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5B39E">
      <w:pPr>
        <w:snapToGrid w:val="0"/>
        <w:ind w:firstLine="420"/>
        <w:jc w:val="center"/>
        <w:rPr>
          <w:rStyle w:val="32"/>
          <w:rFonts w:hint="eastAsia" w:ascii="宋体" w:hAnsi="宋体" w:eastAsia="宋体" w:cs="宋体"/>
          <w:sz w:val="48"/>
          <w:szCs w:val="48"/>
        </w:rPr>
      </w:pPr>
      <w:r>
        <w:rPr>
          <w:rStyle w:val="32"/>
          <w:rFonts w:hint="eastAsia" w:ascii="宋体" w:hAnsi="宋体" w:eastAsia="宋体" w:cs="宋体"/>
          <w:sz w:val="48"/>
          <w:szCs w:val="48"/>
        </w:rPr>
        <w:t>新安县交通事业发展中心新安县X021磁铁线改建工程项目</w:t>
      </w:r>
    </w:p>
    <w:p w14:paraId="074EA455">
      <w:pPr>
        <w:bidi w:val="0"/>
        <w:rPr>
          <w:rFonts w:hint="eastAsia" w:ascii="宋体" w:hAnsi="宋体" w:eastAsia="宋体" w:cs="宋体"/>
          <w:lang w:val="en-US"/>
        </w:rPr>
      </w:pPr>
    </w:p>
    <w:p w14:paraId="4E038BA6">
      <w:pPr>
        <w:spacing w:line="360" w:lineRule="auto"/>
        <w:jc w:val="center"/>
        <w:rPr>
          <w:rStyle w:val="32"/>
          <w:rFonts w:hint="eastAsia" w:ascii="宋体" w:hAnsi="宋体" w:eastAsia="宋体" w:cs="宋体"/>
          <w:b/>
          <w:kern w:val="0"/>
          <w:sz w:val="84"/>
          <w:szCs w:val="84"/>
          <w:lang w:val="en-US"/>
        </w:rPr>
      </w:pPr>
    </w:p>
    <w:p w14:paraId="65B6FB5A">
      <w:pPr>
        <w:spacing w:line="360" w:lineRule="auto"/>
        <w:jc w:val="center"/>
        <w:rPr>
          <w:rStyle w:val="32"/>
          <w:rFonts w:hint="eastAsia" w:ascii="宋体" w:hAnsi="宋体" w:eastAsia="宋体" w:cs="宋体"/>
          <w:b/>
          <w:kern w:val="0"/>
          <w:sz w:val="84"/>
          <w:szCs w:val="84"/>
          <w:lang w:val="en-US"/>
        </w:rPr>
      </w:pPr>
      <w:r>
        <w:rPr>
          <w:rStyle w:val="32"/>
          <w:rFonts w:hint="eastAsia" w:ascii="宋体" w:hAnsi="宋体" w:eastAsia="宋体" w:cs="宋体"/>
          <w:b/>
          <w:kern w:val="0"/>
          <w:sz w:val="84"/>
          <w:szCs w:val="84"/>
          <w:lang w:val="en-US"/>
        </w:rPr>
        <w:t>招标文件</w:t>
      </w:r>
    </w:p>
    <w:p w14:paraId="5A02D931">
      <w:pPr>
        <w:pStyle w:val="33"/>
        <w:snapToGrid w:val="0"/>
        <w:spacing w:before="0" w:beforeAutospacing="0" w:after="0" w:afterAutospacing="0" w:line="360" w:lineRule="auto"/>
        <w:jc w:val="center"/>
        <w:textAlignment w:val="baseline"/>
        <w:rPr>
          <w:rStyle w:val="32"/>
          <w:rFonts w:hint="default" w:ascii="仿宋" w:hAnsi="仿宋" w:eastAsia="仿宋" w:cs="仿宋"/>
          <w:b/>
          <w:bCs/>
          <w:i w:val="0"/>
          <w:caps w:val="0"/>
          <w:color w:val="auto"/>
          <w:spacing w:val="0"/>
          <w:w w:val="100"/>
          <w:kern w:val="2"/>
          <w:sz w:val="24"/>
          <w:szCs w:val="21"/>
          <w:highlight w:val="none"/>
          <w:lang w:val="en-US" w:eastAsia="zh-CN" w:bidi="ar-SA"/>
        </w:rPr>
      </w:pPr>
      <w:r>
        <w:rPr>
          <w:rStyle w:val="32"/>
          <w:rFonts w:hint="eastAsia" w:ascii="仿宋" w:hAnsi="仿宋" w:eastAsia="仿宋" w:cs="仿宋"/>
          <w:b/>
          <w:bCs/>
          <w:i w:val="0"/>
          <w:caps w:val="0"/>
          <w:color w:val="auto"/>
          <w:spacing w:val="0"/>
          <w:w w:val="100"/>
          <w:kern w:val="2"/>
          <w:sz w:val="24"/>
          <w:szCs w:val="21"/>
          <w:highlight w:val="none"/>
          <w:lang w:val="en-US" w:eastAsia="zh-CN" w:bidi="ar-SA"/>
        </w:rPr>
        <w:t>政府采购管理部门备案编号：新安政采公开-2024-38</w:t>
      </w:r>
    </w:p>
    <w:p w14:paraId="1EE37159">
      <w:pPr>
        <w:pStyle w:val="33"/>
        <w:snapToGrid w:val="0"/>
        <w:jc w:val="center"/>
        <w:outlineLvl w:val="9"/>
        <w:rPr>
          <w:rFonts w:hint="eastAsia" w:ascii="宋体" w:hAnsi="宋体" w:eastAsia="宋体" w:cs="宋体"/>
          <w:b/>
          <w:bCs/>
          <w:color w:val="auto"/>
          <w:kern w:val="2"/>
          <w:sz w:val="28"/>
          <w:szCs w:val="32"/>
          <w:highlight w:val="none"/>
          <w:lang w:val="en-US" w:eastAsia="zh-CN" w:bidi="ar-SA"/>
        </w:rPr>
      </w:pPr>
      <w:r>
        <w:rPr>
          <w:rStyle w:val="32"/>
          <w:rFonts w:hint="eastAsia" w:ascii="仿宋" w:hAnsi="仿宋" w:eastAsia="仿宋" w:cs="仿宋"/>
          <w:b/>
          <w:bCs/>
          <w:i w:val="0"/>
          <w:caps w:val="0"/>
          <w:color w:val="auto"/>
          <w:spacing w:val="0"/>
          <w:w w:val="100"/>
          <w:kern w:val="2"/>
          <w:sz w:val="24"/>
          <w:szCs w:val="21"/>
          <w:highlight w:val="none"/>
          <w:lang w:val="en-US" w:eastAsia="zh-CN" w:bidi="ar-SA"/>
        </w:rPr>
        <w:t xml:space="preserve">招标编号：新安工施招标新(2024)0015号 </w:t>
      </w:r>
      <w:r>
        <w:rPr>
          <w:rFonts w:hint="eastAsia" w:ascii="宋体" w:hAnsi="宋体" w:eastAsia="宋体" w:cs="宋体"/>
          <w:b/>
          <w:bCs/>
          <w:color w:val="auto"/>
          <w:kern w:val="2"/>
          <w:sz w:val="28"/>
          <w:szCs w:val="32"/>
          <w:highlight w:val="none"/>
          <w:lang w:val="en-US" w:eastAsia="zh-CN" w:bidi="ar-SA"/>
        </w:rPr>
        <w:t xml:space="preserve"> </w:t>
      </w:r>
    </w:p>
    <w:p w14:paraId="48A8F128">
      <w:pPr>
        <w:snapToGrid w:val="0"/>
        <w:rPr>
          <w:rStyle w:val="32"/>
          <w:rFonts w:hint="eastAsia" w:ascii="宋体" w:hAnsi="宋体" w:eastAsia="宋体" w:cs="宋体"/>
          <w:szCs w:val="21"/>
          <w:highlight w:val="none"/>
        </w:rPr>
      </w:pPr>
    </w:p>
    <w:p w14:paraId="57B10992">
      <w:pPr>
        <w:pStyle w:val="33"/>
        <w:snapToGrid w:val="0"/>
        <w:rPr>
          <w:rStyle w:val="32"/>
          <w:rFonts w:hint="eastAsia" w:ascii="宋体" w:hAnsi="宋体" w:eastAsia="宋体" w:cs="宋体"/>
          <w:szCs w:val="21"/>
        </w:rPr>
      </w:pPr>
    </w:p>
    <w:p w14:paraId="1B782273">
      <w:pPr>
        <w:pStyle w:val="33"/>
        <w:snapToGrid w:val="0"/>
        <w:jc w:val="center"/>
        <w:rPr>
          <w:rStyle w:val="32"/>
          <w:rFonts w:hint="eastAsia" w:ascii="宋体" w:hAnsi="宋体" w:eastAsia="宋体" w:cs="宋体"/>
          <w:szCs w:val="21"/>
        </w:rPr>
      </w:pPr>
      <w:r>
        <w:rPr>
          <w:color w:val="000000"/>
          <w:highlight w:val="none"/>
        </w:rPr>
        <w:drawing>
          <wp:inline distT="0" distB="0" distL="114300" distR="114300">
            <wp:extent cx="3457575" cy="2247900"/>
            <wp:effectExtent l="0" t="0" r="1905" b="762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4"/>
                    <a:stretch>
                      <a:fillRect/>
                    </a:stretch>
                  </pic:blipFill>
                  <pic:spPr>
                    <a:xfrm>
                      <a:off x="0" y="0"/>
                      <a:ext cx="3457575" cy="2247900"/>
                    </a:xfrm>
                    <a:prstGeom prst="rect">
                      <a:avLst/>
                    </a:prstGeom>
                    <a:noFill/>
                    <a:ln>
                      <a:noFill/>
                    </a:ln>
                  </pic:spPr>
                </pic:pic>
              </a:graphicData>
            </a:graphic>
          </wp:inline>
        </w:drawing>
      </w:r>
    </w:p>
    <w:p w14:paraId="784DD57D">
      <w:pPr>
        <w:spacing w:line="360" w:lineRule="auto"/>
        <w:ind w:firstLine="1807" w:firstLineChars="500"/>
        <w:rPr>
          <w:rFonts w:hint="eastAsia" w:ascii="宋体" w:hAnsi="宋体" w:eastAsia="宋体" w:cs="宋体"/>
          <w:b/>
          <w:bCs/>
          <w:sz w:val="36"/>
          <w:szCs w:val="36"/>
        </w:rPr>
      </w:pPr>
    </w:p>
    <w:p w14:paraId="5A136AE4">
      <w:pPr>
        <w:spacing w:line="360" w:lineRule="auto"/>
        <w:ind w:firstLine="1807" w:firstLineChars="500"/>
        <w:rPr>
          <w:rFonts w:hint="eastAsia" w:ascii="宋体" w:hAnsi="宋体" w:eastAsia="宋体" w:cs="宋体"/>
          <w:b/>
          <w:bCs/>
          <w:sz w:val="36"/>
          <w:szCs w:val="36"/>
        </w:rPr>
      </w:pPr>
    </w:p>
    <w:p w14:paraId="5D4EC5EB">
      <w:pPr>
        <w:pStyle w:val="40"/>
        <w:spacing w:line="480" w:lineRule="auto"/>
        <w:ind w:leftChars="800"/>
        <w:jc w:val="both"/>
        <w:rPr>
          <w:rFonts w:hint="eastAsia" w:ascii="仿宋" w:hAnsi="仿宋" w:eastAsia="仿宋" w:cs="仿宋"/>
          <w:b/>
          <w:bCs/>
          <w:spacing w:val="14"/>
          <w:sz w:val="28"/>
          <w:szCs w:val="28"/>
          <w:highlight w:val="none"/>
          <w:lang w:eastAsia="zh-CN"/>
        </w:rPr>
      </w:pPr>
      <w:r>
        <w:rPr>
          <w:rFonts w:hint="eastAsia" w:ascii="仿宋" w:hAnsi="仿宋" w:eastAsia="仿宋" w:cs="仿宋"/>
          <w:b/>
          <w:bCs/>
          <w:spacing w:val="14"/>
          <w:sz w:val="28"/>
          <w:szCs w:val="28"/>
          <w:highlight w:val="none"/>
          <w:lang w:val="en-US" w:eastAsia="zh-CN"/>
        </w:rPr>
        <w:t>招标人</w:t>
      </w:r>
      <w:r>
        <w:rPr>
          <w:rFonts w:hint="eastAsia" w:ascii="仿宋" w:hAnsi="仿宋" w:eastAsia="仿宋" w:cs="仿宋"/>
          <w:b/>
          <w:bCs/>
          <w:spacing w:val="14"/>
          <w:sz w:val="28"/>
          <w:szCs w:val="28"/>
          <w:highlight w:val="none"/>
        </w:rPr>
        <w:t>：</w:t>
      </w:r>
      <w:r>
        <w:rPr>
          <w:rFonts w:hint="eastAsia" w:ascii="仿宋" w:hAnsi="仿宋" w:eastAsia="仿宋" w:cs="仿宋"/>
          <w:b/>
          <w:bCs/>
          <w:spacing w:val="14"/>
          <w:sz w:val="28"/>
          <w:szCs w:val="28"/>
          <w:highlight w:val="none"/>
          <w:lang w:val="en-US" w:eastAsia="zh-CN"/>
        </w:rPr>
        <w:t>新安县交通事业发展中心</w:t>
      </w:r>
    </w:p>
    <w:p w14:paraId="3E6FAC04">
      <w:pPr>
        <w:pStyle w:val="40"/>
        <w:spacing w:line="480" w:lineRule="auto"/>
        <w:ind w:leftChars="800"/>
        <w:jc w:val="both"/>
        <w:rPr>
          <w:rFonts w:hint="eastAsia" w:ascii="仿宋" w:hAnsi="仿宋" w:eastAsia="仿宋" w:cs="仿宋"/>
          <w:b/>
          <w:bCs/>
          <w:spacing w:val="14"/>
          <w:sz w:val="28"/>
          <w:szCs w:val="28"/>
          <w:highlight w:val="none"/>
          <w:lang w:eastAsia="zh-CN"/>
        </w:rPr>
      </w:pPr>
      <w:r>
        <w:rPr>
          <w:rFonts w:hint="eastAsia" w:ascii="仿宋" w:hAnsi="仿宋" w:eastAsia="仿宋" w:cs="仿宋"/>
          <w:b/>
          <w:bCs/>
          <w:spacing w:val="14"/>
          <w:sz w:val="28"/>
          <w:szCs w:val="28"/>
          <w:highlight w:val="none"/>
        </w:rPr>
        <w:t>代理机构：</w:t>
      </w:r>
      <w:r>
        <w:rPr>
          <w:rFonts w:hint="eastAsia" w:ascii="仿宋" w:hAnsi="仿宋" w:eastAsia="仿宋" w:cs="仿宋"/>
          <w:b/>
          <w:bCs/>
          <w:spacing w:val="14"/>
          <w:sz w:val="28"/>
          <w:szCs w:val="28"/>
          <w:highlight w:val="none"/>
          <w:lang w:eastAsia="zh-CN"/>
        </w:rPr>
        <w:t>河南洛航工程管理有限公司</w:t>
      </w:r>
    </w:p>
    <w:p w14:paraId="5B7105E8">
      <w:pPr>
        <w:pStyle w:val="40"/>
        <w:spacing w:line="480" w:lineRule="auto"/>
        <w:ind w:leftChars="800"/>
        <w:jc w:val="both"/>
        <w:rPr>
          <w:rFonts w:hint="eastAsia" w:ascii="仿宋" w:hAnsi="仿宋" w:eastAsia="仿宋" w:cs="仿宋"/>
          <w:b/>
          <w:bCs/>
          <w:spacing w:val="14"/>
          <w:sz w:val="28"/>
          <w:szCs w:val="28"/>
          <w:highlight w:val="none"/>
        </w:rPr>
      </w:pPr>
      <w:r>
        <w:rPr>
          <w:rFonts w:hint="eastAsia" w:ascii="仿宋" w:hAnsi="仿宋" w:eastAsia="仿宋" w:cs="仿宋"/>
          <w:b/>
          <w:bCs/>
          <w:spacing w:val="14"/>
          <w:sz w:val="28"/>
          <w:szCs w:val="28"/>
          <w:highlight w:val="none"/>
        </w:rPr>
        <w:t>日期：二零二</w:t>
      </w:r>
      <w:r>
        <w:rPr>
          <w:rFonts w:hint="eastAsia" w:ascii="仿宋" w:hAnsi="仿宋" w:eastAsia="仿宋" w:cs="仿宋"/>
          <w:b/>
          <w:bCs/>
          <w:spacing w:val="14"/>
          <w:sz w:val="28"/>
          <w:szCs w:val="28"/>
          <w:highlight w:val="none"/>
          <w:lang w:val="en-US" w:eastAsia="zh-CN"/>
        </w:rPr>
        <w:t>四</w:t>
      </w:r>
      <w:r>
        <w:rPr>
          <w:rFonts w:hint="eastAsia" w:ascii="仿宋" w:hAnsi="仿宋" w:eastAsia="仿宋" w:cs="仿宋"/>
          <w:b/>
          <w:bCs/>
          <w:spacing w:val="14"/>
          <w:sz w:val="28"/>
          <w:szCs w:val="28"/>
          <w:highlight w:val="none"/>
        </w:rPr>
        <w:t>年</w:t>
      </w:r>
      <w:r>
        <w:rPr>
          <w:rFonts w:hint="eastAsia" w:ascii="仿宋" w:hAnsi="仿宋" w:eastAsia="仿宋" w:cs="仿宋"/>
          <w:b/>
          <w:bCs/>
          <w:spacing w:val="14"/>
          <w:sz w:val="28"/>
          <w:szCs w:val="28"/>
          <w:highlight w:val="none"/>
          <w:lang w:val="en-US" w:eastAsia="zh-CN"/>
        </w:rPr>
        <w:t>十二</w:t>
      </w:r>
      <w:r>
        <w:rPr>
          <w:rFonts w:hint="eastAsia" w:ascii="仿宋" w:hAnsi="仿宋" w:eastAsia="仿宋" w:cs="仿宋"/>
          <w:b/>
          <w:bCs/>
          <w:spacing w:val="14"/>
          <w:sz w:val="28"/>
          <w:szCs w:val="28"/>
          <w:highlight w:val="none"/>
        </w:rPr>
        <w:t>月</w:t>
      </w:r>
    </w:p>
    <w:p w14:paraId="5BBEAD51">
      <w:pPr>
        <w:pStyle w:val="29"/>
        <w:numPr>
          <w:ilvl w:val="0"/>
          <w:numId w:val="0"/>
        </w:numPr>
        <w:tabs>
          <w:tab w:val="clear" w:pos="432"/>
        </w:tabs>
        <w:ind w:leftChars="0"/>
        <w:jc w:val="both"/>
        <w:rPr>
          <w:rFonts w:hint="eastAsia" w:ascii="宋体" w:hAnsi="宋体" w:eastAsia="宋体" w:cs="宋体"/>
        </w:rPr>
      </w:pPr>
    </w:p>
    <w:p w14:paraId="42BBA405">
      <w:pPr>
        <w:pStyle w:val="30"/>
        <w:rPr>
          <w:rFonts w:hint="eastAsia" w:ascii="宋体" w:hAnsi="宋体" w:eastAsia="宋体" w:cs="宋体"/>
        </w:rPr>
        <w:sectPr>
          <w:footerReference r:id="rId5" w:type="default"/>
          <w:pgSz w:w="11912" w:h="16841"/>
          <w:pgMar w:top="1423" w:right="1786" w:bottom="1020" w:left="1786" w:header="0" w:footer="856" w:gutter="0"/>
          <w:cols w:space="720" w:num="1"/>
        </w:sectPr>
      </w:pPr>
    </w:p>
    <w:p w14:paraId="6B626AB2">
      <w:pPr>
        <w:rPr>
          <w:rFonts w:hint="eastAsia" w:ascii="宋体" w:hAnsi="宋体" w:eastAsia="宋体" w:cs="宋体"/>
        </w:rPr>
      </w:pPr>
    </w:p>
    <w:p w14:paraId="4AB49F92">
      <w:pPr>
        <w:spacing w:before="63" w:line="225" w:lineRule="auto"/>
        <w:ind w:left="3540"/>
        <w:rPr>
          <w:rFonts w:hint="eastAsia" w:ascii="宋体" w:hAnsi="宋体" w:eastAsia="宋体" w:cs="宋体"/>
          <w:sz w:val="31"/>
          <w:szCs w:val="31"/>
        </w:rPr>
      </w:pPr>
      <w:r>
        <w:rPr>
          <w:rFonts w:hint="eastAsia" w:ascii="宋体" w:hAnsi="宋体" w:eastAsia="宋体" w:cs="宋体"/>
          <w:spacing w:val="8"/>
          <w:sz w:val="31"/>
          <w:szCs w:val="31"/>
          <w14:textOutline w14:w="5791" w14:cap="flat" w14:cmpd="sng">
            <w14:solidFill>
              <w14:srgbClr w14:val="000000"/>
            </w14:solidFill>
            <w14:prstDash w14:val="solid"/>
            <w14:miter w14:val="0"/>
          </w14:textOutline>
        </w:rPr>
        <w:t>特别提</w:t>
      </w:r>
      <w:r>
        <w:rPr>
          <w:rFonts w:hint="eastAsia" w:ascii="宋体" w:hAnsi="宋体" w:eastAsia="宋体" w:cs="宋体"/>
          <w:spacing w:val="7"/>
          <w:sz w:val="31"/>
          <w:szCs w:val="31"/>
          <w14:textOutline w14:w="5791" w14:cap="flat" w14:cmpd="sng">
            <w14:solidFill>
              <w14:srgbClr w14:val="000000"/>
            </w14:solidFill>
            <w14:prstDash w14:val="solid"/>
            <w14:miter w14:val="0"/>
          </w14:textOutline>
        </w:rPr>
        <w:t>示</w:t>
      </w:r>
    </w:p>
    <w:p w14:paraId="25AE6311">
      <w:pPr>
        <w:spacing w:before="266" w:line="241" w:lineRule="auto"/>
        <w:ind w:left="532"/>
        <w:outlineLvl w:val="9"/>
        <w:rPr>
          <w:rFonts w:hint="eastAsia" w:ascii="宋体" w:hAnsi="宋体" w:eastAsia="宋体" w:cs="宋体"/>
          <w:sz w:val="24"/>
          <w:szCs w:val="24"/>
        </w:rPr>
      </w:pPr>
      <w:bookmarkStart w:id="0" w:name="_Toc16696"/>
      <w:r>
        <w:rPr>
          <w:rFonts w:hint="eastAsia" w:ascii="宋体" w:hAnsi="宋体" w:eastAsia="宋体" w:cs="宋体"/>
          <w:spacing w:val="1"/>
          <w:sz w:val="24"/>
          <w:szCs w:val="24"/>
        </w:rPr>
        <w:t>1、投标文件制</w:t>
      </w:r>
      <w:r>
        <w:rPr>
          <w:rFonts w:hint="eastAsia" w:ascii="宋体" w:hAnsi="宋体" w:eastAsia="宋体" w:cs="宋体"/>
          <w:sz w:val="24"/>
          <w:szCs w:val="24"/>
        </w:rPr>
        <w:t>作</w:t>
      </w:r>
      <w:bookmarkEnd w:id="0"/>
    </w:p>
    <w:p w14:paraId="371742A1">
      <w:pPr>
        <w:spacing w:before="151" w:line="290" w:lineRule="auto"/>
        <w:ind w:left="516" w:right="114" w:firstLine="15"/>
        <w:rPr>
          <w:rFonts w:hint="eastAsia" w:ascii="宋体" w:hAnsi="宋体" w:eastAsia="宋体" w:cs="宋体"/>
          <w:sz w:val="24"/>
          <w:szCs w:val="24"/>
        </w:rPr>
      </w:pPr>
      <w:r>
        <w:rPr>
          <w:rFonts w:hint="eastAsia" w:ascii="宋体" w:hAnsi="宋体" w:eastAsia="宋体" w:cs="宋体"/>
          <w:spacing w:val="-12"/>
          <w:sz w:val="24"/>
          <w:szCs w:val="24"/>
        </w:rPr>
        <w:t>1.1</w:t>
      </w:r>
      <w:r>
        <w:rPr>
          <w:rFonts w:hint="eastAsia" w:ascii="宋体" w:hAnsi="宋体" w:eastAsia="宋体" w:cs="宋体"/>
          <w:spacing w:val="-8"/>
          <w:sz w:val="24"/>
          <w:szCs w:val="24"/>
        </w:rPr>
        <w:t xml:space="preserve"> </w:t>
      </w:r>
      <w:r>
        <w:rPr>
          <w:rFonts w:hint="eastAsia" w:ascii="宋体" w:hAnsi="宋体" w:eastAsia="宋体" w:cs="宋体"/>
          <w:spacing w:val="-6"/>
          <w:sz w:val="24"/>
          <w:szCs w:val="24"/>
        </w:rPr>
        <w:t>投标人登录“洛阳市公共资源交易中心”网站，按要求下载“新点投标</w:t>
      </w:r>
      <w:r>
        <w:rPr>
          <w:rFonts w:hint="eastAsia" w:ascii="宋体" w:hAnsi="宋体" w:eastAsia="宋体" w:cs="宋体"/>
          <w:sz w:val="24"/>
          <w:szCs w:val="24"/>
        </w:rPr>
        <w:t xml:space="preserve"> </w:t>
      </w:r>
      <w:r>
        <w:rPr>
          <w:rFonts w:hint="eastAsia" w:ascii="宋体" w:hAnsi="宋体" w:eastAsia="宋体" w:cs="宋体"/>
          <w:spacing w:val="-8"/>
          <w:sz w:val="24"/>
          <w:szCs w:val="24"/>
        </w:rPr>
        <w:t>文</w:t>
      </w:r>
      <w:r>
        <w:rPr>
          <w:rFonts w:hint="eastAsia" w:ascii="宋体" w:hAnsi="宋体" w:eastAsia="宋体" w:cs="宋体"/>
          <w:spacing w:val="-6"/>
          <w:sz w:val="24"/>
          <w:szCs w:val="24"/>
        </w:rPr>
        <w:t>件</w:t>
      </w:r>
      <w:r>
        <w:rPr>
          <w:rFonts w:hint="eastAsia" w:ascii="宋体" w:hAnsi="宋体" w:eastAsia="宋体" w:cs="宋体"/>
          <w:spacing w:val="-4"/>
          <w:sz w:val="24"/>
          <w:szCs w:val="24"/>
        </w:rPr>
        <w:t>制作软件”。</w:t>
      </w:r>
    </w:p>
    <w:p w14:paraId="563BFA66">
      <w:pPr>
        <w:spacing w:before="183" w:line="359" w:lineRule="auto"/>
        <w:ind w:left="22" w:right="160" w:firstLine="508"/>
        <w:rPr>
          <w:rFonts w:hint="eastAsia" w:ascii="宋体" w:hAnsi="宋体" w:eastAsia="宋体" w:cs="宋体"/>
          <w:sz w:val="24"/>
          <w:szCs w:val="24"/>
        </w:rPr>
      </w:pPr>
      <w:r>
        <w:rPr>
          <w:rFonts w:hint="eastAsia" w:ascii="宋体" w:hAnsi="宋体" w:eastAsia="宋体" w:cs="宋体"/>
          <w:spacing w:val="-7"/>
          <w:sz w:val="24"/>
          <w:szCs w:val="24"/>
        </w:rPr>
        <w:t>1</w:t>
      </w:r>
      <w:r>
        <w:rPr>
          <w:rFonts w:hint="eastAsia" w:ascii="宋体" w:hAnsi="宋体" w:eastAsia="宋体" w:cs="宋体"/>
          <w:spacing w:val="-5"/>
          <w:sz w:val="24"/>
          <w:szCs w:val="24"/>
        </w:rPr>
        <w:t>.2 投标人凭 CA 锁登录，并按网上提示自行下载招标文件。使用“新点</w:t>
      </w:r>
      <w:r>
        <w:rPr>
          <w:rFonts w:hint="eastAsia" w:ascii="宋体" w:hAnsi="宋体" w:eastAsia="宋体" w:cs="宋体"/>
          <w:sz w:val="24"/>
          <w:szCs w:val="24"/>
        </w:rPr>
        <w:t xml:space="preserve"> </w:t>
      </w:r>
      <w:r>
        <w:rPr>
          <w:rFonts w:hint="eastAsia" w:ascii="宋体" w:hAnsi="宋体" w:eastAsia="宋体" w:cs="宋体"/>
          <w:spacing w:val="-14"/>
          <w:sz w:val="24"/>
          <w:szCs w:val="24"/>
        </w:rPr>
        <w:t>投</w:t>
      </w:r>
      <w:r>
        <w:rPr>
          <w:rFonts w:hint="eastAsia" w:ascii="宋体" w:hAnsi="宋体" w:eastAsia="宋体" w:cs="宋体"/>
          <w:spacing w:val="-12"/>
          <w:sz w:val="24"/>
          <w:szCs w:val="24"/>
        </w:rPr>
        <w:t>标</w:t>
      </w:r>
      <w:r>
        <w:rPr>
          <w:rFonts w:hint="eastAsia" w:ascii="宋体" w:hAnsi="宋体" w:eastAsia="宋体" w:cs="宋体"/>
          <w:spacing w:val="-7"/>
          <w:sz w:val="24"/>
          <w:szCs w:val="24"/>
        </w:rPr>
        <w:t>文件制作软件”按要求制作电子投标文件。投标人在制作电子投标文件时，</w:t>
      </w:r>
      <w:r>
        <w:rPr>
          <w:rFonts w:hint="eastAsia" w:ascii="宋体" w:hAnsi="宋体" w:eastAsia="宋体" w:cs="宋体"/>
          <w:sz w:val="24"/>
          <w:szCs w:val="24"/>
        </w:rPr>
        <w:t xml:space="preserve"> </w:t>
      </w:r>
      <w:r>
        <w:rPr>
          <w:rFonts w:hint="eastAsia" w:ascii="宋体" w:hAnsi="宋体" w:eastAsia="宋体" w:cs="宋体"/>
          <w:spacing w:val="-26"/>
          <w:sz w:val="24"/>
          <w:szCs w:val="24"/>
        </w:rPr>
        <w:t>应</w:t>
      </w:r>
      <w:r>
        <w:rPr>
          <w:rFonts w:hint="eastAsia" w:ascii="宋体" w:hAnsi="宋体" w:eastAsia="宋体" w:cs="宋体"/>
          <w:spacing w:val="-18"/>
          <w:sz w:val="24"/>
          <w:szCs w:val="24"/>
        </w:rPr>
        <w:t>按</w:t>
      </w:r>
      <w:r>
        <w:rPr>
          <w:rFonts w:hint="eastAsia" w:ascii="宋体" w:hAnsi="宋体" w:eastAsia="宋体" w:cs="宋体"/>
          <w:spacing w:val="-13"/>
          <w:sz w:val="24"/>
          <w:szCs w:val="24"/>
        </w:rPr>
        <w:t>要求进行电子签章。投标人编辑电子投标文件时，根据招标文件要求用法定代</w:t>
      </w:r>
      <w:r>
        <w:rPr>
          <w:rFonts w:hint="eastAsia" w:ascii="宋体" w:hAnsi="宋体" w:eastAsia="宋体" w:cs="宋体"/>
          <w:sz w:val="24"/>
          <w:szCs w:val="24"/>
        </w:rPr>
        <w:t xml:space="preserve"> </w:t>
      </w:r>
      <w:r>
        <w:rPr>
          <w:rFonts w:hint="eastAsia" w:ascii="宋体" w:hAnsi="宋体" w:eastAsia="宋体" w:cs="宋体"/>
          <w:spacing w:val="-15"/>
          <w:sz w:val="24"/>
          <w:szCs w:val="24"/>
        </w:rPr>
        <w:t>表</w:t>
      </w:r>
      <w:r>
        <w:rPr>
          <w:rFonts w:hint="eastAsia" w:ascii="宋体" w:hAnsi="宋体" w:eastAsia="宋体" w:cs="宋体"/>
          <w:spacing w:val="-11"/>
          <w:sz w:val="24"/>
          <w:szCs w:val="24"/>
        </w:rPr>
        <w:t>人CA 锁和企业CA 锁进行签章制作；最后一步生成电子投标文件(*.lytf 格式</w:t>
      </w:r>
      <w:r>
        <w:rPr>
          <w:rFonts w:hint="eastAsia" w:ascii="宋体" w:hAnsi="宋体" w:eastAsia="宋体" w:cs="宋体"/>
          <w:sz w:val="24"/>
          <w:szCs w:val="24"/>
        </w:rPr>
        <w:t xml:space="preserve">  </w:t>
      </w:r>
      <w:r>
        <w:rPr>
          <w:rFonts w:hint="eastAsia" w:ascii="宋体" w:hAnsi="宋体" w:eastAsia="宋体" w:cs="宋体"/>
          <w:spacing w:val="-6"/>
          <w:sz w:val="24"/>
          <w:szCs w:val="24"/>
        </w:rPr>
        <w:t>和*.</w:t>
      </w:r>
      <w:r>
        <w:rPr>
          <w:rFonts w:hint="eastAsia" w:ascii="宋体" w:hAnsi="宋体" w:eastAsia="宋体" w:cs="宋体"/>
          <w:spacing w:val="-3"/>
          <w:sz w:val="24"/>
          <w:szCs w:val="24"/>
        </w:rPr>
        <w:t>nlytf</w:t>
      </w:r>
      <w:r>
        <w:rPr>
          <w:rFonts w:hint="eastAsia" w:ascii="宋体" w:hAnsi="宋体" w:eastAsia="宋体" w:cs="宋体"/>
          <w:spacing w:val="-6"/>
          <w:sz w:val="24"/>
          <w:szCs w:val="24"/>
        </w:rPr>
        <w:t xml:space="preserve"> </w:t>
      </w:r>
      <w:r>
        <w:rPr>
          <w:rFonts w:hint="eastAsia" w:ascii="宋体" w:hAnsi="宋体" w:eastAsia="宋体" w:cs="宋体"/>
          <w:spacing w:val="-3"/>
          <w:sz w:val="24"/>
          <w:szCs w:val="24"/>
        </w:rPr>
        <w:t>格式)时，只能用本单位的企业 CA 锁。联合体投标的，投标文件由</w:t>
      </w:r>
      <w:r>
        <w:rPr>
          <w:rFonts w:hint="eastAsia" w:ascii="宋体" w:hAnsi="宋体" w:eastAsia="宋体" w:cs="宋体"/>
          <w:sz w:val="24"/>
          <w:szCs w:val="24"/>
        </w:rPr>
        <w:t xml:space="preserve"> </w:t>
      </w:r>
      <w:r>
        <w:rPr>
          <w:rFonts w:hint="eastAsia" w:ascii="宋体" w:hAnsi="宋体" w:eastAsia="宋体" w:cs="宋体"/>
          <w:spacing w:val="-7"/>
          <w:sz w:val="24"/>
          <w:szCs w:val="24"/>
        </w:rPr>
        <w:t>联</w:t>
      </w:r>
      <w:r>
        <w:rPr>
          <w:rFonts w:hint="eastAsia" w:ascii="宋体" w:hAnsi="宋体" w:eastAsia="宋体" w:cs="宋体"/>
          <w:spacing w:val="-4"/>
          <w:sz w:val="24"/>
          <w:szCs w:val="24"/>
        </w:rPr>
        <w:t>合体牵头人按上述规定进行签章。</w:t>
      </w:r>
    </w:p>
    <w:p w14:paraId="70341693">
      <w:pPr>
        <w:spacing w:before="1" w:line="359" w:lineRule="auto"/>
        <w:ind w:left="26" w:right="102" w:firstLine="504"/>
        <w:rPr>
          <w:rFonts w:hint="eastAsia" w:ascii="宋体" w:hAnsi="宋体" w:eastAsia="宋体" w:cs="宋体"/>
          <w:sz w:val="24"/>
          <w:szCs w:val="24"/>
        </w:rPr>
      </w:pPr>
      <w:r>
        <w:rPr>
          <w:rFonts w:hint="eastAsia" w:ascii="宋体" w:hAnsi="宋体" w:eastAsia="宋体" w:cs="宋体"/>
          <w:spacing w:val="-12"/>
          <w:sz w:val="24"/>
          <w:szCs w:val="24"/>
        </w:rPr>
        <w:t>1</w:t>
      </w:r>
      <w:r>
        <w:rPr>
          <w:rFonts w:hint="eastAsia" w:ascii="宋体" w:hAnsi="宋体" w:eastAsia="宋体" w:cs="宋体"/>
          <w:spacing w:val="-6"/>
          <w:sz w:val="24"/>
          <w:szCs w:val="24"/>
        </w:rPr>
        <w:t>.3 加密的电子投标文件为“洛阳市公共资源交易中心”网站提供的“新点</w:t>
      </w:r>
      <w:r>
        <w:rPr>
          <w:rFonts w:hint="eastAsia" w:ascii="宋体" w:hAnsi="宋体" w:eastAsia="宋体" w:cs="宋体"/>
          <w:sz w:val="24"/>
          <w:szCs w:val="24"/>
        </w:rPr>
        <w:t xml:space="preserve"> </w:t>
      </w:r>
      <w:r>
        <w:rPr>
          <w:rFonts w:hint="eastAsia" w:ascii="宋体" w:hAnsi="宋体" w:eastAsia="宋体" w:cs="宋体"/>
          <w:spacing w:val="-8"/>
          <w:sz w:val="24"/>
          <w:szCs w:val="24"/>
        </w:rPr>
        <w:t>投标文件</w:t>
      </w:r>
      <w:r>
        <w:rPr>
          <w:rFonts w:hint="eastAsia" w:ascii="宋体" w:hAnsi="宋体" w:eastAsia="宋体" w:cs="宋体"/>
          <w:spacing w:val="-6"/>
          <w:sz w:val="24"/>
          <w:szCs w:val="24"/>
        </w:rPr>
        <w:t>制</w:t>
      </w:r>
      <w:r>
        <w:rPr>
          <w:rFonts w:hint="eastAsia" w:ascii="宋体" w:hAnsi="宋体" w:eastAsia="宋体" w:cs="宋体"/>
          <w:spacing w:val="-4"/>
          <w:sz w:val="24"/>
          <w:szCs w:val="24"/>
        </w:rPr>
        <w:t>作软件”制作生成的加密版投标文件。</w:t>
      </w:r>
    </w:p>
    <w:p w14:paraId="20D81E82">
      <w:pPr>
        <w:spacing w:before="3" w:line="358" w:lineRule="auto"/>
        <w:ind w:left="23" w:right="224" w:firstLine="507"/>
        <w:rPr>
          <w:rFonts w:hint="eastAsia" w:ascii="宋体" w:hAnsi="宋体" w:eastAsia="宋体" w:cs="宋体"/>
          <w:sz w:val="24"/>
          <w:szCs w:val="24"/>
        </w:rPr>
      </w:pPr>
      <w:r>
        <w:rPr>
          <w:rFonts w:hint="eastAsia" w:ascii="宋体" w:hAnsi="宋体" w:eastAsia="宋体" w:cs="宋体"/>
          <w:spacing w:val="-15"/>
          <w:sz w:val="24"/>
          <w:szCs w:val="24"/>
        </w:rPr>
        <w:t>1</w:t>
      </w:r>
      <w:r>
        <w:rPr>
          <w:rFonts w:hint="eastAsia" w:ascii="宋体" w:hAnsi="宋体" w:eastAsia="宋体" w:cs="宋体"/>
          <w:spacing w:val="-11"/>
          <w:sz w:val="24"/>
          <w:szCs w:val="24"/>
        </w:rPr>
        <w:t>.4 投标文件格式所要求包含的全部资料应全部制作在投标文件内，严格按</w:t>
      </w:r>
      <w:r>
        <w:rPr>
          <w:rFonts w:hint="eastAsia" w:ascii="宋体" w:hAnsi="宋体" w:eastAsia="宋体" w:cs="宋体"/>
          <w:sz w:val="24"/>
          <w:szCs w:val="24"/>
        </w:rPr>
        <w:t xml:space="preserve"> </w:t>
      </w:r>
      <w:r>
        <w:rPr>
          <w:rFonts w:hint="eastAsia" w:ascii="宋体" w:hAnsi="宋体" w:eastAsia="宋体" w:cs="宋体"/>
          <w:spacing w:val="5"/>
          <w:sz w:val="24"/>
          <w:szCs w:val="24"/>
        </w:rPr>
        <w:t>照本项目投标文件所有格式如实填写(不涉及的内容除外)，不应存在漏项</w:t>
      </w:r>
      <w:r>
        <w:rPr>
          <w:rFonts w:hint="eastAsia" w:ascii="宋体" w:hAnsi="宋体" w:eastAsia="宋体" w:cs="宋体"/>
          <w:spacing w:val="4"/>
          <w:sz w:val="24"/>
          <w:szCs w:val="24"/>
        </w:rPr>
        <w:t>或</w:t>
      </w:r>
      <w:r>
        <w:rPr>
          <w:rFonts w:hint="eastAsia" w:ascii="宋体" w:hAnsi="宋体" w:eastAsia="宋体" w:cs="宋体"/>
          <w:sz w:val="24"/>
          <w:szCs w:val="24"/>
        </w:rPr>
        <w:t xml:space="preserve"> </w:t>
      </w:r>
      <w:r>
        <w:rPr>
          <w:rFonts w:hint="eastAsia" w:ascii="宋体" w:hAnsi="宋体" w:eastAsia="宋体" w:cs="宋体"/>
          <w:spacing w:val="10"/>
          <w:sz w:val="24"/>
          <w:szCs w:val="24"/>
        </w:rPr>
        <w:t>缺</w:t>
      </w:r>
      <w:r>
        <w:rPr>
          <w:rFonts w:hint="eastAsia" w:ascii="宋体" w:hAnsi="宋体" w:eastAsia="宋体" w:cs="宋体"/>
          <w:spacing w:val="8"/>
          <w:sz w:val="24"/>
          <w:szCs w:val="24"/>
        </w:rPr>
        <w:t>项，否则将存在投标被否决的风险。</w:t>
      </w:r>
    </w:p>
    <w:p w14:paraId="58D51CEE">
      <w:pPr>
        <w:spacing w:line="359" w:lineRule="auto"/>
        <w:ind w:left="22" w:right="293" w:firstLine="508"/>
        <w:rPr>
          <w:rFonts w:hint="eastAsia" w:ascii="宋体" w:hAnsi="宋体" w:eastAsia="宋体" w:cs="宋体"/>
          <w:sz w:val="24"/>
          <w:szCs w:val="24"/>
        </w:rPr>
      </w:pPr>
      <w:r>
        <w:rPr>
          <w:rFonts w:hint="eastAsia" w:ascii="宋体" w:hAnsi="宋体" w:eastAsia="宋体" w:cs="宋体"/>
          <w:spacing w:val="-22"/>
          <w:sz w:val="24"/>
          <w:szCs w:val="24"/>
        </w:rPr>
        <w:t>1</w:t>
      </w:r>
      <w:r>
        <w:rPr>
          <w:rFonts w:hint="eastAsia" w:ascii="宋体" w:hAnsi="宋体" w:eastAsia="宋体" w:cs="宋体"/>
          <w:spacing w:val="-21"/>
          <w:sz w:val="24"/>
          <w:szCs w:val="24"/>
        </w:rPr>
        <w:t>.</w:t>
      </w:r>
      <w:r>
        <w:rPr>
          <w:rFonts w:hint="eastAsia" w:ascii="宋体" w:hAnsi="宋体" w:eastAsia="宋体" w:cs="宋体"/>
          <w:spacing w:val="-11"/>
          <w:sz w:val="24"/>
          <w:szCs w:val="24"/>
        </w:rPr>
        <w:t>5 投标文件所附证明材料均为原件的扫描件，尺寸和清晰度应该能够在电</w:t>
      </w:r>
      <w:r>
        <w:rPr>
          <w:rFonts w:hint="eastAsia" w:ascii="宋体" w:hAnsi="宋体" w:eastAsia="宋体" w:cs="宋体"/>
          <w:sz w:val="24"/>
          <w:szCs w:val="24"/>
        </w:rPr>
        <w:t xml:space="preserve"> </w:t>
      </w:r>
      <w:r>
        <w:rPr>
          <w:rFonts w:hint="eastAsia" w:ascii="宋体" w:hAnsi="宋体" w:eastAsia="宋体" w:cs="宋体"/>
          <w:spacing w:val="-26"/>
          <w:sz w:val="24"/>
          <w:szCs w:val="24"/>
        </w:rPr>
        <w:t>脑</w:t>
      </w:r>
      <w:r>
        <w:rPr>
          <w:rFonts w:hint="eastAsia" w:ascii="宋体" w:hAnsi="宋体" w:eastAsia="宋体" w:cs="宋体"/>
          <w:spacing w:val="-24"/>
          <w:sz w:val="24"/>
          <w:szCs w:val="24"/>
        </w:rPr>
        <w:t>上</w:t>
      </w:r>
      <w:r>
        <w:rPr>
          <w:rFonts w:hint="eastAsia" w:ascii="宋体" w:hAnsi="宋体" w:eastAsia="宋体" w:cs="宋体"/>
          <w:spacing w:val="-13"/>
          <w:sz w:val="24"/>
          <w:szCs w:val="24"/>
        </w:rPr>
        <w:t>被阅读、识别和判断；若投标人未按要求提供证明材料或提供不清晰的扫描</w:t>
      </w:r>
      <w:r>
        <w:rPr>
          <w:rFonts w:hint="eastAsia" w:ascii="宋体" w:hAnsi="宋体" w:eastAsia="宋体" w:cs="宋体"/>
          <w:sz w:val="24"/>
          <w:szCs w:val="24"/>
        </w:rPr>
        <w:t xml:space="preserve"> </w:t>
      </w:r>
      <w:r>
        <w:rPr>
          <w:rFonts w:hint="eastAsia" w:ascii="宋体" w:hAnsi="宋体" w:eastAsia="宋体" w:cs="宋体"/>
          <w:spacing w:val="-14"/>
          <w:sz w:val="24"/>
          <w:szCs w:val="24"/>
        </w:rPr>
        <w:t>件的，</w:t>
      </w:r>
      <w:r>
        <w:rPr>
          <w:rFonts w:hint="eastAsia" w:ascii="宋体" w:hAnsi="宋体" w:eastAsia="宋体" w:cs="宋体"/>
          <w:spacing w:val="-11"/>
          <w:sz w:val="24"/>
          <w:szCs w:val="24"/>
        </w:rPr>
        <w:t>评</w:t>
      </w:r>
      <w:r>
        <w:rPr>
          <w:rFonts w:hint="eastAsia" w:ascii="宋体" w:hAnsi="宋体" w:eastAsia="宋体" w:cs="宋体"/>
          <w:spacing w:val="-7"/>
          <w:sz w:val="24"/>
          <w:szCs w:val="24"/>
        </w:rPr>
        <w:t>标委员会有权认定其投标文件未对招标文件有关要求进行响应，涉及</w:t>
      </w:r>
      <w:r>
        <w:rPr>
          <w:rFonts w:hint="eastAsia" w:ascii="宋体" w:hAnsi="宋体" w:eastAsia="宋体" w:cs="宋体"/>
          <w:sz w:val="24"/>
          <w:szCs w:val="24"/>
        </w:rPr>
        <w:t xml:space="preserve"> </w:t>
      </w:r>
      <w:r>
        <w:rPr>
          <w:rFonts w:hint="eastAsia" w:ascii="宋体" w:hAnsi="宋体" w:eastAsia="宋体" w:cs="宋体"/>
          <w:spacing w:val="-6"/>
          <w:sz w:val="24"/>
          <w:szCs w:val="24"/>
        </w:rPr>
        <w:t>资格</w:t>
      </w:r>
      <w:r>
        <w:rPr>
          <w:rFonts w:hint="eastAsia" w:ascii="宋体" w:hAnsi="宋体" w:eastAsia="宋体" w:cs="宋体"/>
          <w:spacing w:val="-3"/>
          <w:sz w:val="24"/>
          <w:szCs w:val="24"/>
        </w:rPr>
        <w:t>审查或符合性审查的将不予通过。</w:t>
      </w:r>
    </w:p>
    <w:p w14:paraId="5EC8D5BE">
      <w:pPr>
        <w:spacing w:before="1" w:line="241" w:lineRule="auto"/>
        <w:ind w:left="501"/>
        <w:outlineLvl w:val="9"/>
        <w:rPr>
          <w:rFonts w:hint="eastAsia" w:ascii="宋体" w:hAnsi="宋体" w:eastAsia="宋体" w:cs="宋体"/>
          <w:sz w:val="24"/>
          <w:szCs w:val="24"/>
        </w:rPr>
      </w:pPr>
      <w:bookmarkStart w:id="1" w:name="_Toc2512"/>
      <w:r>
        <w:rPr>
          <w:rFonts w:hint="eastAsia" w:ascii="宋体" w:hAnsi="宋体" w:eastAsia="宋体" w:cs="宋体"/>
          <w:spacing w:val="13"/>
          <w:sz w:val="24"/>
          <w:szCs w:val="24"/>
        </w:rPr>
        <w:t>2</w:t>
      </w:r>
      <w:r>
        <w:rPr>
          <w:rFonts w:hint="eastAsia" w:ascii="宋体" w:hAnsi="宋体" w:eastAsia="宋体" w:cs="宋体"/>
          <w:spacing w:val="7"/>
          <w:sz w:val="24"/>
          <w:szCs w:val="24"/>
        </w:rPr>
        <w:t>、投标文件的提交</w:t>
      </w:r>
      <w:bookmarkEnd w:id="1"/>
    </w:p>
    <w:p w14:paraId="68FD9B7F">
      <w:pPr>
        <w:spacing w:before="154" w:line="220" w:lineRule="auto"/>
        <w:ind w:left="501"/>
        <w:rPr>
          <w:rFonts w:hint="eastAsia" w:ascii="宋体" w:hAnsi="宋体" w:eastAsia="宋体" w:cs="宋体"/>
          <w:sz w:val="24"/>
          <w:szCs w:val="24"/>
        </w:rPr>
      </w:pPr>
      <w:r>
        <w:rPr>
          <w:rFonts w:hint="eastAsia" w:ascii="宋体" w:hAnsi="宋体" w:eastAsia="宋体" w:cs="宋体"/>
          <w:spacing w:val="-14"/>
          <w:sz w:val="24"/>
          <w:szCs w:val="24"/>
        </w:rPr>
        <w:t>2</w:t>
      </w:r>
      <w:r>
        <w:rPr>
          <w:rFonts w:hint="eastAsia" w:ascii="宋体" w:hAnsi="宋体" w:eastAsia="宋体" w:cs="宋体"/>
          <w:spacing w:val="-13"/>
          <w:sz w:val="24"/>
          <w:szCs w:val="24"/>
        </w:rPr>
        <w:t>.</w:t>
      </w:r>
      <w:r>
        <w:rPr>
          <w:rFonts w:hint="eastAsia" w:ascii="宋体" w:hAnsi="宋体" w:eastAsia="宋体" w:cs="宋体"/>
          <w:spacing w:val="-7"/>
          <w:sz w:val="24"/>
          <w:szCs w:val="24"/>
        </w:rPr>
        <w:t>1 除电子投标文件外，投标时不再接受任何纸质文件、资料等。</w:t>
      </w:r>
    </w:p>
    <w:p w14:paraId="0EC4CA7B">
      <w:pPr>
        <w:spacing w:before="183" w:line="359" w:lineRule="auto"/>
        <w:ind w:left="24" w:right="256" w:firstLine="477"/>
        <w:rPr>
          <w:rFonts w:hint="eastAsia" w:ascii="宋体" w:hAnsi="宋体" w:eastAsia="宋体" w:cs="宋体"/>
          <w:sz w:val="24"/>
          <w:szCs w:val="24"/>
        </w:rPr>
      </w:pPr>
      <w:r>
        <w:rPr>
          <w:rFonts w:hint="eastAsia" w:ascii="宋体" w:hAnsi="宋体" w:eastAsia="宋体" w:cs="宋体"/>
          <w:spacing w:val="-1"/>
          <w:sz w:val="24"/>
          <w:szCs w:val="24"/>
        </w:rPr>
        <w:t>2.2 投标人应在投标截止时间前上传</w:t>
      </w:r>
      <w:r>
        <w:rPr>
          <w:rFonts w:hint="eastAsia" w:ascii="宋体" w:hAnsi="宋体" w:eastAsia="宋体" w:cs="宋体"/>
          <w:sz w:val="24"/>
          <w:szCs w:val="24"/>
        </w:rPr>
        <w:t xml:space="preserve">加密的电子投标文件(*.lytf)到洛 </w:t>
      </w:r>
      <w:r>
        <w:rPr>
          <w:rFonts w:hint="eastAsia" w:ascii="宋体" w:hAnsi="宋体" w:eastAsia="宋体" w:cs="宋体"/>
          <w:spacing w:val="-6"/>
          <w:sz w:val="24"/>
          <w:szCs w:val="24"/>
        </w:rPr>
        <w:t>阳市</w:t>
      </w:r>
      <w:r>
        <w:rPr>
          <w:rFonts w:hint="eastAsia" w:ascii="宋体" w:hAnsi="宋体" w:eastAsia="宋体" w:cs="宋体"/>
          <w:spacing w:val="-4"/>
          <w:sz w:val="24"/>
          <w:szCs w:val="24"/>
        </w:rPr>
        <w:t>电</w:t>
      </w:r>
      <w:r>
        <w:rPr>
          <w:rFonts w:hint="eastAsia" w:ascii="宋体" w:hAnsi="宋体" w:eastAsia="宋体" w:cs="宋体"/>
          <w:spacing w:val="-3"/>
          <w:sz w:val="24"/>
          <w:szCs w:val="24"/>
        </w:rPr>
        <w:t>子招投标交易平台指定位置。上传时投标人须使用制作该投标文件的</w:t>
      </w:r>
      <w:r>
        <w:rPr>
          <w:rFonts w:hint="eastAsia" w:ascii="宋体" w:hAnsi="宋体" w:eastAsia="宋体" w:cs="宋体"/>
          <w:sz w:val="24"/>
          <w:szCs w:val="24"/>
        </w:rPr>
        <w:t xml:space="preserve">  </w:t>
      </w:r>
      <w:r>
        <w:rPr>
          <w:rFonts w:hint="eastAsia" w:ascii="宋体" w:hAnsi="宋体" w:eastAsia="宋体" w:cs="宋体"/>
          <w:spacing w:val="-14"/>
          <w:sz w:val="24"/>
          <w:szCs w:val="24"/>
        </w:rPr>
        <w:t>同</w:t>
      </w:r>
      <w:r>
        <w:rPr>
          <w:rFonts w:hint="eastAsia" w:ascii="宋体" w:hAnsi="宋体" w:eastAsia="宋体" w:cs="宋体"/>
          <w:spacing w:val="-10"/>
          <w:sz w:val="24"/>
          <w:szCs w:val="24"/>
        </w:rPr>
        <w:t>一 CA 锁进行上传操作。请投标人在上传时认真检查上传投标文件是否完整、</w:t>
      </w:r>
      <w:r>
        <w:rPr>
          <w:rFonts w:hint="eastAsia" w:ascii="宋体" w:hAnsi="宋体" w:eastAsia="宋体" w:cs="宋体"/>
          <w:sz w:val="24"/>
          <w:szCs w:val="24"/>
        </w:rPr>
        <w:t xml:space="preserve"> </w:t>
      </w:r>
      <w:r>
        <w:rPr>
          <w:rFonts w:hint="eastAsia" w:ascii="宋体" w:hAnsi="宋体" w:eastAsia="宋体" w:cs="宋体"/>
          <w:spacing w:val="-18"/>
          <w:sz w:val="24"/>
          <w:szCs w:val="24"/>
        </w:rPr>
        <w:t>正确。</w:t>
      </w:r>
      <w:r>
        <w:rPr>
          <w:rFonts w:hint="eastAsia" w:ascii="宋体" w:hAnsi="宋体" w:eastAsia="宋体" w:cs="宋体"/>
          <w:spacing w:val="-10"/>
          <w:sz w:val="24"/>
          <w:szCs w:val="24"/>
        </w:rPr>
        <w:t>投</w:t>
      </w:r>
      <w:r>
        <w:rPr>
          <w:rFonts w:hint="eastAsia" w:ascii="宋体" w:hAnsi="宋体" w:eastAsia="宋体" w:cs="宋体"/>
          <w:spacing w:val="-9"/>
          <w:sz w:val="24"/>
          <w:szCs w:val="24"/>
        </w:rPr>
        <w:t>标人应充分考虑上传文件时的不可预见因素，未在投标截止时间前完成</w:t>
      </w:r>
      <w:r>
        <w:rPr>
          <w:rFonts w:hint="eastAsia" w:ascii="宋体" w:hAnsi="宋体" w:eastAsia="宋体" w:cs="宋体"/>
          <w:sz w:val="24"/>
          <w:szCs w:val="24"/>
        </w:rPr>
        <w:t xml:space="preserve"> </w:t>
      </w:r>
      <w:r>
        <w:rPr>
          <w:rFonts w:hint="eastAsia" w:ascii="宋体" w:hAnsi="宋体" w:eastAsia="宋体" w:cs="宋体"/>
          <w:spacing w:val="-14"/>
          <w:sz w:val="24"/>
          <w:szCs w:val="24"/>
        </w:rPr>
        <w:t>上传的，视为逾期送达，洛阳市电子招投标交易平台将拒绝接收。上传成功后</w:t>
      </w:r>
      <w:r>
        <w:rPr>
          <w:rFonts w:hint="eastAsia" w:ascii="宋体" w:hAnsi="宋体" w:eastAsia="宋体" w:cs="宋体"/>
          <w:spacing w:val="-11"/>
          <w:sz w:val="24"/>
          <w:szCs w:val="24"/>
        </w:rPr>
        <w:t>将</w:t>
      </w:r>
      <w:r>
        <w:rPr>
          <w:rFonts w:hint="eastAsia" w:ascii="宋体" w:hAnsi="宋体" w:eastAsia="宋体" w:cs="宋体"/>
          <w:sz w:val="24"/>
          <w:szCs w:val="24"/>
        </w:rPr>
        <w:t xml:space="preserve"> </w:t>
      </w:r>
      <w:r>
        <w:rPr>
          <w:rFonts w:hint="eastAsia" w:ascii="宋体" w:hAnsi="宋体" w:eastAsia="宋体" w:cs="宋体"/>
          <w:spacing w:val="-13"/>
          <w:sz w:val="24"/>
          <w:szCs w:val="24"/>
        </w:rPr>
        <w:t>得</w:t>
      </w:r>
      <w:r>
        <w:rPr>
          <w:rFonts w:hint="eastAsia" w:ascii="宋体" w:hAnsi="宋体" w:eastAsia="宋体" w:cs="宋体"/>
          <w:spacing w:val="-7"/>
          <w:sz w:val="24"/>
          <w:szCs w:val="24"/>
        </w:rPr>
        <w:t>到上传成功的确认。</w:t>
      </w:r>
    </w:p>
    <w:p w14:paraId="16F78DC2">
      <w:pPr>
        <w:spacing w:before="1" w:line="367" w:lineRule="auto"/>
        <w:ind w:left="53" w:right="255" w:firstLine="447"/>
        <w:rPr>
          <w:rFonts w:hint="eastAsia" w:ascii="宋体" w:hAnsi="宋体" w:eastAsia="宋体" w:cs="宋体"/>
          <w:sz w:val="24"/>
          <w:szCs w:val="24"/>
        </w:rPr>
      </w:pPr>
      <w:r>
        <w:rPr>
          <w:rFonts w:hint="eastAsia" w:ascii="宋体" w:hAnsi="宋体" w:eastAsia="宋体" w:cs="宋体"/>
          <w:spacing w:val="-18"/>
          <w:sz w:val="24"/>
          <w:szCs w:val="24"/>
        </w:rPr>
        <w:t>2.</w:t>
      </w:r>
      <w:r>
        <w:rPr>
          <w:rFonts w:hint="eastAsia" w:ascii="宋体" w:hAnsi="宋体" w:eastAsia="宋体" w:cs="宋体"/>
          <w:spacing w:val="-15"/>
          <w:sz w:val="24"/>
          <w:szCs w:val="24"/>
        </w:rPr>
        <w:t>3</w:t>
      </w:r>
      <w:r>
        <w:rPr>
          <w:rFonts w:hint="eastAsia" w:ascii="宋体" w:hAnsi="宋体" w:eastAsia="宋体" w:cs="宋体"/>
          <w:spacing w:val="-9"/>
          <w:sz w:val="24"/>
          <w:szCs w:val="24"/>
        </w:rPr>
        <w:t xml:space="preserve"> 投标人因洛阳市电子招投标交易平台问题无法上传电子投标文件时，请</w:t>
      </w:r>
      <w:r>
        <w:rPr>
          <w:rFonts w:hint="eastAsia" w:ascii="宋体" w:hAnsi="宋体" w:eastAsia="宋体" w:cs="宋体"/>
          <w:sz w:val="24"/>
          <w:szCs w:val="24"/>
        </w:rPr>
        <w:t xml:space="preserve"> </w:t>
      </w:r>
      <w:r>
        <w:rPr>
          <w:rFonts w:hint="eastAsia" w:ascii="宋体" w:hAnsi="宋体" w:eastAsia="宋体" w:cs="宋体"/>
          <w:spacing w:val="-16"/>
          <w:sz w:val="24"/>
          <w:szCs w:val="24"/>
        </w:rPr>
        <w:t>在</w:t>
      </w:r>
      <w:r>
        <w:rPr>
          <w:rFonts w:hint="eastAsia" w:ascii="宋体" w:hAnsi="宋体" w:eastAsia="宋体" w:cs="宋体"/>
          <w:spacing w:val="-11"/>
          <w:sz w:val="24"/>
          <w:szCs w:val="24"/>
        </w:rPr>
        <w:t>工作时间与交易中心联系。</w:t>
      </w:r>
    </w:p>
    <w:p w14:paraId="3798D375">
      <w:pPr>
        <w:rPr>
          <w:rFonts w:hint="eastAsia" w:ascii="宋体" w:hAnsi="宋体" w:eastAsia="宋体" w:cs="宋体"/>
        </w:rPr>
        <w:sectPr>
          <w:footerReference r:id="rId6" w:type="default"/>
          <w:pgSz w:w="11912" w:h="16841"/>
          <w:pgMar w:top="1423" w:right="1786" w:bottom="1020" w:left="1786" w:header="0" w:footer="856" w:gutter="0"/>
          <w:pgNumType w:fmt="decimal" w:start="1"/>
          <w:cols w:space="720" w:num="1"/>
        </w:sectPr>
      </w:pPr>
    </w:p>
    <w:p w14:paraId="33ADFF97">
      <w:pPr>
        <w:spacing w:before="47" w:line="220" w:lineRule="auto"/>
        <w:ind w:left="505"/>
        <w:outlineLvl w:val="9"/>
        <w:rPr>
          <w:rFonts w:hint="eastAsia" w:ascii="宋体" w:hAnsi="宋体" w:eastAsia="宋体" w:cs="宋体"/>
          <w:sz w:val="24"/>
          <w:szCs w:val="24"/>
        </w:rPr>
      </w:pPr>
      <w:bookmarkStart w:id="2" w:name="_Toc21567"/>
      <w:r>
        <w:rPr>
          <w:rFonts w:hint="eastAsia" w:ascii="宋体" w:hAnsi="宋体" w:eastAsia="宋体" w:cs="宋体"/>
          <w:spacing w:val="6"/>
          <w:sz w:val="24"/>
          <w:szCs w:val="24"/>
        </w:rPr>
        <w:t>3、招标文件的澄清、修改</w:t>
      </w:r>
      <w:bookmarkEnd w:id="2"/>
    </w:p>
    <w:p w14:paraId="77E51429">
      <w:pPr>
        <w:spacing w:before="183" w:line="359" w:lineRule="auto"/>
        <w:ind w:left="4" w:right="263" w:firstLine="501"/>
        <w:rPr>
          <w:rFonts w:hint="eastAsia" w:ascii="宋体" w:hAnsi="宋体" w:eastAsia="宋体" w:cs="宋体"/>
          <w:sz w:val="24"/>
          <w:szCs w:val="24"/>
        </w:rPr>
      </w:pPr>
      <w:r>
        <w:rPr>
          <w:rFonts w:hint="eastAsia" w:ascii="宋体" w:hAnsi="宋体" w:eastAsia="宋体" w:cs="宋体"/>
          <w:spacing w:val="-8"/>
          <w:sz w:val="24"/>
          <w:szCs w:val="24"/>
        </w:rPr>
        <w:t>3.1</w:t>
      </w:r>
      <w:r>
        <w:rPr>
          <w:rFonts w:hint="eastAsia" w:ascii="宋体" w:hAnsi="宋体" w:eastAsia="宋体" w:cs="宋体"/>
          <w:spacing w:val="-7"/>
          <w:sz w:val="24"/>
          <w:szCs w:val="24"/>
        </w:rPr>
        <w:t xml:space="preserve"> </w:t>
      </w:r>
      <w:r>
        <w:rPr>
          <w:rFonts w:hint="eastAsia" w:ascii="宋体" w:hAnsi="宋体" w:eastAsia="宋体" w:cs="宋体"/>
          <w:spacing w:val="-4"/>
          <w:sz w:val="24"/>
          <w:szCs w:val="24"/>
        </w:rPr>
        <w:t>招标文件的澄清、修改将在与招标公告同步的网站上发布“变更公</w:t>
      </w:r>
      <w:r>
        <w:rPr>
          <w:rFonts w:hint="eastAsia" w:ascii="宋体" w:hAnsi="宋体" w:eastAsia="宋体" w:cs="宋体"/>
          <w:sz w:val="24"/>
          <w:szCs w:val="24"/>
        </w:rPr>
        <w:t xml:space="preserve">  </w:t>
      </w:r>
      <w:r>
        <w:rPr>
          <w:rFonts w:hint="eastAsia" w:ascii="宋体" w:hAnsi="宋体" w:eastAsia="宋体" w:cs="宋体"/>
          <w:spacing w:val="-20"/>
          <w:sz w:val="24"/>
          <w:szCs w:val="24"/>
        </w:rPr>
        <w:t>告”</w:t>
      </w:r>
      <w:r>
        <w:rPr>
          <w:rFonts w:hint="eastAsia" w:ascii="宋体" w:hAnsi="宋体" w:eastAsia="宋体" w:cs="宋体"/>
          <w:spacing w:val="-18"/>
          <w:sz w:val="24"/>
          <w:szCs w:val="24"/>
        </w:rPr>
        <w:t>，</w:t>
      </w:r>
      <w:r>
        <w:rPr>
          <w:rFonts w:hint="eastAsia" w:ascii="宋体" w:hAnsi="宋体" w:eastAsia="宋体" w:cs="宋体"/>
          <w:spacing w:val="-10"/>
          <w:sz w:val="24"/>
          <w:szCs w:val="24"/>
        </w:rPr>
        <w:t>如需修改招标文件， 则同时在洛阳市电子招投标交易平台发布“答疑文</w:t>
      </w:r>
      <w:r>
        <w:rPr>
          <w:rFonts w:hint="eastAsia" w:ascii="宋体" w:hAnsi="宋体" w:eastAsia="宋体" w:cs="宋体"/>
          <w:sz w:val="24"/>
          <w:szCs w:val="24"/>
        </w:rPr>
        <w:t xml:space="preserve"> </w:t>
      </w:r>
      <w:r>
        <w:rPr>
          <w:rFonts w:hint="eastAsia" w:ascii="宋体" w:hAnsi="宋体" w:eastAsia="宋体" w:cs="宋体"/>
          <w:spacing w:val="-16"/>
          <w:sz w:val="24"/>
          <w:szCs w:val="24"/>
        </w:rPr>
        <w:t>件</w:t>
      </w:r>
      <w:r>
        <w:rPr>
          <w:rFonts w:hint="eastAsia" w:ascii="宋体" w:hAnsi="宋体" w:eastAsia="宋体" w:cs="宋体"/>
          <w:spacing w:val="-9"/>
          <w:sz w:val="24"/>
          <w:szCs w:val="24"/>
        </w:rPr>
        <w:t>”(答疑文件指修改后最新的招标文件)。对于各项目中已经成功报名并下载招</w:t>
      </w:r>
      <w:r>
        <w:rPr>
          <w:rFonts w:hint="eastAsia" w:ascii="宋体" w:hAnsi="宋体" w:eastAsia="宋体" w:cs="宋体"/>
          <w:sz w:val="24"/>
          <w:szCs w:val="24"/>
        </w:rPr>
        <w:t xml:space="preserve"> </w:t>
      </w:r>
      <w:r>
        <w:rPr>
          <w:rFonts w:hint="eastAsia" w:ascii="宋体" w:hAnsi="宋体" w:eastAsia="宋体" w:cs="宋体"/>
          <w:spacing w:val="-8"/>
          <w:sz w:val="24"/>
          <w:szCs w:val="24"/>
        </w:rPr>
        <w:t>标</w:t>
      </w:r>
      <w:r>
        <w:rPr>
          <w:rFonts w:hint="eastAsia" w:ascii="宋体" w:hAnsi="宋体" w:eastAsia="宋体" w:cs="宋体"/>
          <w:spacing w:val="-7"/>
          <w:sz w:val="24"/>
          <w:szCs w:val="24"/>
        </w:rPr>
        <w:t>文件的投标人，将通过第三方短信群发方式提醒投标人进行查询。各投标人</w:t>
      </w:r>
      <w:r>
        <w:rPr>
          <w:rFonts w:hint="eastAsia" w:ascii="宋体" w:hAnsi="宋体" w:eastAsia="宋体" w:cs="宋体"/>
          <w:sz w:val="24"/>
          <w:szCs w:val="24"/>
        </w:rPr>
        <w:t xml:space="preserve"> </w:t>
      </w:r>
      <w:r>
        <w:rPr>
          <w:rFonts w:hint="eastAsia" w:ascii="宋体" w:hAnsi="宋体" w:eastAsia="宋体" w:cs="宋体"/>
          <w:spacing w:val="-6"/>
          <w:sz w:val="24"/>
          <w:szCs w:val="24"/>
        </w:rPr>
        <w:t>须重新下载最新的</w:t>
      </w:r>
      <w:r>
        <w:rPr>
          <w:rFonts w:hint="eastAsia" w:ascii="宋体" w:hAnsi="宋体" w:eastAsia="宋体" w:cs="宋体"/>
          <w:spacing w:val="-3"/>
          <w:sz w:val="24"/>
          <w:szCs w:val="24"/>
        </w:rPr>
        <w:t>“答疑文件”，并以此编制投标文件。如不以最新发布的</w:t>
      </w:r>
      <w:r>
        <w:rPr>
          <w:rFonts w:hint="eastAsia" w:ascii="宋体" w:hAnsi="宋体" w:eastAsia="宋体" w:cs="宋体"/>
          <w:sz w:val="24"/>
          <w:szCs w:val="24"/>
        </w:rPr>
        <w:t xml:space="preserve">  </w:t>
      </w:r>
      <w:r>
        <w:rPr>
          <w:rFonts w:hint="eastAsia" w:ascii="宋体" w:hAnsi="宋体" w:eastAsia="宋体" w:cs="宋体"/>
          <w:spacing w:val="-10"/>
          <w:sz w:val="24"/>
          <w:szCs w:val="24"/>
        </w:rPr>
        <w:t>“答疑文件</w:t>
      </w:r>
      <w:r>
        <w:rPr>
          <w:rFonts w:hint="eastAsia" w:ascii="宋体" w:hAnsi="宋体" w:eastAsia="宋体" w:cs="宋体"/>
          <w:spacing w:val="-5"/>
          <w:sz w:val="24"/>
          <w:szCs w:val="24"/>
        </w:rPr>
        <w:t>”编制投标文件， 造成投标无效的后果由投标人自己承担。</w:t>
      </w:r>
    </w:p>
    <w:p w14:paraId="7A3632A7">
      <w:pPr>
        <w:spacing w:before="3" w:line="358" w:lineRule="auto"/>
        <w:ind w:left="68" w:right="20" w:firstLine="436"/>
        <w:rPr>
          <w:rFonts w:hint="eastAsia" w:ascii="宋体" w:hAnsi="宋体" w:eastAsia="宋体" w:cs="宋体"/>
          <w:sz w:val="24"/>
          <w:szCs w:val="24"/>
        </w:rPr>
      </w:pPr>
      <w:r>
        <w:rPr>
          <w:rFonts w:hint="eastAsia" w:ascii="宋体" w:hAnsi="宋体" w:eastAsia="宋体" w:cs="宋体"/>
          <w:spacing w:val="-18"/>
          <w:sz w:val="24"/>
          <w:szCs w:val="24"/>
        </w:rPr>
        <w:t>3.</w:t>
      </w:r>
      <w:r>
        <w:rPr>
          <w:rFonts w:hint="eastAsia" w:ascii="宋体" w:hAnsi="宋体" w:eastAsia="宋体" w:cs="宋体"/>
          <w:spacing w:val="-15"/>
          <w:sz w:val="24"/>
          <w:szCs w:val="24"/>
        </w:rPr>
        <w:t>2</w:t>
      </w:r>
      <w:r>
        <w:rPr>
          <w:rFonts w:hint="eastAsia" w:ascii="宋体" w:hAnsi="宋体" w:eastAsia="宋体" w:cs="宋体"/>
          <w:spacing w:val="-9"/>
          <w:sz w:val="24"/>
          <w:szCs w:val="24"/>
        </w:rPr>
        <w:t xml:space="preserve"> 因洛阳市电子招投标交易平台在开标前具有保密性，投标人在投标文件递</w:t>
      </w:r>
      <w:r>
        <w:rPr>
          <w:rFonts w:hint="eastAsia" w:ascii="宋体" w:hAnsi="宋体" w:eastAsia="宋体" w:cs="宋体"/>
          <w:sz w:val="24"/>
          <w:szCs w:val="24"/>
        </w:rPr>
        <w:t xml:space="preserve"> </w:t>
      </w:r>
      <w:r>
        <w:rPr>
          <w:rFonts w:hint="eastAsia" w:ascii="宋体" w:hAnsi="宋体" w:eastAsia="宋体" w:cs="宋体"/>
          <w:spacing w:val="-6"/>
          <w:sz w:val="24"/>
          <w:szCs w:val="24"/>
        </w:rPr>
        <w:t>交</w:t>
      </w:r>
      <w:r>
        <w:rPr>
          <w:rFonts w:hint="eastAsia" w:ascii="宋体" w:hAnsi="宋体" w:eastAsia="宋体" w:cs="宋体"/>
          <w:spacing w:val="-5"/>
          <w:sz w:val="24"/>
          <w:szCs w:val="24"/>
        </w:rPr>
        <w:t>截止时间前须自行查看项目进展、变更通知、澄清及回复，因投标人未及时查</w:t>
      </w:r>
      <w:r>
        <w:rPr>
          <w:rFonts w:hint="eastAsia" w:ascii="宋体" w:hAnsi="宋体" w:eastAsia="宋体" w:cs="宋体"/>
          <w:sz w:val="24"/>
          <w:szCs w:val="24"/>
        </w:rPr>
        <w:t xml:space="preserve"> </w:t>
      </w:r>
      <w:r>
        <w:rPr>
          <w:rFonts w:hint="eastAsia" w:ascii="宋体" w:hAnsi="宋体" w:eastAsia="宋体" w:cs="宋体"/>
          <w:spacing w:val="-7"/>
          <w:sz w:val="24"/>
          <w:szCs w:val="24"/>
        </w:rPr>
        <w:t>看</w:t>
      </w:r>
      <w:r>
        <w:rPr>
          <w:rFonts w:hint="eastAsia" w:ascii="宋体" w:hAnsi="宋体" w:eastAsia="宋体" w:cs="宋体"/>
          <w:spacing w:val="-4"/>
          <w:sz w:val="24"/>
          <w:szCs w:val="24"/>
        </w:rPr>
        <w:t>而造成的后果自负。</w:t>
      </w:r>
    </w:p>
    <w:p w14:paraId="5D93A260">
      <w:pPr>
        <w:spacing w:line="220" w:lineRule="auto"/>
        <w:ind w:left="494"/>
        <w:outlineLvl w:val="9"/>
        <w:rPr>
          <w:rFonts w:hint="eastAsia" w:ascii="宋体" w:hAnsi="宋体" w:eastAsia="宋体" w:cs="宋体"/>
          <w:sz w:val="24"/>
          <w:szCs w:val="24"/>
        </w:rPr>
      </w:pPr>
      <w:bookmarkStart w:id="3" w:name="_Toc17981"/>
      <w:r>
        <w:rPr>
          <w:rFonts w:hint="eastAsia" w:ascii="宋体" w:hAnsi="宋体" w:eastAsia="宋体" w:cs="宋体"/>
          <w:spacing w:val="4"/>
          <w:sz w:val="24"/>
          <w:szCs w:val="24"/>
        </w:rPr>
        <w:t>4</w:t>
      </w:r>
      <w:r>
        <w:rPr>
          <w:rFonts w:hint="eastAsia" w:ascii="宋体" w:hAnsi="宋体" w:eastAsia="宋体" w:cs="宋体"/>
          <w:spacing w:val="3"/>
          <w:sz w:val="24"/>
          <w:szCs w:val="24"/>
        </w:rPr>
        <w:t>、开标</w:t>
      </w:r>
      <w:bookmarkEnd w:id="3"/>
    </w:p>
    <w:p w14:paraId="44653F86">
      <w:pPr>
        <w:spacing w:before="181" w:line="219" w:lineRule="auto"/>
        <w:ind w:left="494"/>
        <w:outlineLvl w:val="9"/>
        <w:rPr>
          <w:rFonts w:hint="eastAsia" w:ascii="宋体" w:hAnsi="宋体" w:eastAsia="宋体" w:cs="宋体"/>
          <w:sz w:val="24"/>
          <w:szCs w:val="24"/>
        </w:rPr>
      </w:pPr>
      <w:bookmarkStart w:id="4" w:name="_Toc657"/>
      <w:r>
        <w:rPr>
          <w:rFonts w:hint="eastAsia" w:ascii="宋体" w:hAnsi="宋体" w:eastAsia="宋体" w:cs="宋体"/>
          <w:spacing w:val="-7"/>
          <w:sz w:val="24"/>
          <w:szCs w:val="24"/>
        </w:rPr>
        <w:t>4</w:t>
      </w:r>
      <w:r>
        <w:rPr>
          <w:rFonts w:hint="eastAsia" w:ascii="宋体" w:hAnsi="宋体" w:eastAsia="宋体" w:cs="宋体"/>
          <w:spacing w:val="-5"/>
          <w:sz w:val="24"/>
          <w:szCs w:val="24"/>
        </w:rPr>
        <w:t>.1 本项目采用远程不见面交易的模式。开标当日，投标人无需到开标现场</w:t>
      </w:r>
      <w:bookmarkEnd w:id="4"/>
    </w:p>
    <w:p w14:paraId="4CEFEF26">
      <w:pPr>
        <w:spacing w:before="181" w:line="359" w:lineRule="auto"/>
        <w:ind w:left="22" w:right="103" w:firstLine="2"/>
        <w:rPr>
          <w:rFonts w:hint="eastAsia" w:ascii="宋体" w:hAnsi="宋体" w:eastAsia="宋体" w:cs="宋体"/>
          <w:sz w:val="24"/>
          <w:szCs w:val="24"/>
        </w:rPr>
      </w:pPr>
      <w:r>
        <w:rPr>
          <w:rFonts w:hint="eastAsia" w:ascii="宋体" w:hAnsi="宋体" w:eastAsia="宋体" w:cs="宋体"/>
          <w:spacing w:val="-10"/>
          <w:sz w:val="24"/>
          <w:szCs w:val="24"/>
        </w:rPr>
        <w:t>参加开</w:t>
      </w:r>
      <w:r>
        <w:rPr>
          <w:rFonts w:hint="eastAsia" w:ascii="宋体" w:hAnsi="宋体" w:eastAsia="宋体" w:cs="宋体"/>
          <w:spacing w:val="-6"/>
          <w:sz w:val="24"/>
          <w:szCs w:val="24"/>
        </w:rPr>
        <w:t>标</w:t>
      </w:r>
      <w:r>
        <w:rPr>
          <w:rFonts w:hint="eastAsia" w:ascii="宋体" w:hAnsi="宋体" w:eastAsia="宋体" w:cs="宋体"/>
          <w:spacing w:val="-5"/>
          <w:sz w:val="24"/>
          <w:szCs w:val="24"/>
        </w:rPr>
        <w:t>会议，投标人应当在投标截止时间前，登录远程开标大厅选择洛阳市公</w:t>
      </w:r>
      <w:r>
        <w:rPr>
          <w:rFonts w:hint="eastAsia" w:ascii="宋体" w:hAnsi="宋体" w:eastAsia="宋体" w:cs="宋体"/>
          <w:sz w:val="24"/>
          <w:szCs w:val="24"/>
        </w:rPr>
        <w:t xml:space="preserve"> </w:t>
      </w:r>
      <w:r>
        <w:rPr>
          <w:rFonts w:hint="eastAsia" w:ascii="宋体" w:hAnsi="宋体" w:eastAsia="宋体" w:cs="宋体"/>
          <w:spacing w:val="-6"/>
          <w:sz w:val="24"/>
          <w:szCs w:val="24"/>
        </w:rPr>
        <w:t>共资源电</w:t>
      </w:r>
      <w:r>
        <w:rPr>
          <w:rFonts w:hint="eastAsia" w:ascii="宋体" w:hAnsi="宋体" w:eastAsia="宋体" w:cs="宋体"/>
          <w:spacing w:val="-5"/>
          <w:sz w:val="24"/>
          <w:szCs w:val="24"/>
        </w:rPr>
        <w:t>子</w:t>
      </w:r>
      <w:r>
        <w:rPr>
          <w:rFonts w:hint="eastAsia" w:ascii="宋体" w:hAnsi="宋体" w:eastAsia="宋体" w:cs="宋体"/>
          <w:spacing w:val="-3"/>
          <w:sz w:val="24"/>
          <w:szCs w:val="24"/>
        </w:rPr>
        <w:t>招投标系统进行登录(网址为</w:t>
      </w:r>
    </w:p>
    <w:p w14:paraId="4E1795A6">
      <w:pPr>
        <w:spacing w:before="1" w:line="360" w:lineRule="auto"/>
        <w:ind w:left="21" w:right="118" w:hanging="1"/>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"http://www.lyggzyjy.cn/TPBidder"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eastAsia="宋体" w:cs="宋体"/>
          <w:spacing w:val="2"/>
          <w:sz w:val="24"/>
          <w:szCs w:val="24"/>
        </w:rPr>
        <w:t>://</w:t>
      </w:r>
      <w:r>
        <w:rPr>
          <w:rFonts w:hint="eastAsia" w:ascii="宋体" w:hAnsi="宋体" w:eastAsia="宋体" w:cs="宋体"/>
          <w:sz w:val="24"/>
          <w:szCs w:val="24"/>
        </w:rPr>
        <w:t>www</w:t>
      </w:r>
      <w:r>
        <w:rPr>
          <w:rFonts w:hint="eastAsia" w:ascii="宋体" w:hAnsi="宋体" w:eastAsia="宋体" w:cs="宋体"/>
          <w:spacing w:val="2"/>
          <w:sz w:val="24"/>
          <w:szCs w:val="24"/>
        </w:rPr>
        <w:t>.</w:t>
      </w:r>
      <w:r>
        <w:rPr>
          <w:rFonts w:hint="eastAsia" w:ascii="宋体" w:hAnsi="宋体" w:eastAsia="宋体" w:cs="宋体"/>
          <w:sz w:val="24"/>
          <w:szCs w:val="24"/>
        </w:rPr>
        <w:t>lyggzyjy</w:t>
      </w:r>
      <w:r>
        <w:rPr>
          <w:rFonts w:hint="eastAsia" w:ascii="宋体" w:hAnsi="宋体" w:eastAsia="宋体" w:cs="宋体"/>
          <w:spacing w:val="2"/>
          <w:sz w:val="24"/>
          <w:szCs w:val="24"/>
        </w:rPr>
        <w:t>.</w:t>
      </w:r>
      <w:r>
        <w:rPr>
          <w:rFonts w:hint="eastAsia" w:ascii="宋体" w:hAnsi="宋体" w:eastAsia="宋体" w:cs="宋体"/>
          <w:sz w:val="24"/>
          <w:szCs w:val="24"/>
        </w:rPr>
        <w:t>cn</w:t>
      </w:r>
      <w:r>
        <w:rPr>
          <w:rFonts w:hint="eastAsia" w:ascii="宋体" w:hAnsi="宋体" w:eastAsia="宋体" w:cs="宋体"/>
          <w:spacing w:val="2"/>
          <w:sz w:val="24"/>
          <w:szCs w:val="24"/>
        </w:rPr>
        <w:t>/</w:t>
      </w:r>
      <w:r>
        <w:rPr>
          <w:rFonts w:hint="eastAsia" w:ascii="宋体" w:hAnsi="宋体" w:eastAsia="宋体" w:cs="宋体"/>
          <w:sz w:val="24"/>
          <w:szCs w:val="24"/>
        </w:rPr>
        <w:t>TPBidder</w:t>
      </w:r>
      <w:r>
        <w:rPr>
          <w:rFonts w:hint="eastAsia" w:ascii="宋体" w:hAnsi="宋体" w:eastAsia="宋体" w:cs="宋体"/>
          <w:sz w:val="24"/>
          <w:szCs w:val="24"/>
        </w:rPr>
        <w:fldChar w:fldCharType="end"/>
      </w:r>
      <w:r>
        <w:rPr>
          <w:rFonts w:hint="eastAsia" w:ascii="宋体" w:hAnsi="宋体" w:eastAsia="宋体" w:cs="宋体"/>
          <w:spacing w:val="2"/>
          <w:sz w:val="24"/>
          <w:szCs w:val="24"/>
        </w:rPr>
        <w:t>)，在线准时参加</w:t>
      </w:r>
      <w:r>
        <w:rPr>
          <w:rFonts w:hint="eastAsia" w:ascii="宋体" w:hAnsi="宋体" w:eastAsia="宋体" w:cs="宋体"/>
          <w:spacing w:val="1"/>
          <w:sz w:val="24"/>
          <w:szCs w:val="24"/>
        </w:rPr>
        <w:t>开标活动并进行投标文件</w:t>
      </w:r>
      <w:r>
        <w:rPr>
          <w:rFonts w:hint="eastAsia" w:ascii="宋体" w:hAnsi="宋体" w:eastAsia="宋体" w:cs="宋体"/>
          <w:sz w:val="24"/>
          <w:szCs w:val="24"/>
        </w:rPr>
        <w:t xml:space="preserve"> </w:t>
      </w:r>
      <w:r>
        <w:rPr>
          <w:rFonts w:hint="eastAsia" w:ascii="宋体" w:hAnsi="宋体" w:eastAsia="宋体" w:cs="宋体"/>
          <w:spacing w:val="-3"/>
          <w:sz w:val="24"/>
          <w:szCs w:val="24"/>
        </w:rPr>
        <w:t>解</w:t>
      </w:r>
      <w:r>
        <w:rPr>
          <w:rFonts w:hint="eastAsia" w:ascii="宋体" w:hAnsi="宋体" w:eastAsia="宋体" w:cs="宋体"/>
          <w:spacing w:val="-2"/>
          <w:sz w:val="24"/>
          <w:szCs w:val="24"/>
        </w:rPr>
        <w:t>密等。因投标人原因未能解密、解密失败或解密超时的将被拒绝。</w:t>
      </w:r>
    </w:p>
    <w:p w14:paraId="707A2CF6">
      <w:pPr>
        <w:spacing w:line="359" w:lineRule="auto"/>
        <w:ind w:left="26" w:right="107" w:firstLine="468"/>
        <w:rPr>
          <w:rFonts w:hint="eastAsia" w:ascii="宋体" w:hAnsi="宋体" w:eastAsia="宋体" w:cs="宋体"/>
          <w:sz w:val="24"/>
          <w:szCs w:val="24"/>
        </w:rPr>
      </w:pPr>
      <w:r>
        <w:rPr>
          <w:rFonts w:hint="eastAsia" w:ascii="宋体" w:hAnsi="宋体" w:eastAsia="宋体" w:cs="宋体"/>
          <w:spacing w:val="-10"/>
          <w:sz w:val="24"/>
          <w:szCs w:val="24"/>
        </w:rPr>
        <w:t>4.</w:t>
      </w:r>
      <w:r>
        <w:rPr>
          <w:rFonts w:hint="eastAsia" w:ascii="宋体" w:hAnsi="宋体" w:eastAsia="宋体" w:cs="宋体"/>
          <w:spacing w:val="-5"/>
          <w:sz w:val="24"/>
          <w:szCs w:val="24"/>
        </w:rPr>
        <w:t>2 开标时，各投标人应在规定时间内对本单位的投标文件解密。开标时，</w:t>
      </w:r>
      <w:r>
        <w:rPr>
          <w:rFonts w:hint="eastAsia" w:ascii="宋体" w:hAnsi="宋体" w:eastAsia="宋体" w:cs="宋体"/>
          <w:sz w:val="24"/>
          <w:szCs w:val="24"/>
        </w:rPr>
        <w:t xml:space="preserve"> </w:t>
      </w:r>
      <w:r>
        <w:rPr>
          <w:rFonts w:hint="eastAsia" w:ascii="宋体" w:hAnsi="宋体" w:eastAsia="宋体" w:cs="宋体"/>
          <w:spacing w:val="-6"/>
          <w:sz w:val="24"/>
          <w:szCs w:val="24"/>
        </w:rPr>
        <w:t>招标代理机构将</w:t>
      </w:r>
      <w:r>
        <w:rPr>
          <w:rFonts w:hint="eastAsia" w:ascii="宋体" w:hAnsi="宋体" w:eastAsia="宋体" w:cs="宋体"/>
          <w:spacing w:val="-3"/>
          <w:sz w:val="24"/>
          <w:szCs w:val="24"/>
        </w:rPr>
        <w:t>通过洛阳市电子招投标交易平台进行唱标。</w:t>
      </w:r>
    </w:p>
    <w:p w14:paraId="1011E594">
      <w:pPr>
        <w:spacing w:line="219" w:lineRule="auto"/>
        <w:ind w:left="505"/>
        <w:outlineLvl w:val="9"/>
        <w:rPr>
          <w:rFonts w:hint="eastAsia" w:ascii="宋体" w:hAnsi="宋体" w:eastAsia="宋体" w:cs="宋体"/>
          <w:sz w:val="24"/>
          <w:szCs w:val="24"/>
        </w:rPr>
      </w:pPr>
      <w:bookmarkStart w:id="5" w:name="_Toc17439"/>
      <w:r>
        <w:rPr>
          <w:rFonts w:hint="eastAsia" w:ascii="宋体" w:hAnsi="宋体" w:eastAsia="宋体" w:cs="宋体"/>
          <w:spacing w:val="5"/>
          <w:sz w:val="24"/>
          <w:szCs w:val="24"/>
        </w:rPr>
        <w:t>5、开标异常处</w:t>
      </w:r>
      <w:r>
        <w:rPr>
          <w:rFonts w:hint="eastAsia" w:ascii="宋体" w:hAnsi="宋体" w:eastAsia="宋体" w:cs="宋体"/>
          <w:spacing w:val="4"/>
          <w:sz w:val="24"/>
          <w:szCs w:val="24"/>
        </w:rPr>
        <w:t>理</w:t>
      </w:r>
      <w:bookmarkEnd w:id="5"/>
    </w:p>
    <w:p w14:paraId="39149AF3">
      <w:pPr>
        <w:spacing w:before="181" w:line="359" w:lineRule="auto"/>
        <w:ind w:left="26" w:right="161" w:firstLine="518"/>
        <w:rPr>
          <w:rFonts w:hint="eastAsia" w:ascii="宋体" w:hAnsi="宋体" w:eastAsia="宋体" w:cs="宋体"/>
          <w:sz w:val="24"/>
          <w:szCs w:val="24"/>
        </w:rPr>
      </w:pPr>
      <w:r>
        <w:rPr>
          <w:rFonts w:hint="eastAsia" w:ascii="宋体" w:hAnsi="宋体" w:eastAsia="宋体" w:cs="宋体"/>
          <w:spacing w:val="-22"/>
          <w:sz w:val="24"/>
          <w:szCs w:val="24"/>
        </w:rPr>
        <w:t>当出现以下情况时，应对未开标的中止电子开标，对原有资料及信息作出妥善</w:t>
      </w:r>
      <w:r>
        <w:rPr>
          <w:rFonts w:hint="eastAsia" w:ascii="宋体" w:hAnsi="宋体" w:eastAsia="宋体" w:cs="宋体"/>
          <w:spacing w:val="-21"/>
          <w:sz w:val="24"/>
          <w:szCs w:val="24"/>
        </w:rPr>
        <w:t>保</w:t>
      </w:r>
      <w:r>
        <w:rPr>
          <w:rFonts w:hint="eastAsia" w:ascii="宋体" w:hAnsi="宋体" w:eastAsia="宋体" w:cs="宋体"/>
          <w:sz w:val="24"/>
          <w:szCs w:val="24"/>
        </w:rPr>
        <w:t xml:space="preserve"> </w:t>
      </w:r>
      <w:r>
        <w:rPr>
          <w:rFonts w:hint="eastAsia" w:ascii="宋体" w:hAnsi="宋体" w:eastAsia="宋体" w:cs="宋体"/>
          <w:spacing w:val="-12"/>
          <w:sz w:val="24"/>
          <w:szCs w:val="24"/>
        </w:rPr>
        <w:t>密处理，并在恢复正常后及时安排时间开标</w:t>
      </w:r>
      <w:r>
        <w:rPr>
          <w:rFonts w:hint="eastAsia" w:ascii="宋体" w:hAnsi="宋体" w:eastAsia="宋体" w:cs="宋体"/>
          <w:spacing w:val="-9"/>
          <w:sz w:val="24"/>
          <w:szCs w:val="24"/>
        </w:rPr>
        <w:t>：</w:t>
      </w:r>
    </w:p>
    <w:p w14:paraId="0A937DB3">
      <w:pPr>
        <w:spacing w:before="1" w:line="219" w:lineRule="auto"/>
        <w:ind w:left="545"/>
        <w:rPr>
          <w:rFonts w:hint="eastAsia" w:ascii="宋体" w:hAnsi="宋体" w:eastAsia="宋体" w:cs="宋体"/>
          <w:sz w:val="24"/>
          <w:szCs w:val="24"/>
        </w:rPr>
      </w:pPr>
      <w:r>
        <w:rPr>
          <w:rFonts w:hint="eastAsia" w:ascii="宋体" w:hAnsi="宋体" w:eastAsia="宋体" w:cs="宋体"/>
          <w:spacing w:val="19"/>
          <w:sz w:val="24"/>
          <w:szCs w:val="24"/>
        </w:rPr>
        <w:t>(</w:t>
      </w:r>
      <w:r>
        <w:rPr>
          <w:rFonts w:hint="eastAsia" w:ascii="宋体" w:hAnsi="宋体" w:eastAsia="宋体" w:cs="宋体"/>
          <w:spacing w:val="10"/>
          <w:sz w:val="24"/>
          <w:szCs w:val="24"/>
        </w:rPr>
        <w:t>1)系统服务器发生故障，无法访问或无法使用系统；</w:t>
      </w:r>
    </w:p>
    <w:p w14:paraId="0FE52D8A">
      <w:pPr>
        <w:spacing w:before="182" w:line="220" w:lineRule="auto"/>
        <w:ind w:left="545"/>
        <w:rPr>
          <w:rFonts w:hint="eastAsia" w:ascii="宋体" w:hAnsi="宋体" w:eastAsia="宋体" w:cs="宋体"/>
          <w:sz w:val="24"/>
          <w:szCs w:val="24"/>
        </w:rPr>
      </w:pPr>
      <w:r>
        <w:rPr>
          <w:rFonts w:hint="eastAsia" w:ascii="宋体" w:hAnsi="宋体" w:eastAsia="宋体" w:cs="宋体"/>
          <w:spacing w:val="17"/>
          <w:sz w:val="24"/>
          <w:szCs w:val="24"/>
        </w:rPr>
        <w:t>(</w:t>
      </w:r>
      <w:r>
        <w:rPr>
          <w:rFonts w:hint="eastAsia" w:ascii="宋体" w:hAnsi="宋体" w:eastAsia="宋体" w:cs="宋体"/>
          <w:spacing w:val="10"/>
          <w:sz w:val="24"/>
          <w:szCs w:val="24"/>
        </w:rPr>
        <w:t>2)系统的软件或数据库出现错误，不能进行正常操作；</w:t>
      </w:r>
    </w:p>
    <w:p w14:paraId="47F42583">
      <w:pPr>
        <w:spacing w:before="180" w:line="220" w:lineRule="auto"/>
        <w:ind w:left="545"/>
        <w:rPr>
          <w:rFonts w:hint="eastAsia" w:ascii="宋体" w:hAnsi="宋体" w:eastAsia="宋体" w:cs="宋体"/>
          <w:sz w:val="24"/>
          <w:szCs w:val="24"/>
        </w:rPr>
      </w:pPr>
      <w:r>
        <w:rPr>
          <w:rFonts w:hint="eastAsia" w:ascii="宋体" w:hAnsi="宋体" w:eastAsia="宋体" w:cs="宋体"/>
          <w:spacing w:val="13"/>
          <w:sz w:val="24"/>
          <w:szCs w:val="24"/>
        </w:rPr>
        <w:t>(</w:t>
      </w:r>
      <w:r>
        <w:rPr>
          <w:rFonts w:hint="eastAsia" w:ascii="宋体" w:hAnsi="宋体" w:eastAsia="宋体" w:cs="宋体"/>
          <w:spacing w:val="11"/>
          <w:sz w:val="24"/>
          <w:szCs w:val="24"/>
        </w:rPr>
        <w:t>3)系统发现有安全漏洞，有潜在的泄密危险；</w:t>
      </w:r>
    </w:p>
    <w:p w14:paraId="6F8C3779">
      <w:pPr>
        <w:spacing w:before="182" w:line="219" w:lineRule="auto"/>
        <w:ind w:left="545"/>
        <w:rPr>
          <w:rFonts w:hint="eastAsia" w:ascii="宋体" w:hAnsi="宋体" w:eastAsia="宋体" w:cs="宋体"/>
          <w:sz w:val="24"/>
          <w:szCs w:val="24"/>
        </w:rPr>
      </w:pPr>
      <w:r>
        <w:rPr>
          <w:rFonts w:hint="eastAsia" w:ascii="宋体" w:hAnsi="宋体" w:eastAsia="宋体" w:cs="宋体"/>
          <w:spacing w:val="17"/>
          <w:sz w:val="24"/>
          <w:szCs w:val="24"/>
        </w:rPr>
        <w:t>(</w:t>
      </w:r>
      <w:r>
        <w:rPr>
          <w:rFonts w:hint="eastAsia" w:ascii="宋体" w:hAnsi="宋体" w:eastAsia="宋体" w:cs="宋体"/>
          <w:spacing w:val="11"/>
          <w:sz w:val="24"/>
          <w:szCs w:val="24"/>
        </w:rPr>
        <w:t>4)出现断电事故且短时间内无法恢复供电；</w:t>
      </w:r>
    </w:p>
    <w:p w14:paraId="4134D0DE">
      <w:pPr>
        <w:spacing w:before="182" w:line="220" w:lineRule="auto"/>
        <w:ind w:left="545"/>
        <w:rPr>
          <w:rFonts w:hint="eastAsia" w:ascii="宋体" w:hAnsi="宋体" w:eastAsia="宋体" w:cs="宋体"/>
          <w:sz w:val="24"/>
          <w:szCs w:val="24"/>
        </w:rPr>
      </w:pPr>
      <w:r>
        <w:rPr>
          <w:rFonts w:hint="eastAsia" w:ascii="宋体" w:hAnsi="宋体" w:eastAsia="宋体" w:cs="宋体"/>
          <w:spacing w:val="13"/>
          <w:sz w:val="24"/>
          <w:szCs w:val="24"/>
        </w:rPr>
        <w:t>(5)其他无法保证招投标过程正常进行的情形</w:t>
      </w:r>
      <w:r>
        <w:rPr>
          <w:rFonts w:hint="eastAsia" w:ascii="宋体" w:hAnsi="宋体" w:eastAsia="宋体" w:cs="宋体"/>
          <w:spacing w:val="9"/>
          <w:sz w:val="24"/>
          <w:szCs w:val="24"/>
        </w:rPr>
        <w:t>。</w:t>
      </w:r>
    </w:p>
    <w:p w14:paraId="3811871A">
      <w:pPr>
        <w:rPr>
          <w:rFonts w:hint="eastAsia" w:ascii="宋体" w:hAnsi="宋体" w:eastAsia="宋体" w:cs="宋体"/>
        </w:rPr>
        <w:sectPr>
          <w:footerReference r:id="rId7" w:type="default"/>
          <w:pgSz w:w="11912" w:h="16841"/>
          <w:pgMar w:top="1428" w:right="1786" w:bottom="1020" w:left="1786" w:header="0" w:footer="857" w:gutter="0"/>
          <w:pgNumType w:fmt="decimal"/>
          <w:cols w:space="720" w:num="1"/>
        </w:sectPr>
      </w:pPr>
    </w:p>
    <w:p w14:paraId="2E6B368F">
      <w:r>
        <w:drawing>
          <wp:inline distT="0" distB="0" distL="114300" distR="114300">
            <wp:extent cx="5800725" cy="74295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5"/>
                    <a:stretch>
                      <a:fillRect/>
                    </a:stretch>
                  </pic:blipFill>
                  <pic:spPr>
                    <a:xfrm>
                      <a:off x="0" y="0"/>
                      <a:ext cx="5800725" cy="7429500"/>
                    </a:xfrm>
                    <a:prstGeom prst="rect">
                      <a:avLst/>
                    </a:prstGeom>
                    <a:noFill/>
                    <a:ln>
                      <a:noFill/>
                    </a:ln>
                  </pic:spPr>
                </pic:pic>
              </a:graphicData>
            </a:graphic>
          </wp:inline>
        </w:drawing>
      </w:r>
    </w:p>
    <w:p w14:paraId="13B0D0B6">
      <w:pPr>
        <w:rPr>
          <w:rFonts w:hint="eastAsia"/>
        </w:rPr>
        <w:sectPr>
          <w:pgSz w:w="11912" w:h="16841"/>
          <w:pgMar w:top="1428" w:right="1786" w:bottom="1020" w:left="1786" w:header="0" w:footer="857" w:gutter="0"/>
          <w:pgNumType w:fmt="decimal"/>
          <w:cols w:space="720" w:num="1"/>
        </w:sectPr>
      </w:pPr>
      <w:r>
        <w:drawing>
          <wp:inline distT="0" distB="0" distL="114300" distR="114300">
            <wp:extent cx="5828665" cy="8122285"/>
            <wp:effectExtent l="0" t="0" r="63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6"/>
                    <a:stretch>
                      <a:fillRect/>
                    </a:stretch>
                  </pic:blipFill>
                  <pic:spPr>
                    <a:xfrm>
                      <a:off x="0" y="0"/>
                      <a:ext cx="5828665" cy="8122285"/>
                    </a:xfrm>
                    <a:prstGeom prst="rect">
                      <a:avLst/>
                    </a:prstGeom>
                    <a:noFill/>
                    <a:ln>
                      <a:noFill/>
                    </a:ln>
                  </pic:spPr>
                </pic:pic>
              </a:graphicData>
            </a:graphic>
          </wp:inline>
        </w:drawing>
      </w:r>
    </w:p>
    <w:sdt>
      <w:sdtPr>
        <w:rPr>
          <w:rFonts w:hint="eastAsia" w:ascii="宋体" w:hAnsi="宋体" w:eastAsia="宋体" w:cs="宋体"/>
          <w:b/>
          <w:bCs/>
          <w:snapToGrid w:val="0"/>
          <w:color w:val="000000"/>
          <w:kern w:val="0"/>
          <w:sz w:val="21"/>
          <w:szCs w:val="21"/>
        </w:rPr>
        <w:id w:val="147480661"/>
        <w15:color w:val="DBDBDB"/>
        <w:docPartObj>
          <w:docPartGallery w:val="Table of Contents"/>
          <w:docPartUnique/>
        </w:docPartObj>
      </w:sdtPr>
      <w:sdtEndPr>
        <w:rPr>
          <w:rFonts w:hint="eastAsia" w:ascii="宋体" w:hAnsi="宋体" w:eastAsia="宋体" w:cs="宋体"/>
          <w:b/>
          <w:bCs/>
          <w:snapToGrid w:val="0"/>
          <w:color w:val="000000"/>
          <w:kern w:val="0"/>
          <w:sz w:val="21"/>
          <w:szCs w:val="21"/>
        </w:rPr>
      </w:sdtEndPr>
      <w:sdtContent>
        <w:p w14:paraId="5298F16F">
          <w:pPr>
            <w:spacing w:before="0" w:beforeLines="0" w:after="0" w:afterLines="0" w:line="480" w:lineRule="auto"/>
            <w:ind w:left="0" w:leftChars="0" w:right="0" w:rightChars="0" w:firstLine="0" w:firstLineChars="0"/>
            <w:jc w:val="center"/>
            <w:rPr>
              <w:rFonts w:hint="eastAsia" w:ascii="宋体" w:hAnsi="宋体" w:eastAsia="宋体" w:cs="宋体"/>
              <w:b/>
              <w:bCs/>
              <w:sz w:val="28"/>
              <w:szCs w:val="28"/>
            </w:rPr>
          </w:pPr>
          <w:r>
            <w:rPr>
              <w:rFonts w:hint="eastAsia" w:ascii="宋体" w:hAnsi="宋体" w:eastAsia="宋体" w:cs="宋体"/>
              <w:b/>
              <w:bCs/>
              <w:sz w:val="28"/>
              <w:szCs w:val="28"/>
            </w:rPr>
            <w:t>目录</w:t>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TOC \o "1-3" \h \u </w:instrText>
          </w:r>
          <w:r>
            <w:rPr>
              <w:rFonts w:hint="eastAsia" w:ascii="宋体" w:hAnsi="宋体" w:eastAsia="宋体" w:cs="宋体"/>
              <w:b/>
              <w:bCs/>
              <w:sz w:val="28"/>
              <w:szCs w:val="28"/>
            </w:rPr>
            <w:fldChar w:fldCharType="separate"/>
          </w:r>
        </w:p>
        <w:p w14:paraId="0F443A5A">
          <w:pPr>
            <w:pStyle w:val="34"/>
            <w:tabs>
              <w:tab w:val="right" w:leader="dot" w:pos="8340"/>
            </w:tabs>
            <w:spacing w:line="480" w:lineRule="auto"/>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_Toc16911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pacing w:val="-11"/>
              <w:sz w:val="28"/>
              <w:szCs w:val="28"/>
              <w14:textOutline w14:w="7968" w14:cap="flat" w14:cmpd="sng">
                <w14:solidFill>
                  <w14:srgbClr w14:val="000000"/>
                </w14:solidFill>
                <w14:prstDash w14:val="solid"/>
                <w14:miter w14:val="0"/>
              </w14:textOutline>
            </w:rPr>
            <w:t>第</w:t>
          </w:r>
          <w:r>
            <w:rPr>
              <w:rFonts w:hint="eastAsia" w:ascii="宋体" w:hAnsi="宋体" w:eastAsia="宋体" w:cs="宋体"/>
              <w:b w:val="0"/>
              <w:bCs w:val="0"/>
              <w:spacing w:val="-7"/>
              <w:sz w:val="28"/>
              <w:szCs w:val="28"/>
              <w14:textOutline w14:w="7968" w14:cap="flat" w14:cmpd="sng">
                <w14:solidFill>
                  <w14:srgbClr w14:val="000000"/>
                </w14:solidFill>
                <w14:prstDash w14:val="solid"/>
                <w14:miter w14:val="0"/>
              </w14:textOutline>
            </w:rPr>
            <w:t>一章</w:t>
          </w:r>
          <w:r>
            <w:rPr>
              <w:rFonts w:hint="eastAsia" w:ascii="宋体" w:hAnsi="宋体" w:eastAsia="宋体" w:cs="宋体"/>
              <w:b w:val="0"/>
              <w:bCs w:val="0"/>
              <w:spacing w:val="-7"/>
              <w:sz w:val="28"/>
              <w:szCs w:val="28"/>
            </w:rPr>
            <w:t xml:space="preserve"> </w:t>
          </w:r>
          <w:r>
            <w:rPr>
              <w:rFonts w:hint="eastAsia" w:ascii="宋体" w:hAnsi="宋体" w:eastAsia="宋体" w:cs="宋体"/>
              <w:b w:val="0"/>
              <w:bCs w:val="0"/>
              <w:spacing w:val="-7"/>
              <w:sz w:val="28"/>
              <w:szCs w:val="28"/>
              <w14:textOutline w14:w="7968" w14:cap="flat" w14:cmpd="sng">
                <w14:solidFill>
                  <w14:srgbClr w14:val="000000"/>
                </w14:solidFill>
                <w14:prstDash w14:val="solid"/>
                <w14:miter w14:val="0"/>
              </w14:textOutline>
            </w:rPr>
            <w:t>招标公告</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_Toc16911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lang w:val="en-US" w:eastAsia="zh-CN"/>
            </w:rPr>
            <w:t>5</w:t>
          </w:r>
        </w:p>
        <w:p w14:paraId="05834534">
          <w:pPr>
            <w:pStyle w:val="34"/>
            <w:tabs>
              <w:tab w:val="right" w:leader="dot" w:pos="8340"/>
            </w:tabs>
            <w:spacing w:line="480" w:lineRule="auto"/>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_Toc13378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pacing w:val="-12"/>
              <w:sz w:val="28"/>
              <w:szCs w:val="28"/>
              <w14:textOutline w14:w="9448" w14:cap="flat" w14:cmpd="sng">
                <w14:solidFill>
                  <w14:srgbClr w14:val="000000"/>
                </w14:solidFill>
                <w14:prstDash w14:val="solid"/>
                <w14:miter w14:val="0"/>
              </w14:textOutline>
            </w:rPr>
            <w:t>第</w:t>
          </w:r>
          <w:r>
            <w:rPr>
              <w:rFonts w:hint="eastAsia" w:ascii="宋体" w:hAnsi="宋体" w:eastAsia="宋体" w:cs="宋体"/>
              <w:b w:val="0"/>
              <w:bCs w:val="0"/>
              <w:spacing w:val="-6"/>
              <w:sz w:val="28"/>
              <w:szCs w:val="28"/>
              <w14:textOutline w14:w="9448" w14:cap="flat" w14:cmpd="sng">
                <w14:solidFill>
                  <w14:srgbClr w14:val="000000"/>
                </w14:solidFill>
                <w14:prstDash w14:val="solid"/>
                <w14:miter w14:val="0"/>
              </w14:textOutline>
            </w:rPr>
            <w:t>二章</w:t>
          </w:r>
          <w:r>
            <w:rPr>
              <w:rFonts w:hint="eastAsia" w:ascii="宋体" w:hAnsi="宋体" w:eastAsia="宋体" w:cs="宋体"/>
              <w:b w:val="0"/>
              <w:bCs w:val="0"/>
              <w:spacing w:val="-6"/>
              <w:sz w:val="28"/>
              <w:szCs w:val="28"/>
            </w:rPr>
            <w:t xml:space="preserve"> </w:t>
          </w:r>
          <w:r>
            <w:rPr>
              <w:rFonts w:hint="eastAsia" w:ascii="宋体" w:hAnsi="宋体" w:eastAsia="宋体" w:cs="宋体"/>
              <w:b w:val="0"/>
              <w:bCs w:val="0"/>
              <w:spacing w:val="-6"/>
              <w:sz w:val="28"/>
              <w:szCs w:val="28"/>
              <w14:textOutline w14:w="9448" w14:cap="flat" w14:cmpd="sng">
                <w14:solidFill>
                  <w14:srgbClr w14:val="000000"/>
                </w14:solidFill>
                <w14:prstDash w14:val="solid"/>
                <w14:miter w14:val="0"/>
              </w14:textOutline>
            </w:rPr>
            <w:t>投标人须知</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_Toc13378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11</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58B79146">
          <w:pPr>
            <w:pStyle w:val="34"/>
            <w:tabs>
              <w:tab w:val="right" w:leader="dot" w:pos="8340"/>
            </w:tabs>
            <w:spacing w:line="480" w:lineRule="auto"/>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_Toc20034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pacing w:val="21"/>
              <w:sz w:val="28"/>
              <w:szCs w:val="28"/>
              <w14:textOutline w14:w="8708" w14:cap="flat" w14:cmpd="sng">
                <w14:solidFill>
                  <w14:srgbClr w14:val="000000"/>
                </w14:solidFill>
                <w14:prstDash w14:val="solid"/>
                <w14:miter w14:val="0"/>
              </w14:textOutline>
            </w:rPr>
            <w:t>第</w:t>
          </w:r>
          <w:r>
            <w:rPr>
              <w:rFonts w:hint="eastAsia" w:ascii="宋体" w:hAnsi="宋体" w:eastAsia="宋体" w:cs="宋体"/>
              <w:b w:val="0"/>
              <w:bCs w:val="0"/>
              <w:spacing w:val="16"/>
              <w:sz w:val="28"/>
              <w:szCs w:val="28"/>
              <w14:textOutline w14:w="8708" w14:cap="flat" w14:cmpd="sng">
                <w14:solidFill>
                  <w14:srgbClr w14:val="000000"/>
                </w14:solidFill>
                <w14:prstDash w14:val="solid"/>
                <w14:miter w14:val="0"/>
              </w14:textOutline>
            </w:rPr>
            <w:t>三章</w:t>
          </w:r>
          <w:r>
            <w:rPr>
              <w:rFonts w:hint="eastAsia" w:ascii="宋体" w:hAnsi="宋体" w:eastAsia="宋体" w:cs="宋体"/>
              <w:b w:val="0"/>
              <w:bCs w:val="0"/>
              <w:spacing w:val="16"/>
              <w:sz w:val="28"/>
              <w:szCs w:val="28"/>
            </w:rPr>
            <w:t xml:space="preserve"> </w:t>
          </w:r>
          <w:r>
            <w:rPr>
              <w:rFonts w:hint="eastAsia" w:ascii="宋体" w:hAnsi="宋体" w:eastAsia="宋体" w:cs="宋体"/>
              <w:b w:val="0"/>
              <w:bCs w:val="0"/>
              <w:spacing w:val="16"/>
              <w:sz w:val="28"/>
              <w:szCs w:val="28"/>
              <w14:textOutline w14:w="8708" w14:cap="flat" w14:cmpd="sng">
                <w14:solidFill>
                  <w14:srgbClr w14:val="000000"/>
                </w14:solidFill>
                <w14:prstDash w14:val="solid"/>
                <w14:miter w14:val="0"/>
              </w14:textOutline>
            </w:rPr>
            <w:t>评标办法(综合评估法)</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_Toc20034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42</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0C7127CB">
          <w:pPr>
            <w:pStyle w:val="34"/>
            <w:tabs>
              <w:tab w:val="right" w:leader="dot" w:pos="8340"/>
            </w:tabs>
            <w:spacing w:line="480" w:lineRule="auto"/>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_Toc17572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pacing w:val="10"/>
              <w:sz w:val="28"/>
              <w:szCs w:val="28"/>
              <w14:textOutline w14:w="9448" w14:cap="flat" w14:cmpd="sng">
                <w14:solidFill>
                  <w14:srgbClr w14:val="000000"/>
                </w14:solidFill>
                <w14:prstDash w14:val="solid"/>
                <w14:miter w14:val="0"/>
              </w14:textOutline>
            </w:rPr>
            <w:t>第</w:t>
          </w:r>
          <w:r>
            <w:rPr>
              <w:rFonts w:hint="eastAsia" w:ascii="宋体" w:hAnsi="宋体" w:eastAsia="宋体" w:cs="宋体"/>
              <w:b w:val="0"/>
              <w:bCs w:val="0"/>
              <w:spacing w:val="8"/>
              <w:sz w:val="28"/>
              <w:szCs w:val="28"/>
              <w14:textOutline w14:w="9448" w14:cap="flat" w14:cmpd="sng">
                <w14:solidFill>
                  <w14:srgbClr w14:val="000000"/>
                </w14:solidFill>
                <w14:prstDash w14:val="solid"/>
                <w14:miter w14:val="0"/>
              </w14:textOutline>
            </w:rPr>
            <w:t>四章</w:t>
          </w:r>
          <w:r>
            <w:rPr>
              <w:rFonts w:hint="eastAsia" w:ascii="宋体" w:hAnsi="宋体" w:eastAsia="宋体" w:cs="宋体"/>
              <w:b w:val="0"/>
              <w:bCs w:val="0"/>
              <w:spacing w:val="8"/>
              <w:sz w:val="28"/>
              <w:szCs w:val="28"/>
            </w:rPr>
            <w:t xml:space="preserve"> </w:t>
          </w:r>
          <w:r>
            <w:rPr>
              <w:rFonts w:hint="eastAsia" w:ascii="宋体" w:hAnsi="宋体" w:eastAsia="宋体" w:cs="宋体"/>
              <w:b w:val="0"/>
              <w:bCs w:val="0"/>
              <w:spacing w:val="8"/>
              <w:sz w:val="28"/>
              <w:szCs w:val="28"/>
              <w14:textOutline w14:w="9448" w14:cap="flat" w14:cmpd="sng">
                <w14:solidFill>
                  <w14:srgbClr w14:val="000000"/>
                </w14:solidFill>
                <w14:prstDash w14:val="solid"/>
                <w14:miter w14:val="0"/>
              </w14:textOutline>
            </w:rPr>
            <w:t>合同条款及格式</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_Toc17572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56</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27D6FC6B">
          <w:pPr>
            <w:pStyle w:val="34"/>
            <w:tabs>
              <w:tab w:val="right" w:leader="dot" w:pos="8340"/>
            </w:tabs>
            <w:spacing w:line="480" w:lineRule="auto"/>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_Toc4373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pacing w:val="-1"/>
              <w:sz w:val="28"/>
              <w:szCs w:val="28"/>
              <w14:textOutline w14:w="9448" w14:cap="flat" w14:cmpd="sng">
                <w14:solidFill>
                  <w14:srgbClr w14:val="000000"/>
                </w14:solidFill>
                <w14:prstDash w14:val="solid"/>
                <w14:miter w14:val="0"/>
              </w14:textOutline>
            </w:rPr>
            <w:t>第五章</w:t>
          </w:r>
          <w:r>
            <w:rPr>
              <w:rFonts w:hint="eastAsia" w:ascii="宋体" w:hAnsi="宋体" w:eastAsia="宋体" w:cs="宋体"/>
              <w:b w:val="0"/>
              <w:bCs w:val="0"/>
              <w:spacing w:val="-1"/>
              <w:sz w:val="28"/>
              <w:szCs w:val="28"/>
            </w:rPr>
            <w:t xml:space="preserve"> </w:t>
          </w:r>
          <w:r>
            <w:rPr>
              <w:rFonts w:hint="eastAsia" w:ascii="宋体" w:hAnsi="宋体" w:eastAsia="宋体" w:cs="宋体"/>
              <w:b w:val="0"/>
              <w:bCs w:val="0"/>
              <w:sz w:val="28"/>
              <w:szCs w:val="28"/>
              <w14:textOutline w14:w="9448" w14:cap="flat" w14:cmpd="sng">
                <w14:solidFill>
                  <w14:srgbClr w14:val="000000"/>
                </w14:solidFill>
                <w14:prstDash w14:val="solid"/>
                <w14:miter w14:val="0"/>
              </w14:textOutline>
            </w:rPr>
            <w:t>委托人要求</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_Toc4373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101</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654C7A73">
          <w:pPr>
            <w:pStyle w:val="34"/>
            <w:tabs>
              <w:tab w:val="right" w:leader="dot" w:pos="8340"/>
            </w:tabs>
            <w:spacing w:line="480" w:lineRule="auto"/>
            <w:rPr>
              <w:rFonts w:hint="eastAsia" w:ascii="宋体" w:hAnsi="宋体" w:eastAsia="宋体" w:cs="宋体"/>
              <w:b w:val="0"/>
              <w:bCs w:val="0"/>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_Toc7043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pacing w:val="-1"/>
              <w:sz w:val="28"/>
              <w:szCs w:val="28"/>
              <w14:textOutline w14:w="9448" w14:cap="flat" w14:cmpd="sng">
                <w14:solidFill>
                  <w14:srgbClr w14:val="000000"/>
                </w14:solidFill>
                <w14:prstDash w14:val="solid"/>
                <w14:miter w14:val="0"/>
              </w14:textOutline>
            </w:rPr>
            <w:t>第六</w:t>
          </w:r>
          <w:r>
            <w:rPr>
              <w:rFonts w:hint="eastAsia" w:ascii="宋体" w:hAnsi="宋体" w:eastAsia="宋体" w:cs="宋体"/>
              <w:b w:val="0"/>
              <w:bCs w:val="0"/>
              <w:sz w:val="28"/>
              <w:szCs w:val="28"/>
              <w14:textOutline w14:w="9448" w14:cap="flat" w14:cmpd="sng">
                <w14:solidFill>
                  <w14:srgbClr w14:val="000000"/>
                </w14:solidFill>
                <w14:prstDash w14:val="solid"/>
                <w14:miter w14:val="0"/>
              </w14:textOutline>
            </w:rPr>
            <w:t>章</w:t>
          </w:r>
          <w:r>
            <w:rPr>
              <w:rFonts w:hint="eastAsia" w:ascii="宋体" w:hAnsi="宋体" w:eastAsia="宋体" w:cs="宋体"/>
              <w:b w:val="0"/>
              <w:bCs w:val="0"/>
              <w:sz w:val="28"/>
              <w:szCs w:val="28"/>
            </w:rPr>
            <w:t xml:space="preserve"> </w:t>
          </w:r>
          <w:r>
            <w:rPr>
              <w:rFonts w:hint="eastAsia" w:ascii="宋体" w:hAnsi="宋体" w:eastAsia="宋体" w:cs="宋体"/>
              <w:b w:val="0"/>
              <w:bCs w:val="0"/>
              <w:sz w:val="28"/>
              <w:szCs w:val="28"/>
              <w14:textOutline w14:w="9448" w14:cap="flat" w14:cmpd="sng">
                <w14:solidFill>
                  <w14:srgbClr w14:val="000000"/>
                </w14:solidFill>
                <w14:prstDash w14:val="solid"/>
                <w14:miter w14:val="0"/>
              </w14:textOutline>
            </w:rPr>
            <w:t>图纸和资料</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_Toc7043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105</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06BDB063">
          <w:pPr>
            <w:pStyle w:val="34"/>
            <w:tabs>
              <w:tab w:val="right" w:leader="dot" w:pos="8340"/>
            </w:tabs>
            <w:spacing w:line="480" w:lineRule="auto"/>
            <w:rPr>
              <w:rFonts w:hint="eastAsia" w:ascii="宋体" w:hAnsi="宋体" w:eastAsia="宋体" w:cs="宋体"/>
              <w:b/>
              <w:bCs/>
              <w:sz w:val="28"/>
              <w:szCs w:val="28"/>
            </w:rPr>
          </w:pP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HYPERLINK \l _Toc32686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pacing w:val="23"/>
              <w:sz w:val="28"/>
              <w:szCs w:val="28"/>
              <w14:textOutline w14:w="9448" w14:cap="flat" w14:cmpd="sng">
                <w14:solidFill>
                  <w14:srgbClr w14:val="000000"/>
                </w14:solidFill>
                <w14:prstDash w14:val="solid"/>
                <w14:miter w14:val="0"/>
              </w14:textOutline>
            </w:rPr>
            <w:t>第</w:t>
          </w:r>
          <w:r>
            <w:rPr>
              <w:rFonts w:hint="eastAsia" w:ascii="宋体" w:hAnsi="宋体" w:eastAsia="宋体" w:cs="宋体"/>
              <w:b w:val="0"/>
              <w:bCs w:val="0"/>
              <w:spacing w:val="18"/>
              <w:sz w:val="28"/>
              <w:szCs w:val="28"/>
              <w14:textOutline w14:w="9448" w14:cap="flat" w14:cmpd="sng">
                <w14:solidFill>
                  <w14:srgbClr w14:val="000000"/>
                </w14:solidFill>
                <w14:prstDash w14:val="solid"/>
                <w14:miter w14:val="0"/>
              </w14:textOutline>
            </w:rPr>
            <w:t>七章</w:t>
          </w:r>
          <w:r>
            <w:rPr>
              <w:rFonts w:hint="eastAsia" w:ascii="宋体" w:hAnsi="宋体" w:eastAsia="宋体" w:cs="宋体"/>
              <w:b w:val="0"/>
              <w:bCs w:val="0"/>
              <w:spacing w:val="18"/>
              <w:sz w:val="28"/>
              <w:szCs w:val="28"/>
            </w:rPr>
            <w:t xml:space="preserve"> </w:t>
          </w:r>
          <w:r>
            <w:rPr>
              <w:rFonts w:hint="eastAsia" w:ascii="宋体" w:hAnsi="宋体" w:eastAsia="宋体" w:cs="宋体"/>
              <w:b w:val="0"/>
              <w:bCs w:val="0"/>
              <w:spacing w:val="18"/>
              <w:sz w:val="28"/>
              <w:szCs w:val="28"/>
              <w14:textOutline w14:w="9448" w14:cap="flat" w14:cmpd="sng">
                <w14:solidFill>
                  <w14:srgbClr w14:val="000000"/>
                </w14:solidFill>
                <w14:prstDash w14:val="solid"/>
                <w14:miter w14:val="0"/>
              </w14:textOutline>
            </w:rPr>
            <w:t>投标文件格式</w:t>
          </w:r>
          <w:r>
            <w:rPr>
              <w:rFonts w:hint="eastAsia" w:ascii="宋体" w:hAnsi="宋体" w:eastAsia="宋体" w:cs="宋体"/>
              <w:b w:val="0"/>
              <w:bCs w:val="0"/>
              <w:sz w:val="28"/>
              <w:szCs w:val="28"/>
            </w:rPr>
            <w:tab/>
          </w:r>
          <w:r>
            <w:rPr>
              <w:rFonts w:hint="eastAsia" w:ascii="宋体" w:hAnsi="宋体" w:eastAsia="宋体" w:cs="宋体"/>
              <w:b w:val="0"/>
              <w:bCs w:val="0"/>
              <w:sz w:val="28"/>
              <w:szCs w:val="28"/>
            </w:rPr>
            <w:fldChar w:fldCharType="begin"/>
          </w:r>
          <w:r>
            <w:rPr>
              <w:rFonts w:hint="eastAsia" w:ascii="宋体" w:hAnsi="宋体" w:eastAsia="宋体" w:cs="宋体"/>
              <w:b w:val="0"/>
              <w:bCs w:val="0"/>
              <w:sz w:val="28"/>
              <w:szCs w:val="28"/>
            </w:rPr>
            <w:instrText xml:space="preserve"> PAGEREF _Toc32686 \h </w:instrText>
          </w:r>
          <w:r>
            <w:rPr>
              <w:rFonts w:hint="eastAsia" w:ascii="宋体" w:hAnsi="宋体" w:eastAsia="宋体" w:cs="宋体"/>
              <w:b w:val="0"/>
              <w:bCs w:val="0"/>
              <w:sz w:val="28"/>
              <w:szCs w:val="28"/>
            </w:rPr>
            <w:fldChar w:fldCharType="separate"/>
          </w:r>
          <w:r>
            <w:rPr>
              <w:rFonts w:hint="eastAsia" w:ascii="宋体" w:hAnsi="宋体" w:eastAsia="宋体" w:cs="宋体"/>
              <w:b w:val="0"/>
              <w:bCs w:val="0"/>
              <w:sz w:val="28"/>
              <w:szCs w:val="28"/>
            </w:rPr>
            <w:t>106</w:t>
          </w:r>
          <w:r>
            <w:rPr>
              <w:rFonts w:hint="eastAsia" w:ascii="宋体" w:hAnsi="宋体" w:eastAsia="宋体" w:cs="宋体"/>
              <w:b w:val="0"/>
              <w:bCs w:val="0"/>
              <w:sz w:val="28"/>
              <w:szCs w:val="28"/>
            </w:rPr>
            <w:fldChar w:fldCharType="end"/>
          </w:r>
          <w:r>
            <w:rPr>
              <w:rFonts w:hint="eastAsia" w:ascii="宋体" w:hAnsi="宋体" w:eastAsia="宋体" w:cs="宋体"/>
              <w:b w:val="0"/>
              <w:bCs w:val="0"/>
              <w:sz w:val="28"/>
              <w:szCs w:val="28"/>
            </w:rPr>
            <w:fldChar w:fldCharType="end"/>
          </w:r>
        </w:p>
        <w:p w14:paraId="5338B32B">
          <w:pPr>
            <w:pStyle w:val="34"/>
            <w:tabs>
              <w:tab w:val="right" w:leader="dot" w:pos="8340"/>
            </w:tabs>
            <w:spacing w:line="480" w:lineRule="auto"/>
            <w:rPr>
              <w:rFonts w:hint="eastAsia" w:ascii="宋体" w:hAnsi="宋体" w:eastAsia="宋体" w:cs="宋体"/>
              <w:b/>
              <w:bCs/>
              <w:sz w:val="28"/>
              <w:szCs w:val="28"/>
            </w:rPr>
          </w:pPr>
        </w:p>
        <w:p w14:paraId="1036A586">
          <w:pPr>
            <w:spacing w:line="480" w:lineRule="auto"/>
            <w:rPr>
              <w:rFonts w:hint="eastAsia" w:ascii="宋体" w:hAnsi="宋体" w:eastAsia="宋体" w:cs="宋体"/>
            </w:rPr>
            <w:sectPr>
              <w:footerReference r:id="rId8" w:type="default"/>
              <w:pgSz w:w="11912" w:h="16841"/>
              <w:pgMar w:top="1422" w:right="1786" w:bottom="1019" w:left="1786" w:header="0" w:footer="857" w:gutter="0"/>
              <w:pgNumType w:fmt="decimal"/>
              <w:cols w:space="720" w:num="1"/>
            </w:sectPr>
          </w:pPr>
          <w:r>
            <w:rPr>
              <w:rFonts w:hint="eastAsia" w:ascii="宋体" w:hAnsi="宋体" w:eastAsia="宋体" w:cs="宋体"/>
              <w:b/>
              <w:bCs/>
              <w:sz w:val="28"/>
              <w:szCs w:val="28"/>
            </w:rPr>
            <w:fldChar w:fldCharType="end"/>
          </w:r>
        </w:p>
      </w:sdtContent>
    </w:sdt>
    <w:p w14:paraId="00608C25">
      <w:pPr>
        <w:spacing w:line="244" w:lineRule="auto"/>
        <w:rPr>
          <w:rFonts w:hint="eastAsia" w:ascii="宋体" w:hAnsi="宋体" w:eastAsia="宋体" w:cs="宋体"/>
          <w:sz w:val="21"/>
        </w:rPr>
      </w:pPr>
    </w:p>
    <w:p w14:paraId="471E3AF7">
      <w:pPr>
        <w:spacing w:line="244" w:lineRule="auto"/>
        <w:rPr>
          <w:rFonts w:hint="eastAsia" w:ascii="宋体" w:hAnsi="宋体" w:eastAsia="宋体" w:cs="宋体"/>
          <w:sz w:val="21"/>
        </w:rPr>
      </w:pPr>
    </w:p>
    <w:p w14:paraId="661BD7E2">
      <w:pPr>
        <w:spacing w:line="244" w:lineRule="auto"/>
        <w:rPr>
          <w:rFonts w:hint="eastAsia" w:ascii="宋体" w:hAnsi="宋体" w:eastAsia="宋体" w:cs="宋体"/>
          <w:sz w:val="21"/>
        </w:rPr>
      </w:pPr>
    </w:p>
    <w:p w14:paraId="75806C31">
      <w:pPr>
        <w:spacing w:line="244" w:lineRule="auto"/>
        <w:rPr>
          <w:rFonts w:hint="eastAsia" w:ascii="宋体" w:hAnsi="宋体" w:eastAsia="宋体" w:cs="宋体"/>
          <w:sz w:val="21"/>
        </w:rPr>
      </w:pPr>
    </w:p>
    <w:p w14:paraId="407FD78F">
      <w:pPr>
        <w:spacing w:line="244" w:lineRule="auto"/>
        <w:rPr>
          <w:rFonts w:hint="eastAsia" w:ascii="宋体" w:hAnsi="宋体" w:eastAsia="宋体" w:cs="宋体"/>
          <w:sz w:val="21"/>
        </w:rPr>
      </w:pPr>
    </w:p>
    <w:p w14:paraId="211E35D5">
      <w:pPr>
        <w:spacing w:line="244" w:lineRule="auto"/>
        <w:rPr>
          <w:rFonts w:hint="eastAsia" w:ascii="宋体" w:hAnsi="宋体" w:eastAsia="宋体" w:cs="宋体"/>
          <w:sz w:val="21"/>
        </w:rPr>
      </w:pPr>
    </w:p>
    <w:p w14:paraId="21CA6ACF">
      <w:pPr>
        <w:spacing w:line="244" w:lineRule="auto"/>
        <w:rPr>
          <w:rFonts w:hint="eastAsia" w:ascii="宋体" w:hAnsi="宋体" w:eastAsia="宋体" w:cs="宋体"/>
          <w:sz w:val="21"/>
        </w:rPr>
      </w:pPr>
    </w:p>
    <w:p w14:paraId="2EBCCD75">
      <w:pPr>
        <w:spacing w:line="244" w:lineRule="auto"/>
        <w:rPr>
          <w:rFonts w:hint="eastAsia" w:ascii="宋体" w:hAnsi="宋体" w:eastAsia="宋体" w:cs="宋体"/>
          <w:sz w:val="21"/>
        </w:rPr>
      </w:pPr>
    </w:p>
    <w:p w14:paraId="1EBE24A2">
      <w:pPr>
        <w:spacing w:line="244" w:lineRule="auto"/>
        <w:rPr>
          <w:rFonts w:hint="eastAsia" w:ascii="宋体" w:hAnsi="宋体" w:eastAsia="宋体" w:cs="宋体"/>
          <w:sz w:val="21"/>
        </w:rPr>
      </w:pPr>
    </w:p>
    <w:p w14:paraId="0C7AE3C0">
      <w:pPr>
        <w:spacing w:line="244" w:lineRule="auto"/>
        <w:rPr>
          <w:rFonts w:hint="eastAsia" w:ascii="宋体" w:hAnsi="宋体" w:eastAsia="宋体" w:cs="宋体"/>
          <w:sz w:val="21"/>
        </w:rPr>
      </w:pPr>
    </w:p>
    <w:p w14:paraId="5DCBECF3">
      <w:pPr>
        <w:spacing w:line="244" w:lineRule="auto"/>
        <w:rPr>
          <w:rFonts w:hint="eastAsia" w:ascii="宋体" w:hAnsi="宋体" w:eastAsia="宋体" w:cs="宋体"/>
          <w:sz w:val="21"/>
        </w:rPr>
      </w:pPr>
    </w:p>
    <w:p w14:paraId="017922D6">
      <w:pPr>
        <w:spacing w:line="244" w:lineRule="auto"/>
        <w:rPr>
          <w:rFonts w:hint="eastAsia" w:ascii="宋体" w:hAnsi="宋体" w:eastAsia="宋体" w:cs="宋体"/>
          <w:sz w:val="21"/>
        </w:rPr>
      </w:pPr>
    </w:p>
    <w:p w14:paraId="2901B8FF">
      <w:pPr>
        <w:spacing w:line="244" w:lineRule="auto"/>
        <w:rPr>
          <w:rFonts w:hint="eastAsia" w:ascii="宋体" w:hAnsi="宋体" w:eastAsia="宋体" w:cs="宋体"/>
          <w:sz w:val="21"/>
        </w:rPr>
      </w:pPr>
    </w:p>
    <w:p w14:paraId="6634D962">
      <w:pPr>
        <w:spacing w:line="244" w:lineRule="auto"/>
        <w:rPr>
          <w:rFonts w:hint="eastAsia" w:ascii="宋体" w:hAnsi="宋体" w:eastAsia="宋体" w:cs="宋体"/>
          <w:sz w:val="21"/>
        </w:rPr>
      </w:pPr>
    </w:p>
    <w:p w14:paraId="5A20E2FF">
      <w:pPr>
        <w:spacing w:line="244" w:lineRule="auto"/>
        <w:rPr>
          <w:rFonts w:hint="eastAsia" w:ascii="宋体" w:hAnsi="宋体" w:eastAsia="宋体" w:cs="宋体"/>
          <w:sz w:val="21"/>
        </w:rPr>
      </w:pPr>
    </w:p>
    <w:p w14:paraId="2F0D6889">
      <w:pPr>
        <w:spacing w:line="244" w:lineRule="auto"/>
        <w:rPr>
          <w:rFonts w:hint="eastAsia" w:ascii="宋体" w:hAnsi="宋体" w:eastAsia="宋体" w:cs="宋体"/>
          <w:sz w:val="21"/>
        </w:rPr>
      </w:pPr>
    </w:p>
    <w:p w14:paraId="2B5CF410">
      <w:pPr>
        <w:spacing w:line="244" w:lineRule="auto"/>
        <w:rPr>
          <w:rFonts w:hint="eastAsia" w:ascii="宋体" w:hAnsi="宋体" w:eastAsia="宋体" w:cs="宋体"/>
          <w:sz w:val="21"/>
        </w:rPr>
      </w:pPr>
    </w:p>
    <w:p w14:paraId="3CC6D7BB">
      <w:pPr>
        <w:spacing w:line="245" w:lineRule="auto"/>
        <w:rPr>
          <w:rFonts w:hint="eastAsia" w:ascii="宋体" w:hAnsi="宋体" w:eastAsia="宋体" w:cs="宋体"/>
          <w:sz w:val="21"/>
        </w:rPr>
      </w:pPr>
    </w:p>
    <w:p w14:paraId="2037D404">
      <w:pPr>
        <w:spacing w:line="245" w:lineRule="auto"/>
        <w:rPr>
          <w:rFonts w:hint="eastAsia" w:ascii="宋体" w:hAnsi="宋体" w:eastAsia="宋体" w:cs="宋体"/>
          <w:sz w:val="21"/>
        </w:rPr>
      </w:pPr>
    </w:p>
    <w:p w14:paraId="21F46BE3">
      <w:pPr>
        <w:spacing w:line="245" w:lineRule="auto"/>
        <w:rPr>
          <w:rFonts w:hint="eastAsia" w:ascii="宋体" w:hAnsi="宋体" w:eastAsia="宋体" w:cs="宋体"/>
          <w:sz w:val="21"/>
        </w:rPr>
      </w:pPr>
    </w:p>
    <w:p w14:paraId="26B373DF">
      <w:pPr>
        <w:spacing w:line="245" w:lineRule="auto"/>
        <w:rPr>
          <w:rFonts w:hint="eastAsia" w:ascii="宋体" w:hAnsi="宋体" w:eastAsia="宋体" w:cs="宋体"/>
          <w:sz w:val="21"/>
        </w:rPr>
      </w:pPr>
    </w:p>
    <w:p w14:paraId="7C3B1DA8">
      <w:pPr>
        <w:spacing w:before="156" w:line="218" w:lineRule="auto"/>
        <w:ind w:left="2638"/>
        <w:outlineLvl w:val="0"/>
        <w:rPr>
          <w:rFonts w:hint="eastAsia" w:ascii="宋体" w:hAnsi="宋体" w:eastAsia="宋体" w:cs="宋体"/>
          <w:sz w:val="48"/>
          <w:szCs w:val="48"/>
        </w:rPr>
      </w:pPr>
      <w:bookmarkStart w:id="6" w:name="_Toc21381"/>
      <w:r>
        <w:rPr>
          <w:rFonts w:hint="eastAsia" w:ascii="宋体" w:hAnsi="宋体" w:eastAsia="宋体" w:cs="宋体"/>
          <w:spacing w:val="27"/>
          <w:sz w:val="48"/>
          <w:szCs w:val="48"/>
          <w14:textOutline w14:w="8708" w14:cap="flat" w14:cmpd="sng">
            <w14:solidFill>
              <w14:srgbClr w14:val="000000"/>
            </w14:solidFill>
            <w14:prstDash w14:val="solid"/>
            <w14:miter w14:val="0"/>
          </w14:textOutline>
        </w:rPr>
        <w:t>第一章</w:t>
      </w:r>
      <w:r>
        <w:rPr>
          <w:rFonts w:hint="eastAsia" w:ascii="宋体" w:hAnsi="宋体" w:eastAsia="宋体" w:cs="宋体"/>
          <w:spacing w:val="27"/>
          <w:sz w:val="48"/>
          <w:szCs w:val="48"/>
        </w:rPr>
        <w:t xml:space="preserve"> </w:t>
      </w:r>
      <w:r>
        <w:rPr>
          <w:rFonts w:hint="eastAsia" w:ascii="宋体" w:hAnsi="宋体" w:eastAsia="宋体" w:cs="宋体"/>
          <w:spacing w:val="27"/>
          <w:sz w:val="48"/>
          <w:szCs w:val="48"/>
          <w14:textOutline w14:w="8708" w14:cap="flat" w14:cmpd="sng">
            <w14:solidFill>
              <w14:srgbClr w14:val="000000"/>
            </w14:solidFill>
            <w14:prstDash w14:val="solid"/>
            <w14:miter w14:val="0"/>
          </w14:textOutline>
        </w:rPr>
        <w:t>招标公告</w:t>
      </w:r>
      <w:bookmarkEnd w:id="6"/>
    </w:p>
    <w:p w14:paraId="21D14365">
      <w:pPr>
        <w:rPr>
          <w:rFonts w:hint="eastAsia" w:ascii="宋体" w:hAnsi="宋体" w:eastAsia="宋体" w:cs="宋体"/>
        </w:rPr>
        <w:sectPr>
          <w:footerReference r:id="rId9" w:type="default"/>
          <w:pgSz w:w="11912" w:h="16841"/>
          <w:pgMar w:top="1431" w:right="1786" w:bottom="1019" w:left="1786" w:header="0" w:footer="857" w:gutter="0"/>
          <w:pgNumType w:fmt="decimal"/>
          <w:cols w:space="720" w:num="1"/>
        </w:sectPr>
      </w:pPr>
    </w:p>
    <w:p w14:paraId="31471415">
      <w:pPr>
        <w:widowControl/>
        <w:snapToGrid w:val="0"/>
        <w:spacing w:before="0" w:beforeAutospacing="0" w:after="0" w:afterAutospacing="0" w:line="360" w:lineRule="auto"/>
        <w:ind w:firstLine="562" w:firstLineChars="200"/>
        <w:jc w:val="center"/>
        <w:textAlignment w:val="baseline"/>
        <w:rPr>
          <w:rStyle w:val="32"/>
          <w:rFonts w:hint="eastAsia" w:ascii="仿宋" w:hAnsi="仿宋" w:eastAsia="仿宋" w:cs="仿宋"/>
          <w:b/>
          <w:bCs/>
          <w:i w:val="0"/>
          <w:caps w:val="0"/>
          <w:color w:val="000000"/>
          <w:spacing w:val="0"/>
          <w:w w:val="100"/>
          <w:kern w:val="2"/>
          <w:sz w:val="28"/>
          <w:szCs w:val="28"/>
          <w:highlight w:val="none"/>
          <w:lang w:val="en-US" w:eastAsia="zh-CN" w:bidi="ar-SA"/>
        </w:rPr>
      </w:pPr>
      <w:r>
        <w:rPr>
          <w:rStyle w:val="32"/>
          <w:rFonts w:hint="eastAsia" w:ascii="仿宋" w:hAnsi="仿宋" w:eastAsia="仿宋" w:cs="仿宋"/>
          <w:b/>
          <w:bCs/>
          <w:i w:val="0"/>
          <w:caps w:val="0"/>
          <w:color w:val="000000"/>
          <w:spacing w:val="0"/>
          <w:w w:val="100"/>
          <w:kern w:val="2"/>
          <w:sz w:val="28"/>
          <w:szCs w:val="28"/>
          <w:highlight w:val="none"/>
          <w:lang w:val="en-US" w:eastAsia="zh-CN" w:bidi="ar-SA"/>
        </w:rPr>
        <w:t>新安县交通事业发展中心新安县X021磁铁线改建工程项目</w:t>
      </w:r>
    </w:p>
    <w:p w14:paraId="4935C911">
      <w:pPr>
        <w:widowControl/>
        <w:snapToGrid w:val="0"/>
        <w:spacing w:before="0" w:beforeAutospacing="0" w:after="0" w:afterAutospacing="0" w:line="360" w:lineRule="auto"/>
        <w:ind w:firstLine="562" w:firstLineChars="200"/>
        <w:jc w:val="center"/>
        <w:textAlignment w:val="baseline"/>
        <w:rPr>
          <w:rStyle w:val="32"/>
          <w:rFonts w:hint="eastAsia" w:ascii="仿宋" w:hAnsi="仿宋" w:eastAsia="仿宋" w:cs="仿宋"/>
          <w:b w:val="0"/>
          <w:i w:val="0"/>
          <w:caps w:val="0"/>
          <w:spacing w:val="0"/>
          <w:w w:val="100"/>
          <w:kern w:val="2"/>
          <w:sz w:val="21"/>
          <w:szCs w:val="24"/>
          <w:highlight w:val="none"/>
          <w:lang w:val="en-US" w:eastAsia="zh-CN" w:bidi="ar-SA"/>
        </w:rPr>
      </w:pPr>
      <w:r>
        <w:rPr>
          <w:rStyle w:val="32"/>
          <w:rFonts w:hint="eastAsia" w:ascii="仿宋" w:hAnsi="仿宋" w:eastAsia="仿宋" w:cs="仿宋"/>
          <w:b/>
          <w:bCs/>
          <w:i w:val="0"/>
          <w:caps w:val="0"/>
          <w:color w:val="000000"/>
          <w:spacing w:val="0"/>
          <w:w w:val="100"/>
          <w:kern w:val="2"/>
          <w:sz w:val="28"/>
          <w:szCs w:val="28"/>
          <w:highlight w:val="none"/>
          <w:lang w:val="en-US" w:eastAsia="zh-CN" w:bidi="ar-SA"/>
        </w:rPr>
        <w:t>招标公告</w:t>
      </w:r>
    </w:p>
    <w:p w14:paraId="2DCF1DF7">
      <w:pPr>
        <w:pStyle w:val="5"/>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仿宋" w:hAnsi="仿宋" w:eastAsia="仿宋" w:cs="仿宋"/>
          <w:b/>
          <w:color w:val="auto"/>
          <w:highlight w:val="none"/>
          <w:lang w:val="en-US" w:eastAsia="zh-CN"/>
        </w:rPr>
      </w:pPr>
      <w:bookmarkStart w:id="7" w:name="_Toc17999"/>
      <w:bookmarkStart w:id="8" w:name="_Toc26864"/>
      <w:r>
        <w:rPr>
          <w:rFonts w:hint="eastAsia" w:ascii="仿宋" w:hAnsi="仿宋" w:eastAsia="仿宋" w:cs="仿宋"/>
          <w:b/>
          <w:color w:val="auto"/>
          <w:highlight w:val="none"/>
          <w:lang w:val="en-US" w:eastAsia="zh-CN"/>
        </w:rPr>
        <w:t>一、招标条件</w:t>
      </w:r>
      <w:bookmarkEnd w:id="7"/>
      <w:bookmarkEnd w:id="8"/>
    </w:p>
    <w:p w14:paraId="4B811B04">
      <w:pPr>
        <w:pageBreakBefore w:val="0"/>
        <w:widowControl/>
        <w:tabs>
          <w:tab w:val="left" w:pos="1709"/>
          <w:tab w:val="left" w:pos="2069"/>
          <w:tab w:val="left" w:pos="2909"/>
          <w:tab w:val="left" w:pos="3485"/>
          <w:tab w:val="left" w:pos="4181"/>
          <w:tab w:val="left" w:pos="4678"/>
          <w:tab w:val="left" w:pos="6150"/>
          <w:tab w:val="left" w:pos="6447"/>
          <w:tab w:val="left" w:pos="7040"/>
        </w:tabs>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jc w:val="both"/>
        <w:textAlignment w:val="baseline"/>
        <w:rPr>
          <w:rStyle w:val="32"/>
          <w:rFonts w:hint="eastAsia" w:ascii="仿宋" w:hAnsi="仿宋" w:eastAsia="仿宋" w:cs="仿宋"/>
          <w:b w:val="0"/>
          <w:i w:val="0"/>
          <w:caps w:val="0"/>
          <w:spacing w:val="0"/>
          <w:w w:val="100"/>
          <w:kern w:val="0"/>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u w:val="none" w:color="auto"/>
          <w:lang w:val="en-US" w:eastAsia="zh-CN" w:bidi="ar-SA"/>
        </w:rPr>
        <w:t>本招标项目新安县交通事业发展中心新安县X021磁铁线改建工程项目已由</w:t>
      </w:r>
      <w:r>
        <w:rPr>
          <w:rStyle w:val="32"/>
          <w:rFonts w:hint="eastAsia" w:ascii="仿宋" w:hAnsi="仿宋" w:eastAsia="仿宋" w:cs="仿宋"/>
          <w:b w:val="0"/>
          <w:i w:val="0"/>
          <w:caps w:val="0"/>
          <w:spacing w:val="0"/>
          <w:w w:val="100"/>
          <w:kern w:val="2"/>
          <w:sz w:val="22"/>
          <w:szCs w:val="22"/>
          <w:highlight w:val="none"/>
          <w:u w:val="single" w:color="auto"/>
          <w:lang w:val="en-US" w:eastAsia="zh-CN" w:bidi="ar-SA"/>
        </w:rPr>
        <w:t>新安县发展和改革委员会</w:t>
      </w:r>
      <w:r>
        <w:rPr>
          <w:rStyle w:val="32"/>
          <w:rFonts w:hint="eastAsia" w:ascii="仿宋" w:hAnsi="仿宋" w:eastAsia="仿宋" w:cs="仿宋"/>
          <w:b w:val="0"/>
          <w:i w:val="0"/>
          <w:caps w:val="0"/>
          <w:spacing w:val="0"/>
          <w:w w:val="100"/>
          <w:kern w:val="2"/>
          <w:sz w:val="22"/>
          <w:szCs w:val="22"/>
          <w:highlight w:val="none"/>
          <w:u w:val="none" w:color="auto"/>
          <w:lang w:val="en-US" w:eastAsia="zh-CN" w:bidi="ar-SA"/>
        </w:rPr>
        <w:t>批准,建设资金：财政资金，招标人为新安县交通事业发展中心。项目已具备招标条件，现对本项目的</w:t>
      </w:r>
      <w:r>
        <w:rPr>
          <w:rStyle w:val="32"/>
          <w:rFonts w:hint="eastAsia" w:ascii="仿宋" w:hAnsi="仿宋" w:eastAsia="仿宋" w:cs="仿宋"/>
          <w:b w:val="0"/>
          <w:i w:val="0"/>
          <w:caps w:val="0"/>
          <w:spacing w:val="0"/>
          <w:w w:val="100"/>
          <w:kern w:val="2"/>
          <w:sz w:val="22"/>
          <w:szCs w:val="22"/>
          <w:highlight w:val="none"/>
          <w:lang w:val="en-US" w:eastAsia="zh-CN" w:bidi="ar-SA"/>
        </w:rPr>
        <w:t>进行公开招标。</w:t>
      </w:r>
    </w:p>
    <w:p w14:paraId="70079C72">
      <w:pPr>
        <w:pStyle w:val="5"/>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仿宋" w:hAnsi="仿宋" w:eastAsia="仿宋" w:cs="仿宋"/>
          <w:b/>
          <w:color w:val="auto"/>
          <w:highlight w:val="none"/>
          <w:lang w:val="en-US" w:eastAsia="zh-CN"/>
        </w:rPr>
      </w:pPr>
      <w:bookmarkStart w:id="9" w:name="_Toc16434"/>
      <w:r>
        <w:rPr>
          <w:rFonts w:hint="eastAsia" w:ascii="仿宋" w:hAnsi="仿宋" w:eastAsia="仿宋" w:cs="仿宋"/>
          <w:b/>
          <w:color w:val="auto"/>
          <w:highlight w:val="none"/>
          <w:lang w:val="en-US" w:eastAsia="zh-CN"/>
        </w:rPr>
        <w:t>二、项目概况与招标范围</w:t>
      </w:r>
      <w:bookmarkEnd w:id="9"/>
    </w:p>
    <w:p w14:paraId="3369C12F">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1、项目名称：新安县交通事业发展中心新安县X021磁铁线改建工程项目</w:t>
      </w:r>
    </w:p>
    <w:p w14:paraId="0AC4B479">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default" w:ascii="仿宋" w:hAnsi="仿宋" w:eastAsia="仿宋" w:cs="仿宋"/>
          <w:b w:val="0"/>
          <w:i w:val="0"/>
          <w:caps w:val="0"/>
          <w:color w:val="0000FF"/>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2、</w:t>
      </w:r>
      <w:r>
        <w:rPr>
          <w:rStyle w:val="32"/>
          <w:rFonts w:hint="eastAsia" w:ascii="仿宋" w:hAnsi="仿宋" w:eastAsia="仿宋" w:cs="仿宋"/>
          <w:b w:val="0"/>
          <w:i w:val="0"/>
          <w:caps w:val="0"/>
          <w:spacing w:val="0"/>
          <w:w w:val="100"/>
          <w:kern w:val="2"/>
          <w:sz w:val="22"/>
          <w:szCs w:val="22"/>
          <w:highlight w:val="none"/>
          <w:lang w:val="en-US" w:eastAsia="zh-CN" w:bidi="ar-SA"/>
        </w:rPr>
        <w:t>政府采购管理部门备案编号：新安政采公开-2024-38</w:t>
      </w:r>
    </w:p>
    <w:p w14:paraId="33C65F24">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招标编号：新安工施招标新(2024)0015号</w:t>
      </w:r>
    </w:p>
    <w:p w14:paraId="26A097DE">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 xml:space="preserve">项目代码：2409-410323-04-01-390422  </w:t>
      </w:r>
    </w:p>
    <w:p w14:paraId="228806CF">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3、预算控制金额（最高投标限价）：35439184.82元。</w:t>
      </w:r>
    </w:p>
    <w:p w14:paraId="1DE3634D">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其中一标段：35023984.82元;二标段：415200.00元</w:t>
      </w:r>
    </w:p>
    <w:p w14:paraId="236C09BB">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4、资金来源：</w:t>
      </w:r>
      <w:r>
        <w:rPr>
          <w:rStyle w:val="32"/>
          <w:rFonts w:hint="eastAsia" w:ascii="仿宋" w:hAnsi="仿宋" w:eastAsia="仿宋" w:cs="仿宋"/>
          <w:b w:val="0"/>
          <w:i w:val="0"/>
          <w:caps w:val="0"/>
          <w:spacing w:val="0"/>
          <w:w w:val="100"/>
          <w:kern w:val="2"/>
          <w:sz w:val="22"/>
          <w:szCs w:val="22"/>
          <w:highlight w:val="none"/>
          <w:u w:val="none" w:color="auto"/>
          <w:lang w:val="en-US" w:eastAsia="zh-CN" w:bidi="ar-SA"/>
        </w:rPr>
        <w:t>财政资金</w:t>
      </w:r>
      <w:r>
        <w:rPr>
          <w:rStyle w:val="32"/>
          <w:rFonts w:hint="eastAsia" w:ascii="仿宋" w:hAnsi="仿宋" w:eastAsia="仿宋" w:cs="仿宋"/>
          <w:b w:val="0"/>
          <w:i w:val="0"/>
          <w:caps w:val="0"/>
          <w:spacing w:val="0"/>
          <w:w w:val="100"/>
          <w:kern w:val="2"/>
          <w:sz w:val="22"/>
          <w:szCs w:val="22"/>
          <w:highlight w:val="none"/>
          <w:lang w:val="en-US" w:eastAsia="zh-CN" w:bidi="ar-SA"/>
        </w:rPr>
        <w:t>。</w:t>
      </w:r>
    </w:p>
    <w:p w14:paraId="35CCCDA1">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5、项目概况及规模：本项目位于新安县境内，呈东西走向，起点位于磁涧镇老G310路口（K0+000），向西经过南李村镇，后与S242南嵩线共线（共线长度0.764公里），再向西到达项目终点铁门镇杨树洼村(K27+051.25)，与X082铁三线交叉，改建路线全长26.287公里。</w:t>
      </w:r>
    </w:p>
    <w:p w14:paraId="4327F8C3">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内容包括：原路面补强加铺前需要对老路病害进行修补；全线路侧边沟及盖板边沟进行清淤处理，对损坏的边沟进行修复或更换；交通标志、标线、波形梁护栏、警示桩、公路界碑、里程碑及百米桩等安全设施；项目沿线涵洞4道，仅对涵洞进行清淤处理；道路两侧景观绿化。</w:t>
      </w:r>
    </w:p>
    <w:p w14:paraId="216A8FC5">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6、工程地点：洛阳市新安县。</w:t>
      </w:r>
    </w:p>
    <w:p w14:paraId="17D4FA1D">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7、招标范围：</w:t>
      </w:r>
    </w:p>
    <w:p w14:paraId="37EFA874">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一标段：本项目招标文件、施工图纸及工程量清单所包含的全部内容。</w:t>
      </w:r>
    </w:p>
    <w:p w14:paraId="7FE9611C">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二标段：本项目施工之日起至本项目竣工验收完毕阶段的全过程监理工作。</w:t>
      </w:r>
    </w:p>
    <w:p w14:paraId="02F2ED15">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8、计划工期：</w:t>
      </w:r>
    </w:p>
    <w:p w14:paraId="78EA501C">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880" w:firstLineChars="4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一标段工期：5个月；</w:t>
      </w:r>
    </w:p>
    <w:p w14:paraId="385DBEA2">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880" w:firstLineChars="4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二标段监理服务期：施工阶段、保修阶段及缺陷责任期阶段的全过程监理。</w:t>
      </w:r>
    </w:p>
    <w:p w14:paraId="5AFE8FCA">
      <w:pPr>
        <w:pageBreakBefore w:val="0"/>
        <w:widowControl/>
        <w:numPr>
          <w:ilvl w:val="0"/>
          <w:numId w:val="2"/>
        </w:numPr>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质量要求：</w:t>
      </w:r>
    </w:p>
    <w:p w14:paraId="7F1CA886">
      <w:pPr>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60" w:lineRule="auto"/>
        <w:ind w:left="0" w:leftChars="0" w:right="0" w:firstLine="880" w:firstLineChars="4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一标段：交工验收的质量评定：合格；竣工验收的质量评定：优良。</w:t>
      </w:r>
    </w:p>
    <w:p w14:paraId="476294B1">
      <w:pPr>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60" w:lineRule="auto"/>
        <w:ind w:left="0" w:leftChars="0" w:right="0" w:firstLine="880" w:firstLineChars="4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二标段：符合国家质量验收备案标准。</w:t>
      </w:r>
    </w:p>
    <w:p w14:paraId="52C9A3C5">
      <w:pPr>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10、安全生产目标：安全生产零事故。</w:t>
      </w:r>
    </w:p>
    <w:p w14:paraId="4609DA2F">
      <w:pPr>
        <w:pageBreakBefore w:val="0"/>
        <w:widowControl/>
        <w:numPr>
          <w:ilvl w:val="0"/>
          <w:numId w:val="0"/>
        </w:numPr>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11、文明工地目标：市级文明工地。</w:t>
      </w:r>
    </w:p>
    <w:p w14:paraId="41873F47">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12、扬尘防治目标：严格按照国家、省、市扬尘污染防治标准及各项扬尘管控指令，做到“七个100%，八个必须”。</w:t>
      </w:r>
    </w:p>
    <w:p w14:paraId="1E741712">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13、标段划分：本项目划分2个标段。</w:t>
      </w:r>
    </w:p>
    <w:p w14:paraId="33A12CF7">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880" w:firstLineChars="4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一标段：新安县交通事业发展中心新安县X021磁铁线改建工程项目施工标；</w:t>
      </w:r>
    </w:p>
    <w:p w14:paraId="3443BDD8">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880" w:firstLineChars="4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二标段：新安县交通事业发展中心新安县X021磁铁线改建工程项目监理标；</w:t>
      </w:r>
    </w:p>
    <w:p w14:paraId="2834CC90">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14、落实政府采购政策：</w:t>
      </w:r>
    </w:p>
    <w:p w14:paraId="6C5A9F4C">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（1）一标段：本项目面向中小微（监狱、残疾人福利性单位）企业；落实节约能源，保护环境，绿色建筑、绿色建材政策，扶持不发达、少数民族地区的企业，促进自主创新产业发展；</w:t>
      </w:r>
    </w:p>
    <w:p w14:paraId="798C5C04">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880" w:firstLineChars="4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二标段：面向中小微企业。</w:t>
      </w:r>
    </w:p>
    <w:p w14:paraId="18FFF743">
      <w:pPr>
        <w:pageBreakBefore w:val="0"/>
        <w:widowControl/>
        <w:numPr>
          <w:ilvl w:val="0"/>
          <w:numId w:val="3"/>
        </w:numPr>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根据洛财购[2021]4号文件</w:t>
      </w:r>
      <w:r>
        <w:rPr>
          <w:rStyle w:val="32"/>
          <w:rFonts w:hint="eastAsia" w:ascii="仿宋" w:hAnsi="仿宋" w:eastAsia="仿宋" w:cs="仿宋"/>
          <w:b w:val="0"/>
          <w:i w:val="0"/>
          <w:caps w:val="0"/>
          <w:color w:val="auto"/>
          <w:spacing w:val="0"/>
          <w:w w:val="100"/>
          <w:kern w:val="2"/>
          <w:sz w:val="22"/>
          <w:szCs w:val="22"/>
          <w:highlight w:val="none"/>
          <w:lang w:val="en-US" w:eastAsia="zh-CN" w:bidi="ar-SA"/>
        </w:rPr>
        <w:t>要求，参加政府采购项目的中小微企业供应商，持中标(成交)通知书可向金融机构申请合同融资。详情请登录洛阳市政府采购网(http://luoyang.hngp.gov.cn/)进入网站通知公告窗口了解金融机构提供的融资服务内容。</w:t>
      </w:r>
    </w:p>
    <w:p w14:paraId="2C739216">
      <w:pPr>
        <w:pageBreakBefore w:val="0"/>
        <w:widowControl/>
        <w:numPr>
          <w:ilvl w:val="0"/>
          <w:numId w:val="3"/>
        </w:numPr>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本项目对应的中小企业划分标准所属行业为“建筑业”</w:t>
      </w:r>
      <w:r>
        <w:rPr>
          <w:rStyle w:val="32"/>
          <w:rFonts w:hint="eastAsia" w:ascii="仿宋" w:hAnsi="仿宋" w:eastAsia="仿宋" w:cs="仿宋"/>
          <w:b w:val="0"/>
          <w:i w:val="0"/>
          <w:caps w:val="0"/>
          <w:spacing w:val="0"/>
          <w:w w:val="100"/>
          <w:kern w:val="2"/>
          <w:sz w:val="22"/>
          <w:szCs w:val="22"/>
          <w:highlight w:val="none"/>
          <w:lang w:val="en-US" w:eastAsia="zh-CN" w:bidi="ar-SA"/>
        </w:rPr>
        <w:t>。</w:t>
      </w:r>
    </w:p>
    <w:p w14:paraId="758A2398">
      <w:pPr>
        <w:pStyle w:val="5"/>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仿宋" w:hAnsi="仿宋" w:eastAsia="仿宋" w:cs="仿宋"/>
          <w:b/>
          <w:color w:val="auto"/>
          <w:highlight w:val="none"/>
          <w:lang w:val="en-US" w:eastAsia="zh-CN"/>
        </w:rPr>
      </w:pPr>
      <w:bookmarkStart w:id="10" w:name="_Toc4006"/>
      <w:bookmarkStart w:id="11" w:name="_Toc32235"/>
      <w:r>
        <w:rPr>
          <w:rFonts w:hint="eastAsia" w:ascii="仿宋" w:hAnsi="仿宋" w:eastAsia="仿宋" w:cs="仿宋"/>
          <w:b/>
          <w:color w:val="auto"/>
          <w:highlight w:val="none"/>
          <w:lang w:val="en-US" w:eastAsia="zh-CN"/>
        </w:rPr>
        <w:t>三、投标人资格要求</w:t>
      </w:r>
      <w:bookmarkEnd w:id="10"/>
      <w:bookmarkEnd w:id="11"/>
    </w:p>
    <w:p w14:paraId="72DA1805">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一标段：</w:t>
      </w:r>
    </w:p>
    <w:p w14:paraId="0AF573E5">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1、资质要求：</w:t>
      </w:r>
    </w:p>
    <w:p w14:paraId="65EA10A9">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（1）投标人须具有独立承担民事责任的能力，具有有效的营业执照。（须在投标文件中附营业执照原件扫描件，并加盖企业电子章）；</w:t>
      </w:r>
    </w:p>
    <w:p w14:paraId="7FBEF803">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（2）投标人须具备建设行政主管部门颁发的公路工程施工总承包二级(含）以上资质，且具有有效的安全生产许可证（须在投标文件中附资质证书、安全生产许可证原件扫描件）；</w:t>
      </w:r>
    </w:p>
    <w:p w14:paraId="20F1A186">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2、人员要求：</w:t>
      </w:r>
    </w:p>
    <w:p w14:paraId="16B440BB">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（1）拟派项目经理具有公路工程</w:t>
      </w:r>
      <w:r>
        <w:rPr>
          <w:rStyle w:val="32"/>
          <w:rFonts w:hint="eastAsia" w:ascii="仿宋" w:hAnsi="仿宋" w:eastAsia="仿宋" w:cs="仿宋"/>
          <w:b w:val="0"/>
          <w:i w:val="0"/>
          <w:caps w:val="0"/>
          <w:color w:val="auto"/>
          <w:spacing w:val="0"/>
          <w:w w:val="100"/>
          <w:kern w:val="2"/>
          <w:sz w:val="22"/>
          <w:szCs w:val="22"/>
          <w:highlight w:val="none"/>
          <w:lang w:val="en-US" w:eastAsia="zh-CN" w:bidi="ar-SA"/>
        </w:rPr>
        <w:t>专业贰级（含）及以上注册建造师资格证书，并具有有效的安全生产考核合格证书交安B证）（提供劳动合同原件扫描件和近3个月的任意1个月社保证明），</w:t>
      </w:r>
      <w:r>
        <w:rPr>
          <w:rFonts w:hint="eastAsia" w:ascii="仿宋" w:hAnsi="仿宋" w:eastAsia="仿宋" w:cs="仿宋"/>
          <w:color w:val="auto"/>
          <w:spacing w:val="1"/>
          <w:highlight w:val="none"/>
          <w:lang w:val="en-US" w:eastAsia="zh-CN"/>
        </w:rPr>
        <w:t>拟派项目经理须提供无在建项目承诺书</w:t>
      </w:r>
      <w:r>
        <w:rPr>
          <w:rStyle w:val="32"/>
          <w:rFonts w:hint="eastAsia" w:ascii="仿宋" w:hAnsi="仿宋" w:eastAsia="仿宋" w:cs="仿宋"/>
          <w:b w:val="0"/>
          <w:i w:val="0"/>
          <w:caps w:val="0"/>
          <w:color w:val="auto"/>
          <w:spacing w:val="0"/>
          <w:w w:val="100"/>
          <w:kern w:val="2"/>
          <w:sz w:val="22"/>
          <w:szCs w:val="22"/>
          <w:highlight w:val="none"/>
          <w:lang w:val="en-US" w:eastAsia="zh-CN" w:bidi="ar-SA"/>
        </w:rPr>
        <w:t>（格式自拟）（投标文件中须附以上证件的原件扫描件及项目经理承诺书并加盖企业电子章）；</w:t>
      </w:r>
    </w:p>
    <w:p w14:paraId="55C4CA4C">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（2）拟派项目总工须具备公路工程相关专业中级及以上（含中级）技术职称（与项目经理不能为同一人），提供劳动合同原件扫描件和近3个月的任意1个月社保证明）。拟派项目</w:t>
      </w:r>
      <w:r>
        <w:rPr>
          <w:rStyle w:val="32"/>
          <w:rFonts w:hint="eastAsia" w:ascii="仿宋" w:hAnsi="仿宋" w:eastAsia="仿宋" w:cs="仿宋"/>
          <w:b w:val="0"/>
          <w:i w:val="0"/>
          <w:caps w:val="0"/>
          <w:spacing w:val="0"/>
          <w:w w:val="100"/>
          <w:kern w:val="2"/>
          <w:sz w:val="22"/>
          <w:szCs w:val="22"/>
          <w:highlight w:val="none"/>
          <w:lang w:val="en-US" w:eastAsia="zh-CN" w:bidi="ar-SA"/>
        </w:rPr>
        <w:t>总工须提供无在建项目承诺书（格式自拟）（投标文件中须附以上证件的原件扫描件及项目总工承诺书并加盖企业电子章）。</w:t>
      </w:r>
    </w:p>
    <w:p w14:paraId="75644F68">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3、信誉要求：</w:t>
      </w:r>
    </w:p>
    <w:p w14:paraId="5D12CF03">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根据《河南省公路建设市场从业单位及人员信用管理办法》，被河南省交通运输厅2021年以来公路施工企业信用等级评价为D级（黑名单）的施工企业不得参与此项目的投标，（须提供网上查询结果截图及承诺书并加盖企业电子章）。</w:t>
      </w:r>
    </w:p>
    <w:p w14:paraId="6627D175">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4、根据《河南省全面推行证明事项告知承诺制工作实施方案》（豫政办〔2021〕2号）文件，投标人须按照规定提供“信用承诺函”，招标人有权在签订合同前要求中标人提供相关证明材料以核实中标单位承诺事项的真实性，投标时不再需要提供以下证明材料：</w:t>
      </w:r>
    </w:p>
    <w:p w14:paraId="77FD57DE">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（1）符合国家相关规定的财务状况报告；</w:t>
      </w:r>
    </w:p>
    <w:p w14:paraId="2080D99F">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（2）依法缴纳税收的证明材料；</w:t>
      </w:r>
    </w:p>
    <w:p w14:paraId="20E773B9">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（3）依法缴纳社会保障资金的证明材料；</w:t>
      </w:r>
    </w:p>
    <w:p w14:paraId="4D364617">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（4）具备履行合同所必需的设备和专业技术能力的证明材料；</w:t>
      </w:r>
    </w:p>
    <w:p w14:paraId="4B988B3E">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（5）参加招标活动前三年内在经营活动中没有重大违法记录的证明材料；</w:t>
      </w:r>
    </w:p>
    <w:p w14:paraId="594897B1">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（6）未被列入失信被执行人、重大税收违法失信主体、政府采购严重违法失信行为记录名单的证明材料。</w:t>
      </w:r>
    </w:p>
    <w:p w14:paraId="4F31E198">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注：①投标人应按要求提供以上内容的承诺函（格式详见招标文件）；</w:t>
      </w:r>
    </w:p>
    <w:p w14:paraId="02EF4EAE">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②招标人有权在签订合同前要求中标单位提供相关证明材料以核实中标单位承诺事项的真实性。</w:t>
      </w:r>
    </w:p>
    <w:p w14:paraId="1A18E44F">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default"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5、与招标人存在利害关系可能影响招标公正性的单位，不得参加投标。单位负责人为同一人或存在控股、管理关系的不同单位，不得同时参加本项目投标，否则，相关投标均无效。（投标文件中附网站查询截图或承诺书并加盖企业电子章）</w:t>
      </w:r>
    </w:p>
    <w:p w14:paraId="2468226E">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6、本次招标实行资格后审，资格审查未通过的取消投标资格。</w:t>
      </w:r>
    </w:p>
    <w:p w14:paraId="03C55328">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7、本次招标不接受联合体投标。</w:t>
      </w:r>
    </w:p>
    <w:p w14:paraId="7C5B7E1C">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二标段：</w:t>
      </w:r>
    </w:p>
    <w:p w14:paraId="2EFDA315">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3.1、投标人持有有效的营业执照或事业单位法人证书。</w:t>
      </w:r>
    </w:p>
    <w:p w14:paraId="1D220DB3">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3.2、投标人应具有行政主管部门颁发的公路工程专业监理乙级及以上资质；</w:t>
      </w:r>
    </w:p>
    <w:p w14:paraId="3DE49099">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 xml:space="preserve">3.3、投标人拟派项目总监理工程师应具有本企业注册的公路工程监理工程师资格（提供劳动合同原件扫描件和近3个月的任意1个月社保证明），且承诺在中标后未担任任何在建项目的项目总监；（承诺书格式自拟并加盖单位公章及项目总监签字）；    </w:t>
      </w:r>
    </w:p>
    <w:p w14:paraId="3F88F512">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3.4、根据《河南省全面推行证明事项告知承诺制工作实施方案》（豫政办〔2021〕2号）文件，投标人须按照规定提供“信用承诺函”，招标人有权在签订合同前要求中标人提供相关证明材料以核实中标单位承诺事项的真实性，投标时不再需要提供以下证明材料：</w:t>
      </w:r>
    </w:p>
    <w:p w14:paraId="59F1E809">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（1）符合国家相关规定的财务状况报告；</w:t>
      </w:r>
    </w:p>
    <w:p w14:paraId="23341995">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（2）依法缴纳税收的证明材料；</w:t>
      </w:r>
    </w:p>
    <w:p w14:paraId="457AA34F">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（3）依法缴纳社会保障资金的证明材料；</w:t>
      </w:r>
    </w:p>
    <w:p w14:paraId="0ABAFD6B">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（4）具备履行合同所必需的设备和专业技术能力的证明材料；</w:t>
      </w:r>
    </w:p>
    <w:p w14:paraId="1F11D141">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（5）参加招标活动前三年内在经营活动中没有重大违法记录的证明材料；</w:t>
      </w:r>
    </w:p>
    <w:p w14:paraId="1D1675A1">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（6）未被列入失信被执行人、重大税收违法案件当事人名单、政府采购严重违法失信行为记录名单的证明材料；</w:t>
      </w:r>
    </w:p>
    <w:p w14:paraId="38CC36C2">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3.5、单位负责人为同一人或存在控股、管理关系的不同单位，不得同时对本项目投标；</w:t>
      </w:r>
    </w:p>
    <w:p w14:paraId="030F68E0">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3.6、本次招标不接受联合体投标，本次招标实行资格后审，资格不合格者，取消其投标资格。投标人应对资料的真实性合法性负责。</w:t>
      </w:r>
    </w:p>
    <w:p w14:paraId="5FE0D175">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7、本次招标实行资格后审，资格审查未通过的取消投标资格。</w:t>
      </w:r>
    </w:p>
    <w:p w14:paraId="3574EFFA">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Fonts w:hint="eastAsia"/>
          <w:highlight w:val="none"/>
          <w:lang w:val="en-US" w:eastAsia="zh-CN"/>
        </w:rPr>
      </w:pPr>
      <w:r>
        <w:rPr>
          <w:rStyle w:val="32"/>
          <w:rFonts w:hint="eastAsia" w:ascii="仿宋" w:hAnsi="仿宋" w:eastAsia="仿宋" w:cs="仿宋"/>
          <w:b w:val="0"/>
          <w:i w:val="0"/>
          <w:caps w:val="0"/>
          <w:spacing w:val="0"/>
          <w:w w:val="100"/>
          <w:kern w:val="2"/>
          <w:sz w:val="22"/>
          <w:szCs w:val="22"/>
          <w:highlight w:val="none"/>
          <w:lang w:val="en-US" w:eastAsia="zh-CN" w:bidi="ar-SA"/>
        </w:rPr>
        <w:t>8、本次招标不接受联合体投标。</w:t>
      </w:r>
    </w:p>
    <w:p w14:paraId="04E02059">
      <w:pPr>
        <w:pStyle w:val="5"/>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仿宋" w:hAnsi="仿宋" w:eastAsia="仿宋" w:cs="仿宋"/>
          <w:b/>
          <w:color w:val="auto"/>
          <w:highlight w:val="none"/>
          <w:lang w:val="en-US" w:eastAsia="zh-CN"/>
        </w:rPr>
      </w:pPr>
      <w:bookmarkStart w:id="12" w:name="_Toc24344"/>
      <w:bookmarkStart w:id="13" w:name="_Toc27102"/>
      <w:r>
        <w:rPr>
          <w:rFonts w:hint="eastAsia" w:ascii="仿宋" w:hAnsi="仿宋" w:eastAsia="仿宋" w:cs="仿宋"/>
          <w:b/>
          <w:color w:val="auto"/>
          <w:highlight w:val="none"/>
          <w:lang w:val="en-US" w:eastAsia="zh-CN"/>
        </w:rPr>
        <w:t>四、招标文件的获取</w:t>
      </w:r>
      <w:bookmarkEnd w:id="12"/>
      <w:bookmarkEnd w:id="13"/>
    </w:p>
    <w:p w14:paraId="7227E583">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1、本次招标文件在网上获取，请登录洛阳市公共资源交易中心网站（lyggzyjy.ly.gov.cn），点击“交易登录”进入“洛阳市电子招投标交易平台”进行用户注册，并办理CA数字证书。详见洛阳市公共资源交易中心网站—办事指南—办事流程—主体注册CA办理。</w:t>
      </w:r>
    </w:p>
    <w:p w14:paraId="77C3ABDE">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2、办理数字证书后，请于2024年12月23日至2024年12月27日24:00，登录洛阳市公共资源交易中心网站，点击“交易登录”，选择“证书Key”方式登录，免费下载招标文件。如投多个标段，则应就所投每个标段分别下载获取。联合体投标的，由联合体牵头人完成招标文件下载。</w:t>
      </w:r>
    </w:p>
    <w:p w14:paraId="11310F1E">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3、获取招标文件后，请到洛阳市公共资源交易中心网站—办事指南—下载中心栏目下载并安装最新版本投标文件制作工具，查看招标文件和制作电子投标文件。</w:t>
      </w:r>
    </w:p>
    <w:p w14:paraId="0DC804E1">
      <w:pPr>
        <w:pStyle w:val="5"/>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仿宋" w:hAnsi="仿宋" w:eastAsia="仿宋" w:cs="仿宋"/>
          <w:b/>
          <w:color w:val="auto"/>
          <w:highlight w:val="none"/>
          <w:lang w:val="en-US" w:eastAsia="zh-CN"/>
        </w:rPr>
      </w:pPr>
      <w:bookmarkStart w:id="14" w:name="_Toc32277"/>
      <w:bookmarkStart w:id="15" w:name="_Toc16816"/>
      <w:r>
        <w:rPr>
          <w:rFonts w:hint="eastAsia" w:ascii="仿宋" w:hAnsi="仿宋" w:eastAsia="仿宋" w:cs="仿宋"/>
          <w:b/>
          <w:color w:val="auto"/>
          <w:highlight w:val="none"/>
          <w:lang w:val="en-US" w:eastAsia="zh-CN"/>
        </w:rPr>
        <w:t>五、投标文件的递交</w:t>
      </w:r>
      <w:bookmarkEnd w:id="14"/>
      <w:bookmarkEnd w:id="15"/>
    </w:p>
    <w:p w14:paraId="230A866C">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bookmarkStart w:id="16" w:name="_Toc1598"/>
      <w:r>
        <w:rPr>
          <w:rStyle w:val="32"/>
          <w:rFonts w:hint="eastAsia" w:ascii="仿宋" w:hAnsi="仿宋" w:eastAsia="仿宋" w:cs="仿宋"/>
          <w:b w:val="0"/>
          <w:i w:val="0"/>
          <w:caps w:val="0"/>
          <w:color w:val="auto"/>
          <w:spacing w:val="0"/>
          <w:w w:val="100"/>
          <w:kern w:val="2"/>
          <w:sz w:val="22"/>
          <w:szCs w:val="22"/>
          <w:highlight w:val="none"/>
          <w:lang w:val="en-US" w:eastAsia="zh-CN" w:bidi="ar-SA"/>
        </w:rPr>
        <w:t>1、投标文件递交的截止时间（投标截止时间）：2025年01月14日08时40分(北京时间)。</w:t>
      </w:r>
    </w:p>
    <w:p w14:paraId="786DC387">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2、投标文件接收地点及开标地点为开标一室。</w:t>
      </w:r>
    </w:p>
    <w:p w14:paraId="49A6316D">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3、投标人应在投标截止时间前，通过互联网使用CA数字证书登录洛阳市公共资源交易中心网站，将加密的投标文件上传至“洛阳市电子招投标交易平台”指定位置，上传成功后将得到上传成功的确认。投标人应充分考虑上传文件时的不可预见因素，未在投标截止时间前完成上传的，视为逾期送达，洛阳市电子招投标交易平台将拒绝接收。</w:t>
      </w:r>
    </w:p>
    <w:p w14:paraId="4C0B80EB">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4、本项目采用远程不见面交易的模式，开标当日，投标人无需到开标现场参加开标会议，投标人应当在投标截止时间前，登录到洛阳市电子招投标交易平台</w:t>
      </w:r>
      <w:r>
        <w:rPr>
          <w:rStyle w:val="32"/>
          <w:rFonts w:hint="eastAsia" w:ascii="仿宋" w:hAnsi="仿宋" w:eastAsia="仿宋" w:cs="仿宋"/>
          <w:b w:val="0"/>
          <w:i w:val="0"/>
          <w:caps w:val="0"/>
          <w:color w:val="auto"/>
          <w:spacing w:val="0"/>
          <w:w w:val="100"/>
          <w:kern w:val="2"/>
          <w:sz w:val="22"/>
          <w:szCs w:val="22"/>
          <w:highlight w:val="none"/>
          <w:lang w:val="en-US" w:eastAsia="zh-CN" w:bidi="ar-SA"/>
        </w:rPr>
        <w:fldChar w:fldCharType="begin"/>
      </w:r>
      <w:r>
        <w:rPr>
          <w:rStyle w:val="32"/>
          <w:rFonts w:hint="eastAsia" w:ascii="仿宋" w:hAnsi="仿宋" w:eastAsia="仿宋" w:cs="仿宋"/>
          <w:b w:val="0"/>
          <w:i w:val="0"/>
          <w:caps w:val="0"/>
          <w:color w:val="auto"/>
          <w:spacing w:val="0"/>
          <w:w w:val="100"/>
          <w:kern w:val="2"/>
          <w:sz w:val="22"/>
          <w:szCs w:val="22"/>
          <w:highlight w:val="none"/>
          <w:lang w:val="en-US" w:eastAsia="zh-CN" w:bidi="ar-SA"/>
        </w:rPr>
        <w:instrText xml:space="preserve"> HYPERLINK "http://lyggzyjy.ly.gov.cn/TPBidder" \h </w:instrText>
      </w:r>
      <w:r>
        <w:rPr>
          <w:rStyle w:val="32"/>
          <w:rFonts w:hint="eastAsia" w:ascii="仿宋" w:hAnsi="仿宋" w:eastAsia="仿宋" w:cs="仿宋"/>
          <w:b w:val="0"/>
          <w:i w:val="0"/>
          <w:caps w:val="0"/>
          <w:color w:val="auto"/>
          <w:spacing w:val="0"/>
          <w:w w:val="100"/>
          <w:kern w:val="2"/>
          <w:sz w:val="22"/>
          <w:szCs w:val="22"/>
          <w:highlight w:val="none"/>
          <w:lang w:val="en-US" w:eastAsia="zh-CN" w:bidi="ar-SA"/>
        </w:rPr>
        <w:fldChar w:fldCharType="separate"/>
      </w:r>
      <w:r>
        <w:rPr>
          <w:rStyle w:val="32"/>
          <w:rFonts w:hint="eastAsia" w:ascii="仿宋" w:hAnsi="仿宋" w:eastAsia="仿宋" w:cs="仿宋"/>
          <w:b w:val="0"/>
          <w:i w:val="0"/>
          <w:caps w:val="0"/>
          <w:color w:val="auto"/>
          <w:spacing w:val="0"/>
          <w:w w:val="100"/>
          <w:kern w:val="2"/>
          <w:sz w:val="22"/>
          <w:szCs w:val="22"/>
          <w:highlight w:val="none"/>
          <w:lang w:val="en-US" w:eastAsia="zh-CN" w:bidi="ar-SA"/>
        </w:rPr>
        <w:t>（http://61.54.85.189/BidOpening</w:t>
      </w:r>
      <w:r>
        <w:rPr>
          <w:rStyle w:val="32"/>
          <w:rFonts w:hint="eastAsia" w:ascii="仿宋" w:hAnsi="仿宋" w:eastAsia="仿宋" w:cs="仿宋"/>
          <w:b w:val="0"/>
          <w:i w:val="0"/>
          <w:caps w:val="0"/>
          <w:color w:val="auto"/>
          <w:spacing w:val="0"/>
          <w:w w:val="100"/>
          <w:kern w:val="2"/>
          <w:sz w:val="22"/>
          <w:szCs w:val="22"/>
          <w:highlight w:val="none"/>
          <w:lang w:val="en-US" w:eastAsia="zh-CN" w:bidi="ar-SA"/>
        </w:rPr>
        <w:fldChar w:fldCharType="end"/>
      </w:r>
      <w:r>
        <w:rPr>
          <w:rStyle w:val="32"/>
          <w:rFonts w:hint="eastAsia" w:ascii="仿宋" w:hAnsi="仿宋" w:eastAsia="仿宋" w:cs="仿宋"/>
          <w:b w:val="0"/>
          <w:i w:val="0"/>
          <w:caps w:val="0"/>
          <w:color w:val="auto"/>
          <w:spacing w:val="0"/>
          <w:w w:val="100"/>
          <w:kern w:val="2"/>
          <w:sz w:val="22"/>
          <w:szCs w:val="22"/>
          <w:highlight w:val="none"/>
          <w:lang w:val="en-US" w:eastAsia="zh-CN" w:bidi="ar-SA"/>
        </w:rPr>
        <w:t>），点击右上方【不见面开标大厅】按钮进入，在线准时参加开标活动并进行投标文件解密等。因投标人原因未能解密、解密失败或解密超时的将被拒绝。请参照洛阳市公共资源交易中心首页-办事指南-下载中心-操作手册-《洛阳市公共资源交易中心不见面开标大厅操作手册（投标人）》。</w:t>
      </w:r>
    </w:p>
    <w:p w14:paraId="4DF073FD">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5、除电子投标文件外，投标时不再接受任何纸质文件、资料等。逾期送达的或者未送达指定地的投标文件，招标人不予受理。</w:t>
      </w:r>
    </w:p>
    <w:p w14:paraId="731CD8D2">
      <w:pPr>
        <w:pStyle w:val="5"/>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仿宋" w:hAnsi="仿宋" w:eastAsia="仿宋" w:cs="仿宋"/>
          <w:b/>
          <w:color w:val="auto"/>
          <w:highlight w:val="none"/>
          <w:lang w:val="en-US" w:eastAsia="zh-CN"/>
        </w:rPr>
      </w:pPr>
      <w:bookmarkStart w:id="17" w:name="_Toc10307"/>
      <w:r>
        <w:rPr>
          <w:rFonts w:hint="eastAsia" w:ascii="仿宋" w:hAnsi="仿宋" w:eastAsia="仿宋" w:cs="仿宋"/>
          <w:b/>
          <w:color w:val="auto"/>
          <w:highlight w:val="none"/>
          <w:lang w:val="en-US" w:eastAsia="zh-CN"/>
        </w:rPr>
        <w:t>六、提出异议的渠道和方式</w:t>
      </w:r>
      <w:bookmarkEnd w:id="17"/>
    </w:p>
    <w:p w14:paraId="1FA1221E">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投标人或者其他利害关系人对招标文件有异议的，应当在投标截止时间10日前通过交易系统内向招标人或招标代理机构提交异议函(法定代表人签字并加盖单位公章)，委托他人提出异议的，需一并提交授权委托书和授权委托人身份证明，邮寄件、传真件不予受理。逾期未提交或未按照要求提交的异议函将不予受理。</w:t>
      </w:r>
    </w:p>
    <w:p w14:paraId="55D5B688">
      <w:pPr>
        <w:pStyle w:val="5"/>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仿宋" w:hAnsi="仿宋" w:eastAsia="仿宋" w:cs="仿宋"/>
          <w:b/>
          <w:color w:val="auto"/>
          <w:highlight w:val="none"/>
          <w:lang w:val="en-US" w:eastAsia="zh-CN"/>
        </w:rPr>
      </w:pPr>
      <w:bookmarkStart w:id="18" w:name="_Toc26683"/>
      <w:r>
        <w:rPr>
          <w:rFonts w:hint="eastAsia" w:ascii="仿宋" w:hAnsi="仿宋" w:eastAsia="仿宋" w:cs="仿宋"/>
          <w:b/>
          <w:color w:val="auto"/>
          <w:highlight w:val="none"/>
          <w:lang w:val="en-US" w:eastAsia="zh-CN"/>
        </w:rPr>
        <w:t>七、发布公告的媒体</w:t>
      </w:r>
      <w:bookmarkEnd w:id="16"/>
      <w:bookmarkEnd w:id="18"/>
    </w:p>
    <w:p w14:paraId="3922DB85">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1、本次招标公告同时在《河南省政府采购网》、《中国招标投标公共服务平台》、《河南省电子招标投标公共服务平台》、《洛阳市公共资源交易中心网》网站上发布。</w:t>
      </w:r>
    </w:p>
    <w:p w14:paraId="2F99D721">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40" w:firstLineChars="200"/>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2、投标人在参与本项目招标采购活动期间应及时关注本网站获取相关澄清或变更等信息。</w:t>
      </w:r>
    </w:p>
    <w:p w14:paraId="5261F5EC">
      <w:pPr>
        <w:pStyle w:val="5"/>
        <w:pageBreakBefore w:val="0"/>
        <w:widowControl/>
        <w:numPr>
          <w:ilvl w:val="0"/>
          <w:numId w:val="0"/>
        </w:numPr>
        <w:kinsoku w:val="0"/>
        <w:wordWrap/>
        <w:overflowPunct/>
        <w:topLinePunct w:val="0"/>
        <w:autoSpaceDE w:val="0"/>
        <w:autoSpaceDN w:val="0"/>
        <w:bidi w:val="0"/>
        <w:adjustRightInd w:val="0"/>
        <w:snapToGrid w:val="0"/>
        <w:spacing w:before="0" w:beforeLines="0" w:after="0" w:afterLines="0" w:line="360" w:lineRule="auto"/>
        <w:ind w:left="0" w:leftChars="0" w:right="0"/>
        <w:textAlignment w:val="baseline"/>
        <w:rPr>
          <w:rFonts w:hint="eastAsia" w:ascii="仿宋" w:hAnsi="仿宋" w:eastAsia="仿宋" w:cs="仿宋"/>
          <w:b/>
          <w:color w:val="auto"/>
          <w:highlight w:val="none"/>
          <w:lang w:val="en-US" w:eastAsia="zh-CN"/>
        </w:rPr>
      </w:pPr>
      <w:bookmarkStart w:id="19" w:name="_Toc5684"/>
      <w:bookmarkStart w:id="20" w:name="_Toc12536"/>
      <w:r>
        <w:rPr>
          <w:rFonts w:hint="eastAsia" w:ascii="仿宋" w:hAnsi="仿宋" w:eastAsia="仿宋" w:cs="仿宋"/>
          <w:b/>
          <w:color w:val="auto"/>
          <w:highlight w:val="none"/>
          <w:lang w:val="en-US" w:eastAsia="zh-CN"/>
        </w:rPr>
        <w:t>八、联系方式</w:t>
      </w:r>
      <w:bookmarkEnd w:id="19"/>
      <w:bookmarkEnd w:id="20"/>
    </w:p>
    <w:p w14:paraId="35BC3774">
      <w:pPr>
        <w:pageBreakBefore w:val="0"/>
        <w:widowControl/>
        <w:kinsoku w:val="0"/>
        <w:wordWrap/>
        <w:overflowPunct/>
        <w:topLinePunct w:val="0"/>
        <w:autoSpaceDE w:val="0"/>
        <w:autoSpaceDN w:val="0"/>
        <w:bidi w:val="0"/>
        <w:adjustRightInd w:val="0"/>
        <w:snapToGrid w:val="0"/>
        <w:spacing w:line="360" w:lineRule="auto"/>
        <w:ind w:left="0" w:leftChars="0" w:right="0" w:firstLine="440" w:firstLineChars="200"/>
        <w:jc w:val="left"/>
        <w:textAlignment w:val="baseline"/>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招标人：新安县交通事业发展中心</w:t>
      </w:r>
    </w:p>
    <w:p w14:paraId="3EA137D8">
      <w:pPr>
        <w:pageBreakBefore w:val="0"/>
        <w:widowControl/>
        <w:kinsoku w:val="0"/>
        <w:wordWrap/>
        <w:overflowPunct/>
        <w:topLinePunct w:val="0"/>
        <w:autoSpaceDE w:val="0"/>
        <w:autoSpaceDN w:val="0"/>
        <w:bidi w:val="0"/>
        <w:adjustRightInd w:val="0"/>
        <w:snapToGrid w:val="0"/>
        <w:spacing w:line="360" w:lineRule="auto"/>
        <w:ind w:left="0" w:leftChars="0" w:right="0" w:firstLine="440" w:firstLineChars="200"/>
        <w:jc w:val="left"/>
        <w:textAlignment w:val="baseline"/>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 xml:space="preserve">联系地址：洛阳市新安县人和路52号 </w:t>
      </w:r>
    </w:p>
    <w:p w14:paraId="190257B3">
      <w:pPr>
        <w:pageBreakBefore w:val="0"/>
        <w:widowControl/>
        <w:kinsoku w:val="0"/>
        <w:wordWrap/>
        <w:overflowPunct/>
        <w:topLinePunct w:val="0"/>
        <w:autoSpaceDE w:val="0"/>
        <w:autoSpaceDN w:val="0"/>
        <w:bidi w:val="0"/>
        <w:adjustRightInd w:val="0"/>
        <w:snapToGrid w:val="0"/>
        <w:spacing w:line="360" w:lineRule="auto"/>
        <w:ind w:left="0" w:leftChars="0" w:right="0" w:firstLine="440" w:firstLineChars="200"/>
        <w:jc w:val="left"/>
        <w:textAlignment w:val="baseline"/>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 xml:space="preserve">联系人：马女士 </w:t>
      </w:r>
    </w:p>
    <w:p w14:paraId="424153B6">
      <w:pPr>
        <w:pageBreakBefore w:val="0"/>
        <w:widowControl/>
        <w:kinsoku w:val="0"/>
        <w:wordWrap/>
        <w:overflowPunct/>
        <w:topLinePunct w:val="0"/>
        <w:autoSpaceDE w:val="0"/>
        <w:autoSpaceDN w:val="0"/>
        <w:bidi w:val="0"/>
        <w:adjustRightInd w:val="0"/>
        <w:snapToGrid w:val="0"/>
        <w:spacing w:line="360" w:lineRule="auto"/>
        <w:ind w:left="0" w:leftChars="0" w:right="0" w:firstLine="440" w:firstLineChars="200"/>
        <w:jc w:val="left"/>
        <w:textAlignment w:val="baseline"/>
        <w:rPr>
          <w:rFonts w:hint="default"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联系电话：0379-67290108</w:t>
      </w:r>
    </w:p>
    <w:p w14:paraId="2A3B7C09">
      <w:pPr>
        <w:pageBreakBefore w:val="0"/>
        <w:widowControl/>
        <w:kinsoku w:val="0"/>
        <w:wordWrap/>
        <w:overflowPunct/>
        <w:topLinePunct w:val="0"/>
        <w:autoSpaceDE w:val="0"/>
        <w:autoSpaceDN w:val="0"/>
        <w:bidi w:val="0"/>
        <w:adjustRightInd w:val="0"/>
        <w:snapToGrid w:val="0"/>
        <w:spacing w:line="360" w:lineRule="auto"/>
        <w:ind w:left="0" w:leftChars="0" w:right="0" w:firstLine="440" w:firstLineChars="200"/>
        <w:jc w:val="left"/>
        <w:textAlignment w:val="baseline"/>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代理机构：河南洛航工程管理有限公司</w:t>
      </w:r>
    </w:p>
    <w:p w14:paraId="35A80AC6">
      <w:pPr>
        <w:pageBreakBefore w:val="0"/>
        <w:widowControl/>
        <w:kinsoku w:val="0"/>
        <w:wordWrap/>
        <w:overflowPunct/>
        <w:topLinePunct w:val="0"/>
        <w:autoSpaceDE w:val="0"/>
        <w:autoSpaceDN w:val="0"/>
        <w:bidi w:val="0"/>
        <w:adjustRightInd w:val="0"/>
        <w:snapToGrid w:val="0"/>
        <w:spacing w:line="360" w:lineRule="auto"/>
        <w:ind w:left="0" w:leftChars="0" w:right="0" w:firstLine="440" w:firstLineChars="200"/>
        <w:jc w:val="left"/>
        <w:textAlignment w:val="baseline"/>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地址：洛阳市洛龙区滨河南路东方今典天汇中心1号楼</w:t>
      </w:r>
    </w:p>
    <w:p w14:paraId="17466E31">
      <w:pPr>
        <w:pageBreakBefore w:val="0"/>
        <w:widowControl/>
        <w:kinsoku w:val="0"/>
        <w:wordWrap/>
        <w:overflowPunct/>
        <w:topLinePunct w:val="0"/>
        <w:autoSpaceDE w:val="0"/>
        <w:autoSpaceDN w:val="0"/>
        <w:bidi w:val="0"/>
        <w:adjustRightInd w:val="0"/>
        <w:snapToGrid w:val="0"/>
        <w:spacing w:line="360" w:lineRule="auto"/>
        <w:ind w:left="0" w:leftChars="0" w:right="0" w:firstLine="440" w:firstLineChars="200"/>
        <w:jc w:val="left"/>
        <w:textAlignment w:val="baseline"/>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联系人：谷女士</w:t>
      </w:r>
    </w:p>
    <w:p w14:paraId="58EEB49E">
      <w:pPr>
        <w:pageBreakBefore w:val="0"/>
        <w:widowControl/>
        <w:kinsoku w:val="0"/>
        <w:wordWrap/>
        <w:overflowPunct/>
        <w:topLinePunct w:val="0"/>
        <w:autoSpaceDE w:val="0"/>
        <w:autoSpaceDN w:val="0"/>
        <w:bidi w:val="0"/>
        <w:adjustRightInd w:val="0"/>
        <w:snapToGrid w:val="0"/>
        <w:spacing w:line="360" w:lineRule="auto"/>
        <w:ind w:left="0" w:leftChars="0" w:right="0" w:firstLine="440" w:firstLineChars="200"/>
        <w:jc w:val="left"/>
        <w:textAlignment w:val="baseline"/>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电  话：0379-65180806</w:t>
      </w:r>
    </w:p>
    <w:p w14:paraId="1EC8484F">
      <w:pPr>
        <w:pageBreakBefore w:val="0"/>
        <w:widowControl/>
        <w:kinsoku w:val="0"/>
        <w:wordWrap/>
        <w:overflowPunct/>
        <w:topLinePunct w:val="0"/>
        <w:autoSpaceDE w:val="0"/>
        <w:autoSpaceDN w:val="0"/>
        <w:bidi w:val="0"/>
        <w:adjustRightInd w:val="0"/>
        <w:snapToGrid w:val="0"/>
        <w:spacing w:line="360" w:lineRule="auto"/>
        <w:ind w:left="0" w:leftChars="0" w:right="0" w:firstLine="440" w:firstLineChars="200"/>
        <w:jc w:val="left"/>
        <w:textAlignment w:val="baseline"/>
        <w:rPr>
          <w:rFonts w:hint="eastAsia" w:ascii="仿宋" w:hAnsi="仿宋" w:eastAsia="仿宋" w:cs="仿宋"/>
          <w:color w:val="auto"/>
          <w:sz w:val="22"/>
          <w:szCs w:val="22"/>
          <w:highlight w:val="none"/>
          <w:lang w:val="en-US" w:eastAsia="zh-CN" w:bidi="ar"/>
        </w:rPr>
      </w:pPr>
      <w:r>
        <w:rPr>
          <w:rFonts w:hint="eastAsia" w:ascii="仿宋" w:hAnsi="仿宋" w:eastAsia="仿宋" w:cs="仿宋"/>
          <w:color w:val="auto"/>
          <w:sz w:val="22"/>
          <w:szCs w:val="22"/>
          <w:highlight w:val="none"/>
          <w:lang w:val="en-US" w:eastAsia="zh-CN" w:bidi="ar"/>
        </w:rPr>
        <w:t>邮  箱：hnlhgcgl@126.com</w:t>
      </w:r>
    </w:p>
    <w:p w14:paraId="370DB459">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jc w:val="left"/>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监督部门：新安县交通运输局</w:t>
      </w:r>
    </w:p>
    <w:p w14:paraId="09979C38">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jc w:val="left"/>
        <w:textAlignment w:val="baseline"/>
        <w:rPr>
          <w:rStyle w:val="32"/>
          <w:rFonts w:hint="eastAsia" w:ascii="仿宋" w:hAnsi="仿宋" w:eastAsia="仿宋" w:cs="仿宋"/>
          <w:b w:val="0"/>
          <w:i w:val="0"/>
          <w:caps w:val="0"/>
          <w:color w:val="auto"/>
          <w:spacing w:val="0"/>
          <w:w w:val="100"/>
          <w:kern w:val="2"/>
          <w:sz w:val="22"/>
          <w:szCs w:val="22"/>
          <w:highlight w:val="none"/>
          <w:lang w:val="en-US" w:eastAsia="zh-CN" w:bidi="ar-SA"/>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 xml:space="preserve">联系人：范先生 </w:t>
      </w:r>
    </w:p>
    <w:p w14:paraId="31DA6185">
      <w:pPr>
        <w:pageBreakBefore w:val="0"/>
        <w:widowControl/>
        <w:kinsoku w:val="0"/>
        <w:wordWrap/>
        <w:overflowPunct/>
        <w:topLinePunct w:val="0"/>
        <w:autoSpaceDE w:val="0"/>
        <w:autoSpaceDN w:val="0"/>
        <w:bidi w:val="0"/>
        <w:adjustRightInd w:val="0"/>
        <w:snapToGrid w:val="0"/>
        <w:spacing w:beforeAutospacing="0" w:afterAutospacing="0" w:line="360" w:lineRule="auto"/>
        <w:ind w:left="0" w:leftChars="0" w:right="0" w:firstLine="420"/>
        <w:jc w:val="left"/>
        <w:textAlignment w:val="baseline"/>
        <w:rPr>
          <w:rStyle w:val="32"/>
          <w:rFonts w:ascii="宋体" w:hAnsi="宋体"/>
          <w:kern w:val="0"/>
          <w:sz w:val="24"/>
          <w:szCs w:val="24"/>
        </w:rPr>
      </w:pPr>
      <w:r>
        <w:rPr>
          <w:rStyle w:val="32"/>
          <w:rFonts w:hint="eastAsia" w:ascii="仿宋" w:hAnsi="仿宋" w:eastAsia="仿宋" w:cs="仿宋"/>
          <w:b w:val="0"/>
          <w:i w:val="0"/>
          <w:caps w:val="0"/>
          <w:color w:val="auto"/>
          <w:spacing w:val="0"/>
          <w:w w:val="100"/>
          <w:kern w:val="2"/>
          <w:sz w:val="22"/>
          <w:szCs w:val="22"/>
          <w:highlight w:val="none"/>
          <w:lang w:val="en-US" w:eastAsia="zh-CN" w:bidi="ar-SA"/>
        </w:rPr>
        <w:t xml:space="preserve">联系方式：0379-67283600 </w:t>
      </w:r>
    </w:p>
    <w:p w14:paraId="4E497C33">
      <w:pPr>
        <w:snapToGrid w:val="0"/>
        <w:spacing w:line="360" w:lineRule="auto"/>
        <w:ind w:firstLine="480" w:firstLineChars="200"/>
        <w:rPr>
          <w:rStyle w:val="32"/>
          <w:rFonts w:hint="eastAsia" w:ascii="宋体" w:hAnsi="宋体" w:eastAsia="宋体" w:cs="宋体"/>
          <w:kern w:val="0"/>
          <w:sz w:val="24"/>
          <w:szCs w:val="24"/>
        </w:rPr>
        <w:sectPr>
          <w:footerReference r:id="rId10" w:type="default"/>
          <w:pgSz w:w="11912" w:h="16841"/>
          <w:pgMar w:top="1428" w:right="1786" w:bottom="1020" w:left="1786" w:header="0" w:footer="857" w:gutter="0"/>
          <w:pgNumType w:fmt="decimal"/>
          <w:cols w:space="720" w:num="1"/>
        </w:sectPr>
      </w:pPr>
    </w:p>
    <w:p w14:paraId="05431DEB">
      <w:pPr>
        <w:spacing w:line="248" w:lineRule="auto"/>
        <w:rPr>
          <w:rFonts w:hint="eastAsia" w:ascii="宋体" w:hAnsi="宋体" w:eastAsia="宋体" w:cs="宋体"/>
          <w:sz w:val="21"/>
        </w:rPr>
      </w:pPr>
    </w:p>
    <w:p w14:paraId="2A79C54A">
      <w:pPr>
        <w:spacing w:line="248" w:lineRule="auto"/>
        <w:rPr>
          <w:rFonts w:hint="eastAsia" w:ascii="宋体" w:hAnsi="宋体" w:eastAsia="宋体" w:cs="宋体"/>
          <w:sz w:val="21"/>
        </w:rPr>
      </w:pPr>
    </w:p>
    <w:p w14:paraId="5F62EB0A">
      <w:pPr>
        <w:spacing w:line="248" w:lineRule="auto"/>
        <w:rPr>
          <w:rFonts w:hint="eastAsia" w:ascii="宋体" w:hAnsi="宋体" w:eastAsia="宋体" w:cs="宋体"/>
          <w:sz w:val="21"/>
        </w:rPr>
      </w:pPr>
    </w:p>
    <w:p w14:paraId="50E6F3ED">
      <w:pPr>
        <w:spacing w:line="248" w:lineRule="auto"/>
        <w:rPr>
          <w:rFonts w:hint="eastAsia" w:ascii="宋体" w:hAnsi="宋体" w:eastAsia="宋体" w:cs="宋体"/>
          <w:sz w:val="21"/>
        </w:rPr>
      </w:pPr>
    </w:p>
    <w:p w14:paraId="550461DA">
      <w:pPr>
        <w:spacing w:line="248" w:lineRule="auto"/>
        <w:rPr>
          <w:rFonts w:hint="eastAsia" w:ascii="宋体" w:hAnsi="宋体" w:eastAsia="宋体" w:cs="宋体"/>
          <w:sz w:val="21"/>
        </w:rPr>
      </w:pPr>
    </w:p>
    <w:p w14:paraId="24D9D4BA">
      <w:pPr>
        <w:spacing w:line="248" w:lineRule="auto"/>
        <w:rPr>
          <w:rFonts w:hint="eastAsia" w:ascii="宋体" w:hAnsi="宋体" w:eastAsia="宋体" w:cs="宋体"/>
          <w:sz w:val="21"/>
        </w:rPr>
      </w:pPr>
    </w:p>
    <w:p w14:paraId="0332FAE8">
      <w:pPr>
        <w:spacing w:line="248" w:lineRule="auto"/>
        <w:rPr>
          <w:rFonts w:hint="eastAsia" w:ascii="宋体" w:hAnsi="宋体" w:eastAsia="宋体" w:cs="宋体"/>
          <w:sz w:val="21"/>
        </w:rPr>
      </w:pPr>
    </w:p>
    <w:p w14:paraId="1DCCCEBC">
      <w:pPr>
        <w:spacing w:line="248" w:lineRule="auto"/>
        <w:rPr>
          <w:rFonts w:hint="eastAsia" w:ascii="宋体" w:hAnsi="宋体" w:eastAsia="宋体" w:cs="宋体"/>
          <w:sz w:val="21"/>
        </w:rPr>
      </w:pPr>
    </w:p>
    <w:p w14:paraId="125C0A9B">
      <w:pPr>
        <w:spacing w:line="249" w:lineRule="auto"/>
        <w:rPr>
          <w:rFonts w:hint="eastAsia" w:ascii="宋体" w:hAnsi="宋体" w:eastAsia="宋体" w:cs="宋体"/>
          <w:sz w:val="21"/>
        </w:rPr>
      </w:pPr>
    </w:p>
    <w:p w14:paraId="24674ECA">
      <w:pPr>
        <w:spacing w:line="249" w:lineRule="auto"/>
        <w:rPr>
          <w:rFonts w:hint="eastAsia" w:ascii="宋体" w:hAnsi="宋体" w:eastAsia="宋体" w:cs="宋体"/>
          <w:sz w:val="21"/>
        </w:rPr>
      </w:pPr>
    </w:p>
    <w:p w14:paraId="3E5F079D">
      <w:pPr>
        <w:spacing w:line="249" w:lineRule="auto"/>
        <w:rPr>
          <w:rFonts w:hint="eastAsia" w:ascii="宋体" w:hAnsi="宋体" w:eastAsia="宋体" w:cs="宋体"/>
          <w:sz w:val="21"/>
        </w:rPr>
      </w:pPr>
    </w:p>
    <w:p w14:paraId="1B0BC6E8">
      <w:pPr>
        <w:spacing w:line="249" w:lineRule="auto"/>
        <w:rPr>
          <w:rFonts w:hint="eastAsia" w:ascii="宋体" w:hAnsi="宋体" w:eastAsia="宋体" w:cs="宋体"/>
          <w:sz w:val="21"/>
        </w:rPr>
      </w:pPr>
    </w:p>
    <w:p w14:paraId="430A785C">
      <w:pPr>
        <w:spacing w:line="249" w:lineRule="auto"/>
        <w:rPr>
          <w:rFonts w:hint="eastAsia" w:ascii="宋体" w:hAnsi="宋体" w:eastAsia="宋体" w:cs="宋体"/>
          <w:sz w:val="21"/>
        </w:rPr>
      </w:pPr>
    </w:p>
    <w:p w14:paraId="3181177B">
      <w:pPr>
        <w:spacing w:line="249" w:lineRule="auto"/>
        <w:rPr>
          <w:rFonts w:hint="eastAsia" w:ascii="宋体" w:hAnsi="宋体" w:eastAsia="宋体" w:cs="宋体"/>
          <w:sz w:val="21"/>
        </w:rPr>
      </w:pPr>
    </w:p>
    <w:p w14:paraId="72BB476C">
      <w:pPr>
        <w:spacing w:line="249" w:lineRule="auto"/>
        <w:rPr>
          <w:rFonts w:hint="eastAsia" w:ascii="宋体" w:hAnsi="宋体" w:eastAsia="宋体" w:cs="宋体"/>
          <w:sz w:val="21"/>
        </w:rPr>
      </w:pPr>
    </w:p>
    <w:p w14:paraId="2C137957">
      <w:pPr>
        <w:spacing w:line="249" w:lineRule="auto"/>
        <w:rPr>
          <w:rFonts w:hint="eastAsia" w:ascii="宋体" w:hAnsi="宋体" w:eastAsia="宋体" w:cs="宋体"/>
          <w:sz w:val="21"/>
        </w:rPr>
      </w:pPr>
    </w:p>
    <w:p w14:paraId="0825DB32">
      <w:pPr>
        <w:spacing w:before="169" w:line="219" w:lineRule="auto"/>
        <w:ind w:left="2007"/>
        <w:outlineLvl w:val="0"/>
        <w:rPr>
          <w:rFonts w:hint="eastAsia" w:ascii="宋体" w:hAnsi="宋体" w:eastAsia="宋体" w:cs="宋体"/>
          <w:sz w:val="52"/>
          <w:szCs w:val="52"/>
        </w:rPr>
      </w:pPr>
      <w:bookmarkStart w:id="21" w:name="_Toc13378"/>
      <w:r>
        <w:rPr>
          <w:rFonts w:hint="eastAsia" w:ascii="宋体" w:hAnsi="宋体" w:eastAsia="宋体" w:cs="宋体"/>
          <w:spacing w:val="-12"/>
          <w:sz w:val="52"/>
          <w:szCs w:val="52"/>
          <w14:textOutline w14:w="9448" w14:cap="flat" w14:cmpd="sng">
            <w14:solidFill>
              <w14:srgbClr w14:val="000000"/>
            </w14:solidFill>
            <w14:prstDash w14:val="solid"/>
            <w14:miter w14:val="0"/>
          </w14:textOutline>
        </w:rPr>
        <w:t>第</w:t>
      </w:r>
      <w:r>
        <w:rPr>
          <w:rFonts w:hint="eastAsia" w:ascii="宋体" w:hAnsi="宋体" w:eastAsia="宋体" w:cs="宋体"/>
          <w:spacing w:val="-6"/>
          <w:sz w:val="52"/>
          <w:szCs w:val="52"/>
          <w14:textOutline w14:w="9448" w14:cap="flat" w14:cmpd="sng">
            <w14:solidFill>
              <w14:srgbClr w14:val="000000"/>
            </w14:solidFill>
            <w14:prstDash w14:val="solid"/>
            <w14:miter w14:val="0"/>
          </w14:textOutline>
        </w:rPr>
        <w:t>二章</w:t>
      </w:r>
      <w:r>
        <w:rPr>
          <w:rFonts w:hint="eastAsia" w:ascii="宋体" w:hAnsi="宋体" w:eastAsia="宋体" w:cs="宋体"/>
          <w:spacing w:val="-6"/>
          <w:sz w:val="52"/>
          <w:szCs w:val="52"/>
        </w:rPr>
        <w:t xml:space="preserve"> </w:t>
      </w:r>
      <w:r>
        <w:rPr>
          <w:rFonts w:hint="eastAsia" w:ascii="宋体" w:hAnsi="宋体" w:eastAsia="宋体" w:cs="宋体"/>
          <w:spacing w:val="-6"/>
          <w:sz w:val="52"/>
          <w:szCs w:val="52"/>
          <w14:textOutline w14:w="9448" w14:cap="flat" w14:cmpd="sng">
            <w14:solidFill>
              <w14:srgbClr w14:val="000000"/>
            </w14:solidFill>
            <w14:prstDash w14:val="solid"/>
            <w14:miter w14:val="0"/>
          </w14:textOutline>
        </w:rPr>
        <w:t>投标人须知</w:t>
      </w:r>
      <w:bookmarkEnd w:id="21"/>
    </w:p>
    <w:p w14:paraId="217F8374">
      <w:pPr>
        <w:rPr>
          <w:rFonts w:hint="eastAsia" w:ascii="宋体" w:hAnsi="宋体" w:eastAsia="宋体" w:cs="宋体"/>
        </w:rPr>
        <w:sectPr>
          <w:footerReference r:id="rId11" w:type="default"/>
          <w:pgSz w:w="11912" w:h="16841"/>
          <w:pgMar w:top="1431" w:right="1786" w:bottom="1019" w:left="1786" w:header="0" w:footer="856" w:gutter="0"/>
          <w:pgNumType w:fmt="decimal"/>
          <w:cols w:space="720" w:num="1"/>
        </w:sectPr>
      </w:pPr>
    </w:p>
    <w:p w14:paraId="17C15639">
      <w:pPr>
        <w:spacing w:before="87" w:line="223" w:lineRule="auto"/>
        <w:ind w:left="2434"/>
        <w:outlineLvl w:val="0"/>
        <w:rPr>
          <w:rFonts w:hint="eastAsia" w:ascii="宋体" w:hAnsi="宋体" w:eastAsia="宋体" w:cs="宋体"/>
          <w:sz w:val="43"/>
          <w:szCs w:val="43"/>
        </w:rPr>
      </w:pPr>
      <w:bookmarkStart w:id="22" w:name="_Toc15213"/>
      <w:r>
        <w:rPr>
          <w:rFonts w:hint="eastAsia" w:ascii="宋体" w:hAnsi="宋体" w:eastAsia="宋体" w:cs="宋体"/>
          <w:spacing w:val="13"/>
          <w:sz w:val="43"/>
          <w:szCs w:val="43"/>
          <w14:textOutline w14:w="7968" w14:cap="flat" w14:cmpd="sng">
            <w14:solidFill>
              <w14:srgbClr w14:val="000000"/>
            </w14:solidFill>
            <w14:prstDash w14:val="solid"/>
            <w14:miter w14:val="0"/>
          </w14:textOutline>
        </w:rPr>
        <w:t>第</w:t>
      </w:r>
      <w:r>
        <w:rPr>
          <w:rFonts w:hint="eastAsia" w:ascii="宋体" w:hAnsi="宋体" w:eastAsia="宋体" w:cs="宋体"/>
          <w:spacing w:val="8"/>
          <w:sz w:val="43"/>
          <w:szCs w:val="43"/>
          <w14:textOutline w14:w="7968" w14:cap="flat" w14:cmpd="sng">
            <w14:solidFill>
              <w14:srgbClr w14:val="000000"/>
            </w14:solidFill>
            <w14:prstDash w14:val="solid"/>
            <w14:miter w14:val="0"/>
          </w14:textOutline>
        </w:rPr>
        <w:t>二章</w:t>
      </w:r>
      <w:r>
        <w:rPr>
          <w:rFonts w:hint="eastAsia" w:ascii="宋体" w:hAnsi="宋体" w:eastAsia="宋体" w:cs="宋体"/>
          <w:spacing w:val="8"/>
          <w:sz w:val="43"/>
          <w:szCs w:val="43"/>
        </w:rPr>
        <w:t xml:space="preserve"> </w:t>
      </w:r>
      <w:r>
        <w:rPr>
          <w:rFonts w:hint="eastAsia" w:ascii="宋体" w:hAnsi="宋体" w:eastAsia="宋体" w:cs="宋体"/>
          <w:spacing w:val="8"/>
          <w:sz w:val="43"/>
          <w:szCs w:val="43"/>
          <w14:textOutline w14:w="7968" w14:cap="flat" w14:cmpd="sng">
            <w14:solidFill>
              <w14:srgbClr w14:val="000000"/>
            </w14:solidFill>
            <w14:prstDash w14:val="solid"/>
            <w14:miter w14:val="0"/>
          </w14:textOutline>
        </w:rPr>
        <w:t>投标人须知</w:t>
      </w:r>
      <w:bookmarkEnd w:id="22"/>
    </w:p>
    <w:p w14:paraId="4AD9ECFD">
      <w:pPr>
        <w:spacing w:before="273" w:line="224" w:lineRule="auto"/>
        <w:ind w:left="3016"/>
        <w:outlineLvl w:val="1"/>
        <w:rPr>
          <w:rFonts w:hint="eastAsia" w:ascii="宋体" w:hAnsi="宋体" w:eastAsia="宋体" w:cs="宋体"/>
          <w:sz w:val="31"/>
          <w:szCs w:val="31"/>
        </w:rPr>
      </w:pPr>
      <w:bookmarkStart w:id="23" w:name="_Toc25259"/>
      <w:r>
        <w:rPr>
          <w:rFonts w:hint="eastAsia" w:ascii="宋体" w:hAnsi="宋体" w:eastAsia="宋体" w:cs="宋体"/>
          <w:spacing w:val="9"/>
          <w:sz w:val="31"/>
          <w:szCs w:val="31"/>
          <w14:textOutline w14:w="5791" w14:cap="flat" w14:cmpd="sng">
            <w14:solidFill>
              <w14:srgbClr w14:val="000000"/>
            </w14:solidFill>
            <w14:prstDash w14:val="solid"/>
            <w14:miter w14:val="0"/>
          </w14:textOutline>
        </w:rPr>
        <w:t>投标人须知前附</w:t>
      </w:r>
      <w:r>
        <w:rPr>
          <w:rFonts w:hint="eastAsia" w:ascii="宋体" w:hAnsi="宋体" w:eastAsia="宋体" w:cs="宋体"/>
          <w:spacing w:val="7"/>
          <w:sz w:val="31"/>
          <w:szCs w:val="31"/>
          <w14:textOutline w14:w="5791" w14:cap="flat" w14:cmpd="sng">
            <w14:solidFill>
              <w14:srgbClr w14:val="000000"/>
            </w14:solidFill>
            <w14:prstDash w14:val="solid"/>
            <w14:miter w14:val="0"/>
          </w14:textOutline>
        </w:rPr>
        <w:t>表</w:t>
      </w:r>
      <w:bookmarkEnd w:id="23"/>
    </w:p>
    <w:p w14:paraId="21914781">
      <w:pPr>
        <w:rPr>
          <w:rFonts w:hint="eastAsia" w:ascii="宋体" w:hAnsi="宋体" w:eastAsia="宋体" w:cs="宋体"/>
        </w:rPr>
      </w:pPr>
    </w:p>
    <w:p w14:paraId="6048B062">
      <w:pPr>
        <w:spacing w:line="76" w:lineRule="exact"/>
        <w:rPr>
          <w:rFonts w:hint="eastAsia" w:ascii="宋体" w:hAnsi="宋体" w:eastAsia="宋体" w:cs="宋体"/>
        </w:rPr>
      </w:pPr>
    </w:p>
    <w:tbl>
      <w:tblPr>
        <w:tblStyle w:val="16"/>
        <w:tblW w:w="911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76"/>
        <w:gridCol w:w="2815"/>
        <w:gridCol w:w="5020"/>
      </w:tblGrid>
      <w:tr w14:paraId="38AD5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blHeade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4E814F6">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i w:val="0"/>
                <w:caps w:val="0"/>
                <w:spacing w:val="0"/>
                <w:w w:val="100"/>
                <w:kern w:val="2"/>
                <w:sz w:val="21"/>
                <w:szCs w:val="21"/>
                <w:highlight w:val="none"/>
                <w:lang w:val="en-US" w:eastAsia="zh-CN" w:bidi="ar-SA"/>
              </w:rPr>
            </w:pPr>
            <w:r>
              <w:rPr>
                <w:rStyle w:val="32"/>
                <w:rFonts w:hint="eastAsia" w:ascii="仿宋" w:hAnsi="仿宋" w:eastAsia="仿宋" w:cs="仿宋"/>
                <w:b/>
                <w:i w:val="0"/>
                <w:caps w:val="0"/>
                <w:spacing w:val="0"/>
                <w:w w:val="100"/>
                <w:kern w:val="2"/>
                <w:sz w:val="21"/>
                <w:szCs w:val="21"/>
                <w:highlight w:val="none"/>
                <w:lang w:val="en-US" w:eastAsia="zh-CN" w:bidi="ar-SA"/>
              </w:rPr>
              <w:t>条款号</w:t>
            </w:r>
          </w:p>
        </w:tc>
        <w:tc>
          <w:tcPr>
            <w:tcW w:w="2815" w:type="dxa"/>
            <w:tcBorders>
              <w:top w:val="single" w:color="000000" w:sz="4" w:space="0"/>
              <w:left w:val="single" w:color="000000" w:sz="4" w:space="0"/>
              <w:bottom w:val="single" w:color="000000" w:sz="4" w:space="0"/>
              <w:right w:val="single" w:color="000000" w:sz="4" w:space="0"/>
            </w:tcBorders>
            <w:vAlign w:val="center"/>
          </w:tcPr>
          <w:p w14:paraId="2208A1AC">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i w:val="0"/>
                <w:caps w:val="0"/>
                <w:spacing w:val="0"/>
                <w:w w:val="100"/>
                <w:kern w:val="2"/>
                <w:sz w:val="21"/>
                <w:szCs w:val="21"/>
                <w:highlight w:val="none"/>
                <w:lang w:val="en-US" w:eastAsia="zh-CN" w:bidi="ar-SA"/>
              </w:rPr>
            </w:pPr>
            <w:r>
              <w:rPr>
                <w:rStyle w:val="32"/>
                <w:rFonts w:hint="eastAsia" w:ascii="仿宋" w:hAnsi="仿宋" w:eastAsia="仿宋" w:cs="仿宋"/>
                <w:b/>
                <w:i w:val="0"/>
                <w:caps w:val="0"/>
                <w:spacing w:val="0"/>
                <w:w w:val="100"/>
                <w:kern w:val="2"/>
                <w:sz w:val="21"/>
                <w:szCs w:val="21"/>
                <w:highlight w:val="none"/>
                <w:lang w:val="en-US" w:eastAsia="zh-CN" w:bidi="ar-SA"/>
              </w:rPr>
              <w:t>条款名称</w:t>
            </w:r>
          </w:p>
        </w:tc>
        <w:tc>
          <w:tcPr>
            <w:tcW w:w="5020" w:type="dxa"/>
            <w:tcBorders>
              <w:top w:val="single" w:color="000000" w:sz="4" w:space="0"/>
              <w:left w:val="single" w:color="000000" w:sz="4" w:space="0"/>
              <w:bottom w:val="single" w:color="000000" w:sz="4" w:space="0"/>
              <w:right w:val="single" w:color="000000" w:sz="4" w:space="0"/>
            </w:tcBorders>
            <w:vAlign w:val="center"/>
          </w:tcPr>
          <w:p w14:paraId="0A6B5F8A">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i w:val="0"/>
                <w:caps w:val="0"/>
                <w:spacing w:val="0"/>
                <w:w w:val="100"/>
                <w:kern w:val="2"/>
                <w:sz w:val="21"/>
                <w:szCs w:val="21"/>
                <w:highlight w:val="none"/>
                <w:lang w:val="en-US" w:eastAsia="zh-CN" w:bidi="ar-SA"/>
              </w:rPr>
            </w:pPr>
            <w:r>
              <w:rPr>
                <w:rStyle w:val="32"/>
                <w:rFonts w:hint="eastAsia" w:ascii="仿宋" w:hAnsi="仿宋" w:eastAsia="仿宋" w:cs="仿宋"/>
                <w:b/>
                <w:i w:val="0"/>
                <w:caps w:val="0"/>
                <w:spacing w:val="0"/>
                <w:w w:val="100"/>
                <w:kern w:val="2"/>
                <w:sz w:val="21"/>
                <w:szCs w:val="21"/>
                <w:highlight w:val="none"/>
                <w:lang w:val="en-US" w:eastAsia="zh-CN" w:bidi="ar-SA"/>
              </w:rPr>
              <w:t>编列内容</w:t>
            </w:r>
          </w:p>
        </w:tc>
      </w:tr>
      <w:tr w14:paraId="2DEE7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62"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E03939B">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1.1.2</w:t>
            </w:r>
          </w:p>
        </w:tc>
        <w:tc>
          <w:tcPr>
            <w:tcW w:w="2815" w:type="dxa"/>
            <w:tcBorders>
              <w:top w:val="single" w:color="000000" w:sz="4" w:space="0"/>
              <w:left w:val="single" w:color="000000" w:sz="4" w:space="0"/>
              <w:bottom w:val="single" w:color="000000" w:sz="4" w:space="0"/>
              <w:right w:val="single" w:color="000000" w:sz="4" w:space="0"/>
            </w:tcBorders>
            <w:vAlign w:val="center"/>
          </w:tcPr>
          <w:p w14:paraId="145B1B9F">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招标人</w:t>
            </w:r>
          </w:p>
        </w:tc>
        <w:tc>
          <w:tcPr>
            <w:tcW w:w="5020" w:type="dxa"/>
            <w:tcBorders>
              <w:top w:val="single" w:color="000000" w:sz="4" w:space="0"/>
              <w:left w:val="single" w:color="000000" w:sz="4" w:space="0"/>
              <w:bottom w:val="single" w:color="000000" w:sz="4" w:space="0"/>
              <w:right w:val="single" w:color="000000" w:sz="4" w:space="0"/>
            </w:tcBorders>
            <w:vAlign w:val="center"/>
          </w:tcPr>
          <w:p w14:paraId="674EA56D">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名称：新安县交通事业发展中心</w:t>
            </w:r>
          </w:p>
          <w:p w14:paraId="72DFD1B8">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 xml:space="preserve">地址：洛阳市新安县人和路52号 </w:t>
            </w:r>
          </w:p>
          <w:p w14:paraId="38CA9D55">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 xml:space="preserve">联系人：马女士 </w:t>
            </w:r>
          </w:p>
          <w:p w14:paraId="23026456">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联系电话：0379-67290108</w:t>
            </w:r>
          </w:p>
        </w:tc>
      </w:tr>
      <w:tr w14:paraId="280720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69A130AF">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1.1.3</w:t>
            </w:r>
          </w:p>
        </w:tc>
        <w:tc>
          <w:tcPr>
            <w:tcW w:w="2815" w:type="dxa"/>
            <w:tcBorders>
              <w:top w:val="single" w:color="000000" w:sz="4" w:space="0"/>
              <w:left w:val="single" w:color="000000" w:sz="4" w:space="0"/>
              <w:bottom w:val="single" w:color="000000" w:sz="4" w:space="0"/>
              <w:right w:val="single" w:color="000000" w:sz="4" w:space="0"/>
            </w:tcBorders>
            <w:vAlign w:val="center"/>
          </w:tcPr>
          <w:p w14:paraId="29FEA385">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招标代理机构</w:t>
            </w:r>
          </w:p>
        </w:tc>
        <w:tc>
          <w:tcPr>
            <w:tcW w:w="5020" w:type="dxa"/>
            <w:tcBorders>
              <w:top w:val="single" w:color="000000" w:sz="4" w:space="0"/>
              <w:left w:val="single" w:color="000000" w:sz="4" w:space="0"/>
              <w:bottom w:val="single" w:color="000000" w:sz="4" w:space="0"/>
              <w:right w:val="single" w:color="000000" w:sz="4" w:space="0"/>
            </w:tcBorders>
            <w:vAlign w:val="center"/>
          </w:tcPr>
          <w:p w14:paraId="2DA6BC56">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2"/>
                <w:highlight w:val="none"/>
                <w:lang w:val="en-US" w:eastAsia="zh-CN" w:bidi="ar-SA"/>
              </w:rPr>
            </w:pPr>
            <w:r>
              <w:rPr>
                <w:rStyle w:val="32"/>
                <w:rFonts w:hint="eastAsia" w:ascii="仿宋" w:hAnsi="仿宋" w:eastAsia="仿宋" w:cs="仿宋"/>
                <w:b w:val="0"/>
                <w:i w:val="0"/>
                <w:caps w:val="0"/>
                <w:spacing w:val="0"/>
                <w:w w:val="100"/>
                <w:kern w:val="2"/>
                <w:sz w:val="21"/>
                <w:szCs w:val="22"/>
                <w:highlight w:val="none"/>
                <w:lang w:val="en-US" w:eastAsia="zh-CN" w:bidi="ar-SA"/>
              </w:rPr>
              <w:t>名称：河南洛航工程管理有限公司</w:t>
            </w:r>
          </w:p>
          <w:p w14:paraId="3286A392">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2"/>
                <w:highlight w:val="none"/>
                <w:lang w:val="en-US" w:eastAsia="zh-CN" w:bidi="ar-SA"/>
              </w:rPr>
            </w:pPr>
            <w:r>
              <w:rPr>
                <w:rStyle w:val="32"/>
                <w:rFonts w:hint="eastAsia" w:ascii="仿宋" w:hAnsi="仿宋" w:eastAsia="仿宋" w:cs="仿宋"/>
                <w:b w:val="0"/>
                <w:i w:val="0"/>
                <w:caps w:val="0"/>
                <w:spacing w:val="0"/>
                <w:w w:val="100"/>
                <w:kern w:val="2"/>
                <w:sz w:val="21"/>
                <w:szCs w:val="22"/>
                <w:highlight w:val="none"/>
                <w:lang w:val="en-US" w:eastAsia="zh-CN" w:bidi="ar-SA"/>
              </w:rPr>
              <w:t>地址：洛阳市洛龙区滨河南路东方今典天汇中心1号楼</w:t>
            </w:r>
          </w:p>
          <w:p w14:paraId="6E03AF4E">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2"/>
                <w:highlight w:val="none"/>
                <w:lang w:val="en-US" w:eastAsia="zh-CN" w:bidi="ar-SA"/>
              </w:rPr>
            </w:pPr>
            <w:r>
              <w:rPr>
                <w:rStyle w:val="32"/>
                <w:rFonts w:hint="eastAsia" w:ascii="仿宋" w:hAnsi="仿宋" w:eastAsia="仿宋" w:cs="仿宋"/>
                <w:b w:val="0"/>
                <w:i w:val="0"/>
                <w:caps w:val="0"/>
                <w:spacing w:val="0"/>
                <w:w w:val="100"/>
                <w:kern w:val="2"/>
                <w:sz w:val="21"/>
                <w:szCs w:val="22"/>
                <w:highlight w:val="none"/>
                <w:lang w:val="en-US" w:eastAsia="zh-CN" w:bidi="ar-SA"/>
              </w:rPr>
              <w:t>联系人：谷女士</w:t>
            </w:r>
          </w:p>
          <w:p w14:paraId="00CD008D">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2"/>
                <w:highlight w:val="none"/>
                <w:lang w:val="en-US" w:eastAsia="zh-CN" w:bidi="ar-SA"/>
              </w:rPr>
            </w:pPr>
            <w:r>
              <w:rPr>
                <w:rStyle w:val="32"/>
                <w:rFonts w:hint="eastAsia" w:ascii="仿宋" w:hAnsi="仿宋" w:eastAsia="仿宋" w:cs="仿宋"/>
                <w:b w:val="0"/>
                <w:i w:val="0"/>
                <w:caps w:val="0"/>
                <w:spacing w:val="0"/>
                <w:w w:val="100"/>
                <w:kern w:val="2"/>
                <w:sz w:val="21"/>
                <w:szCs w:val="22"/>
                <w:highlight w:val="none"/>
                <w:lang w:val="en-US" w:eastAsia="zh-CN" w:bidi="ar-SA"/>
              </w:rPr>
              <w:t>电  话：0379-65180806</w:t>
            </w:r>
          </w:p>
          <w:p w14:paraId="2B069FEB">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2"/>
                <w:highlight w:val="none"/>
                <w:lang w:val="en-US" w:eastAsia="zh-CN" w:bidi="ar-SA"/>
              </w:rPr>
            </w:pPr>
            <w:r>
              <w:rPr>
                <w:rStyle w:val="32"/>
                <w:rFonts w:hint="eastAsia" w:ascii="仿宋" w:hAnsi="仿宋" w:eastAsia="仿宋" w:cs="仿宋"/>
                <w:b w:val="0"/>
                <w:i w:val="0"/>
                <w:caps w:val="0"/>
                <w:spacing w:val="0"/>
                <w:w w:val="100"/>
                <w:kern w:val="2"/>
                <w:sz w:val="21"/>
                <w:szCs w:val="22"/>
                <w:highlight w:val="none"/>
                <w:lang w:val="en-US" w:eastAsia="zh-CN" w:bidi="ar-SA"/>
              </w:rPr>
              <w:t>邮  箱：hnlhgcgl@126.com</w:t>
            </w:r>
          </w:p>
        </w:tc>
      </w:tr>
      <w:tr w14:paraId="27536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3F5E255">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1.1.4</w:t>
            </w:r>
          </w:p>
        </w:tc>
        <w:tc>
          <w:tcPr>
            <w:tcW w:w="2815" w:type="dxa"/>
            <w:tcBorders>
              <w:top w:val="single" w:color="000000" w:sz="4" w:space="0"/>
              <w:left w:val="single" w:color="000000" w:sz="4" w:space="0"/>
              <w:bottom w:val="single" w:color="000000" w:sz="4" w:space="0"/>
              <w:right w:val="single" w:color="000000" w:sz="4" w:space="0"/>
            </w:tcBorders>
            <w:vAlign w:val="center"/>
          </w:tcPr>
          <w:p w14:paraId="4C803324">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招标项目名称</w:t>
            </w:r>
          </w:p>
        </w:tc>
        <w:tc>
          <w:tcPr>
            <w:tcW w:w="5020" w:type="dxa"/>
            <w:tcBorders>
              <w:top w:val="single" w:color="000000" w:sz="4" w:space="0"/>
              <w:left w:val="single" w:color="000000" w:sz="4" w:space="0"/>
              <w:bottom w:val="single" w:color="000000" w:sz="4" w:space="0"/>
              <w:right w:val="single" w:color="000000" w:sz="4" w:space="0"/>
            </w:tcBorders>
            <w:vAlign w:val="center"/>
          </w:tcPr>
          <w:p w14:paraId="4D88ABB4">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新安县交通事业发展中心新安县X021磁铁线改建工程项目</w:t>
            </w:r>
          </w:p>
        </w:tc>
      </w:tr>
      <w:tr w14:paraId="0FA53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59E28513">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1.1.5</w:t>
            </w:r>
          </w:p>
        </w:tc>
        <w:tc>
          <w:tcPr>
            <w:tcW w:w="2815" w:type="dxa"/>
            <w:tcBorders>
              <w:top w:val="single" w:color="000000" w:sz="4" w:space="0"/>
              <w:left w:val="single" w:color="000000" w:sz="4" w:space="0"/>
              <w:bottom w:val="single" w:color="000000" w:sz="4" w:space="0"/>
              <w:right w:val="single" w:color="000000" w:sz="4" w:space="0"/>
            </w:tcBorders>
            <w:vAlign w:val="center"/>
          </w:tcPr>
          <w:p w14:paraId="0723AE0F">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建设地点</w:t>
            </w:r>
          </w:p>
        </w:tc>
        <w:tc>
          <w:tcPr>
            <w:tcW w:w="5020" w:type="dxa"/>
            <w:tcBorders>
              <w:top w:val="single" w:color="000000" w:sz="4" w:space="0"/>
              <w:left w:val="single" w:color="000000" w:sz="4" w:space="0"/>
              <w:bottom w:val="single" w:color="000000" w:sz="4" w:space="0"/>
              <w:right w:val="single" w:color="000000" w:sz="4" w:space="0"/>
            </w:tcBorders>
            <w:vAlign w:val="center"/>
          </w:tcPr>
          <w:p w14:paraId="3CA38828">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洛阳市新安县</w:t>
            </w:r>
          </w:p>
        </w:tc>
      </w:tr>
      <w:tr w14:paraId="01C8F6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2CCDA0F">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1.2.1</w:t>
            </w:r>
          </w:p>
        </w:tc>
        <w:tc>
          <w:tcPr>
            <w:tcW w:w="2815" w:type="dxa"/>
            <w:tcBorders>
              <w:top w:val="single" w:color="000000" w:sz="4" w:space="0"/>
              <w:left w:val="single" w:color="000000" w:sz="4" w:space="0"/>
              <w:bottom w:val="single" w:color="000000" w:sz="4" w:space="0"/>
              <w:right w:val="single" w:color="000000" w:sz="4" w:space="0"/>
            </w:tcBorders>
            <w:vAlign w:val="center"/>
          </w:tcPr>
          <w:p w14:paraId="75EB4114">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资金来源及比例</w:t>
            </w:r>
          </w:p>
        </w:tc>
        <w:tc>
          <w:tcPr>
            <w:tcW w:w="5020" w:type="dxa"/>
            <w:tcBorders>
              <w:top w:val="single" w:color="000000" w:sz="4" w:space="0"/>
              <w:left w:val="single" w:color="000000" w:sz="4" w:space="0"/>
              <w:bottom w:val="single" w:color="000000" w:sz="4" w:space="0"/>
              <w:right w:val="single" w:color="000000" w:sz="4" w:space="0"/>
            </w:tcBorders>
            <w:vAlign w:val="center"/>
          </w:tcPr>
          <w:p w14:paraId="28C476EF">
            <w:pPr>
              <w:keepNext w:val="0"/>
              <w:keepLines w:val="0"/>
              <w:widowControl/>
              <w:suppressLineNumbers w:val="0"/>
              <w:snapToGrid w:val="0"/>
              <w:spacing w:before="0" w:beforeAutospacing="0" w:after="0" w:afterAutospacing="0" w:line="360" w:lineRule="auto"/>
              <w:ind w:left="0" w:right="0"/>
              <w:textAlignment w:val="baseline"/>
              <w:rPr>
                <w:rStyle w:val="32"/>
                <w:rFonts w:hint="default"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财政资金</w:t>
            </w:r>
          </w:p>
        </w:tc>
      </w:tr>
      <w:tr w14:paraId="49C64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1063601">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1.2.2</w:t>
            </w:r>
          </w:p>
        </w:tc>
        <w:tc>
          <w:tcPr>
            <w:tcW w:w="2815" w:type="dxa"/>
            <w:tcBorders>
              <w:top w:val="single" w:color="000000" w:sz="4" w:space="0"/>
              <w:left w:val="single" w:color="000000" w:sz="4" w:space="0"/>
              <w:bottom w:val="single" w:color="000000" w:sz="4" w:space="0"/>
              <w:right w:val="single" w:color="000000" w:sz="4" w:space="0"/>
            </w:tcBorders>
            <w:vAlign w:val="center"/>
          </w:tcPr>
          <w:p w14:paraId="0CE22FE0">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资金落实情况</w:t>
            </w:r>
          </w:p>
        </w:tc>
        <w:tc>
          <w:tcPr>
            <w:tcW w:w="5020" w:type="dxa"/>
            <w:tcBorders>
              <w:top w:val="single" w:color="000000" w:sz="4" w:space="0"/>
              <w:left w:val="single" w:color="000000" w:sz="4" w:space="0"/>
              <w:bottom w:val="single" w:color="000000" w:sz="4" w:space="0"/>
              <w:right w:val="single" w:color="000000" w:sz="4" w:space="0"/>
            </w:tcBorders>
            <w:vAlign w:val="center"/>
          </w:tcPr>
          <w:p w14:paraId="12960D81">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已落实</w:t>
            </w:r>
          </w:p>
        </w:tc>
      </w:tr>
      <w:tr w14:paraId="7F26D5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4DC19356">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1.3.1</w:t>
            </w:r>
          </w:p>
        </w:tc>
        <w:tc>
          <w:tcPr>
            <w:tcW w:w="2815" w:type="dxa"/>
            <w:tcBorders>
              <w:top w:val="single" w:color="000000" w:sz="4" w:space="0"/>
              <w:left w:val="single" w:color="000000" w:sz="4" w:space="0"/>
              <w:bottom w:val="single" w:color="000000" w:sz="4" w:space="0"/>
              <w:right w:val="single" w:color="000000" w:sz="4" w:space="0"/>
            </w:tcBorders>
            <w:vAlign w:val="center"/>
          </w:tcPr>
          <w:p w14:paraId="6C310F06">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招标范围</w:t>
            </w:r>
          </w:p>
        </w:tc>
        <w:tc>
          <w:tcPr>
            <w:tcW w:w="5020" w:type="dxa"/>
            <w:tcBorders>
              <w:top w:val="single" w:color="000000" w:sz="4" w:space="0"/>
              <w:left w:val="single" w:color="000000" w:sz="4" w:space="0"/>
              <w:bottom w:val="single" w:color="000000" w:sz="4" w:space="0"/>
              <w:right w:val="single" w:color="000000" w:sz="4" w:space="0"/>
            </w:tcBorders>
            <w:vAlign w:val="bottom"/>
          </w:tcPr>
          <w:p w14:paraId="1DE17ECE">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一标段：本项目招标文件、施工图纸及工程量清单所包含的全部内容。</w:t>
            </w:r>
          </w:p>
          <w:p w14:paraId="089C79D0">
            <w:pPr>
              <w:keepNext w:val="0"/>
              <w:keepLines w:val="0"/>
              <w:widowControl/>
              <w:suppressLineNumbers w:val="0"/>
              <w:snapToGrid w:val="0"/>
              <w:spacing w:before="0" w:beforeAutospacing="0" w:after="0" w:afterAutospacing="0" w:line="360" w:lineRule="auto"/>
              <w:ind w:left="0" w:right="0"/>
              <w:textAlignment w:val="baseline"/>
              <w:rPr>
                <w:rFonts w:hint="eastAsia"/>
                <w:highlight w:val="none"/>
                <w:lang w:val="en-US" w:eastAsia="zh-CN"/>
              </w:rPr>
            </w:pPr>
            <w:r>
              <w:rPr>
                <w:rStyle w:val="32"/>
                <w:rFonts w:hint="eastAsia" w:ascii="仿宋" w:hAnsi="仿宋" w:eastAsia="仿宋" w:cs="仿宋"/>
                <w:b w:val="0"/>
                <w:i w:val="0"/>
                <w:caps w:val="0"/>
                <w:spacing w:val="0"/>
                <w:w w:val="100"/>
                <w:kern w:val="2"/>
                <w:sz w:val="21"/>
                <w:szCs w:val="21"/>
                <w:highlight w:val="none"/>
                <w:lang w:val="en-US" w:eastAsia="zh-CN" w:bidi="ar-SA"/>
              </w:rPr>
              <w:t>二标段：本项目施工之日起至本项目竣工验收完毕阶段的全过程监理工作。</w:t>
            </w:r>
          </w:p>
        </w:tc>
      </w:tr>
      <w:tr w14:paraId="5FB39B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5" w:hRule="exac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6C82FC9B">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1.3.2</w:t>
            </w:r>
          </w:p>
        </w:tc>
        <w:tc>
          <w:tcPr>
            <w:tcW w:w="2815" w:type="dxa"/>
            <w:tcBorders>
              <w:top w:val="single" w:color="000000" w:sz="4" w:space="0"/>
              <w:left w:val="single" w:color="000000" w:sz="4" w:space="0"/>
              <w:bottom w:val="single" w:color="000000" w:sz="4" w:space="0"/>
              <w:right w:val="single" w:color="000000" w:sz="4" w:space="0"/>
            </w:tcBorders>
            <w:vAlign w:val="center"/>
          </w:tcPr>
          <w:p w14:paraId="69806F00">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计划工期</w:t>
            </w:r>
          </w:p>
        </w:tc>
        <w:tc>
          <w:tcPr>
            <w:tcW w:w="5020" w:type="dxa"/>
            <w:tcBorders>
              <w:top w:val="single" w:color="000000" w:sz="4" w:space="0"/>
              <w:left w:val="single" w:color="000000" w:sz="4" w:space="0"/>
              <w:bottom w:val="single" w:color="000000" w:sz="4" w:space="0"/>
              <w:right w:val="single" w:color="000000" w:sz="4" w:space="0"/>
            </w:tcBorders>
            <w:vAlign w:val="center"/>
          </w:tcPr>
          <w:p w14:paraId="7523316A">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2"/>
                <w:szCs w:val="22"/>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一标段工期：5个月；</w:t>
            </w:r>
          </w:p>
          <w:p w14:paraId="4CC10198">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2"/>
                <w:szCs w:val="22"/>
                <w:highlight w:val="none"/>
                <w:lang w:val="en-US" w:eastAsia="zh-CN" w:bidi="ar-SA"/>
              </w:rPr>
              <w:t>二标段监理服务期：施工阶段、保修阶段及缺陷责任期阶段的全过程监理。</w:t>
            </w:r>
          </w:p>
        </w:tc>
      </w:tr>
      <w:tr w14:paraId="45CB5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0"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C482AA2">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1.3.3</w:t>
            </w:r>
          </w:p>
        </w:tc>
        <w:tc>
          <w:tcPr>
            <w:tcW w:w="2815" w:type="dxa"/>
            <w:tcBorders>
              <w:top w:val="single" w:color="000000" w:sz="4" w:space="0"/>
              <w:left w:val="single" w:color="000000" w:sz="4" w:space="0"/>
              <w:bottom w:val="single" w:color="000000" w:sz="4" w:space="0"/>
              <w:right w:val="single" w:color="000000" w:sz="4" w:space="0"/>
            </w:tcBorders>
            <w:vAlign w:val="center"/>
          </w:tcPr>
          <w:p w14:paraId="3AEE6295">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质量要求</w:t>
            </w:r>
          </w:p>
        </w:tc>
        <w:tc>
          <w:tcPr>
            <w:tcW w:w="5020" w:type="dxa"/>
            <w:tcBorders>
              <w:top w:val="single" w:color="000000" w:sz="4" w:space="0"/>
              <w:left w:val="single" w:color="000000" w:sz="4" w:space="0"/>
              <w:bottom w:val="single" w:color="000000" w:sz="4" w:space="0"/>
              <w:right w:val="single" w:color="000000" w:sz="4" w:space="0"/>
            </w:tcBorders>
            <w:vAlign w:val="center"/>
          </w:tcPr>
          <w:p w14:paraId="2A4F555D">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一标段：</w:t>
            </w:r>
          </w:p>
          <w:p w14:paraId="372FE6C9">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交工验收的质量评定：合格，</w:t>
            </w:r>
          </w:p>
          <w:p w14:paraId="66BDE1CD">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竣工验收的质量评定：优良。</w:t>
            </w:r>
          </w:p>
          <w:p w14:paraId="1BDB60F2">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yellow"/>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二标段：符合国家质量验收备案标准</w:t>
            </w:r>
          </w:p>
        </w:tc>
      </w:tr>
      <w:tr w14:paraId="4F03B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1BED1FA">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1.3.4</w:t>
            </w:r>
          </w:p>
        </w:tc>
        <w:tc>
          <w:tcPr>
            <w:tcW w:w="2815" w:type="dxa"/>
            <w:tcBorders>
              <w:top w:val="single" w:color="000000" w:sz="4" w:space="0"/>
              <w:left w:val="single" w:color="000000" w:sz="4" w:space="0"/>
              <w:bottom w:val="single" w:color="000000" w:sz="4" w:space="0"/>
              <w:right w:val="single" w:color="000000" w:sz="4" w:space="0"/>
            </w:tcBorders>
            <w:vAlign w:val="center"/>
          </w:tcPr>
          <w:p w14:paraId="5A44C190">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安全目标</w:t>
            </w:r>
          </w:p>
        </w:tc>
        <w:tc>
          <w:tcPr>
            <w:tcW w:w="5020" w:type="dxa"/>
            <w:tcBorders>
              <w:top w:val="single" w:color="000000" w:sz="4" w:space="0"/>
              <w:left w:val="single" w:color="000000" w:sz="4" w:space="0"/>
              <w:bottom w:val="single" w:color="000000" w:sz="4" w:space="0"/>
              <w:right w:val="single" w:color="000000" w:sz="4" w:space="0"/>
            </w:tcBorders>
            <w:vAlign w:val="center"/>
          </w:tcPr>
          <w:p w14:paraId="48F7E39F">
            <w:pPr>
              <w:keepNext w:val="0"/>
              <w:keepLines w:val="0"/>
              <w:widowControl/>
              <w:suppressLineNumbers w:val="0"/>
              <w:snapToGrid w:val="0"/>
              <w:spacing w:before="0" w:beforeAutospacing="0" w:after="0" w:afterAutospacing="0" w:line="360" w:lineRule="auto"/>
              <w:ind w:left="0" w:right="0"/>
              <w:jc w:val="left"/>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安全生产零事故</w:t>
            </w:r>
          </w:p>
        </w:tc>
      </w:tr>
      <w:tr w14:paraId="01904E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4A020165">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1.3.5</w:t>
            </w:r>
          </w:p>
        </w:tc>
        <w:tc>
          <w:tcPr>
            <w:tcW w:w="2815" w:type="dxa"/>
            <w:tcBorders>
              <w:top w:val="single" w:color="000000" w:sz="4" w:space="0"/>
              <w:left w:val="single" w:color="000000" w:sz="4" w:space="0"/>
              <w:bottom w:val="single" w:color="000000" w:sz="4" w:space="0"/>
              <w:right w:val="single" w:color="000000" w:sz="4" w:space="0"/>
            </w:tcBorders>
            <w:vAlign w:val="center"/>
          </w:tcPr>
          <w:p w14:paraId="6D461079">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文明工地目标</w:t>
            </w:r>
          </w:p>
        </w:tc>
        <w:tc>
          <w:tcPr>
            <w:tcW w:w="5020" w:type="dxa"/>
            <w:tcBorders>
              <w:top w:val="single" w:color="000000" w:sz="4" w:space="0"/>
              <w:left w:val="single" w:color="000000" w:sz="4" w:space="0"/>
              <w:bottom w:val="single" w:color="000000" w:sz="4" w:space="0"/>
              <w:right w:val="single" w:color="000000" w:sz="4" w:space="0"/>
            </w:tcBorders>
            <w:vAlign w:val="center"/>
          </w:tcPr>
          <w:p w14:paraId="5A0DBAA4">
            <w:pPr>
              <w:keepNext w:val="0"/>
              <w:keepLines w:val="0"/>
              <w:widowControl/>
              <w:suppressLineNumbers w:val="0"/>
              <w:snapToGrid w:val="0"/>
              <w:spacing w:before="0" w:beforeAutospacing="0" w:after="0" w:afterAutospacing="0" w:line="360" w:lineRule="auto"/>
              <w:ind w:left="0" w:right="0"/>
              <w:jc w:val="left"/>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市级文明工地</w:t>
            </w:r>
          </w:p>
        </w:tc>
      </w:tr>
      <w:tr w14:paraId="2244F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D64AB39">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1.3.6</w:t>
            </w:r>
          </w:p>
        </w:tc>
        <w:tc>
          <w:tcPr>
            <w:tcW w:w="2815" w:type="dxa"/>
            <w:tcBorders>
              <w:top w:val="single" w:color="000000" w:sz="4" w:space="0"/>
              <w:left w:val="single" w:color="000000" w:sz="4" w:space="0"/>
              <w:bottom w:val="single" w:color="000000" w:sz="4" w:space="0"/>
              <w:right w:val="single" w:color="000000" w:sz="4" w:space="0"/>
            </w:tcBorders>
            <w:vAlign w:val="center"/>
          </w:tcPr>
          <w:p w14:paraId="3993E27D">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扬尘防治目标</w:t>
            </w:r>
          </w:p>
        </w:tc>
        <w:tc>
          <w:tcPr>
            <w:tcW w:w="5020" w:type="dxa"/>
            <w:tcBorders>
              <w:top w:val="single" w:color="000000" w:sz="4" w:space="0"/>
              <w:left w:val="single" w:color="000000" w:sz="4" w:space="0"/>
              <w:bottom w:val="single" w:color="000000" w:sz="4" w:space="0"/>
              <w:right w:val="single" w:color="000000" w:sz="4" w:space="0"/>
            </w:tcBorders>
            <w:vAlign w:val="center"/>
          </w:tcPr>
          <w:p w14:paraId="58A72F72">
            <w:pPr>
              <w:keepNext w:val="0"/>
              <w:keepLines w:val="0"/>
              <w:widowControl/>
              <w:suppressLineNumbers w:val="0"/>
              <w:snapToGrid w:val="0"/>
              <w:spacing w:before="0" w:beforeAutospacing="0" w:after="0" w:afterAutospacing="0" w:line="360" w:lineRule="auto"/>
              <w:ind w:left="0" w:right="0"/>
              <w:jc w:val="left"/>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严格按照国家、省、市扬尘污染防治标准及各项扬尘管控指令，做到“七个100%，八个必须”。</w:t>
            </w:r>
          </w:p>
        </w:tc>
      </w:tr>
      <w:tr w14:paraId="3C4222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8"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277816E4">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default"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1.3.7</w:t>
            </w:r>
          </w:p>
        </w:tc>
        <w:tc>
          <w:tcPr>
            <w:tcW w:w="2815" w:type="dxa"/>
            <w:tcBorders>
              <w:top w:val="single" w:color="000000" w:sz="4" w:space="0"/>
              <w:left w:val="single" w:color="000000" w:sz="4" w:space="0"/>
              <w:bottom w:val="single" w:color="000000" w:sz="4" w:space="0"/>
              <w:right w:val="single" w:color="000000" w:sz="4" w:space="0"/>
            </w:tcBorders>
            <w:vAlign w:val="center"/>
          </w:tcPr>
          <w:p w14:paraId="6E7CC34D">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default"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缺陷责任期</w:t>
            </w:r>
          </w:p>
        </w:tc>
        <w:tc>
          <w:tcPr>
            <w:tcW w:w="5020" w:type="dxa"/>
            <w:tcBorders>
              <w:top w:val="single" w:color="000000" w:sz="4" w:space="0"/>
              <w:left w:val="single" w:color="000000" w:sz="4" w:space="0"/>
              <w:bottom w:val="single" w:color="000000" w:sz="4" w:space="0"/>
              <w:right w:val="single" w:color="000000" w:sz="4" w:space="0"/>
            </w:tcBorders>
            <w:vAlign w:val="center"/>
          </w:tcPr>
          <w:p w14:paraId="0086DCC9">
            <w:pPr>
              <w:keepNext w:val="0"/>
              <w:keepLines w:val="0"/>
              <w:widowControl/>
              <w:suppressLineNumbers w:val="0"/>
              <w:snapToGrid w:val="0"/>
              <w:spacing w:before="0" w:beforeAutospacing="0" w:after="0" w:afterAutospacing="0" w:line="360" w:lineRule="auto"/>
              <w:ind w:left="0" w:right="0"/>
              <w:jc w:val="left"/>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2年（自实际交工日期起计算）</w:t>
            </w:r>
          </w:p>
        </w:tc>
      </w:tr>
      <w:tr w14:paraId="5C8B38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0A2E120">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1.4.1</w:t>
            </w:r>
          </w:p>
        </w:tc>
        <w:tc>
          <w:tcPr>
            <w:tcW w:w="2815" w:type="dxa"/>
            <w:tcBorders>
              <w:top w:val="single" w:color="000000" w:sz="4" w:space="0"/>
              <w:left w:val="single" w:color="000000" w:sz="4" w:space="0"/>
              <w:bottom w:val="single" w:color="000000" w:sz="4" w:space="0"/>
              <w:right w:val="single" w:color="000000" w:sz="4" w:space="0"/>
            </w:tcBorders>
            <w:vAlign w:val="center"/>
          </w:tcPr>
          <w:p w14:paraId="7059489B">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投标人资质条件、能力和信誉</w:t>
            </w:r>
          </w:p>
        </w:tc>
        <w:tc>
          <w:tcPr>
            <w:tcW w:w="5020" w:type="dxa"/>
            <w:tcBorders>
              <w:top w:val="single" w:color="000000" w:sz="4" w:space="0"/>
              <w:left w:val="single" w:color="000000" w:sz="4" w:space="0"/>
              <w:bottom w:val="single" w:color="000000" w:sz="4" w:space="0"/>
              <w:right w:val="single" w:color="000000" w:sz="4" w:space="0"/>
            </w:tcBorders>
            <w:vAlign w:val="center"/>
          </w:tcPr>
          <w:p w14:paraId="1CD72B75">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资质要求：见附录1</w:t>
            </w:r>
          </w:p>
          <w:p w14:paraId="1569E536">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财务要求：见附录2</w:t>
            </w:r>
          </w:p>
          <w:p w14:paraId="4A4E30E7">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业绩要求：见附录3</w:t>
            </w:r>
          </w:p>
          <w:p w14:paraId="4E9895FC">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信誉要求：见附录4</w:t>
            </w:r>
          </w:p>
          <w:p w14:paraId="22CB3BC7">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项目经理和项目总工资格：见附录5</w:t>
            </w:r>
          </w:p>
          <w:p w14:paraId="222AA4D5">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其他要求：见附录6</w:t>
            </w:r>
          </w:p>
        </w:tc>
      </w:tr>
      <w:tr w14:paraId="2ED8F0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4673754">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1.4.2</w:t>
            </w:r>
          </w:p>
        </w:tc>
        <w:tc>
          <w:tcPr>
            <w:tcW w:w="2815" w:type="dxa"/>
            <w:tcBorders>
              <w:top w:val="single" w:color="000000" w:sz="4" w:space="0"/>
              <w:left w:val="single" w:color="000000" w:sz="4" w:space="0"/>
              <w:bottom w:val="single" w:color="000000" w:sz="4" w:space="0"/>
              <w:right w:val="single" w:color="000000" w:sz="4" w:space="0"/>
            </w:tcBorders>
            <w:vAlign w:val="center"/>
          </w:tcPr>
          <w:p w14:paraId="2E903129">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是否接受联合体投标</w:t>
            </w:r>
          </w:p>
        </w:tc>
        <w:tc>
          <w:tcPr>
            <w:tcW w:w="5020" w:type="dxa"/>
            <w:tcBorders>
              <w:top w:val="single" w:color="000000" w:sz="4" w:space="0"/>
              <w:left w:val="single" w:color="000000" w:sz="4" w:space="0"/>
              <w:bottom w:val="single" w:color="000000" w:sz="4" w:space="0"/>
              <w:right w:val="single" w:color="000000" w:sz="4" w:space="0"/>
            </w:tcBorders>
            <w:vAlign w:val="center"/>
          </w:tcPr>
          <w:p w14:paraId="388F95D1">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☑不接受</w:t>
            </w:r>
          </w:p>
          <w:p w14:paraId="021D21A9">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□接受，应满足下列要求：</w:t>
            </w:r>
          </w:p>
          <w:p w14:paraId="78E26320">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（1）联合体所有成员数量不得超过</w:t>
            </w:r>
            <w:r>
              <w:rPr>
                <w:rStyle w:val="32"/>
                <w:rFonts w:hint="eastAsia" w:ascii="仿宋" w:hAnsi="仿宋" w:eastAsia="仿宋" w:cs="仿宋"/>
                <w:b w:val="0"/>
                <w:i w:val="0"/>
                <w:caps w:val="0"/>
                <w:color w:val="000000"/>
                <w:spacing w:val="0"/>
                <w:w w:val="100"/>
                <w:kern w:val="2"/>
                <w:sz w:val="21"/>
                <w:szCs w:val="21"/>
                <w:highlight w:val="none"/>
                <w:u w:val="single" w:color="000000"/>
                <w:lang w:val="en-US" w:eastAsia="zh-CN" w:bidi="ar-SA"/>
              </w:rPr>
              <w:t>/</w:t>
            </w:r>
            <w:r>
              <w:rPr>
                <w:rStyle w:val="32"/>
                <w:rFonts w:hint="eastAsia" w:ascii="仿宋" w:hAnsi="仿宋" w:eastAsia="仿宋" w:cs="仿宋"/>
                <w:b w:val="0"/>
                <w:i w:val="0"/>
                <w:caps w:val="0"/>
                <w:color w:val="000000"/>
                <w:spacing w:val="0"/>
                <w:w w:val="100"/>
                <w:kern w:val="2"/>
                <w:sz w:val="21"/>
                <w:szCs w:val="21"/>
                <w:highlight w:val="none"/>
                <w:lang w:val="en-US" w:eastAsia="zh-CN" w:bidi="ar-SA"/>
              </w:rPr>
              <w:t>家</w:t>
            </w:r>
            <w:r>
              <w:rPr>
                <w:rStyle w:val="32"/>
                <w:rFonts w:hint="eastAsia" w:ascii="仿宋" w:hAnsi="仿宋" w:eastAsia="仿宋" w:cs="仿宋"/>
                <w:b w:val="0"/>
                <w:i w:val="0"/>
                <w:caps w:val="0"/>
                <w:spacing w:val="0"/>
                <w:w w:val="100"/>
                <w:kern w:val="2"/>
                <w:sz w:val="21"/>
                <w:szCs w:val="21"/>
                <w:highlight w:val="none"/>
                <w:lang w:val="en-US" w:eastAsia="zh-CN" w:bidi="ar-SA"/>
              </w:rPr>
              <w:t>；</w:t>
            </w:r>
          </w:p>
          <w:p w14:paraId="5FD61009">
            <w:pPr>
              <w:pStyle w:val="56"/>
              <w:keepNext w:val="0"/>
              <w:keepLines w:val="0"/>
              <w:widowControl/>
              <w:suppressLineNumbers w:val="0"/>
              <w:snapToGrid w:val="0"/>
              <w:spacing w:before="0" w:beforeAutospacing="0" w:after="120" w:afterAutospacing="0" w:line="240" w:lineRule="auto"/>
              <w:ind w:left="0" w:leftChars="0" w:right="0" w:rightChars="0" w:firstLine="0" w:firstLineChars="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rPr>
              <w:t>（2）联合体牵头人应具有</w:t>
            </w:r>
            <w:r>
              <w:rPr>
                <w:rStyle w:val="32"/>
                <w:rFonts w:hint="eastAsia" w:ascii="仿宋" w:hAnsi="仿宋" w:eastAsia="仿宋" w:cs="仿宋"/>
                <w:b w:val="0"/>
                <w:i w:val="0"/>
                <w:caps w:val="0"/>
                <w:color w:val="000000"/>
                <w:spacing w:val="0"/>
                <w:w w:val="100"/>
                <w:kern w:val="2"/>
                <w:sz w:val="21"/>
                <w:szCs w:val="21"/>
                <w:highlight w:val="none"/>
                <w:u w:val="single" w:color="000000"/>
                <w:lang w:val="en-US" w:eastAsia="zh-CN" w:bidi="ar-SA"/>
              </w:rPr>
              <w:t>/</w:t>
            </w:r>
            <w:r>
              <w:rPr>
                <w:rStyle w:val="32"/>
                <w:rFonts w:hint="eastAsia" w:ascii="仿宋" w:hAnsi="仿宋" w:eastAsia="仿宋" w:cs="仿宋"/>
                <w:b w:val="0"/>
                <w:i w:val="0"/>
                <w:caps w:val="0"/>
                <w:spacing w:val="0"/>
                <w:w w:val="100"/>
                <w:kern w:val="2"/>
                <w:sz w:val="21"/>
                <w:szCs w:val="21"/>
                <w:highlight w:val="none"/>
                <w:lang w:val="en-US" w:eastAsia="zh-CN"/>
              </w:rPr>
              <w:t>资质；</w:t>
            </w:r>
          </w:p>
        </w:tc>
      </w:tr>
      <w:tr w14:paraId="2E4B56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55491EA">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1.4.3</w:t>
            </w:r>
          </w:p>
        </w:tc>
        <w:tc>
          <w:tcPr>
            <w:tcW w:w="2815" w:type="dxa"/>
            <w:tcBorders>
              <w:top w:val="single" w:color="000000" w:sz="4" w:space="0"/>
              <w:left w:val="single" w:color="000000" w:sz="4" w:space="0"/>
              <w:bottom w:val="single" w:color="000000" w:sz="4" w:space="0"/>
              <w:right w:val="single" w:color="000000" w:sz="4" w:space="0"/>
            </w:tcBorders>
            <w:vAlign w:val="center"/>
          </w:tcPr>
          <w:p w14:paraId="406535B7">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投标人不得存在的其他关联情形</w:t>
            </w:r>
          </w:p>
        </w:tc>
        <w:tc>
          <w:tcPr>
            <w:tcW w:w="5020" w:type="dxa"/>
            <w:tcBorders>
              <w:top w:val="single" w:color="000000" w:sz="4" w:space="0"/>
              <w:left w:val="single" w:color="000000" w:sz="4" w:space="0"/>
              <w:bottom w:val="single" w:color="000000" w:sz="4" w:space="0"/>
              <w:right w:val="single" w:color="000000" w:sz="4" w:space="0"/>
            </w:tcBorders>
            <w:vAlign w:val="center"/>
          </w:tcPr>
          <w:p w14:paraId="1E61732E">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无</w:t>
            </w:r>
          </w:p>
        </w:tc>
      </w:tr>
      <w:tr w14:paraId="4F94B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ADE4D18">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1.4.4</w:t>
            </w:r>
          </w:p>
        </w:tc>
        <w:tc>
          <w:tcPr>
            <w:tcW w:w="2815" w:type="dxa"/>
            <w:tcBorders>
              <w:top w:val="single" w:color="000000" w:sz="4" w:space="0"/>
              <w:left w:val="single" w:color="000000" w:sz="4" w:space="0"/>
              <w:bottom w:val="single" w:color="000000" w:sz="4" w:space="0"/>
              <w:right w:val="single" w:color="000000" w:sz="4" w:space="0"/>
            </w:tcBorders>
            <w:vAlign w:val="center"/>
          </w:tcPr>
          <w:p w14:paraId="3A95688D">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投标人不得存在的其他不良状况或不良信用</w:t>
            </w:r>
          </w:p>
        </w:tc>
        <w:tc>
          <w:tcPr>
            <w:tcW w:w="5020" w:type="dxa"/>
            <w:tcBorders>
              <w:top w:val="single" w:color="000000" w:sz="4" w:space="0"/>
              <w:left w:val="single" w:color="000000" w:sz="4" w:space="0"/>
              <w:bottom w:val="single" w:color="000000" w:sz="4" w:space="0"/>
              <w:right w:val="single" w:color="000000" w:sz="4" w:space="0"/>
            </w:tcBorders>
            <w:vAlign w:val="center"/>
          </w:tcPr>
          <w:p w14:paraId="6976C543">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无</w:t>
            </w:r>
          </w:p>
        </w:tc>
      </w:tr>
      <w:tr w14:paraId="06E00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FA7B41A">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1.9.1</w:t>
            </w:r>
          </w:p>
        </w:tc>
        <w:tc>
          <w:tcPr>
            <w:tcW w:w="2815" w:type="dxa"/>
            <w:tcBorders>
              <w:top w:val="single" w:color="000000" w:sz="4" w:space="0"/>
              <w:left w:val="single" w:color="000000" w:sz="4" w:space="0"/>
              <w:bottom w:val="single" w:color="000000" w:sz="4" w:space="0"/>
              <w:right w:val="single" w:color="000000" w:sz="4" w:space="0"/>
            </w:tcBorders>
            <w:vAlign w:val="center"/>
          </w:tcPr>
          <w:p w14:paraId="66C6E3EE">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Fonts w:hint="eastAsia" w:ascii="仿宋" w:hAnsi="仿宋" w:eastAsia="仿宋" w:cs="仿宋"/>
                <w:highlight w:val="none"/>
                <w:lang w:val="en-US" w:eastAsia="zh-CN"/>
              </w:rPr>
              <w:t>踏勘现场</w:t>
            </w:r>
          </w:p>
        </w:tc>
        <w:tc>
          <w:tcPr>
            <w:tcW w:w="5020" w:type="dxa"/>
            <w:tcBorders>
              <w:top w:val="single" w:color="000000" w:sz="4" w:space="0"/>
              <w:left w:val="single" w:color="000000" w:sz="4" w:space="0"/>
              <w:bottom w:val="single" w:color="000000" w:sz="4" w:space="0"/>
              <w:right w:val="single" w:color="000000" w:sz="4" w:space="0"/>
            </w:tcBorders>
            <w:vAlign w:val="center"/>
          </w:tcPr>
          <w:p w14:paraId="200D2618">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不组织</w:t>
            </w:r>
          </w:p>
        </w:tc>
      </w:tr>
      <w:tr w14:paraId="246B62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275173BE">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1.10.1</w:t>
            </w:r>
          </w:p>
        </w:tc>
        <w:tc>
          <w:tcPr>
            <w:tcW w:w="2815" w:type="dxa"/>
            <w:tcBorders>
              <w:top w:val="single" w:color="000000" w:sz="4" w:space="0"/>
              <w:left w:val="single" w:color="000000" w:sz="4" w:space="0"/>
              <w:bottom w:val="single" w:color="000000" w:sz="4" w:space="0"/>
              <w:right w:val="single" w:color="000000" w:sz="4" w:space="0"/>
            </w:tcBorders>
            <w:vAlign w:val="center"/>
          </w:tcPr>
          <w:p w14:paraId="798C6130">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Fonts w:hint="eastAsia" w:ascii="仿宋" w:hAnsi="仿宋" w:eastAsia="仿宋" w:cs="仿宋"/>
                <w:highlight w:val="none"/>
                <w:lang w:val="en-US" w:eastAsia="zh-CN"/>
              </w:rPr>
              <w:t>投标预备会</w:t>
            </w:r>
          </w:p>
        </w:tc>
        <w:tc>
          <w:tcPr>
            <w:tcW w:w="5020" w:type="dxa"/>
            <w:tcBorders>
              <w:top w:val="single" w:color="000000" w:sz="4" w:space="0"/>
              <w:left w:val="single" w:color="000000" w:sz="4" w:space="0"/>
              <w:bottom w:val="single" w:color="000000" w:sz="4" w:space="0"/>
              <w:right w:val="single" w:color="000000" w:sz="4" w:space="0"/>
            </w:tcBorders>
            <w:vAlign w:val="center"/>
          </w:tcPr>
          <w:p w14:paraId="159FB79F">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不召开</w:t>
            </w:r>
          </w:p>
        </w:tc>
      </w:tr>
      <w:tr w14:paraId="2C76B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09238D0B">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1.10.2</w:t>
            </w:r>
          </w:p>
        </w:tc>
        <w:tc>
          <w:tcPr>
            <w:tcW w:w="2815" w:type="dxa"/>
            <w:vMerge w:val="restart"/>
            <w:tcBorders>
              <w:top w:val="single" w:color="000000" w:sz="4" w:space="0"/>
              <w:left w:val="single" w:color="000000" w:sz="4" w:space="0"/>
              <w:bottom w:val="single" w:color="000000" w:sz="4" w:space="0"/>
              <w:right w:val="single" w:color="000000" w:sz="4" w:space="0"/>
            </w:tcBorders>
            <w:vAlign w:val="center"/>
          </w:tcPr>
          <w:p w14:paraId="74FA5D76">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投标人在投标预备会前提出问题</w:t>
            </w:r>
          </w:p>
        </w:tc>
        <w:tc>
          <w:tcPr>
            <w:tcW w:w="5020" w:type="dxa"/>
            <w:tcBorders>
              <w:top w:val="single" w:color="000000" w:sz="4" w:space="0"/>
              <w:left w:val="single" w:color="000000" w:sz="4" w:space="0"/>
              <w:bottom w:val="single" w:color="000000" w:sz="4" w:space="0"/>
              <w:right w:val="single" w:color="000000" w:sz="4" w:space="0"/>
            </w:tcBorders>
            <w:vAlign w:val="center"/>
          </w:tcPr>
          <w:p w14:paraId="37F19897">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时间：</w:t>
            </w:r>
            <w:r>
              <w:rPr>
                <w:rStyle w:val="32"/>
                <w:rFonts w:hint="eastAsia" w:ascii="仿宋" w:hAnsi="仿宋" w:eastAsia="仿宋" w:cs="仿宋"/>
                <w:b w:val="0"/>
                <w:i w:val="0"/>
                <w:caps w:val="0"/>
                <w:spacing w:val="0"/>
                <w:w w:val="100"/>
                <w:kern w:val="2"/>
                <w:sz w:val="21"/>
                <w:szCs w:val="21"/>
                <w:highlight w:val="none"/>
                <w:u w:val="single"/>
                <w:lang w:val="en-US" w:eastAsia="zh-CN" w:bidi="ar-SA"/>
              </w:rPr>
              <w:t>/</w:t>
            </w:r>
          </w:p>
        </w:tc>
      </w:tr>
      <w:tr w14:paraId="25268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3D05C673">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p>
        </w:tc>
        <w:tc>
          <w:tcPr>
            <w:tcW w:w="2815" w:type="dxa"/>
            <w:vMerge w:val="continue"/>
            <w:tcBorders>
              <w:top w:val="single" w:color="000000" w:sz="4" w:space="0"/>
              <w:left w:val="single" w:color="000000" w:sz="4" w:space="0"/>
              <w:bottom w:val="single" w:color="000000" w:sz="4" w:space="0"/>
              <w:right w:val="single" w:color="000000" w:sz="4" w:space="0"/>
            </w:tcBorders>
            <w:vAlign w:val="center"/>
          </w:tcPr>
          <w:p w14:paraId="0FDF1F36">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p>
        </w:tc>
        <w:tc>
          <w:tcPr>
            <w:tcW w:w="5020" w:type="dxa"/>
            <w:tcBorders>
              <w:top w:val="single" w:color="000000" w:sz="4" w:space="0"/>
              <w:left w:val="single" w:color="000000" w:sz="4" w:space="0"/>
              <w:bottom w:val="single" w:color="000000" w:sz="4" w:space="0"/>
              <w:right w:val="single" w:color="000000" w:sz="4" w:space="0"/>
            </w:tcBorders>
            <w:vAlign w:val="center"/>
          </w:tcPr>
          <w:p w14:paraId="5D05B5F3">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形式：</w:t>
            </w:r>
            <w:r>
              <w:rPr>
                <w:rStyle w:val="32"/>
                <w:rFonts w:hint="eastAsia" w:ascii="仿宋" w:hAnsi="仿宋" w:eastAsia="仿宋" w:cs="仿宋"/>
                <w:b w:val="0"/>
                <w:i w:val="0"/>
                <w:caps w:val="0"/>
                <w:spacing w:val="0"/>
                <w:w w:val="100"/>
                <w:kern w:val="2"/>
                <w:sz w:val="21"/>
                <w:szCs w:val="21"/>
                <w:highlight w:val="none"/>
                <w:u w:val="single"/>
                <w:lang w:val="en-US" w:eastAsia="zh-CN" w:bidi="ar-SA"/>
              </w:rPr>
              <w:t>/</w:t>
            </w:r>
          </w:p>
        </w:tc>
      </w:tr>
      <w:tr w14:paraId="5F5BD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3"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67F5DA28">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1.11.1</w:t>
            </w:r>
          </w:p>
        </w:tc>
        <w:tc>
          <w:tcPr>
            <w:tcW w:w="2815" w:type="dxa"/>
            <w:tcBorders>
              <w:top w:val="single" w:color="000000" w:sz="4" w:space="0"/>
              <w:left w:val="single" w:color="000000" w:sz="4" w:space="0"/>
              <w:bottom w:val="single" w:color="000000" w:sz="4" w:space="0"/>
              <w:right w:val="single" w:color="000000" w:sz="4" w:space="0"/>
            </w:tcBorders>
            <w:vAlign w:val="center"/>
          </w:tcPr>
          <w:p w14:paraId="28847CBD">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分包</w:t>
            </w:r>
          </w:p>
        </w:tc>
        <w:tc>
          <w:tcPr>
            <w:tcW w:w="5020" w:type="dxa"/>
            <w:tcBorders>
              <w:top w:val="single" w:color="000000" w:sz="4" w:space="0"/>
              <w:left w:val="single" w:color="000000" w:sz="4" w:space="0"/>
              <w:bottom w:val="single" w:color="000000" w:sz="4" w:space="0"/>
              <w:right w:val="single" w:color="000000" w:sz="4" w:space="0"/>
            </w:tcBorders>
            <w:vAlign w:val="center"/>
          </w:tcPr>
          <w:p w14:paraId="001BF39E">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2"/>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w:t>
            </w:r>
            <w:r>
              <w:rPr>
                <w:rStyle w:val="32"/>
                <w:rFonts w:hint="eastAsia" w:ascii="仿宋" w:hAnsi="仿宋" w:eastAsia="仿宋" w:cs="仿宋"/>
                <w:b w:val="0"/>
                <w:i w:val="0"/>
                <w:caps w:val="0"/>
                <w:spacing w:val="0"/>
                <w:w w:val="100"/>
                <w:kern w:val="2"/>
                <w:sz w:val="21"/>
                <w:szCs w:val="22"/>
                <w:highlight w:val="none"/>
                <w:lang w:val="en-US" w:eastAsia="zh-CN" w:bidi="ar-SA"/>
              </w:rPr>
              <w:t>不允许</w:t>
            </w:r>
          </w:p>
          <w:p w14:paraId="1EE631D9">
            <w:pPr>
              <w:keepNext w:val="0"/>
              <w:keepLines w:val="0"/>
              <w:widowControl/>
              <w:suppressLineNumbers w:val="0"/>
              <w:snapToGrid w:val="0"/>
              <w:spacing w:before="0" w:beforeAutospacing="0" w:after="0" w:afterAutospacing="0" w:line="360" w:lineRule="auto"/>
              <w:ind w:left="0" w:right="0"/>
              <w:textAlignment w:val="baseline"/>
              <w:rPr>
                <w:rStyle w:val="32"/>
                <w:rFonts w:hint="default" w:ascii="仿宋" w:hAnsi="仿宋" w:eastAsia="仿宋" w:cs="仿宋"/>
                <w:b w:val="0"/>
                <w:i w:val="0"/>
                <w:caps w:val="0"/>
                <w:spacing w:val="0"/>
                <w:w w:val="100"/>
                <w:kern w:val="2"/>
                <w:sz w:val="21"/>
                <w:szCs w:val="22"/>
                <w:highlight w:val="none"/>
                <w:u w:val="single"/>
                <w:lang w:val="en-US" w:eastAsia="zh-CN" w:bidi="ar-SA"/>
              </w:rPr>
            </w:pPr>
            <w:r>
              <w:rPr>
                <w:rStyle w:val="32"/>
                <w:rFonts w:hint="eastAsia" w:ascii="仿宋" w:hAnsi="仿宋" w:eastAsia="仿宋" w:cs="仿宋"/>
                <w:b w:val="0"/>
                <w:i w:val="0"/>
                <w:caps w:val="0"/>
                <w:spacing w:val="0"/>
                <w:w w:val="100"/>
                <w:kern w:val="2"/>
                <w:sz w:val="21"/>
                <w:szCs w:val="22"/>
                <w:highlight w:val="none"/>
                <w:lang w:val="en-US" w:eastAsia="zh-CN" w:bidi="ar-SA"/>
              </w:rPr>
              <w:t>☑允许，允许分包的专项工程：允许分包的工程范围仅限于非关键性工程或适合专业化队伍施工的专项工程。</w:t>
            </w:r>
          </w:p>
          <w:p w14:paraId="3ACB1FA6">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2"/>
                <w:highlight w:val="none"/>
                <w:lang w:val="en-US" w:eastAsia="zh-CN" w:bidi="ar-SA"/>
              </w:rPr>
              <w:t>对分包人的资格要求：分包人的资格能力应与其分包工程的标准和规模相适应。</w:t>
            </w:r>
          </w:p>
        </w:tc>
      </w:tr>
      <w:tr w14:paraId="2E7A9D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72EB834">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2.1</w:t>
            </w:r>
          </w:p>
        </w:tc>
        <w:tc>
          <w:tcPr>
            <w:tcW w:w="2815" w:type="dxa"/>
            <w:tcBorders>
              <w:top w:val="single" w:color="000000" w:sz="4" w:space="0"/>
              <w:left w:val="single" w:color="000000" w:sz="4" w:space="0"/>
              <w:bottom w:val="single" w:color="000000" w:sz="4" w:space="0"/>
              <w:right w:val="single" w:color="000000" w:sz="4" w:space="0"/>
            </w:tcBorders>
            <w:vAlign w:val="center"/>
          </w:tcPr>
          <w:p w14:paraId="6D677A56">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构成招标文件的其他资料</w:t>
            </w:r>
          </w:p>
        </w:tc>
        <w:tc>
          <w:tcPr>
            <w:tcW w:w="5020" w:type="dxa"/>
            <w:tcBorders>
              <w:top w:val="single" w:color="000000" w:sz="4" w:space="0"/>
              <w:left w:val="single" w:color="000000" w:sz="4" w:space="0"/>
              <w:bottom w:val="single" w:color="000000" w:sz="4" w:space="0"/>
              <w:right w:val="single" w:color="000000" w:sz="4" w:space="0"/>
            </w:tcBorders>
            <w:vAlign w:val="center"/>
          </w:tcPr>
          <w:p w14:paraId="3ED76A9A">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1.招标人发布的最高投标限价、招标补遗书、澄清、修改等招标文件的补充文件（如有）；</w:t>
            </w:r>
          </w:p>
          <w:p w14:paraId="5B98D82B">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2.其他相关规范、要求等。</w:t>
            </w:r>
          </w:p>
        </w:tc>
      </w:tr>
      <w:tr w14:paraId="72589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vMerge w:val="restart"/>
            <w:tcBorders>
              <w:top w:val="single" w:color="000000" w:sz="4" w:space="0"/>
              <w:left w:val="single" w:color="000000" w:sz="4" w:space="0"/>
              <w:bottom w:val="single" w:color="000000" w:sz="4" w:space="0"/>
              <w:right w:val="single" w:color="000000" w:sz="4" w:space="0"/>
            </w:tcBorders>
            <w:vAlign w:val="center"/>
          </w:tcPr>
          <w:p w14:paraId="0054FDAF">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2.2.1</w:t>
            </w:r>
          </w:p>
        </w:tc>
        <w:tc>
          <w:tcPr>
            <w:tcW w:w="2815" w:type="dxa"/>
            <w:vMerge w:val="restart"/>
            <w:tcBorders>
              <w:top w:val="single" w:color="000000" w:sz="4" w:space="0"/>
              <w:left w:val="single" w:color="000000" w:sz="4" w:space="0"/>
              <w:bottom w:val="single" w:color="000000" w:sz="4" w:space="0"/>
              <w:right w:val="single" w:color="000000" w:sz="4" w:space="0"/>
            </w:tcBorders>
            <w:vAlign w:val="center"/>
          </w:tcPr>
          <w:p w14:paraId="68A19E39">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投标人要求澄清招标文件</w:t>
            </w:r>
          </w:p>
        </w:tc>
        <w:tc>
          <w:tcPr>
            <w:tcW w:w="5020" w:type="dxa"/>
            <w:tcBorders>
              <w:top w:val="single" w:color="000000" w:sz="4" w:space="0"/>
              <w:left w:val="single" w:color="000000" w:sz="4" w:space="0"/>
              <w:bottom w:val="single" w:color="000000" w:sz="4" w:space="0"/>
              <w:right w:val="single" w:color="000000" w:sz="4" w:space="0"/>
            </w:tcBorders>
            <w:vAlign w:val="center"/>
          </w:tcPr>
          <w:p w14:paraId="57686FDD">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投标截止时间10日前</w:t>
            </w:r>
          </w:p>
        </w:tc>
      </w:tr>
      <w:tr w14:paraId="4276B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276" w:type="dxa"/>
            <w:vMerge w:val="continue"/>
            <w:tcBorders>
              <w:top w:val="single" w:color="000000" w:sz="4" w:space="0"/>
              <w:left w:val="single" w:color="000000" w:sz="4" w:space="0"/>
              <w:bottom w:val="single" w:color="000000" w:sz="4" w:space="0"/>
              <w:right w:val="single" w:color="000000" w:sz="4" w:space="0"/>
            </w:tcBorders>
            <w:vAlign w:val="center"/>
          </w:tcPr>
          <w:p w14:paraId="79A77439">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p>
        </w:tc>
        <w:tc>
          <w:tcPr>
            <w:tcW w:w="2815" w:type="dxa"/>
            <w:vMerge w:val="continue"/>
            <w:tcBorders>
              <w:top w:val="single" w:color="000000" w:sz="4" w:space="0"/>
              <w:left w:val="single" w:color="000000" w:sz="4" w:space="0"/>
              <w:bottom w:val="single" w:color="000000" w:sz="4" w:space="0"/>
              <w:right w:val="single" w:color="000000" w:sz="4" w:space="0"/>
            </w:tcBorders>
            <w:vAlign w:val="center"/>
          </w:tcPr>
          <w:p w14:paraId="26FAD353">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p>
        </w:tc>
        <w:tc>
          <w:tcPr>
            <w:tcW w:w="5020" w:type="dxa"/>
            <w:tcBorders>
              <w:top w:val="single" w:color="000000" w:sz="4" w:space="0"/>
              <w:left w:val="single" w:color="000000" w:sz="4" w:space="0"/>
              <w:bottom w:val="single" w:color="000000" w:sz="4" w:space="0"/>
              <w:right w:val="single" w:color="000000" w:sz="4" w:space="0"/>
            </w:tcBorders>
            <w:vAlign w:val="center"/>
          </w:tcPr>
          <w:p w14:paraId="2558A062">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形式：登录《洛阳市公共资源交易中心网》“电子交易平台”，在“投标答疑”菜单以书面形式要求招标人对招标文件予以澄清。</w:t>
            </w:r>
          </w:p>
        </w:tc>
      </w:tr>
      <w:tr w14:paraId="2E6D3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3152272">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2.2.2</w:t>
            </w:r>
          </w:p>
        </w:tc>
        <w:tc>
          <w:tcPr>
            <w:tcW w:w="2815" w:type="dxa"/>
            <w:tcBorders>
              <w:top w:val="single" w:color="000000" w:sz="4" w:space="0"/>
              <w:left w:val="single" w:color="000000" w:sz="4" w:space="0"/>
              <w:bottom w:val="single" w:color="000000" w:sz="4" w:space="0"/>
              <w:right w:val="single" w:color="000000" w:sz="4" w:space="0"/>
            </w:tcBorders>
            <w:vAlign w:val="center"/>
          </w:tcPr>
          <w:p w14:paraId="19E27FB5">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招标文件澄清发出的形式</w:t>
            </w:r>
          </w:p>
        </w:tc>
        <w:tc>
          <w:tcPr>
            <w:tcW w:w="5020" w:type="dxa"/>
            <w:tcBorders>
              <w:top w:val="single" w:color="000000" w:sz="4" w:space="0"/>
              <w:left w:val="single" w:color="000000" w:sz="4" w:space="0"/>
              <w:bottom w:val="single" w:color="000000" w:sz="4" w:space="0"/>
              <w:right w:val="single" w:color="000000" w:sz="4" w:space="0"/>
            </w:tcBorders>
            <w:vAlign w:val="center"/>
          </w:tcPr>
          <w:p w14:paraId="345AE562">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投标截止时间15日前，所有澄清均通过《洛阳市公共资源交易中心网》系统发布，不再另行通知，请各投标人及时关注交易平台，因投标人未看到或其他原因造成的损失，由投标人自行承担。</w:t>
            </w:r>
          </w:p>
        </w:tc>
      </w:tr>
      <w:tr w14:paraId="5672AB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55A9C4C3">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2.2.3</w:t>
            </w:r>
          </w:p>
        </w:tc>
        <w:tc>
          <w:tcPr>
            <w:tcW w:w="2815" w:type="dxa"/>
            <w:tcBorders>
              <w:top w:val="single" w:color="000000" w:sz="4" w:space="0"/>
              <w:left w:val="single" w:color="000000" w:sz="4" w:space="0"/>
              <w:bottom w:val="single" w:color="000000" w:sz="4" w:space="0"/>
              <w:right w:val="single" w:color="000000" w:sz="4" w:space="0"/>
            </w:tcBorders>
            <w:vAlign w:val="center"/>
          </w:tcPr>
          <w:p w14:paraId="79762246">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投标人确认收到招标文件澄清</w:t>
            </w:r>
          </w:p>
        </w:tc>
        <w:tc>
          <w:tcPr>
            <w:tcW w:w="5020" w:type="dxa"/>
            <w:tcBorders>
              <w:top w:val="single" w:color="000000" w:sz="4" w:space="0"/>
              <w:left w:val="single" w:color="000000" w:sz="4" w:space="0"/>
              <w:bottom w:val="single" w:color="000000" w:sz="4" w:space="0"/>
              <w:right w:val="single" w:color="000000" w:sz="4" w:space="0"/>
            </w:tcBorders>
            <w:vAlign w:val="center"/>
          </w:tcPr>
          <w:p w14:paraId="40E40517">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所有澄清均通过《洛阳市公共资源交易中心网》系统发布，一经发布即视为投标人已收到，请各投标人关注系统通知，如有遗漏自行负责。</w:t>
            </w:r>
          </w:p>
        </w:tc>
      </w:tr>
      <w:tr w14:paraId="7D4B85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581057D3">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2.3.1</w:t>
            </w:r>
          </w:p>
        </w:tc>
        <w:tc>
          <w:tcPr>
            <w:tcW w:w="2815" w:type="dxa"/>
            <w:tcBorders>
              <w:top w:val="single" w:color="000000" w:sz="4" w:space="0"/>
              <w:left w:val="single" w:color="000000" w:sz="4" w:space="0"/>
              <w:bottom w:val="single" w:color="000000" w:sz="4" w:space="0"/>
              <w:right w:val="single" w:color="000000" w:sz="4" w:space="0"/>
            </w:tcBorders>
            <w:vAlign w:val="center"/>
          </w:tcPr>
          <w:p w14:paraId="5D3B369E">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招标文件修改发出的形式</w:t>
            </w:r>
          </w:p>
        </w:tc>
        <w:tc>
          <w:tcPr>
            <w:tcW w:w="5020" w:type="dxa"/>
            <w:tcBorders>
              <w:top w:val="single" w:color="000000" w:sz="4" w:space="0"/>
              <w:left w:val="single" w:color="000000" w:sz="4" w:space="0"/>
              <w:bottom w:val="single" w:color="000000" w:sz="4" w:space="0"/>
              <w:right w:val="single" w:color="000000" w:sz="4" w:space="0"/>
            </w:tcBorders>
            <w:vAlign w:val="center"/>
          </w:tcPr>
          <w:p w14:paraId="6242F52B">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截止时间15日前，招标文件修改均通过《河南省政府采购网》、《中国招标投标公共服务平台》、《河南省电子招标投标公共服务平台》、《洛阳市公共资源交易中心网》网站上发布变更公告，同时在洛阳市电子招投标交易平台发布“答疑文件”（答疑文件指修改后最新的招标文件）。各投标人须重新下载最新的“答疑文件”，并以此编制投标文件。如不以最新发布的“答疑文件”编制投标文件，造成投标无效的后果由投标人自行承担。</w:t>
            </w:r>
          </w:p>
        </w:tc>
      </w:tr>
      <w:tr w14:paraId="32D25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6"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2EB9368D">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2.3.2</w:t>
            </w:r>
          </w:p>
        </w:tc>
        <w:tc>
          <w:tcPr>
            <w:tcW w:w="2815" w:type="dxa"/>
            <w:tcBorders>
              <w:top w:val="single" w:color="000000" w:sz="4" w:space="0"/>
              <w:left w:val="single" w:color="000000" w:sz="4" w:space="0"/>
              <w:bottom w:val="single" w:color="000000" w:sz="4" w:space="0"/>
              <w:right w:val="single" w:color="000000" w:sz="4" w:space="0"/>
            </w:tcBorders>
            <w:vAlign w:val="center"/>
          </w:tcPr>
          <w:p w14:paraId="25EBE06F">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投标人确认收到招标文件修改</w:t>
            </w:r>
          </w:p>
        </w:tc>
        <w:tc>
          <w:tcPr>
            <w:tcW w:w="5020" w:type="dxa"/>
            <w:tcBorders>
              <w:top w:val="single" w:color="000000" w:sz="4" w:space="0"/>
              <w:left w:val="single" w:color="000000" w:sz="4" w:space="0"/>
              <w:bottom w:val="single" w:color="000000" w:sz="4" w:space="0"/>
              <w:right w:val="single" w:color="000000" w:sz="4" w:space="0"/>
            </w:tcBorders>
            <w:vAlign w:val="center"/>
          </w:tcPr>
          <w:p w14:paraId="692B7763">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所有答疑及招标文件修改均通过《洛阳市公共资源交易中心网》系统发布，一经发布即视为投标人已收到，请各投标人关注系统通知，如有遗漏自行负责。</w:t>
            </w:r>
          </w:p>
        </w:tc>
      </w:tr>
      <w:tr w14:paraId="1463A4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013FB72">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3.1.1</w:t>
            </w:r>
          </w:p>
        </w:tc>
        <w:tc>
          <w:tcPr>
            <w:tcW w:w="2815" w:type="dxa"/>
            <w:tcBorders>
              <w:top w:val="single" w:color="000000" w:sz="4" w:space="0"/>
              <w:left w:val="single" w:color="000000" w:sz="4" w:space="0"/>
              <w:bottom w:val="single" w:color="000000" w:sz="4" w:space="0"/>
              <w:right w:val="single" w:color="000000" w:sz="4" w:space="0"/>
            </w:tcBorders>
            <w:vAlign w:val="center"/>
          </w:tcPr>
          <w:p w14:paraId="4403C242">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投标文件密封形式</w:t>
            </w:r>
          </w:p>
        </w:tc>
        <w:tc>
          <w:tcPr>
            <w:tcW w:w="5020" w:type="dxa"/>
            <w:tcBorders>
              <w:top w:val="single" w:color="000000" w:sz="4" w:space="0"/>
              <w:left w:val="single" w:color="000000" w:sz="4" w:space="0"/>
              <w:bottom w:val="single" w:color="000000" w:sz="4" w:space="0"/>
              <w:right w:val="single" w:color="000000" w:sz="4" w:space="0"/>
            </w:tcBorders>
            <w:vAlign w:val="center"/>
          </w:tcPr>
          <w:p w14:paraId="2148C748">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☑双信封</w:t>
            </w:r>
          </w:p>
          <w:p w14:paraId="504A9044">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□单信封</w:t>
            </w:r>
          </w:p>
        </w:tc>
      </w:tr>
      <w:tr w14:paraId="3C1787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B9C6365">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3.1.1</w:t>
            </w:r>
          </w:p>
        </w:tc>
        <w:tc>
          <w:tcPr>
            <w:tcW w:w="2815" w:type="dxa"/>
            <w:tcBorders>
              <w:top w:val="single" w:color="000000" w:sz="4" w:space="0"/>
              <w:left w:val="single" w:color="000000" w:sz="4" w:space="0"/>
              <w:bottom w:val="single" w:color="000000" w:sz="4" w:space="0"/>
              <w:right w:val="single" w:color="000000" w:sz="4" w:space="0"/>
            </w:tcBorders>
            <w:vAlign w:val="center"/>
          </w:tcPr>
          <w:p w14:paraId="3B9088DA">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构成投标文件的其他资料</w:t>
            </w:r>
          </w:p>
        </w:tc>
        <w:tc>
          <w:tcPr>
            <w:tcW w:w="5020" w:type="dxa"/>
            <w:tcBorders>
              <w:top w:val="single" w:color="000000" w:sz="4" w:space="0"/>
              <w:left w:val="single" w:color="000000" w:sz="4" w:space="0"/>
              <w:bottom w:val="single" w:color="000000" w:sz="4" w:space="0"/>
              <w:right w:val="single" w:color="000000" w:sz="4" w:space="0"/>
            </w:tcBorders>
            <w:vAlign w:val="center"/>
          </w:tcPr>
          <w:p w14:paraId="367AFF3A">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1.招标人发布的招标补遗书、澄清、修改等招标文件的补充文件及投标人确认收到补充文件的书面形式确认（如有）；</w:t>
            </w:r>
          </w:p>
          <w:p w14:paraId="0DBBF5F2">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2.投标人认为其他所需要补充的内容。</w:t>
            </w:r>
          </w:p>
        </w:tc>
      </w:tr>
      <w:tr w14:paraId="3B7C29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4E995FC">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3.2.1</w:t>
            </w:r>
          </w:p>
        </w:tc>
        <w:tc>
          <w:tcPr>
            <w:tcW w:w="2815" w:type="dxa"/>
            <w:tcBorders>
              <w:top w:val="single" w:color="000000" w:sz="4" w:space="0"/>
              <w:left w:val="single" w:color="000000" w:sz="4" w:space="0"/>
              <w:bottom w:val="single" w:color="000000" w:sz="4" w:space="0"/>
              <w:right w:val="single" w:color="000000" w:sz="4" w:space="0"/>
            </w:tcBorders>
            <w:vAlign w:val="center"/>
          </w:tcPr>
          <w:p w14:paraId="6E2AB601">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增值税税金的计算方法</w:t>
            </w:r>
          </w:p>
        </w:tc>
        <w:tc>
          <w:tcPr>
            <w:tcW w:w="5020" w:type="dxa"/>
            <w:tcBorders>
              <w:top w:val="single" w:color="000000" w:sz="4" w:space="0"/>
              <w:left w:val="single" w:color="000000" w:sz="4" w:space="0"/>
              <w:bottom w:val="single" w:color="000000" w:sz="4" w:space="0"/>
              <w:right w:val="single" w:color="000000" w:sz="4" w:space="0"/>
            </w:tcBorders>
            <w:vAlign w:val="center"/>
          </w:tcPr>
          <w:p w14:paraId="50B738D7">
            <w:pPr>
              <w:keepNext w:val="0"/>
              <w:keepLines w:val="0"/>
              <w:widowControl/>
              <w:suppressLineNumbers w:val="0"/>
              <w:snapToGrid w:val="0"/>
              <w:spacing w:before="0" w:beforeAutospacing="0" w:after="0" w:afterAutospacing="0" w:line="360" w:lineRule="auto"/>
              <w:ind w:left="0" w:leftChars="0" w:right="0" w:rightChars="0"/>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按照国家相关规定执行</w:t>
            </w:r>
          </w:p>
        </w:tc>
      </w:tr>
      <w:tr w14:paraId="175DE8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4827F20">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3.2.1</w:t>
            </w:r>
          </w:p>
        </w:tc>
        <w:tc>
          <w:tcPr>
            <w:tcW w:w="2815" w:type="dxa"/>
            <w:tcBorders>
              <w:top w:val="single" w:color="000000" w:sz="4" w:space="0"/>
              <w:left w:val="single" w:color="000000" w:sz="4" w:space="0"/>
              <w:bottom w:val="single" w:color="000000" w:sz="4" w:space="0"/>
              <w:right w:val="single" w:color="000000" w:sz="4" w:space="0"/>
            </w:tcBorders>
            <w:vAlign w:val="center"/>
          </w:tcPr>
          <w:p w14:paraId="60E472D3">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工程量清单的填写方式</w:t>
            </w:r>
          </w:p>
        </w:tc>
        <w:tc>
          <w:tcPr>
            <w:tcW w:w="5020" w:type="dxa"/>
            <w:tcBorders>
              <w:top w:val="single" w:color="000000" w:sz="4" w:space="0"/>
              <w:left w:val="single" w:color="000000" w:sz="4" w:space="0"/>
              <w:bottom w:val="single" w:color="000000" w:sz="4" w:space="0"/>
              <w:right w:val="single" w:color="000000" w:sz="4" w:space="0"/>
            </w:tcBorders>
            <w:vAlign w:val="center"/>
          </w:tcPr>
          <w:p w14:paraId="76F93223">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☑投标人按照招标人提供的工程量固化清单电子文件填写工程量清单，下载网站：洛阳市电子招投标交易平台</w:t>
            </w:r>
          </w:p>
          <w:p w14:paraId="1D00C85D">
            <w:pPr>
              <w:keepNext w:val="0"/>
              <w:keepLines w:val="0"/>
              <w:widowControl/>
              <w:suppressLineNumbers w:val="0"/>
              <w:snapToGrid w:val="0"/>
              <w:spacing w:before="0" w:beforeAutospacing="0" w:after="0" w:afterAutospacing="0" w:line="360" w:lineRule="auto"/>
              <w:ind w:left="0" w:leftChars="0" w:right="0" w:rightChars="0"/>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□投标人按照招标人提供的书面工程量清单填写工程量清单</w:t>
            </w:r>
          </w:p>
        </w:tc>
      </w:tr>
      <w:tr w14:paraId="7FBDC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5263E40">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3.2.3</w:t>
            </w:r>
          </w:p>
        </w:tc>
        <w:tc>
          <w:tcPr>
            <w:tcW w:w="2815" w:type="dxa"/>
            <w:tcBorders>
              <w:top w:val="single" w:color="000000" w:sz="4" w:space="0"/>
              <w:left w:val="single" w:color="000000" w:sz="4" w:space="0"/>
              <w:bottom w:val="single" w:color="000000" w:sz="4" w:space="0"/>
              <w:right w:val="single" w:color="000000" w:sz="4" w:space="0"/>
            </w:tcBorders>
            <w:vAlign w:val="center"/>
          </w:tcPr>
          <w:p w14:paraId="1A485AD2">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合同类型</w:t>
            </w:r>
          </w:p>
        </w:tc>
        <w:tc>
          <w:tcPr>
            <w:tcW w:w="5020" w:type="dxa"/>
            <w:tcBorders>
              <w:top w:val="single" w:color="000000" w:sz="4" w:space="0"/>
              <w:left w:val="single" w:color="000000" w:sz="4" w:space="0"/>
              <w:bottom w:val="single" w:color="000000" w:sz="4" w:space="0"/>
              <w:right w:val="single" w:color="000000" w:sz="4" w:space="0"/>
            </w:tcBorders>
            <w:vAlign w:val="center"/>
          </w:tcPr>
          <w:p w14:paraId="1363AF89">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☑总价</w:t>
            </w:r>
          </w:p>
          <w:p w14:paraId="145F87A1">
            <w:pPr>
              <w:keepNext w:val="0"/>
              <w:keepLines w:val="0"/>
              <w:widowControl/>
              <w:suppressLineNumbers w:val="0"/>
              <w:snapToGrid w:val="0"/>
              <w:spacing w:before="0" w:beforeAutospacing="0" w:after="0" w:afterAutospacing="0" w:line="360" w:lineRule="auto"/>
              <w:ind w:left="0" w:leftChars="0" w:right="0" w:rightChars="0"/>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□单价</w:t>
            </w:r>
          </w:p>
        </w:tc>
      </w:tr>
      <w:tr w14:paraId="7ACE1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4F47824">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3.2.6</w:t>
            </w:r>
          </w:p>
        </w:tc>
        <w:tc>
          <w:tcPr>
            <w:tcW w:w="2815" w:type="dxa"/>
            <w:tcBorders>
              <w:top w:val="single" w:color="000000" w:sz="4" w:space="0"/>
              <w:left w:val="single" w:color="000000" w:sz="4" w:space="0"/>
              <w:bottom w:val="single" w:color="000000" w:sz="4" w:space="0"/>
              <w:right w:val="single" w:color="000000" w:sz="4" w:space="0"/>
            </w:tcBorders>
            <w:vAlign w:val="center"/>
          </w:tcPr>
          <w:p w14:paraId="76E53487">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是否接受调价函</w:t>
            </w:r>
          </w:p>
        </w:tc>
        <w:tc>
          <w:tcPr>
            <w:tcW w:w="5020" w:type="dxa"/>
            <w:tcBorders>
              <w:top w:val="single" w:color="000000" w:sz="4" w:space="0"/>
              <w:left w:val="single" w:color="000000" w:sz="4" w:space="0"/>
              <w:bottom w:val="single" w:color="000000" w:sz="4" w:space="0"/>
              <w:right w:val="single" w:color="000000" w:sz="4" w:space="0"/>
            </w:tcBorders>
            <w:vAlign w:val="center"/>
          </w:tcPr>
          <w:p w14:paraId="11CAB547">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□是</w:t>
            </w:r>
          </w:p>
          <w:p w14:paraId="53657538">
            <w:pPr>
              <w:keepNext w:val="0"/>
              <w:keepLines w:val="0"/>
              <w:widowControl/>
              <w:suppressLineNumbers w:val="0"/>
              <w:snapToGrid w:val="0"/>
              <w:spacing w:before="0" w:beforeAutospacing="0" w:after="0" w:afterAutospacing="0" w:line="360" w:lineRule="auto"/>
              <w:ind w:left="0" w:leftChars="0" w:right="0" w:rightChars="0"/>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☑否</w:t>
            </w:r>
          </w:p>
        </w:tc>
      </w:tr>
      <w:tr w14:paraId="2D831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4621EF7B">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3.2.8</w:t>
            </w:r>
          </w:p>
        </w:tc>
        <w:tc>
          <w:tcPr>
            <w:tcW w:w="2815" w:type="dxa"/>
            <w:tcBorders>
              <w:top w:val="single" w:color="000000" w:sz="4" w:space="0"/>
              <w:left w:val="single" w:color="000000" w:sz="4" w:space="0"/>
              <w:bottom w:val="single" w:color="000000" w:sz="4" w:space="0"/>
              <w:right w:val="single" w:color="000000" w:sz="4" w:space="0"/>
            </w:tcBorders>
            <w:vAlign w:val="center"/>
          </w:tcPr>
          <w:p w14:paraId="533FA198">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最高投标限价</w:t>
            </w:r>
          </w:p>
        </w:tc>
        <w:tc>
          <w:tcPr>
            <w:tcW w:w="5020" w:type="dxa"/>
            <w:tcBorders>
              <w:top w:val="single" w:color="000000" w:sz="4" w:space="0"/>
              <w:left w:val="single" w:color="000000" w:sz="4" w:space="0"/>
              <w:bottom w:val="single" w:color="000000" w:sz="4" w:space="0"/>
              <w:right w:val="single" w:color="000000" w:sz="4" w:space="0"/>
            </w:tcBorders>
            <w:vAlign w:val="center"/>
          </w:tcPr>
          <w:p w14:paraId="763C1C44">
            <w:pPr>
              <w:keepNext w:val="0"/>
              <w:keepLines w:val="0"/>
              <w:suppressLineNumbers w:val="0"/>
              <w:spacing w:before="0" w:beforeAutospacing="0" w:after="0" w:afterAutospacing="0" w:line="360" w:lineRule="auto"/>
              <w:ind w:left="0" w:right="0"/>
              <w:rPr>
                <w:rFonts w:hint="default" w:ascii="宋体" w:hAnsi="宋体"/>
                <w:szCs w:val="21"/>
              </w:rPr>
            </w:pPr>
            <w:r>
              <w:rPr>
                <w:rFonts w:hint="eastAsia" w:ascii="宋体" w:hAnsi="宋体"/>
                <w:szCs w:val="21"/>
              </w:rPr>
              <w:t>□无</w:t>
            </w:r>
          </w:p>
          <w:p w14:paraId="55C38DCF">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bCs/>
                <w:i w:val="0"/>
                <w:caps w:val="0"/>
                <w:color w:val="000000"/>
                <w:spacing w:val="0"/>
                <w:w w:val="100"/>
                <w:kern w:val="2"/>
                <w:sz w:val="21"/>
                <w:szCs w:val="21"/>
                <w:highlight w:val="none"/>
                <w:lang w:val="en-US" w:eastAsia="zh-CN" w:bidi="ar-SA"/>
              </w:rPr>
            </w:pPr>
            <w:r>
              <w:rPr>
                <w:rFonts w:hint="default" w:ascii="宋体" w:hAnsi="宋体" w:cs="Arial"/>
                <w:kern w:val="0"/>
                <w:szCs w:val="21"/>
              </w:rPr>
              <w:fldChar w:fldCharType="begin"/>
            </w:r>
            <w:r>
              <w:rPr>
                <w:rFonts w:hint="default" w:ascii="宋体" w:hAnsi="宋体" w:cs="Arial"/>
                <w:kern w:val="0"/>
                <w:szCs w:val="21"/>
              </w:rPr>
              <w:instrText xml:space="preserve"> EQ \o\ac(</w:instrText>
            </w:r>
            <w:r>
              <w:rPr>
                <w:rFonts w:hint="eastAsia" w:ascii="宋体" w:hAnsi="宋体" w:cs="Arial"/>
                <w:kern w:val="0"/>
                <w:szCs w:val="21"/>
              </w:rPr>
              <w:instrText xml:space="preserve">□</w:instrText>
            </w:r>
            <w:r>
              <w:rPr>
                <w:rFonts w:hint="default" w:ascii="宋体" w:hAnsi="宋体" w:cs="Arial"/>
                <w:kern w:val="0"/>
                <w:szCs w:val="21"/>
              </w:rPr>
              <w:instrText xml:space="preserve">,</w:instrText>
            </w:r>
            <w:r>
              <w:rPr>
                <w:rFonts w:hint="default" w:ascii="宋体" w:hAnsi="宋体" w:cs="Arial"/>
                <w:kern w:val="0"/>
                <w:position w:val="2"/>
                <w:szCs w:val="21"/>
              </w:rPr>
              <w:instrText xml:space="preserve">√</w:instrText>
            </w:r>
            <w:r>
              <w:rPr>
                <w:rFonts w:hint="default" w:ascii="宋体" w:hAnsi="宋体" w:cs="Arial"/>
                <w:kern w:val="0"/>
                <w:szCs w:val="21"/>
              </w:rPr>
              <w:instrText xml:space="preserve">)</w:instrText>
            </w:r>
            <w:r>
              <w:rPr>
                <w:rFonts w:hint="default" w:ascii="宋体" w:hAnsi="宋体" w:cs="Arial"/>
                <w:kern w:val="0"/>
                <w:szCs w:val="21"/>
              </w:rPr>
              <w:fldChar w:fldCharType="end"/>
            </w:r>
            <w:r>
              <w:rPr>
                <w:rFonts w:hint="eastAsia" w:ascii="宋体" w:hAnsi="宋体"/>
                <w:szCs w:val="21"/>
              </w:rPr>
              <w:t>有，</w:t>
            </w:r>
            <w:r>
              <w:rPr>
                <w:rStyle w:val="32"/>
                <w:rFonts w:hint="eastAsia" w:ascii="仿宋" w:hAnsi="仿宋" w:eastAsia="仿宋" w:cs="仿宋"/>
                <w:b/>
                <w:bCs/>
                <w:i w:val="0"/>
                <w:caps w:val="0"/>
                <w:color w:val="000000"/>
                <w:spacing w:val="0"/>
                <w:w w:val="100"/>
                <w:kern w:val="2"/>
                <w:sz w:val="21"/>
                <w:szCs w:val="21"/>
                <w:highlight w:val="none"/>
                <w:lang w:val="en-US" w:eastAsia="zh-CN" w:bidi="ar-SA"/>
              </w:rPr>
              <w:t>最高投标限价：35439184.82</w:t>
            </w:r>
            <w:r>
              <w:rPr>
                <w:rStyle w:val="32"/>
                <w:rFonts w:hint="eastAsia" w:ascii="仿宋" w:hAnsi="仿宋" w:eastAsia="仿宋" w:cs="仿宋"/>
                <w:b/>
                <w:bCs/>
                <w:i w:val="0"/>
                <w:caps w:val="0"/>
                <w:spacing w:val="0"/>
                <w:w w:val="100"/>
                <w:kern w:val="2"/>
                <w:sz w:val="22"/>
                <w:szCs w:val="22"/>
                <w:highlight w:val="none"/>
                <w:lang w:val="en-US" w:eastAsia="zh-CN" w:bidi="ar-SA"/>
              </w:rPr>
              <w:t>元</w:t>
            </w:r>
            <w:r>
              <w:rPr>
                <w:rStyle w:val="32"/>
                <w:rFonts w:hint="eastAsia" w:ascii="仿宋" w:hAnsi="仿宋" w:eastAsia="仿宋" w:cs="仿宋"/>
                <w:b/>
                <w:bCs/>
                <w:i w:val="0"/>
                <w:caps w:val="0"/>
                <w:color w:val="000000"/>
                <w:spacing w:val="0"/>
                <w:w w:val="100"/>
                <w:kern w:val="2"/>
                <w:sz w:val="21"/>
                <w:szCs w:val="21"/>
                <w:highlight w:val="none"/>
                <w:lang w:val="en-US" w:eastAsia="zh-CN" w:bidi="ar-SA"/>
              </w:rPr>
              <w:t>。</w:t>
            </w:r>
          </w:p>
          <w:p w14:paraId="0FC091E2">
            <w:pPr>
              <w:pStyle w:val="14"/>
              <w:keepNext w:val="0"/>
              <w:keepLines w:val="0"/>
              <w:suppressLineNumbers w:val="0"/>
              <w:spacing w:before="0" w:beforeAutospacing="0" w:after="0" w:afterAutospacing="0"/>
              <w:ind w:left="0" w:right="0"/>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其中</w:t>
            </w:r>
          </w:p>
          <w:p w14:paraId="20ED3662">
            <w:pPr>
              <w:pStyle w:val="14"/>
              <w:keepNext w:val="0"/>
              <w:keepLines w:val="0"/>
              <w:suppressLineNumbers w:val="0"/>
              <w:spacing w:before="0" w:beforeAutospacing="0" w:after="0" w:afterAutospacing="0"/>
              <w:ind w:left="0" w:right="0"/>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一标段：35023984.82元</w:t>
            </w:r>
          </w:p>
          <w:p w14:paraId="09937FB9">
            <w:pPr>
              <w:pStyle w:val="14"/>
              <w:keepNext w:val="0"/>
              <w:keepLines w:val="0"/>
              <w:suppressLineNumbers w:val="0"/>
              <w:spacing w:before="0" w:beforeAutospacing="0" w:after="0" w:afterAutospacing="0"/>
              <w:ind w:left="0" w:right="0"/>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二标段：415200.00元</w:t>
            </w:r>
          </w:p>
          <w:p w14:paraId="41833F43">
            <w:pPr>
              <w:keepNext w:val="0"/>
              <w:keepLines w:val="0"/>
              <w:widowControl/>
              <w:suppressLineNumbers w:val="0"/>
              <w:snapToGrid w:val="0"/>
              <w:spacing w:before="0" w:beforeAutospacing="0" w:after="0" w:afterAutospacing="0" w:line="360" w:lineRule="auto"/>
              <w:ind w:left="0" w:leftChars="0" w:right="0" w:rightChars="0"/>
              <w:textAlignment w:val="baseline"/>
              <w:rPr>
                <w:rFonts w:hint="eastAsia" w:ascii="仿宋" w:hAnsi="仿宋" w:eastAsia="仿宋" w:cs="仿宋"/>
                <w:b w:val="0"/>
                <w:i w:val="0"/>
                <w:caps w:val="0"/>
                <w:color w:val="000000"/>
                <w:spacing w:val="0"/>
                <w:w w:val="100"/>
                <w:kern w:val="2"/>
                <w:sz w:val="21"/>
                <w:szCs w:val="21"/>
                <w:highlight w:val="none"/>
                <w:lang w:val="en-US" w:eastAsia="zh-CN" w:bidi="ar-SA"/>
              </w:rPr>
            </w:pPr>
            <w:r>
              <w:rPr>
                <w:rStyle w:val="32"/>
                <w:rFonts w:hint="eastAsia" w:ascii="仿宋" w:hAnsi="仿宋" w:eastAsia="仿宋" w:cs="仿宋"/>
                <w:b/>
                <w:bCs/>
                <w:i w:val="0"/>
                <w:caps w:val="0"/>
                <w:color w:val="000000"/>
                <w:spacing w:val="0"/>
                <w:w w:val="100"/>
                <w:kern w:val="2"/>
                <w:sz w:val="21"/>
                <w:szCs w:val="21"/>
                <w:highlight w:val="none"/>
                <w:lang w:val="en-US" w:eastAsia="zh-CN" w:bidi="ar-SA"/>
              </w:rPr>
              <w:t>超出所列控制价（最高投标限价）的投标文件按废标处理。</w:t>
            </w:r>
          </w:p>
        </w:tc>
      </w:tr>
      <w:tr w14:paraId="31537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5E403940">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3.2.9</w:t>
            </w:r>
          </w:p>
        </w:tc>
        <w:tc>
          <w:tcPr>
            <w:tcW w:w="2815" w:type="dxa"/>
            <w:tcBorders>
              <w:top w:val="single" w:color="000000" w:sz="4" w:space="0"/>
              <w:left w:val="single" w:color="000000" w:sz="4" w:space="0"/>
              <w:bottom w:val="single" w:color="000000" w:sz="4" w:space="0"/>
              <w:right w:val="single" w:color="000000" w:sz="4" w:space="0"/>
            </w:tcBorders>
            <w:vAlign w:val="center"/>
          </w:tcPr>
          <w:p w14:paraId="1E13F973">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投标报价的其他要求</w:t>
            </w:r>
          </w:p>
        </w:tc>
        <w:tc>
          <w:tcPr>
            <w:tcW w:w="5020" w:type="dxa"/>
            <w:tcBorders>
              <w:top w:val="single" w:color="000000" w:sz="4" w:space="0"/>
              <w:left w:val="single" w:color="000000" w:sz="4" w:space="0"/>
              <w:bottom w:val="single" w:color="000000" w:sz="4" w:space="0"/>
              <w:right w:val="single" w:color="000000" w:sz="4" w:space="0"/>
            </w:tcBorders>
            <w:vAlign w:val="center"/>
          </w:tcPr>
          <w:p w14:paraId="4DF276D7">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(1)采用总价的报价方式，报价内容包括了完成本项目全部监理工作所需的办公、生活设施、劳务费、技术服务费、测量、试验检测、交通、通讯、保险、税费和利润等与监理业务有关的一切费用。</w:t>
            </w:r>
          </w:p>
          <w:p w14:paraId="1D7FA284">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(2)监理服务费最终结算价不得超过中标金额，如超过时则按中标金额结算；工程实施过程中如发生设计变更及预算外签证情况，监理服务费不再增加。</w:t>
            </w:r>
          </w:p>
        </w:tc>
      </w:tr>
      <w:tr w14:paraId="0A618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1" w:hRule="exac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2B5928D8">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3.3.1</w:t>
            </w:r>
          </w:p>
        </w:tc>
        <w:tc>
          <w:tcPr>
            <w:tcW w:w="2815" w:type="dxa"/>
            <w:tcBorders>
              <w:top w:val="single" w:color="000000" w:sz="4" w:space="0"/>
              <w:left w:val="single" w:color="000000" w:sz="4" w:space="0"/>
              <w:bottom w:val="single" w:color="000000" w:sz="4" w:space="0"/>
              <w:right w:val="single" w:color="000000" w:sz="4" w:space="0"/>
            </w:tcBorders>
            <w:vAlign w:val="center"/>
          </w:tcPr>
          <w:p w14:paraId="29AE4269">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投标有效期</w:t>
            </w:r>
          </w:p>
        </w:tc>
        <w:tc>
          <w:tcPr>
            <w:tcW w:w="5020" w:type="dxa"/>
            <w:tcBorders>
              <w:top w:val="single" w:color="000000" w:sz="4" w:space="0"/>
              <w:left w:val="single" w:color="000000" w:sz="4" w:space="0"/>
              <w:bottom w:val="single" w:color="000000" w:sz="4" w:space="0"/>
              <w:right w:val="single" w:color="000000" w:sz="4" w:space="0"/>
            </w:tcBorders>
            <w:vAlign w:val="center"/>
          </w:tcPr>
          <w:p w14:paraId="1292E49A">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自投标人提交投标文件截止之日起计算</w:t>
            </w:r>
            <w:r>
              <w:rPr>
                <w:rStyle w:val="32"/>
                <w:rFonts w:hint="eastAsia" w:ascii="仿宋" w:hAnsi="仿宋" w:eastAsia="仿宋" w:cs="仿宋"/>
                <w:b w:val="0"/>
                <w:i w:val="0"/>
                <w:caps w:val="0"/>
                <w:spacing w:val="0"/>
                <w:w w:val="100"/>
                <w:kern w:val="2"/>
                <w:sz w:val="21"/>
                <w:szCs w:val="21"/>
                <w:highlight w:val="none"/>
                <w:u w:val="single"/>
                <w:lang w:val="en-US" w:eastAsia="zh-CN" w:bidi="ar-SA"/>
              </w:rPr>
              <w:t>90</w:t>
            </w:r>
            <w:r>
              <w:rPr>
                <w:rStyle w:val="32"/>
                <w:rFonts w:hint="eastAsia" w:ascii="仿宋" w:hAnsi="仿宋" w:eastAsia="仿宋" w:cs="仿宋"/>
                <w:b w:val="0"/>
                <w:i w:val="0"/>
                <w:caps w:val="0"/>
                <w:spacing w:val="0"/>
                <w:w w:val="100"/>
                <w:kern w:val="2"/>
                <w:sz w:val="21"/>
                <w:szCs w:val="21"/>
                <w:highlight w:val="none"/>
                <w:lang w:val="en-US" w:eastAsia="zh-CN" w:bidi="ar-SA"/>
              </w:rPr>
              <w:t>日</w:t>
            </w:r>
          </w:p>
        </w:tc>
      </w:tr>
      <w:tr w14:paraId="10E540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1"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04ABD3B">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3.4.1</w:t>
            </w:r>
          </w:p>
        </w:tc>
        <w:tc>
          <w:tcPr>
            <w:tcW w:w="2815" w:type="dxa"/>
            <w:tcBorders>
              <w:top w:val="single" w:color="000000" w:sz="4" w:space="0"/>
              <w:left w:val="single" w:color="000000" w:sz="4" w:space="0"/>
              <w:bottom w:val="single" w:color="000000" w:sz="4" w:space="0"/>
              <w:right w:val="single" w:color="000000" w:sz="4" w:space="0"/>
            </w:tcBorders>
            <w:vAlign w:val="center"/>
          </w:tcPr>
          <w:p w14:paraId="2E89D7CB">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投标保证金</w:t>
            </w:r>
          </w:p>
        </w:tc>
        <w:tc>
          <w:tcPr>
            <w:tcW w:w="5020" w:type="dxa"/>
            <w:tcBorders>
              <w:top w:val="single" w:color="000000" w:sz="4" w:space="0"/>
              <w:left w:val="single" w:color="000000" w:sz="4" w:space="0"/>
              <w:bottom w:val="single" w:color="000000" w:sz="4" w:space="0"/>
              <w:right w:val="single" w:color="000000" w:sz="4" w:space="0"/>
            </w:tcBorders>
            <w:vAlign w:val="center"/>
          </w:tcPr>
          <w:p w14:paraId="43B9F433">
            <w:pPr>
              <w:keepNext w:val="0"/>
              <w:keepLines w:val="0"/>
              <w:suppressLineNumbers w:val="0"/>
              <w:snapToGrid w:val="0"/>
              <w:spacing w:before="0" w:beforeAutospacing="0" w:after="0" w:afterAutospacing="0" w:line="360" w:lineRule="auto"/>
              <w:ind w:left="0" w:right="0"/>
              <w:jc w:val="both"/>
              <w:textAlignment w:val="baseline"/>
              <w:rPr>
                <w:rFonts w:hint="eastAsia" w:ascii="仿宋" w:hAnsi="仿宋" w:eastAsia="仿宋" w:cs="仿宋"/>
                <w:highlight w:val="none"/>
                <w:lang w:val="en-US" w:eastAsia="zh-CN"/>
              </w:rPr>
            </w:pPr>
            <w:r>
              <w:rPr>
                <w:rFonts w:hint="eastAsia" w:ascii="仿宋" w:hAnsi="仿宋" w:eastAsia="仿宋" w:cs="仿宋"/>
                <w:highlight w:val="none"/>
                <w:lang w:val="en-US" w:eastAsia="zh-CN"/>
              </w:rPr>
              <w:t>☑不收取投标保证金</w:t>
            </w:r>
          </w:p>
          <w:p w14:paraId="7FA688FD">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投标人须按照“洛阳市公共资源交易管理委员会办公室关于对公共资源交易政府投资工程建设项目投标保证金试行企业信用承诺函的通知”（洛公管办〔2023〕6号）要求，在投标文件中提供“投标保证金企业信用承诺函”，承诺函格式及内容详见第七章投标文件格式。</w:t>
            </w:r>
          </w:p>
          <w:p w14:paraId="127BDB09">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2、以联合体形式投标的，联合体各成员均须出具投标保证金企业信用承诺函。</w:t>
            </w:r>
          </w:p>
          <w:p w14:paraId="67591EFA">
            <w:pPr>
              <w:keepNext w:val="0"/>
              <w:keepLines w:val="0"/>
              <w:widowControl/>
              <w:suppressLineNumbers w:val="0"/>
              <w:snapToGrid w:val="0"/>
              <w:spacing w:before="0" w:beforeAutospacing="0" w:after="0" w:afterAutospacing="0" w:line="360" w:lineRule="auto"/>
              <w:ind w:left="0" w:right="0"/>
              <w:textAlignment w:val="baseline"/>
              <w:rPr>
                <w:rFonts w:hint="eastAsia"/>
                <w:highlight w:val="none"/>
                <w:lang w:val="en-US" w:eastAsia="zh-CN"/>
              </w:rPr>
            </w:pPr>
            <w:r>
              <w:rPr>
                <w:rStyle w:val="32"/>
                <w:rFonts w:hint="eastAsia" w:ascii="仿宋" w:hAnsi="仿宋" w:eastAsia="仿宋" w:cs="仿宋"/>
                <w:b w:val="0"/>
                <w:i w:val="0"/>
                <w:caps w:val="0"/>
                <w:spacing w:val="0"/>
                <w:w w:val="100"/>
                <w:kern w:val="2"/>
                <w:sz w:val="21"/>
                <w:szCs w:val="21"/>
                <w:highlight w:val="none"/>
                <w:lang w:val="en-US" w:eastAsia="zh-CN" w:bidi="ar-SA"/>
              </w:rPr>
              <w:t>3、未提供或未按要求提供“投标保证金企业信用承诺函”的，按无效投标处理。</w:t>
            </w:r>
          </w:p>
        </w:tc>
      </w:tr>
      <w:tr w14:paraId="45EB7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CF4E6D3">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3.4.3</w:t>
            </w:r>
          </w:p>
        </w:tc>
        <w:tc>
          <w:tcPr>
            <w:tcW w:w="2815" w:type="dxa"/>
            <w:tcBorders>
              <w:top w:val="single" w:color="000000" w:sz="4" w:space="0"/>
              <w:left w:val="single" w:color="000000" w:sz="4" w:space="0"/>
              <w:bottom w:val="single" w:color="000000" w:sz="4" w:space="0"/>
              <w:right w:val="single" w:color="000000" w:sz="4" w:space="0"/>
            </w:tcBorders>
            <w:vAlign w:val="center"/>
          </w:tcPr>
          <w:p w14:paraId="767AD086">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投标保证金的利息计算原则</w:t>
            </w:r>
          </w:p>
        </w:tc>
        <w:tc>
          <w:tcPr>
            <w:tcW w:w="5020" w:type="dxa"/>
            <w:tcBorders>
              <w:top w:val="single" w:color="000000" w:sz="4" w:space="0"/>
              <w:left w:val="single" w:color="000000" w:sz="4" w:space="0"/>
              <w:bottom w:val="single" w:color="000000" w:sz="4" w:space="0"/>
              <w:right w:val="single" w:color="000000" w:sz="4" w:space="0"/>
            </w:tcBorders>
            <w:vAlign w:val="center"/>
          </w:tcPr>
          <w:p w14:paraId="76161169">
            <w:pPr>
              <w:keepNext w:val="0"/>
              <w:keepLines w:val="0"/>
              <w:widowControl/>
              <w:suppressLineNumbers w:val="0"/>
              <w:snapToGrid w:val="0"/>
              <w:spacing w:before="0" w:beforeAutospacing="0" w:after="0" w:afterAutospacing="0" w:line="360" w:lineRule="auto"/>
              <w:ind w:left="0" w:right="0" w:firstLine="420" w:firstLineChars="200"/>
              <w:jc w:val="left"/>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w:t>
            </w:r>
          </w:p>
        </w:tc>
      </w:tr>
      <w:tr w14:paraId="04069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67ED8CA">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3.4.4</w:t>
            </w:r>
          </w:p>
        </w:tc>
        <w:tc>
          <w:tcPr>
            <w:tcW w:w="2815" w:type="dxa"/>
            <w:tcBorders>
              <w:top w:val="single" w:color="000000" w:sz="4" w:space="0"/>
              <w:left w:val="single" w:color="000000" w:sz="4" w:space="0"/>
              <w:bottom w:val="single" w:color="000000" w:sz="4" w:space="0"/>
              <w:right w:val="single" w:color="000000" w:sz="4" w:space="0"/>
            </w:tcBorders>
            <w:vAlign w:val="center"/>
          </w:tcPr>
          <w:p w14:paraId="5FE6152C">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其他可以不予退还投标保证金的情形</w:t>
            </w:r>
          </w:p>
        </w:tc>
        <w:tc>
          <w:tcPr>
            <w:tcW w:w="5020" w:type="dxa"/>
            <w:tcBorders>
              <w:top w:val="single" w:color="000000" w:sz="4" w:space="0"/>
              <w:left w:val="single" w:color="000000" w:sz="4" w:space="0"/>
              <w:bottom w:val="single" w:color="000000" w:sz="4" w:space="0"/>
              <w:right w:val="single" w:color="000000" w:sz="4" w:space="0"/>
            </w:tcBorders>
            <w:vAlign w:val="center"/>
          </w:tcPr>
          <w:p w14:paraId="52044E60">
            <w:pPr>
              <w:keepNext w:val="0"/>
              <w:keepLines w:val="0"/>
              <w:widowControl/>
              <w:suppressLineNumbers w:val="0"/>
              <w:snapToGrid w:val="0"/>
              <w:spacing w:before="0" w:beforeAutospacing="0" w:after="0" w:afterAutospacing="0" w:line="360" w:lineRule="auto"/>
              <w:ind w:left="0" w:right="0"/>
              <w:jc w:val="left"/>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法律、法规规定的其它情形。</w:t>
            </w:r>
          </w:p>
        </w:tc>
      </w:tr>
      <w:tr w14:paraId="37A013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86519B4">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3.5</w:t>
            </w:r>
          </w:p>
        </w:tc>
        <w:tc>
          <w:tcPr>
            <w:tcW w:w="2815" w:type="dxa"/>
            <w:tcBorders>
              <w:top w:val="single" w:color="000000" w:sz="4" w:space="0"/>
              <w:left w:val="single" w:color="000000" w:sz="4" w:space="0"/>
              <w:bottom w:val="single" w:color="000000" w:sz="4" w:space="0"/>
              <w:right w:val="single" w:color="000000" w:sz="4" w:space="0"/>
            </w:tcBorders>
            <w:vAlign w:val="center"/>
          </w:tcPr>
          <w:p w14:paraId="7E4F769C">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资格审查资料的特殊要求</w:t>
            </w:r>
          </w:p>
        </w:tc>
        <w:tc>
          <w:tcPr>
            <w:tcW w:w="5020" w:type="dxa"/>
            <w:tcBorders>
              <w:top w:val="single" w:color="000000" w:sz="4" w:space="0"/>
              <w:left w:val="single" w:color="000000" w:sz="4" w:space="0"/>
              <w:bottom w:val="single" w:color="000000" w:sz="4" w:space="0"/>
              <w:right w:val="single" w:color="000000" w:sz="4" w:space="0"/>
            </w:tcBorders>
            <w:vAlign w:val="center"/>
          </w:tcPr>
          <w:p w14:paraId="6F895CD5">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☑无</w:t>
            </w:r>
          </w:p>
          <w:p w14:paraId="48AF0A13">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□有，具体要求：</w:t>
            </w:r>
          </w:p>
        </w:tc>
      </w:tr>
      <w:tr w14:paraId="573E9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6B7304D6">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3.5.3</w:t>
            </w:r>
          </w:p>
        </w:tc>
        <w:tc>
          <w:tcPr>
            <w:tcW w:w="2815" w:type="dxa"/>
            <w:tcBorders>
              <w:top w:val="single" w:color="000000" w:sz="4" w:space="0"/>
              <w:left w:val="single" w:color="000000" w:sz="4" w:space="0"/>
              <w:bottom w:val="single" w:color="000000" w:sz="4" w:space="0"/>
              <w:right w:val="single" w:color="000000" w:sz="4" w:space="0"/>
            </w:tcBorders>
            <w:vAlign w:val="center"/>
          </w:tcPr>
          <w:p w14:paraId="692E7B38">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近年完成的类似项目情况的</w:t>
            </w:r>
          </w:p>
          <w:p w14:paraId="592EEE6E">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时间要求</w:t>
            </w:r>
          </w:p>
        </w:tc>
        <w:tc>
          <w:tcPr>
            <w:tcW w:w="5020" w:type="dxa"/>
            <w:tcBorders>
              <w:top w:val="single" w:color="000000" w:sz="4" w:space="0"/>
              <w:left w:val="single" w:color="000000" w:sz="4" w:space="0"/>
              <w:bottom w:val="single" w:color="000000" w:sz="4" w:space="0"/>
              <w:right w:val="single" w:color="000000" w:sz="4" w:space="0"/>
            </w:tcBorders>
            <w:vAlign w:val="center"/>
          </w:tcPr>
          <w:p w14:paraId="7C6BF308">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2021年1月1日至投标截止时间</w:t>
            </w:r>
          </w:p>
        </w:tc>
      </w:tr>
      <w:tr w14:paraId="62AE16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4054961E">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3.6.1</w:t>
            </w:r>
          </w:p>
        </w:tc>
        <w:tc>
          <w:tcPr>
            <w:tcW w:w="2815" w:type="dxa"/>
            <w:tcBorders>
              <w:top w:val="single" w:color="000000" w:sz="4" w:space="0"/>
              <w:left w:val="single" w:color="000000" w:sz="4" w:space="0"/>
              <w:bottom w:val="single" w:color="000000" w:sz="4" w:space="0"/>
              <w:right w:val="single" w:color="000000" w:sz="4" w:space="0"/>
            </w:tcBorders>
            <w:vAlign w:val="center"/>
          </w:tcPr>
          <w:p w14:paraId="23822086">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是否允许递交备选投标方案</w:t>
            </w:r>
          </w:p>
        </w:tc>
        <w:tc>
          <w:tcPr>
            <w:tcW w:w="5020" w:type="dxa"/>
            <w:tcBorders>
              <w:top w:val="single" w:color="000000" w:sz="4" w:space="0"/>
              <w:left w:val="single" w:color="000000" w:sz="4" w:space="0"/>
              <w:bottom w:val="single" w:color="000000" w:sz="4" w:space="0"/>
              <w:right w:val="single" w:color="000000" w:sz="4" w:space="0"/>
            </w:tcBorders>
            <w:vAlign w:val="center"/>
          </w:tcPr>
          <w:p w14:paraId="360E7356">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☑不允许</w:t>
            </w:r>
          </w:p>
          <w:p w14:paraId="5D25D692">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□允许</w:t>
            </w:r>
          </w:p>
        </w:tc>
      </w:tr>
      <w:tr w14:paraId="293220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6EA59DD7">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3.7.3</w:t>
            </w:r>
          </w:p>
        </w:tc>
        <w:tc>
          <w:tcPr>
            <w:tcW w:w="2815" w:type="dxa"/>
            <w:tcBorders>
              <w:top w:val="single" w:color="000000" w:sz="4" w:space="0"/>
              <w:left w:val="single" w:color="000000" w:sz="4" w:space="0"/>
              <w:bottom w:val="single" w:color="000000" w:sz="4" w:space="0"/>
              <w:right w:val="single" w:color="000000" w:sz="4" w:space="0"/>
            </w:tcBorders>
            <w:vAlign w:val="center"/>
          </w:tcPr>
          <w:p w14:paraId="341DDF3D">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签字或盖章要求</w:t>
            </w:r>
          </w:p>
        </w:tc>
        <w:tc>
          <w:tcPr>
            <w:tcW w:w="5020" w:type="dxa"/>
            <w:tcBorders>
              <w:top w:val="single" w:color="000000" w:sz="4" w:space="0"/>
              <w:left w:val="single" w:color="000000" w:sz="4" w:space="0"/>
              <w:bottom w:val="single" w:color="000000" w:sz="4" w:space="0"/>
              <w:right w:val="single" w:color="000000" w:sz="4" w:space="0"/>
            </w:tcBorders>
            <w:vAlign w:val="top"/>
          </w:tcPr>
          <w:p w14:paraId="66501141">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（1）所有要求投标人加盖公章的地方都应有投标单位的单位公章或单位电子签章。</w:t>
            </w:r>
          </w:p>
          <w:p w14:paraId="54873346">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（2）电子投标文件中，法定代表人、委托代理人需要签字或签章的可使用电子签章或手写签字。</w:t>
            </w:r>
          </w:p>
        </w:tc>
      </w:tr>
      <w:tr w14:paraId="7E31D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42D4F567">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3.7.4</w:t>
            </w:r>
          </w:p>
        </w:tc>
        <w:tc>
          <w:tcPr>
            <w:tcW w:w="2815" w:type="dxa"/>
            <w:tcBorders>
              <w:top w:val="single" w:color="000000" w:sz="4" w:space="0"/>
              <w:left w:val="single" w:color="000000" w:sz="4" w:space="0"/>
              <w:bottom w:val="single" w:color="000000" w:sz="4" w:space="0"/>
              <w:right w:val="single" w:color="000000" w:sz="4" w:space="0"/>
            </w:tcBorders>
            <w:vAlign w:val="center"/>
          </w:tcPr>
          <w:p w14:paraId="0F24DE0E">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投标文件份数及其他要求</w:t>
            </w:r>
          </w:p>
        </w:tc>
        <w:tc>
          <w:tcPr>
            <w:tcW w:w="5020" w:type="dxa"/>
            <w:tcBorders>
              <w:top w:val="single" w:color="000000" w:sz="4" w:space="0"/>
              <w:left w:val="single" w:color="000000" w:sz="4" w:space="0"/>
              <w:bottom w:val="single" w:color="000000" w:sz="4" w:space="0"/>
              <w:right w:val="single" w:color="000000" w:sz="4" w:space="0"/>
            </w:tcBorders>
            <w:vAlign w:val="center"/>
          </w:tcPr>
          <w:p w14:paraId="61335975">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加密的电子投标文件一份（*.lytf格式）。</w:t>
            </w:r>
          </w:p>
        </w:tc>
      </w:tr>
      <w:tr w14:paraId="69847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B7B6703">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4.2.3</w:t>
            </w:r>
          </w:p>
        </w:tc>
        <w:tc>
          <w:tcPr>
            <w:tcW w:w="2815" w:type="dxa"/>
            <w:tcBorders>
              <w:top w:val="single" w:color="000000" w:sz="4" w:space="0"/>
              <w:left w:val="single" w:color="000000" w:sz="4" w:space="0"/>
              <w:bottom w:val="single" w:color="000000" w:sz="4" w:space="0"/>
              <w:right w:val="single" w:color="000000" w:sz="4" w:space="0"/>
            </w:tcBorders>
            <w:vAlign w:val="center"/>
          </w:tcPr>
          <w:p w14:paraId="05438470">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是否退还投标文件</w:t>
            </w:r>
          </w:p>
        </w:tc>
        <w:tc>
          <w:tcPr>
            <w:tcW w:w="5020" w:type="dxa"/>
            <w:tcBorders>
              <w:top w:val="single" w:color="000000" w:sz="4" w:space="0"/>
              <w:left w:val="single" w:color="000000" w:sz="4" w:space="0"/>
              <w:bottom w:val="single" w:color="000000" w:sz="4" w:space="0"/>
              <w:right w:val="single" w:color="000000" w:sz="4" w:space="0"/>
            </w:tcBorders>
            <w:vAlign w:val="center"/>
          </w:tcPr>
          <w:p w14:paraId="39AC37C9">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☑否</w:t>
            </w:r>
          </w:p>
          <w:p w14:paraId="439557F2">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□是，退还时间：</w:t>
            </w:r>
            <w:r>
              <w:rPr>
                <w:rStyle w:val="32"/>
                <w:rFonts w:hint="eastAsia" w:ascii="仿宋" w:hAnsi="仿宋" w:eastAsia="仿宋" w:cs="仿宋"/>
                <w:b w:val="0"/>
                <w:i w:val="0"/>
                <w:caps w:val="0"/>
                <w:spacing w:val="0"/>
                <w:w w:val="100"/>
                <w:kern w:val="2"/>
                <w:sz w:val="21"/>
                <w:szCs w:val="21"/>
                <w:highlight w:val="none"/>
                <w:u w:val="single" w:color="000000"/>
                <w:lang w:val="en-US" w:eastAsia="zh-CN" w:bidi="ar-SA"/>
              </w:rPr>
              <w:t>　/　</w:t>
            </w:r>
          </w:p>
        </w:tc>
      </w:tr>
      <w:tr w14:paraId="7C32E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6C91B66A">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5.1</w:t>
            </w:r>
          </w:p>
        </w:tc>
        <w:tc>
          <w:tcPr>
            <w:tcW w:w="2815" w:type="dxa"/>
            <w:tcBorders>
              <w:top w:val="single" w:color="000000" w:sz="4" w:space="0"/>
              <w:left w:val="single" w:color="000000" w:sz="4" w:space="0"/>
              <w:bottom w:val="single" w:color="000000" w:sz="4" w:space="0"/>
              <w:right w:val="single" w:color="000000" w:sz="4" w:space="0"/>
            </w:tcBorders>
            <w:vAlign w:val="center"/>
          </w:tcPr>
          <w:p w14:paraId="367B756D">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开标时间和地点</w:t>
            </w:r>
          </w:p>
        </w:tc>
        <w:tc>
          <w:tcPr>
            <w:tcW w:w="5020" w:type="dxa"/>
            <w:tcBorders>
              <w:top w:val="single" w:color="000000" w:sz="4" w:space="0"/>
              <w:left w:val="single" w:color="000000" w:sz="4" w:space="0"/>
              <w:bottom w:val="single" w:color="000000" w:sz="4" w:space="0"/>
              <w:right w:val="single" w:color="000000" w:sz="4" w:space="0"/>
            </w:tcBorders>
            <w:vAlign w:val="center"/>
          </w:tcPr>
          <w:p w14:paraId="0238A94B">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投标文件第一个信封（商务及技术文件）开标时间：同投标截止时间</w:t>
            </w:r>
          </w:p>
          <w:p w14:paraId="77F48FB6">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投标文件第一个信封（商务及技术文件）开标地点：登录远程开标大厅在线参加开标活动。</w:t>
            </w:r>
          </w:p>
          <w:p w14:paraId="0894FE5E">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投标文件第二个信封（报价文件）开标时间：投标文件第一信封（商务及技术文件）评审结束后，以交易中心系统推送为准。</w:t>
            </w:r>
          </w:p>
          <w:p w14:paraId="5A617377">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投标文件第二个信封（报价文件）开标地点：登录远程开标大厅在线参加开标活动。</w:t>
            </w:r>
          </w:p>
          <w:p w14:paraId="65F851C4">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Fonts w:hint="eastAsia" w:ascii="仿宋" w:hAnsi="仿宋" w:eastAsia="仿宋" w:cs="仿宋"/>
                <w:b/>
                <w:bCs/>
                <w:sz w:val="21"/>
                <w:szCs w:val="21"/>
                <w:highlight w:val="none"/>
              </w:rPr>
              <w:t>（提醒：投标人应考虑投标数据传输耗时以及意外情况的影响，适当提前上传。因投标人自身原因而导致投标文件无法导入“洛阳市电子招投标交易平台”电子开标、评标系统，该投标视为无效投标，投标人自行承担由此导致的全部责任）。</w:t>
            </w:r>
          </w:p>
        </w:tc>
      </w:tr>
      <w:tr w14:paraId="796447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CD41624">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5.2.1</w:t>
            </w:r>
          </w:p>
        </w:tc>
        <w:tc>
          <w:tcPr>
            <w:tcW w:w="2815" w:type="dxa"/>
            <w:tcBorders>
              <w:top w:val="single" w:color="000000" w:sz="4" w:space="0"/>
              <w:left w:val="single" w:color="000000" w:sz="4" w:space="0"/>
              <w:bottom w:val="single" w:color="000000" w:sz="4" w:space="0"/>
              <w:right w:val="single" w:color="000000" w:sz="4" w:space="0"/>
            </w:tcBorders>
            <w:vAlign w:val="center"/>
          </w:tcPr>
          <w:p w14:paraId="0E30CEE8">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开标程序</w:t>
            </w:r>
          </w:p>
        </w:tc>
        <w:tc>
          <w:tcPr>
            <w:tcW w:w="5020" w:type="dxa"/>
            <w:tcBorders>
              <w:top w:val="single" w:color="000000" w:sz="4" w:space="0"/>
              <w:left w:val="single" w:color="000000" w:sz="4" w:space="0"/>
              <w:bottom w:val="single" w:color="000000" w:sz="4" w:space="0"/>
              <w:right w:val="single" w:color="000000" w:sz="4" w:space="0"/>
            </w:tcBorders>
            <w:vAlign w:val="center"/>
          </w:tcPr>
          <w:p w14:paraId="63CE40D5">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开标方式：</w:t>
            </w:r>
            <w:r>
              <w:rPr>
                <w:rStyle w:val="32"/>
                <w:rFonts w:hint="eastAsia" w:ascii="仿宋" w:hAnsi="仿宋" w:eastAsia="仿宋" w:cs="仿宋"/>
                <w:b w:val="0"/>
                <w:i w:val="0"/>
                <w:caps w:val="0"/>
                <w:spacing w:val="0"/>
                <w:w w:val="100"/>
                <w:kern w:val="0"/>
                <w:sz w:val="21"/>
                <w:szCs w:val="21"/>
                <w:highlight w:val="none"/>
                <w:lang w:val="en-US" w:eastAsia="zh-CN" w:bidi="ar-SA"/>
              </w:rPr>
              <w:t>本项目采用远程不见面交易的模式，开标当日，投标人无需到开标现场参加开标会议，投标人应当在投标截止时间前，登录到洛阳市电子招投标交易平台（http://61.54.85.189/BidOpening），点击右上方【不见面开标大厅】按钮进入，在线准时参加开标活动并进行投标文件解密等。因投标人原因未能解密、解密失败或解密超时的将被拒绝。请参照洛阳市公共资源交易中心首页-办事指南-下载中心-操作手册-《洛阳市公共资源交易中心不见面开标大厅操作手册（投标人）》</w:t>
            </w:r>
            <w:r>
              <w:rPr>
                <w:rStyle w:val="32"/>
                <w:rFonts w:hint="eastAsia" w:ascii="仿宋" w:hAnsi="仿宋" w:eastAsia="仿宋" w:cs="仿宋"/>
                <w:b w:val="0"/>
                <w:i w:val="0"/>
                <w:caps w:val="0"/>
                <w:spacing w:val="0"/>
                <w:w w:val="100"/>
                <w:kern w:val="2"/>
                <w:sz w:val="21"/>
                <w:szCs w:val="21"/>
                <w:highlight w:val="none"/>
                <w:lang w:val="en-US" w:eastAsia="zh-CN" w:bidi="ar-SA"/>
              </w:rPr>
              <w:t>开标顺序：按投标文件上传顺序。</w:t>
            </w:r>
          </w:p>
        </w:tc>
      </w:tr>
      <w:tr w14:paraId="2BE133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604C6678">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6.1.1</w:t>
            </w:r>
          </w:p>
        </w:tc>
        <w:tc>
          <w:tcPr>
            <w:tcW w:w="2815" w:type="dxa"/>
            <w:tcBorders>
              <w:top w:val="single" w:color="000000" w:sz="4" w:space="0"/>
              <w:left w:val="single" w:color="000000" w:sz="4" w:space="0"/>
              <w:bottom w:val="single" w:color="000000" w:sz="4" w:space="0"/>
              <w:right w:val="single" w:color="000000" w:sz="4" w:space="0"/>
            </w:tcBorders>
            <w:vAlign w:val="center"/>
          </w:tcPr>
          <w:p w14:paraId="5CD32799">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评标委员会的组建</w:t>
            </w:r>
          </w:p>
        </w:tc>
        <w:tc>
          <w:tcPr>
            <w:tcW w:w="5020" w:type="dxa"/>
            <w:tcBorders>
              <w:top w:val="single" w:color="000000" w:sz="4" w:space="0"/>
              <w:left w:val="single" w:color="000000" w:sz="4" w:space="0"/>
              <w:bottom w:val="single" w:color="000000" w:sz="4" w:space="0"/>
              <w:right w:val="single" w:color="000000" w:sz="4" w:space="0"/>
            </w:tcBorders>
            <w:vAlign w:val="center"/>
          </w:tcPr>
          <w:p w14:paraId="23430472">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评标委员会构成：</w:t>
            </w:r>
            <w:r>
              <w:rPr>
                <w:rStyle w:val="32"/>
                <w:rFonts w:hint="eastAsia" w:ascii="仿宋" w:hAnsi="仿宋" w:eastAsia="仿宋" w:cs="仿宋"/>
                <w:b w:val="0"/>
                <w:i w:val="0"/>
                <w:caps w:val="0"/>
                <w:spacing w:val="0"/>
                <w:w w:val="100"/>
                <w:kern w:val="2"/>
                <w:sz w:val="21"/>
                <w:szCs w:val="21"/>
                <w:highlight w:val="none"/>
                <w:u w:val="none" w:color="auto"/>
                <w:lang w:val="en-US" w:eastAsia="zh-CN" w:bidi="ar-SA"/>
              </w:rPr>
              <w:t>5</w:t>
            </w:r>
            <w:r>
              <w:rPr>
                <w:rStyle w:val="32"/>
                <w:rFonts w:hint="eastAsia" w:ascii="仿宋" w:hAnsi="仿宋" w:eastAsia="仿宋" w:cs="仿宋"/>
                <w:b w:val="0"/>
                <w:i w:val="0"/>
                <w:caps w:val="0"/>
                <w:spacing w:val="0"/>
                <w:w w:val="100"/>
                <w:kern w:val="2"/>
                <w:sz w:val="21"/>
                <w:szCs w:val="21"/>
                <w:highlight w:val="none"/>
                <w:lang w:val="en-US" w:eastAsia="zh-CN" w:bidi="ar-SA"/>
              </w:rPr>
              <w:t>人，其中招标人代表1人，专家4人；从河南省综合评标专家库随机抽取经济、技术专家5人。评标专家确定方式:依法从</w:t>
            </w:r>
            <w:r>
              <w:rPr>
                <w:rStyle w:val="32"/>
                <w:rFonts w:hint="eastAsia" w:ascii="仿宋" w:hAnsi="仿宋" w:eastAsia="仿宋" w:cs="仿宋"/>
                <w:b w:val="0"/>
                <w:i w:val="0"/>
                <w:caps w:val="0"/>
                <w:spacing w:val="0"/>
                <w:w w:val="100"/>
                <w:kern w:val="2"/>
                <w:sz w:val="21"/>
                <w:szCs w:val="21"/>
                <w:highlight w:val="none"/>
                <w:u w:val="none"/>
                <w:lang w:val="en-US" w:eastAsia="zh-CN" w:bidi="ar-SA"/>
              </w:rPr>
              <w:t>河南省综合评标专家库</w:t>
            </w:r>
            <w:r>
              <w:rPr>
                <w:rStyle w:val="32"/>
                <w:rFonts w:hint="eastAsia" w:ascii="仿宋" w:hAnsi="仿宋" w:eastAsia="仿宋" w:cs="仿宋"/>
                <w:b w:val="0"/>
                <w:i w:val="0"/>
                <w:caps w:val="0"/>
                <w:spacing w:val="0"/>
                <w:w w:val="100"/>
                <w:kern w:val="2"/>
                <w:sz w:val="21"/>
                <w:szCs w:val="21"/>
                <w:highlight w:val="none"/>
                <w:lang w:val="en-US" w:eastAsia="zh-CN" w:bidi="ar-SA"/>
              </w:rPr>
              <w:t>中随机抽取。</w:t>
            </w:r>
          </w:p>
        </w:tc>
      </w:tr>
      <w:tr w14:paraId="473AAE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4CC9151">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6.3.2</w:t>
            </w:r>
          </w:p>
        </w:tc>
        <w:tc>
          <w:tcPr>
            <w:tcW w:w="2815" w:type="dxa"/>
            <w:tcBorders>
              <w:top w:val="single" w:color="000000" w:sz="4" w:space="0"/>
              <w:left w:val="single" w:color="000000" w:sz="4" w:space="0"/>
              <w:bottom w:val="single" w:color="000000" w:sz="4" w:space="0"/>
              <w:right w:val="single" w:color="000000" w:sz="4" w:space="0"/>
            </w:tcBorders>
            <w:vAlign w:val="center"/>
          </w:tcPr>
          <w:p w14:paraId="6F9E39E6">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评标委员会推荐中标候选人的人数</w:t>
            </w:r>
          </w:p>
        </w:tc>
        <w:tc>
          <w:tcPr>
            <w:tcW w:w="5020" w:type="dxa"/>
            <w:tcBorders>
              <w:top w:val="single" w:color="000000" w:sz="4" w:space="0"/>
              <w:left w:val="single" w:color="000000" w:sz="4" w:space="0"/>
              <w:bottom w:val="single" w:color="000000" w:sz="4" w:space="0"/>
              <w:right w:val="single" w:color="000000" w:sz="4" w:space="0"/>
            </w:tcBorders>
            <w:vAlign w:val="center"/>
          </w:tcPr>
          <w:p w14:paraId="2FF85F6E">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推荐的中标候选人数3名</w:t>
            </w:r>
          </w:p>
        </w:tc>
      </w:tr>
      <w:tr w14:paraId="4D54E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401C488A">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7.1</w:t>
            </w:r>
          </w:p>
        </w:tc>
        <w:tc>
          <w:tcPr>
            <w:tcW w:w="2815" w:type="dxa"/>
            <w:tcBorders>
              <w:top w:val="single" w:color="000000" w:sz="4" w:space="0"/>
              <w:left w:val="single" w:color="000000" w:sz="4" w:space="0"/>
              <w:bottom w:val="single" w:color="000000" w:sz="4" w:space="0"/>
              <w:right w:val="single" w:color="000000" w:sz="4" w:space="0"/>
            </w:tcBorders>
            <w:vAlign w:val="center"/>
          </w:tcPr>
          <w:p w14:paraId="368D617E">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中标候选人公示媒介及期限</w:t>
            </w:r>
          </w:p>
        </w:tc>
        <w:tc>
          <w:tcPr>
            <w:tcW w:w="5020" w:type="dxa"/>
            <w:tcBorders>
              <w:top w:val="single" w:color="000000" w:sz="4" w:space="0"/>
              <w:left w:val="single" w:color="000000" w:sz="4" w:space="0"/>
              <w:bottom w:val="single" w:color="000000" w:sz="4" w:space="0"/>
              <w:right w:val="single" w:color="000000" w:sz="4" w:space="0"/>
            </w:tcBorders>
            <w:vAlign w:val="center"/>
          </w:tcPr>
          <w:p w14:paraId="060F8E41">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公布媒介：</w:t>
            </w:r>
            <w:r>
              <w:rPr>
                <w:rStyle w:val="32"/>
                <w:rFonts w:hint="eastAsia" w:ascii="仿宋" w:hAnsi="仿宋" w:eastAsia="仿宋" w:cs="仿宋"/>
                <w:b w:val="0"/>
                <w:i w:val="0"/>
                <w:caps w:val="0"/>
                <w:spacing w:val="0"/>
                <w:w w:val="100"/>
                <w:kern w:val="2"/>
                <w:sz w:val="21"/>
                <w:szCs w:val="21"/>
                <w:highlight w:val="none"/>
                <w:u w:val="single" w:color="000000"/>
                <w:lang w:val="en-US" w:eastAsia="zh-CN" w:bidi="ar-SA"/>
              </w:rPr>
              <w:t>同招标公告发布媒介</w:t>
            </w:r>
          </w:p>
          <w:p w14:paraId="41E585BF">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公示期限：</w:t>
            </w:r>
            <w:r>
              <w:rPr>
                <w:rStyle w:val="32"/>
                <w:rFonts w:hint="eastAsia" w:ascii="仿宋" w:hAnsi="仿宋" w:eastAsia="仿宋" w:cs="仿宋"/>
                <w:b w:val="0"/>
                <w:i w:val="0"/>
                <w:caps w:val="0"/>
                <w:spacing w:val="0"/>
                <w:w w:val="100"/>
                <w:kern w:val="2"/>
                <w:sz w:val="21"/>
                <w:szCs w:val="21"/>
                <w:highlight w:val="none"/>
                <w:u w:val="single" w:color="000000"/>
                <w:lang w:val="en-US" w:eastAsia="zh-CN" w:bidi="ar-SA"/>
              </w:rPr>
              <w:t>3</w:t>
            </w:r>
            <w:r>
              <w:rPr>
                <w:rStyle w:val="32"/>
                <w:rFonts w:hint="eastAsia" w:ascii="仿宋" w:hAnsi="仿宋" w:eastAsia="仿宋" w:cs="仿宋"/>
                <w:b w:val="0"/>
                <w:i w:val="0"/>
                <w:caps w:val="0"/>
                <w:spacing w:val="0"/>
                <w:w w:val="100"/>
                <w:kern w:val="2"/>
                <w:sz w:val="21"/>
                <w:szCs w:val="21"/>
                <w:highlight w:val="none"/>
                <w:lang w:val="en-US" w:eastAsia="zh-CN" w:bidi="ar-SA"/>
              </w:rPr>
              <w:t>日</w:t>
            </w:r>
          </w:p>
        </w:tc>
      </w:tr>
      <w:tr w14:paraId="78D6F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8C02986">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7.4</w:t>
            </w:r>
          </w:p>
        </w:tc>
        <w:tc>
          <w:tcPr>
            <w:tcW w:w="2815" w:type="dxa"/>
            <w:tcBorders>
              <w:top w:val="single" w:color="000000" w:sz="4" w:space="0"/>
              <w:left w:val="single" w:color="000000" w:sz="4" w:space="0"/>
              <w:bottom w:val="single" w:color="000000" w:sz="4" w:space="0"/>
              <w:right w:val="single" w:color="000000" w:sz="4" w:space="0"/>
            </w:tcBorders>
            <w:vAlign w:val="center"/>
          </w:tcPr>
          <w:p w14:paraId="0029B36D">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是否授权评标委员会确定中标人</w:t>
            </w:r>
          </w:p>
        </w:tc>
        <w:tc>
          <w:tcPr>
            <w:tcW w:w="5020" w:type="dxa"/>
            <w:tcBorders>
              <w:top w:val="single" w:color="000000" w:sz="4" w:space="0"/>
              <w:left w:val="single" w:color="000000" w:sz="4" w:space="0"/>
              <w:bottom w:val="single" w:color="000000" w:sz="4" w:space="0"/>
              <w:right w:val="single" w:color="000000" w:sz="4" w:space="0"/>
            </w:tcBorders>
            <w:vAlign w:val="center"/>
          </w:tcPr>
          <w:p w14:paraId="6E7081E7">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□是</w:t>
            </w:r>
          </w:p>
          <w:p w14:paraId="5772A5F4">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☑否</w:t>
            </w:r>
          </w:p>
        </w:tc>
      </w:tr>
      <w:tr w14:paraId="62190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522373F">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7.5</w:t>
            </w:r>
          </w:p>
        </w:tc>
        <w:tc>
          <w:tcPr>
            <w:tcW w:w="2815" w:type="dxa"/>
            <w:tcBorders>
              <w:top w:val="single" w:color="000000" w:sz="4" w:space="0"/>
              <w:left w:val="single" w:color="000000" w:sz="4" w:space="0"/>
              <w:bottom w:val="single" w:color="000000" w:sz="4" w:space="0"/>
              <w:right w:val="single" w:color="000000" w:sz="4" w:space="0"/>
            </w:tcBorders>
            <w:vAlign w:val="center"/>
          </w:tcPr>
          <w:p w14:paraId="43FF5691">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中标通知书和中标结果通知发出的形式</w:t>
            </w:r>
          </w:p>
        </w:tc>
        <w:tc>
          <w:tcPr>
            <w:tcW w:w="5020" w:type="dxa"/>
            <w:tcBorders>
              <w:top w:val="single" w:color="000000" w:sz="4" w:space="0"/>
              <w:left w:val="single" w:color="000000" w:sz="4" w:space="0"/>
              <w:bottom w:val="single" w:color="000000" w:sz="4" w:space="0"/>
              <w:right w:val="single" w:color="000000" w:sz="4" w:space="0"/>
            </w:tcBorders>
            <w:vAlign w:val="center"/>
          </w:tcPr>
          <w:p w14:paraId="245E7A6A">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中标通知书：</w:t>
            </w:r>
            <w:r>
              <w:rPr>
                <w:rStyle w:val="32"/>
                <w:rFonts w:hint="eastAsia" w:ascii="仿宋" w:hAnsi="仿宋" w:eastAsia="仿宋" w:cs="仿宋"/>
                <w:b w:val="0"/>
                <w:i w:val="0"/>
                <w:caps w:val="0"/>
                <w:spacing w:val="0"/>
                <w:w w:val="100"/>
                <w:kern w:val="2"/>
                <w:sz w:val="21"/>
                <w:szCs w:val="21"/>
                <w:highlight w:val="none"/>
                <w:u w:val="single"/>
                <w:lang w:val="en-US" w:eastAsia="zh-CN" w:bidi="ar-SA"/>
              </w:rPr>
              <w:t>电子形式、书面形式</w:t>
            </w:r>
          </w:p>
          <w:p w14:paraId="48746B5C">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中标结果通知：</w:t>
            </w:r>
            <w:r>
              <w:rPr>
                <w:rStyle w:val="32"/>
                <w:rFonts w:hint="eastAsia" w:ascii="仿宋" w:hAnsi="仿宋" w:eastAsia="仿宋" w:cs="仿宋"/>
                <w:b w:val="0"/>
                <w:i w:val="0"/>
                <w:caps w:val="0"/>
                <w:spacing w:val="0"/>
                <w:w w:val="100"/>
                <w:kern w:val="2"/>
                <w:sz w:val="21"/>
                <w:szCs w:val="21"/>
                <w:highlight w:val="none"/>
                <w:u w:val="single"/>
                <w:lang w:val="en-US" w:eastAsia="zh-CN" w:bidi="ar-SA"/>
              </w:rPr>
              <w:t>中标结果公告网上发布</w:t>
            </w:r>
          </w:p>
        </w:tc>
      </w:tr>
      <w:tr w14:paraId="524295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65C648F">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7.6</w:t>
            </w:r>
          </w:p>
        </w:tc>
        <w:tc>
          <w:tcPr>
            <w:tcW w:w="2815" w:type="dxa"/>
            <w:tcBorders>
              <w:top w:val="single" w:color="000000" w:sz="4" w:space="0"/>
              <w:left w:val="single" w:color="000000" w:sz="4" w:space="0"/>
              <w:bottom w:val="single" w:color="000000" w:sz="4" w:space="0"/>
              <w:right w:val="single" w:color="000000" w:sz="4" w:space="0"/>
            </w:tcBorders>
            <w:vAlign w:val="center"/>
          </w:tcPr>
          <w:p w14:paraId="05EA60F1">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中标结果公告媒介及期限</w:t>
            </w:r>
          </w:p>
        </w:tc>
        <w:tc>
          <w:tcPr>
            <w:tcW w:w="5020" w:type="dxa"/>
            <w:tcBorders>
              <w:top w:val="single" w:color="000000" w:sz="4" w:space="0"/>
              <w:left w:val="single" w:color="000000" w:sz="4" w:space="0"/>
              <w:bottom w:val="single" w:color="000000" w:sz="4" w:space="0"/>
              <w:right w:val="single" w:color="000000" w:sz="4" w:space="0"/>
            </w:tcBorders>
            <w:vAlign w:val="center"/>
          </w:tcPr>
          <w:p w14:paraId="798312EC">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u w:val="single" w:color="000000"/>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公告媒介：</w:t>
            </w:r>
            <w:r>
              <w:rPr>
                <w:rStyle w:val="32"/>
                <w:rFonts w:hint="eastAsia" w:ascii="仿宋" w:hAnsi="仿宋" w:eastAsia="仿宋" w:cs="仿宋"/>
                <w:b w:val="0"/>
                <w:i w:val="0"/>
                <w:caps w:val="0"/>
                <w:spacing w:val="0"/>
                <w:w w:val="100"/>
                <w:kern w:val="2"/>
                <w:sz w:val="21"/>
                <w:szCs w:val="21"/>
                <w:highlight w:val="none"/>
                <w:u w:val="single" w:color="000000"/>
                <w:lang w:val="en-US" w:eastAsia="zh-CN" w:bidi="ar-SA"/>
              </w:rPr>
              <w:t>同招标公告发布媒介</w:t>
            </w:r>
          </w:p>
          <w:p w14:paraId="374AD72A">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公告期限：</w:t>
            </w:r>
            <w:r>
              <w:rPr>
                <w:rStyle w:val="32"/>
                <w:rFonts w:hint="eastAsia" w:ascii="仿宋" w:hAnsi="仿宋" w:eastAsia="仿宋" w:cs="仿宋"/>
                <w:b w:val="0"/>
                <w:i w:val="0"/>
                <w:caps w:val="0"/>
                <w:spacing w:val="0"/>
                <w:w w:val="100"/>
                <w:kern w:val="2"/>
                <w:sz w:val="21"/>
                <w:szCs w:val="21"/>
                <w:highlight w:val="none"/>
                <w:u w:val="single" w:color="000000"/>
                <w:lang w:val="en-US" w:eastAsia="zh-CN" w:bidi="ar-SA"/>
              </w:rPr>
              <w:t>3</w:t>
            </w:r>
            <w:r>
              <w:rPr>
                <w:rStyle w:val="32"/>
                <w:rFonts w:hint="eastAsia" w:ascii="仿宋" w:hAnsi="仿宋" w:eastAsia="仿宋" w:cs="仿宋"/>
                <w:b w:val="0"/>
                <w:i w:val="0"/>
                <w:caps w:val="0"/>
                <w:spacing w:val="0"/>
                <w:w w:val="100"/>
                <w:kern w:val="2"/>
                <w:sz w:val="21"/>
                <w:szCs w:val="21"/>
                <w:highlight w:val="none"/>
                <w:lang w:val="en-US" w:eastAsia="zh-CN" w:bidi="ar-SA"/>
              </w:rPr>
              <w:t>日</w:t>
            </w:r>
          </w:p>
        </w:tc>
      </w:tr>
      <w:tr w14:paraId="6656FC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559C3AD3">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7.7.1</w:t>
            </w:r>
          </w:p>
        </w:tc>
        <w:tc>
          <w:tcPr>
            <w:tcW w:w="2815" w:type="dxa"/>
            <w:tcBorders>
              <w:top w:val="single" w:color="000000" w:sz="4" w:space="0"/>
              <w:left w:val="single" w:color="000000" w:sz="4" w:space="0"/>
              <w:bottom w:val="single" w:color="000000" w:sz="4" w:space="0"/>
              <w:right w:val="single" w:color="000000" w:sz="4" w:space="0"/>
            </w:tcBorders>
            <w:vAlign w:val="center"/>
          </w:tcPr>
          <w:p w14:paraId="673FD219">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Style w:val="32"/>
                <w:rFonts w:hint="eastAsia" w:ascii="仿宋" w:hAnsi="仿宋" w:eastAsia="仿宋" w:cs="仿宋"/>
                <w:b w:val="0"/>
                <w:i w:val="0"/>
                <w:caps w:val="0"/>
                <w:color w:val="auto"/>
                <w:spacing w:val="0"/>
                <w:w w:val="100"/>
                <w:kern w:val="2"/>
                <w:sz w:val="21"/>
                <w:szCs w:val="21"/>
                <w:highlight w:val="none"/>
                <w:lang w:val="en-US" w:eastAsia="zh-CN" w:bidi="ar-SA"/>
              </w:rPr>
            </w:pPr>
            <w:r>
              <w:rPr>
                <w:rStyle w:val="32"/>
                <w:rFonts w:hint="eastAsia" w:ascii="仿宋" w:hAnsi="仿宋" w:eastAsia="仿宋" w:cs="仿宋"/>
                <w:b w:val="0"/>
                <w:i w:val="0"/>
                <w:caps w:val="0"/>
                <w:color w:val="auto"/>
                <w:spacing w:val="0"/>
                <w:w w:val="100"/>
                <w:kern w:val="2"/>
                <w:sz w:val="21"/>
                <w:szCs w:val="21"/>
                <w:highlight w:val="none"/>
                <w:lang w:val="en-US" w:eastAsia="zh-CN" w:bidi="ar-SA"/>
              </w:rPr>
              <w:t>履约保证金</w:t>
            </w:r>
          </w:p>
        </w:tc>
        <w:tc>
          <w:tcPr>
            <w:tcW w:w="5020" w:type="dxa"/>
            <w:tcBorders>
              <w:top w:val="single" w:color="000000" w:sz="4" w:space="0"/>
              <w:left w:val="single" w:color="000000" w:sz="4" w:space="0"/>
              <w:bottom w:val="single" w:color="000000" w:sz="4" w:space="0"/>
              <w:right w:val="single" w:color="000000" w:sz="4" w:space="0"/>
            </w:tcBorders>
            <w:vAlign w:val="center"/>
          </w:tcPr>
          <w:p w14:paraId="1409426E">
            <w:pPr>
              <w:keepNext w:val="0"/>
              <w:keepLines w:val="0"/>
              <w:widowControl/>
              <w:suppressLineNumbers w:val="0"/>
              <w:snapToGrid w:val="0"/>
              <w:spacing w:before="0" w:beforeAutospacing="0" w:after="0" w:afterAutospacing="0" w:line="360" w:lineRule="auto"/>
              <w:ind w:left="0" w:right="0"/>
              <w:textAlignment w:val="baseline"/>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是否要求中标人提交履约保证金：</w:t>
            </w:r>
          </w:p>
          <w:p w14:paraId="4FE5497C">
            <w:pPr>
              <w:keepNext w:val="0"/>
              <w:keepLines w:val="0"/>
              <w:widowControl/>
              <w:suppressLineNumbers w:val="0"/>
              <w:snapToGrid w:val="0"/>
              <w:spacing w:before="0" w:beforeAutospacing="0" w:after="0" w:afterAutospacing="0" w:line="360" w:lineRule="auto"/>
              <w:ind w:left="0" w:right="0" w:rightChars="0"/>
              <w:textAlignment w:val="baseline"/>
              <w:rPr>
                <w:rFonts w:hint="eastAsia" w:ascii="仿宋" w:hAnsi="仿宋" w:eastAsia="仿宋" w:cs="仿宋"/>
                <w:color w:val="auto"/>
                <w:highlight w:val="none"/>
                <w:lang w:val="en-US" w:eastAsia="zh-CN"/>
              </w:rPr>
            </w:pPr>
            <w:r>
              <w:rPr>
                <w:rStyle w:val="32"/>
                <w:rFonts w:hint="eastAsia" w:ascii="仿宋" w:hAnsi="仿宋" w:eastAsia="仿宋" w:cs="仿宋"/>
                <w:b w:val="0"/>
                <w:i w:val="0"/>
                <w:caps w:val="0"/>
                <w:color w:val="auto"/>
                <w:spacing w:val="0"/>
                <w:w w:val="100"/>
                <w:kern w:val="2"/>
                <w:sz w:val="21"/>
                <w:szCs w:val="21"/>
                <w:highlight w:val="none"/>
                <w:lang w:val="en-US" w:eastAsia="zh-CN" w:bidi="ar-SA"/>
              </w:rPr>
              <w:t>□</w:t>
            </w:r>
            <w:r>
              <w:rPr>
                <w:rFonts w:hint="eastAsia" w:ascii="仿宋" w:hAnsi="仿宋" w:eastAsia="仿宋" w:cs="仿宋"/>
                <w:color w:val="auto"/>
                <w:highlight w:val="none"/>
                <w:lang w:val="en-US" w:eastAsia="zh-CN"/>
              </w:rPr>
              <w:t>要求，履约保证金的形式：</w:t>
            </w:r>
            <w:r>
              <w:rPr>
                <w:rFonts w:hint="eastAsia" w:ascii="仿宋" w:hAnsi="仿宋" w:eastAsia="仿宋" w:cs="仿宋"/>
                <w:color w:val="auto"/>
                <w:highlight w:val="none"/>
                <w:u w:val="single"/>
                <w:lang w:val="en-US" w:eastAsia="zh-CN"/>
              </w:rPr>
              <w:t>以银行转账的形式汇入招标人指定账户或采用银行保函；</w:t>
            </w:r>
          </w:p>
          <w:p w14:paraId="34B87804">
            <w:pPr>
              <w:keepNext w:val="0"/>
              <w:keepLines w:val="0"/>
              <w:widowControl/>
              <w:suppressLineNumbers w:val="0"/>
              <w:snapToGrid w:val="0"/>
              <w:spacing w:before="0" w:beforeAutospacing="0" w:after="0" w:afterAutospacing="0" w:line="360" w:lineRule="auto"/>
              <w:ind w:left="0" w:right="0"/>
              <w:textAlignment w:val="baseline"/>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履约保证金的金额：</w:t>
            </w:r>
            <w:r>
              <w:rPr>
                <w:rFonts w:hint="eastAsia" w:ascii="仿宋" w:hAnsi="仿宋" w:eastAsia="仿宋" w:cs="仿宋"/>
                <w:color w:val="auto"/>
                <w:highlight w:val="none"/>
                <w:u w:val="single"/>
                <w:lang w:val="en-US" w:eastAsia="zh-CN"/>
              </w:rPr>
              <w:t xml:space="preserve"> /%</w:t>
            </w:r>
            <w:r>
              <w:rPr>
                <w:rFonts w:hint="eastAsia" w:ascii="仿宋" w:hAnsi="仿宋" w:eastAsia="仿宋" w:cs="仿宋"/>
                <w:color w:val="auto"/>
                <w:highlight w:val="none"/>
                <w:lang w:val="en-US" w:eastAsia="zh-CN"/>
              </w:rPr>
              <w:t>签约合同价</w:t>
            </w:r>
          </w:p>
          <w:p w14:paraId="0B1C02E2">
            <w:pPr>
              <w:keepNext w:val="0"/>
              <w:keepLines w:val="0"/>
              <w:widowControl/>
              <w:suppressLineNumbers w:val="0"/>
              <w:snapToGrid w:val="0"/>
              <w:spacing w:before="0" w:beforeAutospacing="0" w:after="0" w:afterAutospacing="0" w:line="360" w:lineRule="auto"/>
              <w:ind w:left="0" w:right="0"/>
              <w:textAlignment w:val="baseline"/>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　采用转账或银行保函时，由中标单位基本户的开户行出具。采用银行转账时，由中标单位基本户转出。</w:t>
            </w:r>
          </w:p>
          <w:p w14:paraId="76C42B79">
            <w:pPr>
              <w:pStyle w:val="58"/>
              <w:keepNext w:val="0"/>
              <w:keepLines w:val="0"/>
              <w:suppressLineNumbers w:val="0"/>
              <w:spacing w:before="0" w:beforeAutospacing="0" w:after="0" w:afterAutospacing="0"/>
              <w:ind w:left="0" w:right="0"/>
              <w:rPr>
                <w:rFonts w:hint="eastAsia"/>
                <w:color w:val="auto"/>
                <w:highlight w:val="none"/>
                <w:lang w:val="en-US" w:eastAsia="zh-CN"/>
              </w:rPr>
            </w:pPr>
            <w:r>
              <w:rPr>
                <w:rFonts w:hint="eastAsia" w:ascii="仿宋" w:hAnsi="仿宋" w:eastAsia="仿宋" w:cs="仿宋"/>
                <w:color w:val="auto"/>
                <w:kern w:val="2"/>
                <w:sz w:val="21"/>
                <w:szCs w:val="22"/>
                <w:highlight w:val="none"/>
                <w:lang w:val="en-US" w:eastAsia="zh-CN" w:bidi="ar-SA"/>
              </w:rPr>
              <w:t>☑不要求</w:t>
            </w:r>
          </w:p>
        </w:tc>
      </w:tr>
      <w:tr w14:paraId="55F27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645FDC0">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8.5.1</w:t>
            </w:r>
          </w:p>
        </w:tc>
        <w:tc>
          <w:tcPr>
            <w:tcW w:w="2815" w:type="dxa"/>
            <w:tcBorders>
              <w:top w:val="single" w:color="000000" w:sz="4" w:space="0"/>
              <w:left w:val="single" w:color="000000" w:sz="4" w:space="0"/>
              <w:bottom w:val="single" w:color="000000" w:sz="4" w:space="0"/>
              <w:right w:val="single" w:color="000000" w:sz="4" w:space="0"/>
            </w:tcBorders>
            <w:vAlign w:val="center"/>
          </w:tcPr>
          <w:p w14:paraId="30786A6E">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监督部门</w:t>
            </w:r>
          </w:p>
        </w:tc>
        <w:tc>
          <w:tcPr>
            <w:tcW w:w="5020" w:type="dxa"/>
            <w:tcBorders>
              <w:top w:val="single" w:color="000000" w:sz="4" w:space="0"/>
              <w:left w:val="single" w:color="000000" w:sz="4" w:space="0"/>
              <w:bottom w:val="single" w:color="000000" w:sz="4" w:space="0"/>
              <w:right w:val="single" w:color="000000" w:sz="4" w:space="0"/>
            </w:tcBorders>
            <w:vAlign w:val="center"/>
          </w:tcPr>
          <w:p w14:paraId="304D345E">
            <w:pPr>
              <w:keepNext w:val="0"/>
              <w:keepLines w:val="0"/>
              <w:widowControl/>
              <w:suppressLineNumbers w:val="0"/>
              <w:snapToGrid w:val="0"/>
              <w:spacing w:before="0" w:beforeAutospacing="0" w:after="0" w:afterAutospacing="0" w:line="360" w:lineRule="auto"/>
              <w:ind w:left="0" w:right="0"/>
              <w:textAlignment w:val="baseline"/>
              <w:rPr>
                <w:rFonts w:hint="eastAsia" w:ascii="仿宋" w:hAnsi="仿宋" w:eastAsia="仿宋" w:cs="仿宋"/>
                <w:highlight w:val="none"/>
                <w:lang w:val="en-US" w:eastAsia="zh-CN"/>
              </w:rPr>
            </w:pPr>
            <w:r>
              <w:rPr>
                <w:rFonts w:hint="eastAsia" w:ascii="仿宋" w:hAnsi="仿宋" w:eastAsia="仿宋" w:cs="仿宋"/>
                <w:highlight w:val="none"/>
                <w:lang w:val="en-US" w:eastAsia="zh-CN"/>
              </w:rPr>
              <w:t>监督部门：新安县交通运输局</w:t>
            </w:r>
          </w:p>
          <w:p w14:paraId="2E449461">
            <w:pPr>
              <w:keepNext w:val="0"/>
              <w:keepLines w:val="0"/>
              <w:widowControl/>
              <w:suppressLineNumbers w:val="0"/>
              <w:snapToGrid w:val="0"/>
              <w:spacing w:before="0" w:beforeAutospacing="0" w:after="0" w:afterAutospacing="0" w:line="360" w:lineRule="auto"/>
              <w:ind w:left="0" w:right="0"/>
              <w:textAlignment w:val="baseline"/>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联系人：范先生 </w:t>
            </w:r>
          </w:p>
          <w:p w14:paraId="02ED8CC9">
            <w:pPr>
              <w:keepNext w:val="0"/>
              <w:keepLines w:val="0"/>
              <w:widowControl/>
              <w:suppressLineNumbers w:val="0"/>
              <w:snapToGrid w:val="0"/>
              <w:spacing w:before="0" w:beforeAutospacing="0" w:after="0" w:afterAutospacing="0" w:line="360" w:lineRule="auto"/>
              <w:ind w:left="0" w:right="0"/>
              <w:textAlignment w:val="baseline"/>
              <w:rPr>
                <w:rFonts w:hint="eastAsia" w:ascii="仿宋" w:hAnsi="仿宋" w:eastAsia="仿宋" w:cs="仿宋"/>
                <w:highlight w:val="none"/>
                <w:lang w:val="en-US" w:eastAsia="zh-CN"/>
              </w:rPr>
            </w:pPr>
            <w:r>
              <w:rPr>
                <w:rFonts w:hint="eastAsia" w:ascii="仿宋" w:hAnsi="仿宋" w:eastAsia="仿宋" w:cs="仿宋"/>
                <w:highlight w:val="none"/>
                <w:lang w:val="en-US" w:eastAsia="zh-CN"/>
              </w:rPr>
              <w:t xml:space="preserve">联系方式：0379-67283600 </w:t>
            </w:r>
          </w:p>
        </w:tc>
      </w:tr>
      <w:tr w14:paraId="31471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9C6F9AF">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9</w:t>
            </w:r>
          </w:p>
        </w:tc>
        <w:tc>
          <w:tcPr>
            <w:tcW w:w="2815" w:type="dxa"/>
            <w:tcBorders>
              <w:top w:val="single" w:color="000000" w:sz="4" w:space="0"/>
              <w:left w:val="single" w:color="000000" w:sz="4" w:space="0"/>
              <w:bottom w:val="single" w:color="000000" w:sz="4" w:space="0"/>
              <w:right w:val="single" w:color="000000" w:sz="4" w:space="0"/>
            </w:tcBorders>
            <w:vAlign w:val="center"/>
          </w:tcPr>
          <w:p w14:paraId="59729A0C">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是否采用电子招标投标</w:t>
            </w:r>
          </w:p>
        </w:tc>
        <w:tc>
          <w:tcPr>
            <w:tcW w:w="5020" w:type="dxa"/>
            <w:tcBorders>
              <w:top w:val="single" w:color="000000" w:sz="4" w:space="0"/>
              <w:left w:val="single" w:color="000000" w:sz="4" w:space="0"/>
              <w:bottom w:val="single" w:color="000000" w:sz="4" w:space="0"/>
              <w:right w:val="single" w:color="000000" w:sz="4" w:space="0"/>
            </w:tcBorders>
            <w:vAlign w:val="center"/>
          </w:tcPr>
          <w:p w14:paraId="5B67A975">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□否</w:t>
            </w:r>
          </w:p>
          <w:p w14:paraId="5FEFB8BD">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☑是，具体要求：投标人须在投标截止时间前上传投标文件全部内容。</w:t>
            </w:r>
          </w:p>
        </w:tc>
      </w:tr>
      <w:tr w14:paraId="5E8D86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9111" w:type="dxa"/>
            <w:gridSpan w:val="3"/>
            <w:tcBorders>
              <w:top w:val="single" w:color="000000" w:sz="4" w:space="0"/>
              <w:left w:val="single" w:color="000000" w:sz="4" w:space="0"/>
              <w:bottom w:val="single" w:color="000000" w:sz="4" w:space="0"/>
              <w:right w:val="single" w:color="000000" w:sz="4" w:space="0"/>
            </w:tcBorders>
            <w:vAlign w:val="center"/>
          </w:tcPr>
          <w:p w14:paraId="6EB67880">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需要补充的其他内容</w:t>
            </w:r>
          </w:p>
        </w:tc>
      </w:tr>
      <w:tr w14:paraId="04234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5210EA2E">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10.1</w:t>
            </w:r>
          </w:p>
        </w:tc>
        <w:tc>
          <w:tcPr>
            <w:tcW w:w="7835" w:type="dxa"/>
            <w:gridSpan w:val="2"/>
            <w:tcBorders>
              <w:top w:val="single" w:color="000000" w:sz="4" w:space="0"/>
              <w:left w:val="single" w:color="000000" w:sz="4" w:space="0"/>
              <w:bottom w:val="single" w:color="000000" w:sz="4" w:space="0"/>
              <w:right w:val="single" w:color="000000" w:sz="4" w:space="0"/>
            </w:tcBorders>
            <w:vAlign w:val="center"/>
          </w:tcPr>
          <w:p w14:paraId="4C163544">
            <w:pPr>
              <w:keepNext w:val="0"/>
              <w:keepLines w:val="0"/>
              <w:widowControl/>
              <w:suppressLineNumbers w:val="0"/>
              <w:snapToGrid w:val="0"/>
              <w:spacing w:before="0" w:beforeAutospacing="0" w:after="0" w:afterAutospacing="0" w:line="360" w:lineRule="auto"/>
              <w:ind w:left="0" w:right="0"/>
              <w:textAlignment w:val="baseline"/>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rPr>
              <w:t>落实政府采购政策</w:t>
            </w:r>
            <w:r>
              <w:rPr>
                <w:rFonts w:hint="eastAsia" w:ascii="仿宋" w:hAnsi="仿宋" w:eastAsia="仿宋" w:cs="仿宋"/>
                <w:color w:val="auto"/>
                <w:szCs w:val="21"/>
                <w:highlight w:val="none"/>
                <w:lang w:eastAsia="zh-CN"/>
              </w:rPr>
              <w:t>：</w:t>
            </w:r>
          </w:p>
          <w:p w14:paraId="1A1B7637">
            <w:pPr>
              <w:keepNext w:val="0"/>
              <w:keepLines w:val="0"/>
              <w:widowControl/>
              <w:suppressLineNumbers w:val="0"/>
              <w:snapToGrid w:val="0"/>
              <w:spacing w:before="0" w:beforeAutospacing="0" w:after="0" w:afterAutospacing="0" w:line="360" w:lineRule="auto"/>
              <w:ind w:left="0" w:right="0" w:firstLine="42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根据《政府采购促进中小企业发展管理办法》（财库【2020】46号）和《河南省财政厅敢于进一步做好政府采购支持中小企业发展有关事项的通知》（豫财购[2022]5号）的规定：</w:t>
            </w:r>
          </w:p>
          <w:p w14:paraId="2675AF50">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一标段：本项目面向中小微（监狱、残疾人福利性单位）企业；落实节约能源，保护环境，绿色建筑、绿色建材政策，扶持不发达、少数民族地区的企业，促进自主创新产业发展。</w:t>
            </w:r>
          </w:p>
          <w:p w14:paraId="0B940377">
            <w:pPr>
              <w:pStyle w:val="14"/>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firstLine="420" w:firstLineChars="200"/>
              <w:textAlignment w:val="baseline"/>
              <w:rPr>
                <w:rFonts w:hint="default"/>
                <w:highlight w:val="none"/>
                <w:lang w:val="en-US" w:eastAsia="zh-CN"/>
              </w:rPr>
            </w:pPr>
            <w:r>
              <w:rPr>
                <w:rStyle w:val="32"/>
                <w:rFonts w:hint="eastAsia" w:ascii="仿宋" w:hAnsi="仿宋" w:eastAsia="仿宋" w:cs="仿宋"/>
                <w:b w:val="0"/>
                <w:i w:val="0"/>
                <w:caps w:val="0"/>
                <w:spacing w:val="0"/>
                <w:w w:val="100"/>
                <w:kern w:val="2"/>
                <w:sz w:val="21"/>
                <w:szCs w:val="21"/>
                <w:highlight w:val="none"/>
                <w:lang w:val="en-US" w:eastAsia="zh-CN" w:bidi="ar-SA"/>
              </w:rPr>
              <w:t>二标段：本项目面向中小微（监狱、残疾人福利性单位）企业；</w:t>
            </w:r>
          </w:p>
          <w:p w14:paraId="0DA02826">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1、中、小、微企业参加政府采购活动，应当如实出具《中小企业声明函》。</w:t>
            </w:r>
          </w:p>
          <w:p w14:paraId="78020CFC">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2、提供声明函内容不实的，属于弄虚作假骗取中标，依照《中华人民共和国招标投标法》等国家有关规定追究相应责任。</w:t>
            </w:r>
          </w:p>
          <w:p w14:paraId="5F31E372">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3、二标段：本项目对应的中小企业划分标准所属行业为“其他未列明行业”。</w:t>
            </w:r>
          </w:p>
          <w:p w14:paraId="528C20D7">
            <w:pPr>
              <w:pStyle w:val="58"/>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auto"/>
              <w:ind w:left="0" w:right="0"/>
              <w:textAlignment w:val="baseline"/>
              <w:rPr>
                <w:rFonts w:hint="default"/>
                <w:lang w:val="en-US" w:eastAsia="zh-CN"/>
              </w:rPr>
            </w:pPr>
            <w:r>
              <w:rPr>
                <w:rStyle w:val="32"/>
                <w:rFonts w:hint="eastAsia" w:ascii="仿宋" w:hAnsi="仿宋" w:eastAsia="仿宋" w:cs="仿宋"/>
                <w:b w:val="0"/>
                <w:i w:val="0"/>
                <w:caps w:val="0"/>
                <w:spacing w:val="0"/>
                <w:w w:val="100"/>
                <w:kern w:val="2"/>
                <w:sz w:val="21"/>
                <w:szCs w:val="21"/>
                <w:highlight w:val="none"/>
                <w:lang w:val="en-US" w:eastAsia="zh-CN" w:bidi="ar-SA"/>
              </w:rPr>
              <w:t>4、根据《政府采购促进中小企业发展管理办法》（财库【2020】46号）的规定和洛阳市财政局关于进一步加大政府采购支持中小企业力度的通知（洛财购（2022）6号）的规定，对于经主管预算单位统筹后未预留份额专门面向中小企业采购的采购项目，以及预留份额项目中的非预留部分采购包，采购人、采购代理机构应当对符合本办法规定的小微企业报价给予5%的扣除，用扣除后的价格参加评审，本项目面向中小微，不采用价格扣除。</w:t>
            </w:r>
          </w:p>
        </w:tc>
      </w:tr>
      <w:tr w14:paraId="24D25E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7"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4AD56F46">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red"/>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10.2</w:t>
            </w:r>
          </w:p>
        </w:tc>
        <w:tc>
          <w:tcPr>
            <w:tcW w:w="7835" w:type="dxa"/>
            <w:gridSpan w:val="2"/>
            <w:tcBorders>
              <w:top w:val="single" w:color="000000" w:sz="4" w:space="0"/>
              <w:left w:val="single" w:color="000000" w:sz="4" w:space="0"/>
              <w:bottom w:val="single" w:color="000000" w:sz="4" w:space="0"/>
              <w:right w:val="single" w:color="000000" w:sz="4" w:space="0"/>
            </w:tcBorders>
            <w:vAlign w:val="center"/>
          </w:tcPr>
          <w:p w14:paraId="2AA099C0">
            <w:pPr>
              <w:keepNext w:val="0"/>
              <w:keepLines w:val="0"/>
              <w:widowControl/>
              <w:suppressLineNumbers w:val="0"/>
              <w:snapToGrid w:val="0"/>
              <w:spacing w:before="0" w:beforeAutospacing="0" w:after="0" w:afterAutospacing="0" w:line="360" w:lineRule="auto"/>
              <w:ind w:left="0" w:right="0"/>
              <w:textAlignment w:val="baseline"/>
              <w:rPr>
                <w:rStyle w:val="32"/>
                <w:rFonts w:hint="default" w:ascii="仿宋" w:hAnsi="仿宋" w:eastAsia="仿宋" w:cs="仿宋"/>
                <w:b w:val="0"/>
                <w:i w:val="0"/>
                <w:caps w:val="0"/>
                <w:spacing w:val="0"/>
                <w:w w:val="100"/>
                <w:kern w:val="2"/>
                <w:sz w:val="21"/>
                <w:szCs w:val="21"/>
                <w:highlight w:val="red"/>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付款方式：按工程进度支付工程款，项目整体工程量全部完成后，支付至总价款的70%。工程竣工验收合格，结算金额以财政部门审定金额为准支付至总价款的100%。（具体以合同约定为准）。</w:t>
            </w:r>
          </w:p>
        </w:tc>
      </w:tr>
      <w:tr w14:paraId="3D0D6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5" w:hRule="exac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4A2FFC7D">
            <w:pPr>
              <w:keepNext w:val="0"/>
              <w:keepLines w:val="0"/>
              <w:widowControl/>
              <w:suppressLineNumbers w:val="0"/>
              <w:snapToGrid w:val="0"/>
              <w:spacing w:before="0" w:beforeAutospacing="0" w:after="0" w:afterAutospacing="0" w:line="360" w:lineRule="auto"/>
              <w:ind w:left="0" w:right="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10.3</w:t>
            </w:r>
          </w:p>
        </w:tc>
        <w:tc>
          <w:tcPr>
            <w:tcW w:w="7835" w:type="dxa"/>
            <w:gridSpan w:val="2"/>
            <w:tcBorders>
              <w:top w:val="single" w:color="000000" w:sz="4" w:space="0"/>
              <w:left w:val="single" w:color="000000" w:sz="4" w:space="0"/>
              <w:bottom w:val="single" w:color="000000" w:sz="4" w:space="0"/>
              <w:right w:val="single" w:color="000000" w:sz="4" w:space="0"/>
            </w:tcBorders>
            <w:vAlign w:val="center"/>
          </w:tcPr>
          <w:p w14:paraId="5B54E672">
            <w:pPr>
              <w:keepNext w:val="0"/>
              <w:keepLines w:val="0"/>
              <w:widowControl/>
              <w:suppressLineNumbers w:val="0"/>
              <w:snapToGrid w:val="0"/>
              <w:spacing w:before="0" w:beforeAutospacing="0" w:after="0" w:afterAutospacing="0" w:line="360" w:lineRule="auto"/>
              <w:ind w:left="0" w:right="0"/>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招标代理服务费：招标代理服务费由中标人在领取中标通知书前向招标代理机构支付，参照原“国家计委关于印发《招标代理服务收费管理暂行办法》的通知”[计价格[2002]1980号]文件规定及“发改办价格（2003）857号”文计取。此项费用由投标人综合考虑到投标报价中。</w:t>
            </w:r>
          </w:p>
        </w:tc>
      </w:tr>
      <w:tr w14:paraId="57AAC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exac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AE45C68">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10.4</w:t>
            </w:r>
          </w:p>
        </w:tc>
        <w:tc>
          <w:tcPr>
            <w:tcW w:w="7835" w:type="dxa"/>
            <w:gridSpan w:val="2"/>
            <w:tcBorders>
              <w:top w:val="single" w:color="000000" w:sz="4" w:space="0"/>
              <w:left w:val="single" w:color="000000" w:sz="4" w:space="0"/>
              <w:bottom w:val="single" w:color="000000" w:sz="4" w:space="0"/>
              <w:right w:val="single" w:color="000000" w:sz="4" w:space="0"/>
            </w:tcBorders>
            <w:vAlign w:val="center"/>
          </w:tcPr>
          <w:p w14:paraId="4EB2F64B">
            <w:pPr>
              <w:keepNext w:val="0"/>
              <w:keepLines w:val="0"/>
              <w:widowControl/>
              <w:suppressLineNumbers w:val="0"/>
              <w:snapToGrid w:val="0"/>
              <w:spacing w:before="0" w:beforeAutospacing="0" w:after="0" w:afterAutospacing="0" w:line="360" w:lineRule="auto"/>
              <w:ind w:left="0" w:right="0"/>
              <w:jc w:val="both"/>
              <w:textAlignment w:val="baseline"/>
              <w:rPr>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合同融资：根据洛财购〔2021〕4号文件要求，参加政府采购项目的中小微企业供应商，持中标(成交)通知书可向金融机构申请合同融资。详情请登录伊川县政府采购网（http://yichuan.zfcg.henan.gov.cn），进入网站通知公告窗口了解金融机构提供的融资服务内容。</w:t>
            </w:r>
          </w:p>
        </w:tc>
      </w:tr>
      <w:tr w14:paraId="352866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3" w:hRule="exac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38A0B07D">
            <w:pPr>
              <w:keepNext w:val="0"/>
              <w:keepLines w:val="0"/>
              <w:widowControl/>
              <w:suppressLineNumbers w:val="0"/>
              <w:snapToGrid w:val="0"/>
              <w:spacing w:before="0" w:beforeAutospacing="0" w:after="0" w:afterAutospacing="0" w:line="360" w:lineRule="auto"/>
              <w:ind w:left="0" w:leftChars="0" w:right="0" w:rightChars="0"/>
              <w:jc w:val="center"/>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10.5</w:t>
            </w:r>
          </w:p>
        </w:tc>
        <w:tc>
          <w:tcPr>
            <w:tcW w:w="7835" w:type="dxa"/>
            <w:gridSpan w:val="2"/>
            <w:tcBorders>
              <w:top w:val="single" w:color="000000" w:sz="4" w:space="0"/>
              <w:left w:val="single" w:color="000000" w:sz="4" w:space="0"/>
              <w:bottom w:val="single" w:color="000000" w:sz="4" w:space="0"/>
              <w:right w:val="single" w:color="000000" w:sz="4" w:space="0"/>
            </w:tcBorders>
            <w:vAlign w:val="center"/>
          </w:tcPr>
          <w:p w14:paraId="00277C9F">
            <w:pPr>
              <w:keepNext w:val="0"/>
              <w:keepLines w:val="0"/>
              <w:widowControl/>
              <w:suppressLineNumbers w:val="0"/>
              <w:snapToGrid w:val="0"/>
              <w:spacing w:before="0" w:beforeAutospacing="0" w:after="0" w:afterAutospacing="0" w:line="360" w:lineRule="auto"/>
              <w:ind w:left="0" w:right="0"/>
              <w:jc w:val="both"/>
              <w:textAlignment w:val="baseline"/>
              <w:rPr>
                <w:rStyle w:val="32"/>
                <w:rFonts w:hint="eastAsia" w:ascii="仿宋" w:hAnsi="仿宋" w:eastAsia="仿宋" w:cs="仿宋"/>
                <w:b w:val="0"/>
                <w:i w:val="0"/>
                <w:caps w:val="0"/>
                <w:spacing w:val="0"/>
                <w:w w:val="100"/>
                <w:kern w:val="2"/>
                <w:sz w:val="21"/>
                <w:szCs w:val="21"/>
                <w:highlight w:val="none"/>
                <w:lang w:val="en-US" w:eastAsia="zh-CN" w:bidi="ar-SA"/>
              </w:rPr>
            </w:pPr>
            <w:r>
              <w:rPr>
                <w:rStyle w:val="32"/>
                <w:rFonts w:hint="eastAsia" w:ascii="仿宋" w:hAnsi="仿宋" w:eastAsia="仿宋" w:cs="仿宋"/>
                <w:b w:val="0"/>
                <w:i w:val="0"/>
                <w:caps w:val="0"/>
                <w:spacing w:val="0"/>
                <w:w w:val="100"/>
                <w:kern w:val="2"/>
                <w:sz w:val="21"/>
                <w:szCs w:val="21"/>
                <w:highlight w:val="none"/>
                <w:lang w:val="en-US" w:eastAsia="zh-CN" w:bidi="ar-SA"/>
              </w:rPr>
              <w:t>解释权：构成本招标文件的各个组成文件应互为解释，互为说明；如有不明确或不一致，构成合同文件组成内容的，</w:t>
            </w:r>
            <w:bookmarkStart w:id="192" w:name="_GoBack"/>
            <w:bookmarkEnd w:id="192"/>
            <w:r>
              <w:rPr>
                <w:rStyle w:val="32"/>
                <w:rFonts w:hint="eastAsia" w:ascii="仿宋" w:hAnsi="仿宋" w:eastAsia="仿宋" w:cs="仿宋"/>
                <w:b w:val="0"/>
                <w:i w:val="0"/>
                <w:caps w:val="0"/>
                <w:spacing w:val="0"/>
                <w:w w:val="100"/>
                <w:kern w:val="2"/>
                <w:sz w:val="21"/>
                <w:szCs w:val="21"/>
                <w:highlight w:val="none"/>
                <w:lang w:val="en-US" w:eastAsia="zh-CN" w:bidi="ar-SA"/>
              </w:rPr>
              <w:t>以合同文件约定内容为准，且以专用合同条款约定的合同文件优先顺序解释；除招标文件中有特别规定外，仅适用于招标投标阶段的规定，按招标公告（投标邀请书）、投标人须知、评标办法、投标文件格式的先后顺序解释；同一组成文件中就同一事项的规定或约定不一致的，以编排顺序在后者为准；同一组成文件不同版本之间有不一致的，以形成时间在后者为准。按本款前述规定仍不能形成结论的，由招标人或招标代理机构负责解释。</w:t>
            </w:r>
          </w:p>
        </w:tc>
      </w:tr>
    </w:tbl>
    <w:p w14:paraId="2CA20DCF">
      <w:pPr>
        <w:rPr>
          <w:rFonts w:hint="eastAsia" w:ascii="宋体" w:hAnsi="宋体" w:eastAsia="宋体" w:cs="宋体"/>
          <w:sz w:val="21"/>
        </w:rPr>
      </w:pPr>
    </w:p>
    <w:p w14:paraId="10520217">
      <w:pPr>
        <w:rPr>
          <w:rFonts w:hint="eastAsia" w:ascii="宋体" w:hAnsi="宋体" w:eastAsia="宋体" w:cs="宋体"/>
        </w:rPr>
        <w:sectPr>
          <w:footerReference r:id="rId12" w:type="default"/>
          <w:pgSz w:w="11912" w:h="16841"/>
          <w:pgMar w:top="1431" w:right="1786" w:bottom="1030" w:left="1670" w:header="0" w:footer="866" w:gutter="0"/>
          <w:pgNumType w:fmt="decimal"/>
          <w:cols w:space="720" w:num="1"/>
        </w:sectPr>
      </w:pPr>
    </w:p>
    <w:p w14:paraId="0EED7BCF">
      <w:pPr>
        <w:spacing w:before="296" w:line="224" w:lineRule="auto"/>
        <w:ind w:left="51"/>
        <w:outlineLvl w:val="2"/>
        <w:rPr>
          <w:rFonts w:hint="default" w:ascii="宋体" w:hAnsi="宋体" w:eastAsia="宋体" w:cs="宋体"/>
          <w:sz w:val="31"/>
          <w:szCs w:val="31"/>
          <w:lang w:val="en-US" w:eastAsia="zh-CN"/>
        </w:rPr>
      </w:pPr>
      <w:bookmarkStart w:id="24" w:name="_Toc9957"/>
      <w:r>
        <w:rPr>
          <w:rFonts w:hint="eastAsia" w:ascii="宋体" w:hAnsi="宋体" w:eastAsia="宋体" w:cs="宋体"/>
          <w:spacing w:val="13"/>
          <w:sz w:val="31"/>
          <w:szCs w:val="31"/>
          <w14:textOutline w14:w="5791" w14:cap="flat" w14:cmpd="sng">
            <w14:solidFill>
              <w14:srgbClr w14:val="000000"/>
            </w14:solidFill>
            <w14:prstDash w14:val="solid"/>
            <w14:miter w14:val="0"/>
          </w14:textOutline>
        </w:rPr>
        <w:t>附</w:t>
      </w:r>
      <w:r>
        <w:rPr>
          <w:rFonts w:hint="eastAsia" w:ascii="宋体" w:hAnsi="宋体" w:eastAsia="宋体" w:cs="宋体"/>
          <w:spacing w:val="7"/>
          <w:sz w:val="31"/>
          <w:szCs w:val="31"/>
          <w14:textOutline w14:w="5791" w14:cap="flat" w14:cmpd="sng">
            <w14:solidFill>
              <w14:srgbClr w14:val="000000"/>
            </w14:solidFill>
            <w14:prstDash w14:val="solid"/>
            <w14:miter w14:val="0"/>
          </w14:textOutline>
        </w:rPr>
        <w:t>录</w:t>
      </w:r>
      <w:r>
        <w:rPr>
          <w:rFonts w:hint="eastAsia" w:ascii="宋体" w:hAnsi="宋体" w:eastAsia="宋体" w:cs="宋体"/>
          <w:spacing w:val="7"/>
          <w:sz w:val="31"/>
          <w:szCs w:val="31"/>
        </w:rPr>
        <w:t xml:space="preserve"> </w:t>
      </w:r>
      <w:r>
        <w:rPr>
          <w:rFonts w:hint="eastAsia" w:ascii="宋体" w:hAnsi="宋体" w:eastAsia="宋体" w:cs="宋体"/>
          <w:spacing w:val="7"/>
          <w:sz w:val="31"/>
          <w:szCs w:val="31"/>
          <w14:textOutline w14:w="5791" w14:cap="flat" w14:cmpd="sng">
            <w14:solidFill>
              <w14:srgbClr w14:val="000000"/>
            </w14:solidFill>
            <w14:prstDash w14:val="solid"/>
            <w14:miter w14:val="0"/>
          </w14:textOutline>
        </w:rPr>
        <w:t>1</w:t>
      </w:r>
      <w:r>
        <w:rPr>
          <w:rFonts w:hint="eastAsia" w:ascii="宋体" w:hAnsi="宋体" w:eastAsia="宋体" w:cs="宋体"/>
          <w:spacing w:val="7"/>
          <w:sz w:val="31"/>
          <w:szCs w:val="31"/>
        </w:rPr>
        <w:t xml:space="preserve"> </w:t>
      </w:r>
      <w:r>
        <w:rPr>
          <w:rFonts w:hint="eastAsia" w:ascii="宋体" w:hAnsi="宋体" w:eastAsia="宋体" w:cs="宋体"/>
          <w:spacing w:val="7"/>
          <w:sz w:val="31"/>
          <w:szCs w:val="31"/>
          <w14:textOutline w14:w="5791" w14:cap="flat" w14:cmpd="sng">
            <w14:solidFill>
              <w14:srgbClr w14:val="000000"/>
            </w14:solidFill>
            <w14:prstDash w14:val="solid"/>
            <w14:miter w14:val="0"/>
          </w14:textOutline>
        </w:rPr>
        <w:t>资格审查条件(资质最低要求)</w:t>
      </w:r>
      <w:bookmarkEnd w:id="24"/>
      <w:r>
        <w:rPr>
          <w:rFonts w:hint="eastAsia" w:ascii="宋体" w:hAnsi="宋体" w:eastAsia="宋体" w:cs="宋体"/>
          <w:spacing w:val="7"/>
          <w:sz w:val="31"/>
          <w:szCs w:val="31"/>
          <w:lang w:val="en-US" w:eastAsia="zh-CN"/>
          <w14:textOutline w14:w="5791" w14:cap="flat" w14:cmpd="sng">
            <w14:solidFill>
              <w14:srgbClr w14:val="000000"/>
            </w14:solidFill>
            <w14:prstDash w14:val="solid"/>
            <w14:miter w14:val="0"/>
          </w14:textOutline>
        </w:rPr>
        <w:t xml:space="preserve"> </w:t>
      </w:r>
      <w:r>
        <w:rPr>
          <w:rFonts w:hint="eastAsia" w:ascii="宋体" w:hAnsi="宋体" w:eastAsia="宋体" w:cs="宋体"/>
          <w:spacing w:val="7"/>
          <w:sz w:val="31"/>
          <w:szCs w:val="31"/>
          <w:lang w:val="en-US" w:eastAsia="zh-CN"/>
          <w14:textOutline w14:w="5791" w14:cap="flat" w14:cmpd="sng">
            <w14:solidFill>
              <w14:srgbClr w14:val="000000"/>
            </w14:solidFill>
            <w14:prstDash w14:val="solid"/>
            <w14:miter w14:val="0"/>
          </w14:textOutline>
        </w:rPr>
        <w:tab/>
      </w:r>
    </w:p>
    <w:p w14:paraId="123F97BB">
      <w:pPr>
        <w:spacing w:line="197" w:lineRule="exact"/>
        <w:rPr>
          <w:rFonts w:hint="eastAsia" w:ascii="宋体" w:hAnsi="宋体" w:eastAsia="宋体" w:cs="宋体"/>
        </w:rPr>
      </w:pPr>
    </w:p>
    <w:tbl>
      <w:tblPr>
        <w:tblStyle w:val="31"/>
        <w:tblW w:w="7891" w:type="dxa"/>
        <w:tblInd w:w="223" w:type="dxa"/>
        <w:tblBorders>
          <w:top w:val="single" w:color="000000" w:sz="16" w:space="0"/>
          <w:left w:val="single" w:color="000000" w:sz="16" w:space="0"/>
          <w:bottom w:val="single" w:color="000000" w:sz="16" w:space="0"/>
          <w:right w:val="single" w:color="000000" w:sz="16" w:space="0"/>
          <w:insideH w:val="single" w:color="000000" w:sz="16" w:space="0"/>
          <w:insideV w:val="single" w:color="000000" w:sz="16" w:space="0"/>
        </w:tblBorders>
        <w:tblLayout w:type="fixed"/>
        <w:tblCellMar>
          <w:top w:w="0" w:type="dxa"/>
          <w:left w:w="0" w:type="dxa"/>
          <w:bottom w:w="0" w:type="dxa"/>
          <w:right w:w="0" w:type="dxa"/>
        </w:tblCellMar>
      </w:tblPr>
      <w:tblGrid>
        <w:gridCol w:w="7891"/>
      </w:tblGrid>
      <w:tr w14:paraId="7DEF2F88">
        <w:tblPrEx>
          <w:tblBorders>
            <w:top w:val="single" w:color="000000" w:sz="16" w:space="0"/>
            <w:left w:val="single" w:color="000000" w:sz="16" w:space="0"/>
            <w:bottom w:val="single" w:color="000000" w:sz="16" w:space="0"/>
            <w:right w:val="single" w:color="000000" w:sz="16" w:space="0"/>
            <w:insideH w:val="single" w:color="000000" w:sz="16" w:space="0"/>
            <w:insideV w:val="single" w:color="000000" w:sz="16" w:space="0"/>
          </w:tblBorders>
          <w:tblCellMar>
            <w:top w:w="0" w:type="dxa"/>
            <w:left w:w="0" w:type="dxa"/>
            <w:bottom w:w="0" w:type="dxa"/>
            <w:right w:w="0" w:type="dxa"/>
          </w:tblCellMar>
        </w:tblPrEx>
        <w:trPr>
          <w:trHeight w:val="640" w:hRule="atLeast"/>
        </w:trPr>
        <w:tc>
          <w:tcPr>
            <w:tcW w:w="7891" w:type="dxa"/>
            <w:tcBorders>
              <w:top w:val="single" w:color="000000" w:sz="2" w:space="0"/>
              <w:bottom w:val="single" w:color="000000" w:sz="2" w:space="0"/>
            </w:tcBorders>
            <w:vAlign w:val="top"/>
          </w:tcPr>
          <w:p w14:paraId="2DBCD181">
            <w:pPr>
              <w:spacing w:before="239" w:line="220" w:lineRule="auto"/>
              <w:ind w:left="3225"/>
              <w:rPr>
                <w:rFonts w:hint="eastAsia" w:ascii="宋体" w:hAnsi="宋体" w:eastAsia="宋体" w:cs="宋体"/>
                <w:sz w:val="24"/>
                <w:szCs w:val="24"/>
              </w:rPr>
            </w:pPr>
            <w:r>
              <w:rPr>
                <w:rFonts w:hint="eastAsia" w:ascii="宋体" w:hAnsi="宋体" w:eastAsia="宋体" w:cs="宋体"/>
                <w:spacing w:val="-4"/>
                <w:sz w:val="24"/>
                <w:szCs w:val="24"/>
              </w:rPr>
              <w:t>资质</w:t>
            </w:r>
            <w:r>
              <w:rPr>
                <w:rFonts w:hint="eastAsia" w:ascii="宋体" w:hAnsi="宋体" w:eastAsia="宋体" w:cs="宋体"/>
                <w:spacing w:val="-3"/>
                <w:sz w:val="24"/>
                <w:szCs w:val="24"/>
              </w:rPr>
              <w:t>等</w:t>
            </w:r>
            <w:r>
              <w:rPr>
                <w:rFonts w:hint="eastAsia" w:ascii="宋体" w:hAnsi="宋体" w:eastAsia="宋体" w:cs="宋体"/>
                <w:spacing w:val="-2"/>
                <w:sz w:val="24"/>
                <w:szCs w:val="24"/>
              </w:rPr>
              <w:t>级要求</w:t>
            </w:r>
          </w:p>
        </w:tc>
      </w:tr>
      <w:tr w14:paraId="15480F04">
        <w:tblPrEx>
          <w:tblBorders>
            <w:top w:val="single" w:color="000000" w:sz="16" w:space="0"/>
            <w:left w:val="single" w:color="000000" w:sz="16" w:space="0"/>
            <w:bottom w:val="single" w:color="000000" w:sz="16" w:space="0"/>
            <w:right w:val="single" w:color="000000" w:sz="16" w:space="0"/>
            <w:insideH w:val="single" w:color="000000" w:sz="16" w:space="0"/>
            <w:insideV w:val="single" w:color="000000" w:sz="16" w:space="0"/>
          </w:tblBorders>
          <w:tblCellMar>
            <w:top w:w="0" w:type="dxa"/>
            <w:left w:w="0" w:type="dxa"/>
            <w:bottom w:w="0" w:type="dxa"/>
            <w:right w:w="0" w:type="dxa"/>
          </w:tblCellMar>
        </w:tblPrEx>
        <w:trPr>
          <w:trHeight w:val="2671" w:hRule="atLeast"/>
        </w:trPr>
        <w:tc>
          <w:tcPr>
            <w:tcW w:w="7891" w:type="dxa"/>
            <w:tcBorders>
              <w:top w:val="single" w:color="000000" w:sz="2" w:space="0"/>
              <w:bottom w:val="single" w:color="000000" w:sz="2" w:space="0"/>
            </w:tcBorders>
            <w:vAlign w:val="top"/>
          </w:tcPr>
          <w:p w14:paraId="20ECA422">
            <w:pPr>
              <w:spacing w:before="3" w:line="480" w:lineRule="auto"/>
              <w:ind w:left="253" w:right="287" w:firstLine="239"/>
              <w:rPr>
                <w:rFonts w:hint="eastAsia" w:ascii="宋体" w:hAnsi="宋体" w:eastAsia="宋体" w:cs="宋体"/>
                <w:sz w:val="24"/>
                <w:szCs w:val="24"/>
                <w:lang w:val="en-US" w:eastAsia="zh-CN"/>
              </w:rPr>
            </w:pPr>
          </w:p>
          <w:p w14:paraId="06100122">
            <w:pPr>
              <w:spacing w:before="3" w:line="480" w:lineRule="auto"/>
              <w:ind w:left="253" w:right="287" w:firstLine="239"/>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投标人持有有效的营业执照或事业单位法人证书。</w:t>
            </w:r>
          </w:p>
          <w:p w14:paraId="198C4D94">
            <w:pPr>
              <w:spacing w:before="3" w:line="480" w:lineRule="auto"/>
              <w:ind w:left="253" w:right="287" w:firstLine="239"/>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投标人应具</w:t>
            </w:r>
            <w:r>
              <w:rPr>
                <w:rFonts w:hint="eastAsia" w:ascii="宋体" w:hAnsi="宋体" w:eastAsia="宋体" w:cs="宋体"/>
                <w:sz w:val="24"/>
                <w:szCs w:val="24"/>
                <w:lang w:eastAsia="zh-CN"/>
              </w:rPr>
              <w:t>有</w:t>
            </w:r>
            <w:r>
              <w:rPr>
                <w:rFonts w:hint="eastAsia" w:ascii="宋体" w:hAnsi="宋体" w:eastAsia="宋体" w:cs="宋体"/>
                <w:sz w:val="24"/>
                <w:szCs w:val="24"/>
              </w:rPr>
              <w:t>行政主管部门颁发的公路工程专业监理乙级及以上资质；</w:t>
            </w:r>
          </w:p>
        </w:tc>
      </w:tr>
    </w:tbl>
    <w:p w14:paraId="341CB08E">
      <w:pPr>
        <w:rPr>
          <w:rFonts w:hint="eastAsia" w:ascii="宋体" w:hAnsi="宋体" w:eastAsia="宋体" w:cs="宋体"/>
          <w:sz w:val="21"/>
        </w:rPr>
      </w:pPr>
    </w:p>
    <w:p w14:paraId="2F99EAC8">
      <w:pPr>
        <w:rPr>
          <w:rFonts w:hint="eastAsia" w:ascii="宋体" w:hAnsi="宋体" w:eastAsia="宋体" w:cs="宋体"/>
        </w:rPr>
        <w:sectPr>
          <w:footerReference r:id="rId13" w:type="default"/>
          <w:pgSz w:w="11912" w:h="16841"/>
          <w:pgMar w:top="1431" w:right="1786" w:bottom="1030" w:left="1786" w:header="0" w:footer="866" w:gutter="0"/>
          <w:pgNumType w:fmt="decimal"/>
          <w:cols w:space="720" w:num="1"/>
        </w:sectPr>
      </w:pPr>
    </w:p>
    <w:p w14:paraId="754D06E8">
      <w:pPr>
        <w:spacing w:before="64" w:line="224" w:lineRule="auto"/>
        <w:ind w:left="51"/>
        <w:outlineLvl w:val="2"/>
        <w:rPr>
          <w:rFonts w:hint="eastAsia" w:ascii="宋体" w:hAnsi="宋体" w:eastAsia="宋体" w:cs="宋体"/>
          <w:sz w:val="28"/>
          <w:szCs w:val="28"/>
        </w:rPr>
      </w:pPr>
      <w:bookmarkStart w:id="25" w:name="_Toc25363"/>
      <w:r>
        <w:rPr>
          <w:rFonts w:hint="eastAsia" w:ascii="宋体" w:hAnsi="宋体" w:eastAsia="宋体" w:cs="宋体"/>
          <w:spacing w:val="-1"/>
          <w:sz w:val="31"/>
          <w:szCs w:val="31"/>
          <w14:textOutline w14:w="5791" w14:cap="flat" w14:cmpd="sng">
            <w14:solidFill>
              <w14:srgbClr w14:val="000000"/>
            </w14:solidFill>
            <w14:prstDash w14:val="solid"/>
            <w14:miter w14:val="0"/>
          </w14:textOutline>
        </w:rPr>
        <w:t>附录</w:t>
      </w:r>
      <w:r>
        <w:rPr>
          <w:rFonts w:hint="eastAsia" w:ascii="宋体" w:hAnsi="宋体" w:eastAsia="宋体" w:cs="宋体"/>
          <w:spacing w:val="-1"/>
          <w:sz w:val="31"/>
          <w:szCs w:val="31"/>
          <w:lang w:val="en-US" w:eastAsia="zh-CN"/>
        </w:rPr>
        <w:t>2</w:t>
      </w:r>
      <w:r>
        <w:rPr>
          <w:rFonts w:hint="eastAsia" w:ascii="宋体" w:hAnsi="宋体" w:eastAsia="宋体" w:cs="宋体"/>
          <w:spacing w:val="-1"/>
          <w:sz w:val="31"/>
          <w:szCs w:val="31"/>
        </w:rPr>
        <w:t xml:space="preserve"> </w:t>
      </w:r>
      <w:r>
        <w:rPr>
          <w:rFonts w:hint="eastAsia" w:ascii="宋体" w:hAnsi="宋体" w:eastAsia="宋体" w:cs="宋体"/>
          <w:spacing w:val="-1"/>
          <w:sz w:val="31"/>
          <w:szCs w:val="31"/>
          <w14:textOutline w14:w="5791" w14:cap="flat" w14:cmpd="sng">
            <w14:solidFill>
              <w14:srgbClr w14:val="000000"/>
            </w14:solidFill>
            <w14:prstDash w14:val="solid"/>
            <w14:miter w14:val="0"/>
          </w14:textOutline>
        </w:rPr>
        <w:t>资格审查条件</w:t>
      </w:r>
      <w:r>
        <w:rPr>
          <w:rFonts w:hint="eastAsia" w:ascii="宋体" w:hAnsi="宋体" w:eastAsia="宋体" w:cs="宋体"/>
          <w:spacing w:val="-1"/>
          <w:sz w:val="31"/>
          <w:szCs w:val="31"/>
        </w:rPr>
        <w:t xml:space="preserve"> </w:t>
      </w:r>
      <w:r>
        <w:rPr>
          <w:rFonts w:hint="eastAsia" w:ascii="宋体" w:hAnsi="宋体" w:eastAsia="宋体" w:cs="宋体"/>
          <w:spacing w:val="-1"/>
          <w:sz w:val="28"/>
          <w:szCs w:val="28"/>
          <w14:textOutline w14:w="5094" w14:cap="flat" w14:cmpd="sng">
            <w14:solidFill>
              <w14:srgbClr w14:val="000000"/>
            </w14:solidFill>
            <w14:prstDash w14:val="solid"/>
            <w14:miter w14:val="0"/>
          </w14:textOutline>
        </w:rPr>
        <w:t>(总监理工程师最低要</w:t>
      </w:r>
      <w:r>
        <w:rPr>
          <w:rFonts w:hint="eastAsia" w:ascii="宋体" w:hAnsi="宋体" w:eastAsia="宋体" w:cs="宋体"/>
          <w:sz w:val="28"/>
          <w:szCs w:val="28"/>
          <w14:textOutline w14:w="5094" w14:cap="flat" w14:cmpd="sng">
            <w14:solidFill>
              <w14:srgbClr w14:val="000000"/>
            </w14:solidFill>
            <w14:prstDash w14:val="solid"/>
            <w14:miter w14:val="0"/>
          </w14:textOutline>
        </w:rPr>
        <w:t>求)</w:t>
      </w:r>
      <w:bookmarkEnd w:id="25"/>
    </w:p>
    <w:p w14:paraId="67E69B50">
      <w:pPr>
        <w:rPr>
          <w:rFonts w:hint="eastAsia" w:ascii="宋体" w:hAnsi="宋体" w:eastAsia="宋体" w:cs="宋体"/>
        </w:rPr>
      </w:pPr>
    </w:p>
    <w:p w14:paraId="087B8AD7">
      <w:pPr>
        <w:spacing w:line="196" w:lineRule="exact"/>
        <w:rPr>
          <w:rFonts w:hint="eastAsia" w:ascii="宋体" w:hAnsi="宋体" w:eastAsia="宋体" w:cs="宋体"/>
        </w:rPr>
      </w:pPr>
    </w:p>
    <w:tbl>
      <w:tblPr>
        <w:tblStyle w:val="31"/>
        <w:tblW w:w="8241" w:type="dxa"/>
        <w:tblInd w:w="48" w:type="dxa"/>
        <w:tblBorders>
          <w:top w:val="single" w:color="000000" w:sz="16" w:space="0"/>
          <w:left w:val="single" w:color="000000" w:sz="16" w:space="0"/>
          <w:bottom w:val="single" w:color="000000" w:sz="16" w:space="0"/>
          <w:right w:val="single" w:color="000000" w:sz="16" w:space="0"/>
          <w:insideH w:val="single" w:color="000000" w:sz="16" w:space="0"/>
          <w:insideV w:val="single" w:color="000000" w:sz="16" w:space="0"/>
        </w:tblBorders>
        <w:tblLayout w:type="fixed"/>
        <w:tblCellMar>
          <w:top w:w="0" w:type="dxa"/>
          <w:left w:w="0" w:type="dxa"/>
          <w:bottom w:w="0" w:type="dxa"/>
          <w:right w:w="0" w:type="dxa"/>
        </w:tblCellMar>
      </w:tblPr>
      <w:tblGrid>
        <w:gridCol w:w="8241"/>
      </w:tblGrid>
      <w:tr w14:paraId="6129AE71">
        <w:tblPrEx>
          <w:tblBorders>
            <w:top w:val="single" w:color="000000" w:sz="16" w:space="0"/>
            <w:left w:val="single" w:color="000000" w:sz="16" w:space="0"/>
            <w:bottom w:val="single" w:color="000000" w:sz="16" w:space="0"/>
            <w:right w:val="single" w:color="000000" w:sz="16" w:space="0"/>
            <w:insideH w:val="single" w:color="000000" w:sz="16" w:space="0"/>
            <w:insideV w:val="single" w:color="000000" w:sz="16" w:space="0"/>
          </w:tblBorders>
          <w:tblCellMar>
            <w:top w:w="0" w:type="dxa"/>
            <w:left w:w="0" w:type="dxa"/>
            <w:bottom w:w="0" w:type="dxa"/>
            <w:right w:w="0" w:type="dxa"/>
          </w:tblCellMar>
        </w:tblPrEx>
        <w:trPr>
          <w:trHeight w:val="618" w:hRule="atLeast"/>
        </w:trPr>
        <w:tc>
          <w:tcPr>
            <w:tcW w:w="8241" w:type="dxa"/>
            <w:tcBorders>
              <w:top w:val="single" w:color="000000" w:sz="2" w:space="0"/>
              <w:bottom w:val="single" w:color="000000" w:sz="2" w:space="0"/>
            </w:tcBorders>
            <w:vAlign w:val="top"/>
          </w:tcPr>
          <w:p w14:paraId="0E831B54">
            <w:pPr>
              <w:spacing w:before="205" w:line="220" w:lineRule="auto"/>
              <w:ind w:left="3152"/>
              <w:rPr>
                <w:rFonts w:hint="eastAsia" w:ascii="宋体" w:hAnsi="宋体" w:eastAsia="宋体" w:cs="宋体"/>
                <w:sz w:val="24"/>
                <w:szCs w:val="24"/>
              </w:rPr>
            </w:pPr>
            <w:r>
              <w:rPr>
                <w:rFonts w:hint="eastAsia" w:ascii="宋体" w:hAnsi="宋体" w:eastAsia="宋体" w:cs="宋体"/>
                <w:spacing w:val="-2"/>
                <w:sz w:val="24"/>
                <w:szCs w:val="24"/>
              </w:rPr>
              <w:t>总监理</w:t>
            </w:r>
            <w:r>
              <w:rPr>
                <w:rFonts w:hint="eastAsia" w:ascii="宋体" w:hAnsi="宋体" w:eastAsia="宋体" w:cs="宋体"/>
                <w:spacing w:val="-1"/>
                <w:sz w:val="24"/>
                <w:szCs w:val="24"/>
              </w:rPr>
              <w:t>工程师要求</w:t>
            </w:r>
          </w:p>
        </w:tc>
      </w:tr>
      <w:tr w14:paraId="05E2BF82">
        <w:tblPrEx>
          <w:tblBorders>
            <w:top w:val="single" w:color="000000" w:sz="16" w:space="0"/>
            <w:left w:val="single" w:color="000000" w:sz="16" w:space="0"/>
            <w:bottom w:val="single" w:color="000000" w:sz="16" w:space="0"/>
            <w:right w:val="single" w:color="000000" w:sz="16" w:space="0"/>
            <w:insideH w:val="single" w:color="000000" w:sz="16" w:space="0"/>
            <w:insideV w:val="single" w:color="000000" w:sz="16" w:space="0"/>
          </w:tblBorders>
          <w:tblCellMar>
            <w:top w:w="0" w:type="dxa"/>
            <w:left w:w="0" w:type="dxa"/>
            <w:bottom w:w="0" w:type="dxa"/>
            <w:right w:w="0" w:type="dxa"/>
          </w:tblCellMar>
        </w:tblPrEx>
        <w:trPr>
          <w:trHeight w:val="1845" w:hRule="atLeast"/>
        </w:trPr>
        <w:tc>
          <w:tcPr>
            <w:tcW w:w="8241" w:type="dxa"/>
            <w:tcBorders>
              <w:top w:val="single" w:color="000000" w:sz="2" w:space="0"/>
              <w:bottom w:val="single" w:color="000000" w:sz="2" w:space="0"/>
            </w:tcBorders>
            <w:vAlign w:val="top"/>
          </w:tcPr>
          <w:p w14:paraId="3FD44569">
            <w:pPr>
              <w:spacing w:before="44" w:line="480" w:lineRule="auto"/>
              <w:ind w:left="252" w:right="156" w:firstLine="279"/>
              <w:rPr>
                <w:rFonts w:hint="eastAsia" w:ascii="宋体" w:hAnsi="宋体" w:eastAsia="宋体" w:cs="宋体"/>
                <w:sz w:val="24"/>
                <w:szCs w:val="24"/>
              </w:rPr>
            </w:pPr>
            <w:r>
              <w:rPr>
                <w:rFonts w:hint="eastAsia" w:ascii="宋体" w:hAnsi="宋体" w:eastAsia="宋体" w:cs="宋体"/>
                <w:sz w:val="24"/>
                <w:szCs w:val="24"/>
              </w:rPr>
              <w:t xml:space="preserve">投标人拟派项目总监理工程师应具有本企业注册的公路工程监理工程师资格，且承诺在中标后未担任任何在建项目的项目总监（提供劳动合同原件扫描件和近3个月的任意1个月社保证明）（承诺书格式自拟并加盖单位公章及项目总监签字）；    </w:t>
            </w:r>
          </w:p>
        </w:tc>
      </w:tr>
    </w:tbl>
    <w:p w14:paraId="7CE59D2D">
      <w:pPr>
        <w:rPr>
          <w:rFonts w:hint="eastAsia" w:ascii="宋体" w:hAnsi="宋体" w:eastAsia="宋体" w:cs="宋体"/>
          <w:sz w:val="21"/>
        </w:rPr>
      </w:pPr>
    </w:p>
    <w:p w14:paraId="7E6CB655">
      <w:pPr>
        <w:rPr>
          <w:rFonts w:hint="eastAsia" w:ascii="宋体" w:hAnsi="宋体" w:eastAsia="宋体" w:cs="宋体"/>
        </w:rPr>
        <w:sectPr>
          <w:footerReference r:id="rId14" w:type="default"/>
          <w:pgSz w:w="11912" w:h="16841"/>
          <w:pgMar w:top="1423" w:right="1786" w:bottom="1030" w:left="1786" w:header="0" w:footer="866" w:gutter="0"/>
          <w:pgNumType w:fmt="decimal"/>
          <w:cols w:space="720" w:num="1"/>
        </w:sectPr>
      </w:pPr>
    </w:p>
    <w:p w14:paraId="0F638C9A">
      <w:pPr>
        <w:spacing w:before="64" w:line="224" w:lineRule="auto"/>
        <w:ind w:left="51"/>
        <w:outlineLvl w:val="2"/>
        <w:rPr>
          <w:rFonts w:hint="eastAsia" w:ascii="宋体" w:hAnsi="宋体" w:eastAsia="宋体" w:cs="宋体"/>
          <w:sz w:val="28"/>
          <w:szCs w:val="28"/>
        </w:rPr>
      </w:pPr>
      <w:bookmarkStart w:id="26" w:name="_Toc19328"/>
      <w:r>
        <w:rPr>
          <w:rFonts w:hint="eastAsia" w:ascii="宋体" w:hAnsi="宋体" w:eastAsia="宋体" w:cs="宋体"/>
          <w:spacing w:val="-5"/>
          <w:sz w:val="31"/>
          <w:szCs w:val="31"/>
          <w14:textOutline w14:w="5791" w14:cap="flat" w14:cmpd="sng">
            <w14:solidFill>
              <w14:srgbClr w14:val="000000"/>
            </w14:solidFill>
            <w14:prstDash w14:val="solid"/>
            <w14:miter w14:val="0"/>
          </w14:textOutline>
        </w:rPr>
        <w:t>附录</w:t>
      </w:r>
      <w:r>
        <w:rPr>
          <w:rFonts w:hint="eastAsia" w:ascii="宋体" w:hAnsi="宋体" w:eastAsia="宋体" w:cs="宋体"/>
          <w:spacing w:val="-5"/>
          <w:sz w:val="31"/>
          <w:szCs w:val="31"/>
          <w:lang w:val="en-US" w:eastAsia="zh-CN"/>
        </w:rPr>
        <w:t>3</w:t>
      </w:r>
      <w:r>
        <w:rPr>
          <w:rFonts w:hint="eastAsia" w:ascii="宋体" w:hAnsi="宋体" w:eastAsia="宋体" w:cs="宋体"/>
          <w:spacing w:val="-5"/>
          <w:sz w:val="31"/>
          <w:szCs w:val="31"/>
          <w14:textOutline w14:w="5791" w14:cap="flat" w14:cmpd="sng">
            <w14:solidFill>
              <w14:srgbClr w14:val="000000"/>
            </w14:solidFill>
            <w14:prstDash w14:val="solid"/>
            <w14:miter w14:val="0"/>
          </w14:textOutline>
        </w:rPr>
        <w:t>资格审查条件</w:t>
      </w:r>
      <w:r>
        <w:rPr>
          <w:rFonts w:hint="eastAsia" w:ascii="宋体" w:hAnsi="宋体" w:eastAsia="宋体" w:cs="宋体"/>
          <w:spacing w:val="-5"/>
          <w:sz w:val="28"/>
          <w:szCs w:val="28"/>
          <w14:textOutline w14:w="5094" w14:cap="flat" w14:cmpd="sng">
            <w14:solidFill>
              <w14:srgbClr w14:val="000000"/>
            </w14:solidFill>
            <w14:prstDash w14:val="solid"/>
            <w14:miter w14:val="0"/>
          </w14:textOutline>
        </w:rPr>
        <w:t>(其他要求)</w:t>
      </w:r>
      <w:bookmarkEnd w:id="26"/>
    </w:p>
    <w:p w14:paraId="7F93DC1D">
      <w:pPr>
        <w:rPr>
          <w:rFonts w:hint="eastAsia" w:ascii="宋体" w:hAnsi="宋体" w:eastAsia="宋体" w:cs="宋体"/>
        </w:rPr>
      </w:pPr>
    </w:p>
    <w:p w14:paraId="3BF563CE">
      <w:pPr>
        <w:spacing w:line="196" w:lineRule="exact"/>
        <w:rPr>
          <w:rFonts w:hint="eastAsia" w:ascii="宋体" w:hAnsi="宋体" w:eastAsia="宋体" w:cs="宋体"/>
        </w:rPr>
      </w:pPr>
    </w:p>
    <w:tbl>
      <w:tblPr>
        <w:tblStyle w:val="31"/>
        <w:tblW w:w="8241" w:type="dxa"/>
        <w:tblInd w:w="48" w:type="dxa"/>
        <w:tblBorders>
          <w:top w:val="single" w:color="000000" w:sz="16" w:space="0"/>
          <w:left w:val="single" w:color="000000" w:sz="16" w:space="0"/>
          <w:bottom w:val="single" w:color="000000" w:sz="16" w:space="0"/>
          <w:right w:val="single" w:color="000000" w:sz="16" w:space="0"/>
          <w:insideH w:val="single" w:color="000000" w:sz="16" w:space="0"/>
          <w:insideV w:val="single" w:color="000000" w:sz="16" w:space="0"/>
        </w:tblBorders>
        <w:tblLayout w:type="fixed"/>
        <w:tblCellMar>
          <w:top w:w="0" w:type="dxa"/>
          <w:left w:w="0" w:type="dxa"/>
          <w:bottom w:w="0" w:type="dxa"/>
          <w:right w:w="0" w:type="dxa"/>
        </w:tblCellMar>
      </w:tblPr>
      <w:tblGrid>
        <w:gridCol w:w="8241"/>
      </w:tblGrid>
      <w:tr w14:paraId="635E8C53">
        <w:tblPrEx>
          <w:tblBorders>
            <w:top w:val="single" w:color="000000" w:sz="16" w:space="0"/>
            <w:left w:val="single" w:color="000000" w:sz="16" w:space="0"/>
            <w:bottom w:val="single" w:color="000000" w:sz="16" w:space="0"/>
            <w:right w:val="single" w:color="000000" w:sz="16" w:space="0"/>
            <w:insideH w:val="single" w:color="000000" w:sz="16" w:space="0"/>
            <w:insideV w:val="single" w:color="000000" w:sz="16" w:space="0"/>
          </w:tblBorders>
          <w:tblCellMar>
            <w:top w:w="0" w:type="dxa"/>
            <w:left w:w="0" w:type="dxa"/>
            <w:bottom w:w="0" w:type="dxa"/>
            <w:right w:w="0" w:type="dxa"/>
          </w:tblCellMar>
        </w:tblPrEx>
        <w:trPr>
          <w:trHeight w:val="618" w:hRule="atLeast"/>
        </w:trPr>
        <w:tc>
          <w:tcPr>
            <w:tcW w:w="8241" w:type="dxa"/>
            <w:tcBorders>
              <w:top w:val="single" w:color="000000" w:sz="2" w:space="0"/>
              <w:bottom w:val="single" w:color="000000" w:sz="2" w:space="0"/>
            </w:tcBorders>
            <w:vAlign w:val="top"/>
          </w:tcPr>
          <w:p w14:paraId="2404D153">
            <w:pPr>
              <w:spacing w:before="206" w:line="220" w:lineRule="auto"/>
              <w:ind w:left="3630"/>
              <w:rPr>
                <w:rFonts w:hint="eastAsia" w:ascii="宋体" w:hAnsi="宋体" w:eastAsia="宋体" w:cs="宋体"/>
                <w:sz w:val="24"/>
                <w:szCs w:val="24"/>
              </w:rPr>
            </w:pPr>
            <w:r>
              <w:rPr>
                <w:rFonts w:hint="eastAsia" w:ascii="宋体" w:hAnsi="宋体" w:eastAsia="宋体" w:cs="宋体"/>
                <w:spacing w:val="-4"/>
                <w:sz w:val="24"/>
                <w:szCs w:val="24"/>
              </w:rPr>
              <w:t>其</w:t>
            </w:r>
            <w:r>
              <w:rPr>
                <w:rFonts w:hint="eastAsia" w:ascii="宋体" w:hAnsi="宋体" w:eastAsia="宋体" w:cs="宋体"/>
                <w:spacing w:val="-3"/>
                <w:sz w:val="24"/>
                <w:szCs w:val="24"/>
              </w:rPr>
              <w:t>他</w:t>
            </w:r>
            <w:r>
              <w:rPr>
                <w:rFonts w:hint="eastAsia" w:ascii="宋体" w:hAnsi="宋体" w:eastAsia="宋体" w:cs="宋体"/>
                <w:spacing w:val="-2"/>
                <w:sz w:val="24"/>
                <w:szCs w:val="24"/>
              </w:rPr>
              <w:t>要求</w:t>
            </w:r>
          </w:p>
        </w:tc>
      </w:tr>
      <w:tr w14:paraId="60BBF719">
        <w:tblPrEx>
          <w:tblBorders>
            <w:top w:val="single" w:color="000000" w:sz="16" w:space="0"/>
            <w:left w:val="single" w:color="000000" w:sz="16" w:space="0"/>
            <w:bottom w:val="single" w:color="000000" w:sz="16" w:space="0"/>
            <w:right w:val="single" w:color="000000" w:sz="16" w:space="0"/>
            <w:insideH w:val="single" w:color="000000" w:sz="16" w:space="0"/>
            <w:insideV w:val="single" w:color="000000" w:sz="16" w:space="0"/>
          </w:tblBorders>
          <w:tblCellMar>
            <w:top w:w="0" w:type="dxa"/>
            <w:left w:w="0" w:type="dxa"/>
            <w:bottom w:w="0" w:type="dxa"/>
            <w:right w:w="0" w:type="dxa"/>
          </w:tblCellMar>
        </w:tblPrEx>
        <w:trPr>
          <w:trHeight w:val="2622" w:hRule="atLeast"/>
        </w:trPr>
        <w:tc>
          <w:tcPr>
            <w:tcW w:w="8241" w:type="dxa"/>
            <w:tcBorders>
              <w:top w:val="single" w:color="000000" w:sz="2" w:space="0"/>
              <w:bottom w:val="single" w:color="000000" w:sz="2" w:space="0"/>
            </w:tcBorders>
            <w:vAlign w:val="top"/>
          </w:tcPr>
          <w:p w14:paraId="20087E35">
            <w:pPr>
              <w:snapToGri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河南省全面推行证明事项告知承诺制工作实施方案》（豫政办〔2021〕2号）文件，投标人须按照规定提供“信用承诺函”，招标人有权在签订合同前要求中标人提供相关证明材料以核实中标单位承诺事项的真实性，投标时不再需要提供以下证明材料：</w:t>
            </w:r>
          </w:p>
          <w:p w14:paraId="6ECE01D2">
            <w:pPr>
              <w:snapToGri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（1）符合国家相关规定的财务状况报告；</w:t>
            </w:r>
          </w:p>
          <w:p w14:paraId="0364EEF2">
            <w:pPr>
              <w:snapToGri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（2）依法缴纳税收的证明材料；</w:t>
            </w:r>
          </w:p>
          <w:p w14:paraId="4142789C">
            <w:pPr>
              <w:snapToGri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（3）依法缴纳社会保障资金的证明材料；</w:t>
            </w:r>
          </w:p>
          <w:p w14:paraId="4CE791F5">
            <w:pPr>
              <w:snapToGri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（4）具备履行合同所必需的设备和专业技术能力的证明材料；</w:t>
            </w:r>
          </w:p>
          <w:p w14:paraId="676A6E6F">
            <w:pPr>
              <w:snapToGri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（5）参加招标活动前三年内在经营活动中没有重大违法记录的证明材料；</w:t>
            </w:r>
          </w:p>
          <w:p w14:paraId="1B4EB115">
            <w:pPr>
              <w:snapToGri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（6）未被列入失信被执行人、重大税收违法案件当事人名单、政府采购严重违法失信行为记录名单的证明材料；</w:t>
            </w:r>
          </w:p>
          <w:p w14:paraId="50FC59CA">
            <w:pPr>
              <w:snapToGri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3.5、单位负责人为同一人或存在控股、管理关系的不同单位，不得同时对本项目投标；</w:t>
            </w:r>
          </w:p>
          <w:p w14:paraId="4A838235">
            <w:pPr>
              <w:snapToGri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3.6、本次招标不接受联合体投标，本次招标实行资格后审，资格不合格者，取消其投标资格。投标人应对资料的真实性合法性负责。</w:t>
            </w:r>
          </w:p>
          <w:p w14:paraId="7CDFB5DC">
            <w:pPr>
              <w:snapToGri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7、本次招标实行资格后审，资格审查未通过的取消投标资格。</w:t>
            </w:r>
          </w:p>
          <w:p w14:paraId="0390638A">
            <w:pPr>
              <w:snapToGrid w:val="0"/>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8、本次招标不接受联合体投标。</w:t>
            </w:r>
          </w:p>
          <w:p w14:paraId="266F45D0">
            <w:pPr>
              <w:snapToGrid w:val="0"/>
              <w:spacing w:line="360" w:lineRule="auto"/>
              <w:rPr>
                <w:rFonts w:hint="eastAsia" w:ascii="宋体" w:hAnsi="宋体" w:eastAsia="宋体" w:cs="宋体"/>
                <w:sz w:val="24"/>
                <w:szCs w:val="24"/>
              </w:rPr>
            </w:pPr>
          </w:p>
        </w:tc>
      </w:tr>
    </w:tbl>
    <w:p w14:paraId="12EE20AE">
      <w:pPr>
        <w:rPr>
          <w:rFonts w:hint="eastAsia" w:ascii="宋体" w:hAnsi="宋体" w:eastAsia="宋体" w:cs="宋体"/>
          <w:sz w:val="21"/>
        </w:rPr>
      </w:pPr>
    </w:p>
    <w:p w14:paraId="2C6EC7AF">
      <w:pPr>
        <w:rPr>
          <w:rFonts w:hint="eastAsia" w:ascii="宋体" w:hAnsi="宋体" w:eastAsia="宋体" w:cs="宋体"/>
        </w:rPr>
        <w:sectPr>
          <w:footerReference r:id="rId15" w:type="default"/>
          <w:pgSz w:w="11912" w:h="16841"/>
          <w:pgMar w:top="1423" w:right="1786" w:bottom="1030" w:left="1786" w:header="0" w:footer="866" w:gutter="0"/>
          <w:pgNumType w:fmt="decimal"/>
          <w:cols w:space="720" w:num="1"/>
        </w:sectPr>
      </w:pPr>
    </w:p>
    <w:p w14:paraId="312FA4E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1"/>
        <w:rPr>
          <w:rFonts w:hint="eastAsia" w:ascii="宋体" w:hAnsi="宋体" w:eastAsia="宋体" w:cs="宋体"/>
          <w:sz w:val="24"/>
          <w:szCs w:val="24"/>
        </w:rPr>
      </w:pPr>
      <w:bookmarkStart w:id="27" w:name="_Toc23230"/>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1</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.总则</w:t>
      </w:r>
      <w:bookmarkEnd w:id="27"/>
    </w:p>
    <w:p w14:paraId="74DDC57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28" w:name="_Toc19491"/>
      <w:r>
        <w:rPr>
          <w:rFonts w:hint="eastAsia" w:ascii="宋体" w:hAnsi="宋体" w:eastAsia="宋体" w:cs="宋体"/>
          <w:spacing w:val="-12"/>
          <w:sz w:val="24"/>
          <w:szCs w:val="24"/>
          <w14:textOutline w14:w="3831" w14:cap="flat" w14:cmpd="sng">
            <w14:solidFill>
              <w14:srgbClr w14:val="000000"/>
            </w14:solidFill>
            <w14:prstDash w14:val="solid"/>
            <w14:miter w14:val="0"/>
          </w14:textOutline>
        </w:rPr>
        <w:t>1</w:t>
      </w:r>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.1</w:t>
      </w:r>
      <w:r>
        <w:rPr>
          <w:rFonts w:hint="eastAsia" w:ascii="宋体" w:hAnsi="宋体" w:eastAsia="宋体" w:cs="宋体"/>
          <w:spacing w:val="-8"/>
          <w:sz w:val="24"/>
          <w:szCs w:val="24"/>
        </w:rPr>
        <w:t xml:space="preserve"> </w:t>
      </w:r>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项目概况</w:t>
      </w:r>
      <w:bookmarkEnd w:id="28"/>
    </w:p>
    <w:p w14:paraId="62BA183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34"/>
        <w:textAlignment w:val="baseline"/>
        <w:rPr>
          <w:rFonts w:hint="eastAsia" w:ascii="宋体" w:hAnsi="宋体" w:eastAsia="宋体" w:cs="宋体"/>
          <w:sz w:val="24"/>
          <w:szCs w:val="24"/>
        </w:rPr>
      </w:pPr>
      <w:r>
        <w:rPr>
          <w:rFonts w:hint="eastAsia" w:ascii="宋体" w:hAnsi="宋体" w:eastAsia="宋体" w:cs="宋体"/>
          <w:spacing w:val="4"/>
          <w:sz w:val="24"/>
          <w:szCs w:val="24"/>
        </w:rPr>
        <w:t>1.1.1</w:t>
      </w:r>
      <w:r>
        <w:rPr>
          <w:rFonts w:hint="eastAsia" w:ascii="宋体" w:hAnsi="宋体" w:eastAsia="宋体" w:cs="宋体"/>
          <w:spacing w:val="2"/>
          <w:sz w:val="24"/>
          <w:szCs w:val="24"/>
        </w:rPr>
        <w:t xml:space="preserve"> 根据《中华人民共和国招标投标法》《中华人民共和国招标投标法实施条例》</w:t>
      </w:r>
      <w:r>
        <w:rPr>
          <w:rFonts w:hint="eastAsia" w:ascii="宋体" w:hAnsi="宋体" w:eastAsia="宋体" w:cs="宋体"/>
          <w:sz w:val="24"/>
          <w:szCs w:val="24"/>
        </w:rPr>
        <w:t xml:space="preserve"> </w:t>
      </w:r>
      <w:r>
        <w:rPr>
          <w:rFonts w:hint="eastAsia" w:ascii="宋体" w:hAnsi="宋体" w:eastAsia="宋体" w:cs="宋体"/>
          <w:spacing w:val="3"/>
          <w:sz w:val="24"/>
          <w:szCs w:val="24"/>
        </w:rPr>
        <w:t>《公路工程建设项目招标投标管理办法》等有关法律、法规和规章的规定，本招标项目</w:t>
      </w:r>
      <w:r>
        <w:rPr>
          <w:rFonts w:hint="eastAsia" w:ascii="宋体" w:hAnsi="宋体" w:eastAsia="宋体" w:cs="宋体"/>
          <w:spacing w:val="1"/>
          <w:sz w:val="24"/>
          <w:szCs w:val="24"/>
        </w:rPr>
        <w:t>己</w:t>
      </w:r>
      <w:r>
        <w:rPr>
          <w:rFonts w:hint="eastAsia" w:ascii="宋体" w:hAnsi="宋体" w:eastAsia="宋体" w:cs="宋体"/>
          <w:sz w:val="24"/>
          <w:szCs w:val="24"/>
        </w:rPr>
        <w:t xml:space="preserve"> </w:t>
      </w:r>
      <w:r>
        <w:rPr>
          <w:rFonts w:hint="eastAsia" w:ascii="宋体" w:hAnsi="宋体" w:eastAsia="宋体" w:cs="宋体"/>
          <w:spacing w:val="-5"/>
          <w:sz w:val="24"/>
          <w:szCs w:val="24"/>
        </w:rPr>
        <w:t>具备招标条件， 现对</w:t>
      </w:r>
      <w:r>
        <w:rPr>
          <w:rFonts w:hint="eastAsia" w:ascii="宋体" w:hAnsi="宋体" w:eastAsia="宋体" w:cs="宋体"/>
          <w:spacing w:val="-5"/>
          <w:sz w:val="24"/>
          <w:szCs w:val="24"/>
          <w:lang w:val="en-US" w:eastAsia="zh-CN"/>
        </w:rPr>
        <w:t>本项目</w:t>
      </w:r>
      <w:r>
        <w:rPr>
          <w:rFonts w:hint="eastAsia" w:ascii="宋体" w:hAnsi="宋体" w:eastAsia="宋体" w:cs="宋体"/>
          <w:spacing w:val="-5"/>
          <w:sz w:val="24"/>
          <w:szCs w:val="24"/>
        </w:rPr>
        <w:t>进行招标。</w:t>
      </w:r>
    </w:p>
    <w:p w14:paraId="540C2AD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6"/>
          <w:sz w:val="24"/>
          <w:szCs w:val="24"/>
        </w:rPr>
        <w:t>1.1.</w:t>
      </w:r>
      <w:r>
        <w:rPr>
          <w:rFonts w:hint="eastAsia" w:ascii="宋体" w:hAnsi="宋体" w:eastAsia="宋体" w:cs="宋体"/>
          <w:spacing w:val="-3"/>
          <w:sz w:val="24"/>
          <w:szCs w:val="24"/>
        </w:rPr>
        <w:t>2 本招标项目招标人：见投标人须知前附表。</w:t>
      </w:r>
    </w:p>
    <w:p w14:paraId="797FCBC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1.1.3 本标段招</w:t>
      </w:r>
      <w:r>
        <w:rPr>
          <w:rFonts w:hint="eastAsia" w:ascii="宋体" w:hAnsi="宋体" w:eastAsia="宋体" w:cs="宋体"/>
          <w:spacing w:val="-2"/>
          <w:sz w:val="24"/>
          <w:szCs w:val="24"/>
        </w:rPr>
        <w:t>标代理机构：见投标人须知前附表。</w:t>
      </w:r>
    </w:p>
    <w:p w14:paraId="6EF3D7B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9"/>
          <w:sz w:val="24"/>
          <w:szCs w:val="24"/>
        </w:rPr>
        <w:t>1</w:t>
      </w:r>
      <w:r>
        <w:rPr>
          <w:rFonts w:hint="eastAsia" w:ascii="宋体" w:hAnsi="宋体" w:eastAsia="宋体" w:cs="宋体"/>
          <w:spacing w:val="-7"/>
          <w:sz w:val="24"/>
          <w:szCs w:val="24"/>
        </w:rPr>
        <w:t>.1.4 本招标项目名称： 见投标人须知前附表。</w:t>
      </w:r>
    </w:p>
    <w:p w14:paraId="0BEBC82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14"/>
          <w:sz w:val="24"/>
          <w:szCs w:val="24"/>
        </w:rPr>
        <w:t>1.</w:t>
      </w:r>
      <w:r>
        <w:rPr>
          <w:rFonts w:hint="eastAsia" w:ascii="宋体" w:hAnsi="宋体" w:eastAsia="宋体" w:cs="宋体"/>
          <w:spacing w:val="-11"/>
          <w:sz w:val="24"/>
          <w:szCs w:val="24"/>
        </w:rPr>
        <w:t>1</w:t>
      </w:r>
      <w:r>
        <w:rPr>
          <w:rFonts w:hint="eastAsia" w:ascii="宋体" w:hAnsi="宋体" w:eastAsia="宋体" w:cs="宋体"/>
          <w:spacing w:val="-7"/>
          <w:sz w:val="24"/>
          <w:szCs w:val="24"/>
        </w:rPr>
        <w:t>.5 本标段建设地点： 见投标人须知前附表。</w:t>
      </w:r>
    </w:p>
    <w:p w14:paraId="0A6DE58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29" w:name="_Toc28814"/>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1.</w:t>
      </w:r>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2</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招标项目的资金来源和落实情况</w:t>
      </w:r>
      <w:bookmarkEnd w:id="29"/>
    </w:p>
    <w:p w14:paraId="4134DB0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9"/>
          <w:sz w:val="24"/>
          <w:szCs w:val="24"/>
        </w:rPr>
        <w:t>1</w:t>
      </w:r>
      <w:r>
        <w:rPr>
          <w:rFonts w:hint="eastAsia" w:ascii="宋体" w:hAnsi="宋体" w:eastAsia="宋体" w:cs="宋体"/>
          <w:spacing w:val="-7"/>
          <w:sz w:val="24"/>
          <w:szCs w:val="24"/>
        </w:rPr>
        <w:t>.2.1 资金来源及比例： 见投标人须知前附表。</w:t>
      </w:r>
    </w:p>
    <w:p w14:paraId="4985D61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6"/>
          <w:sz w:val="24"/>
          <w:szCs w:val="24"/>
        </w:rPr>
        <w:t xml:space="preserve">1.2.2 </w:t>
      </w:r>
      <w:r>
        <w:rPr>
          <w:rFonts w:hint="eastAsia" w:ascii="宋体" w:hAnsi="宋体" w:eastAsia="宋体" w:cs="宋体"/>
          <w:spacing w:val="-3"/>
          <w:sz w:val="24"/>
          <w:szCs w:val="24"/>
        </w:rPr>
        <w:t>资金落实情况：见投标人须知前附表。</w:t>
      </w:r>
    </w:p>
    <w:p w14:paraId="6756A4D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30" w:name="_Toc22447"/>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1.</w:t>
      </w:r>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3</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14:textOutline w14:w="3831" w14:cap="flat" w14:cmpd="sng">
            <w14:solidFill>
              <w14:srgbClr w14:val="000000"/>
            </w14:solidFill>
            <w14:prstDash w14:val="solid"/>
            <w14:miter w14:val="0"/>
          </w14:textOutline>
        </w:rPr>
        <w:t>招标范围、监理服务期限、质量要求和安全目标</w:t>
      </w:r>
      <w:bookmarkEnd w:id="30"/>
    </w:p>
    <w:p w14:paraId="4B6199A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7"/>
          <w:sz w:val="24"/>
          <w:szCs w:val="24"/>
        </w:rPr>
        <w:t>1</w:t>
      </w:r>
      <w:r>
        <w:rPr>
          <w:rFonts w:hint="eastAsia" w:ascii="宋体" w:hAnsi="宋体" w:eastAsia="宋体" w:cs="宋体"/>
          <w:spacing w:val="-4"/>
          <w:sz w:val="24"/>
          <w:szCs w:val="24"/>
        </w:rPr>
        <w:t>.3.1 招标范围：见投标人须知前附表。</w:t>
      </w:r>
    </w:p>
    <w:p w14:paraId="1EF2E30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7"/>
          <w:sz w:val="24"/>
          <w:szCs w:val="24"/>
        </w:rPr>
        <w:t>1.3.2 本标段的监理服务期限：见投标人须知前附表</w:t>
      </w:r>
      <w:r>
        <w:rPr>
          <w:rFonts w:hint="eastAsia" w:ascii="宋体" w:hAnsi="宋体" w:eastAsia="宋体" w:cs="宋体"/>
          <w:spacing w:val="-3"/>
          <w:sz w:val="24"/>
          <w:szCs w:val="24"/>
        </w:rPr>
        <w:t>。</w:t>
      </w:r>
    </w:p>
    <w:p w14:paraId="0EDBBBC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6"/>
          <w:sz w:val="24"/>
          <w:szCs w:val="24"/>
        </w:rPr>
        <w:t>1.3.</w:t>
      </w:r>
      <w:r>
        <w:rPr>
          <w:rFonts w:hint="eastAsia" w:ascii="宋体" w:hAnsi="宋体" w:eastAsia="宋体" w:cs="宋体"/>
          <w:spacing w:val="-3"/>
          <w:sz w:val="24"/>
          <w:szCs w:val="24"/>
        </w:rPr>
        <w:t>3 本标段的质量要求：见投标人须知前附表。</w:t>
      </w:r>
    </w:p>
    <w:p w14:paraId="61BDD2C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6"/>
          <w:sz w:val="24"/>
          <w:szCs w:val="24"/>
        </w:rPr>
        <w:t>1.3.</w:t>
      </w:r>
      <w:r>
        <w:rPr>
          <w:rFonts w:hint="eastAsia" w:ascii="宋体" w:hAnsi="宋体" w:eastAsia="宋体" w:cs="宋体"/>
          <w:spacing w:val="-3"/>
          <w:sz w:val="24"/>
          <w:szCs w:val="24"/>
        </w:rPr>
        <w:t>4 本标段的安全目标：见投标人须知前附表。</w:t>
      </w:r>
    </w:p>
    <w:p w14:paraId="31DEFA7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31" w:name="_Toc10899"/>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1.4</w:t>
      </w:r>
      <w:r>
        <w:rPr>
          <w:rFonts w:hint="eastAsia" w:ascii="宋体" w:hAnsi="宋体" w:eastAsia="宋体" w:cs="宋体"/>
          <w:spacing w:val="-6"/>
          <w:sz w:val="24"/>
          <w:szCs w:val="24"/>
        </w:rPr>
        <w:t xml:space="preserve"> </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投标人资格要求</w:t>
      </w:r>
      <w:bookmarkEnd w:id="31"/>
    </w:p>
    <w:p w14:paraId="6D0E7A4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1.</w:t>
      </w:r>
      <w:r>
        <w:rPr>
          <w:rFonts w:hint="eastAsia" w:ascii="宋体" w:hAnsi="宋体" w:eastAsia="宋体" w:cs="宋体"/>
          <w:spacing w:val="-2"/>
          <w:sz w:val="24"/>
          <w:szCs w:val="24"/>
        </w:rPr>
        <w:t>4.1 投标人应具备承担本标段施工监理的资质条件、能力和信誉</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详</w:t>
      </w:r>
      <w:r>
        <w:rPr>
          <w:rFonts w:hint="eastAsia" w:ascii="宋体" w:hAnsi="宋体" w:eastAsia="宋体" w:cs="宋体"/>
          <w:spacing w:val="-9"/>
          <w:sz w:val="24"/>
          <w:szCs w:val="24"/>
        </w:rPr>
        <w:t>见投标人须知前附表</w:t>
      </w:r>
      <w:r>
        <w:rPr>
          <w:rFonts w:hint="eastAsia" w:ascii="宋体" w:hAnsi="宋体" w:eastAsia="宋体" w:cs="宋体"/>
          <w:spacing w:val="-2"/>
          <w:sz w:val="24"/>
          <w:szCs w:val="24"/>
        </w:rPr>
        <w:t>。</w:t>
      </w:r>
    </w:p>
    <w:p w14:paraId="35069E8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33"/>
        <w:textAlignment w:val="baseline"/>
        <w:rPr>
          <w:rFonts w:hint="eastAsia" w:ascii="宋体" w:hAnsi="宋体" w:eastAsia="宋体" w:cs="宋体"/>
          <w:sz w:val="24"/>
          <w:szCs w:val="24"/>
        </w:rPr>
      </w:pPr>
      <w:r>
        <w:rPr>
          <w:rFonts w:hint="eastAsia" w:ascii="宋体" w:hAnsi="宋体" w:eastAsia="宋体" w:cs="宋体"/>
          <w:spacing w:val="-4"/>
          <w:sz w:val="24"/>
          <w:szCs w:val="24"/>
        </w:rPr>
        <w:t>1.4.2 投标人须知</w:t>
      </w:r>
      <w:r>
        <w:rPr>
          <w:rFonts w:hint="eastAsia" w:ascii="宋体" w:hAnsi="宋体" w:eastAsia="宋体" w:cs="宋体"/>
          <w:spacing w:val="-2"/>
          <w:sz w:val="24"/>
          <w:szCs w:val="24"/>
        </w:rPr>
        <w:t>前附表规定接受联合体投标的， 联合体除应符合本章第 1.4.1 项和</w:t>
      </w:r>
      <w:r>
        <w:rPr>
          <w:rFonts w:hint="eastAsia" w:ascii="宋体" w:hAnsi="宋体" w:eastAsia="宋体" w:cs="宋体"/>
          <w:sz w:val="24"/>
          <w:szCs w:val="24"/>
        </w:rPr>
        <w:t xml:space="preserve"> </w:t>
      </w:r>
      <w:r>
        <w:rPr>
          <w:rFonts w:hint="eastAsia" w:ascii="宋体" w:hAnsi="宋体" w:eastAsia="宋体" w:cs="宋体"/>
          <w:spacing w:val="-2"/>
          <w:sz w:val="24"/>
          <w:szCs w:val="24"/>
        </w:rPr>
        <w:t>投标人须知前附表</w:t>
      </w:r>
      <w:r>
        <w:rPr>
          <w:rFonts w:hint="eastAsia" w:ascii="宋体" w:hAnsi="宋体" w:eastAsia="宋体" w:cs="宋体"/>
          <w:spacing w:val="-1"/>
          <w:sz w:val="24"/>
          <w:szCs w:val="24"/>
        </w:rPr>
        <w:t>的要求外，还应遵守以下规定：</w:t>
      </w:r>
    </w:p>
    <w:p w14:paraId="3C18B481">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6"/>
          <w:sz w:val="24"/>
          <w:szCs w:val="24"/>
        </w:rPr>
        <w:t>(1)联</w:t>
      </w:r>
      <w:r>
        <w:rPr>
          <w:rFonts w:hint="eastAsia" w:ascii="宋体" w:hAnsi="宋体" w:eastAsia="宋体" w:cs="宋体"/>
          <w:spacing w:val="-5"/>
          <w:sz w:val="24"/>
          <w:szCs w:val="24"/>
        </w:rPr>
        <w:t>合</w:t>
      </w:r>
      <w:r>
        <w:rPr>
          <w:rFonts w:hint="eastAsia" w:ascii="宋体" w:hAnsi="宋体" w:eastAsia="宋体" w:cs="宋体"/>
          <w:spacing w:val="-3"/>
          <w:sz w:val="24"/>
          <w:szCs w:val="24"/>
        </w:rPr>
        <w:t>体各方应按招标文件提供的格式签订联合体协议书， 明确联合体牵头人和各方</w:t>
      </w:r>
      <w:r>
        <w:rPr>
          <w:rFonts w:hint="eastAsia" w:ascii="宋体" w:hAnsi="宋体" w:eastAsia="宋体" w:cs="宋体"/>
          <w:sz w:val="24"/>
          <w:szCs w:val="24"/>
        </w:rPr>
        <w:t xml:space="preserve"> </w:t>
      </w:r>
      <w:r>
        <w:rPr>
          <w:rFonts w:hint="eastAsia" w:ascii="宋体" w:hAnsi="宋体" w:eastAsia="宋体" w:cs="宋体"/>
          <w:spacing w:val="-10"/>
          <w:sz w:val="24"/>
          <w:szCs w:val="24"/>
        </w:rPr>
        <w:t>权</w:t>
      </w:r>
      <w:r>
        <w:rPr>
          <w:rFonts w:hint="eastAsia" w:ascii="宋体" w:hAnsi="宋体" w:eastAsia="宋体" w:cs="宋体"/>
          <w:spacing w:val="-7"/>
          <w:sz w:val="24"/>
          <w:szCs w:val="24"/>
        </w:rPr>
        <w:t>利</w:t>
      </w:r>
      <w:r>
        <w:rPr>
          <w:rFonts w:hint="eastAsia" w:ascii="宋体" w:hAnsi="宋体" w:eastAsia="宋体" w:cs="宋体"/>
          <w:spacing w:val="-5"/>
          <w:sz w:val="24"/>
          <w:szCs w:val="24"/>
        </w:rPr>
        <w:t>义务， 并承诺就中标项目向招标人承担连带责任：</w:t>
      </w:r>
    </w:p>
    <w:p w14:paraId="3F880DF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(2)由同一专业的单位组成的联合体，按照资质等级较低的单位确定资质等级</w:t>
      </w:r>
      <w:r>
        <w:rPr>
          <w:rFonts w:hint="eastAsia" w:ascii="宋体" w:hAnsi="宋体" w:eastAsia="宋体" w:cs="宋体"/>
          <w:spacing w:val="-2"/>
          <w:sz w:val="24"/>
          <w:szCs w:val="24"/>
        </w:rPr>
        <w:t>；</w:t>
      </w:r>
    </w:p>
    <w:p w14:paraId="6DC409C6">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(3)联合体各方不得再以自己名义单独或参加其他联合体在同一标段中</w:t>
      </w:r>
      <w:r>
        <w:rPr>
          <w:rFonts w:hint="eastAsia" w:ascii="宋体" w:hAnsi="宋体" w:eastAsia="宋体" w:cs="宋体"/>
          <w:spacing w:val="-1"/>
          <w:sz w:val="24"/>
          <w:szCs w:val="24"/>
        </w:rPr>
        <w:t>投</w:t>
      </w:r>
      <w:r>
        <w:rPr>
          <w:rFonts w:hint="eastAsia" w:ascii="宋体" w:hAnsi="宋体" w:eastAsia="宋体" w:cs="宋体"/>
          <w:sz w:val="24"/>
          <w:szCs w:val="24"/>
        </w:rPr>
        <w:t>标；</w:t>
      </w:r>
    </w:p>
    <w:p w14:paraId="09F4FF31">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(4)联合体各方应分别按照本招标文件的要求，填写投标文件</w:t>
      </w:r>
      <w:r>
        <w:rPr>
          <w:rFonts w:hint="eastAsia" w:ascii="宋体" w:hAnsi="宋体" w:eastAsia="宋体" w:cs="宋体"/>
          <w:sz w:val="24"/>
          <w:szCs w:val="24"/>
        </w:rPr>
        <w:t xml:space="preserve">中的相应表格，并由联合 </w:t>
      </w:r>
      <w:r>
        <w:rPr>
          <w:rFonts w:hint="eastAsia" w:ascii="宋体" w:hAnsi="宋体" w:eastAsia="宋体" w:cs="宋体"/>
          <w:spacing w:val="3"/>
          <w:sz w:val="24"/>
          <w:szCs w:val="24"/>
        </w:rPr>
        <w:t>体牵头人负责对联合体各成员的资料进行统一汇总后一并提交给招标人；联合体牵头人</w:t>
      </w:r>
      <w:r>
        <w:rPr>
          <w:rFonts w:hint="eastAsia" w:ascii="宋体" w:hAnsi="宋体" w:eastAsia="宋体" w:cs="宋体"/>
          <w:spacing w:val="1"/>
          <w:sz w:val="24"/>
          <w:szCs w:val="24"/>
        </w:rPr>
        <w:t>所</w:t>
      </w:r>
      <w:r>
        <w:rPr>
          <w:rFonts w:hint="eastAsia" w:ascii="宋体" w:hAnsi="宋体" w:eastAsia="宋体" w:cs="宋体"/>
          <w:sz w:val="24"/>
          <w:szCs w:val="24"/>
        </w:rPr>
        <w:t xml:space="preserve"> </w:t>
      </w:r>
      <w:r>
        <w:rPr>
          <w:rFonts w:hint="eastAsia" w:ascii="宋体" w:hAnsi="宋体" w:eastAsia="宋体" w:cs="宋体"/>
          <w:spacing w:val="-1"/>
          <w:sz w:val="24"/>
          <w:szCs w:val="24"/>
        </w:rPr>
        <w:t>提交</w:t>
      </w:r>
      <w:r>
        <w:rPr>
          <w:rFonts w:hint="eastAsia" w:ascii="宋体" w:hAnsi="宋体" w:eastAsia="宋体" w:cs="宋体"/>
          <w:sz w:val="24"/>
          <w:szCs w:val="24"/>
        </w:rPr>
        <w:t>的投标文件应认为己代表了联合体各成员的真实情况；</w:t>
      </w:r>
    </w:p>
    <w:p w14:paraId="5EEE4A27">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(5)尽管委任了联合体牵头人，但联合体各成员在投标、签订合同与履行合同过程</w:t>
      </w:r>
      <w:r>
        <w:rPr>
          <w:rFonts w:hint="eastAsia" w:ascii="宋体" w:hAnsi="宋体" w:eastAsia="宋体" w:cs="宋体"/>
          <w:sz w:val="24"/>
          <w:szCs w:val="24"/>
        </w:rPr>
        <w:t>中，</w:t>
      </w:r>
      <w:r>
        <w:rPr>
          <w:rFonts w:hint="eastAsia" w:ascii="宋体" w:hAnsi="宋体" w:eastAsia="宋体" w:cs="宋体"/>
          <w:spacing w:val="-1"/>
          <w:sz w:val="24"/>
          <w:szCs w:val="24"/>
        </w:rPr>
        <w:t>仍负有连带的</w:t>
      </w:r>
      <w:r>
        <w:rPr>
          <w:rFonts w:hint="eastAsia" w:ascii="宋体" w:hAnsi="宋体" w:eastAsia="宋体" w:cs="宋体"/>
          <w:sz w:val="24"/>
          <w:szCs w:val="24"/>
        </w:rPr>
        <w:t>和各自的法律责任。</w:t>
      </w:r>
    </w:p>
    <w:p w14:paraId="1F2A8F1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1.4.3 投标人(包</w:t>
      </w:r>
      <w:r>
        <w:rPr>
          <w:rFonts w:hint="eastAsia" w:ascii="宋体" w:hAnsi="宋体" w:eastAsia="宋体" w:cs="宋体"/>
          <w:sz w:val="24"/>
          <w:szCs w:val="24"/>
        </w:rPr>
        <w:t>括联合体各成员) 不得与本标段相关单位存在下列关联关系：</w:t>
      </w:r>
    </w:p>
    <w:p w14:paraId="4777482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7"/>
          <w:sz w:val="24"/>
          <w:szCs w:val="24"/>
        </w:rPr>
        <w:t>为</w:t>
      </w:r>
      <w:r>
        <w:rPr>
          <w:rFonts w:hint="eastAsia" w:ascii="宋体" w:hAnsi="宋体" w:eastAsia="宋体" w:cs="宋体"/>
          <w:spacing w:val="4"/>
          <w:sz w:val="24"/>
          <w:szCs w:val="24"/>
        </w:rPr>
        <w:t>招标人不具有独立法人资格的附属机构(单位)：</w:t>
      </w:r>
    </w:p>
    <w:p w14:paraId="221B6DA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(2)与招标人存在</w:t>
      </w:r>
      <w:r>
        <w:rPr>
          <w:rFonts w:hint="eastAsia" w:ascii="宋体" w:hAnsi="宋体" w:eastAsia="宋体" w:cs="宋体"/>
          <w:spacing w:val="-3"/>
          <w:sz w:val="24"/>
          <w:szCs w:val="24"/>
        </w:rPr>
        <w:t>利</w:t>
      </w:r>
      <w:r>
        <w:rPr>
          <w:rFonts w:hint="eastAsia" w:ascii="宋体" w:hAnsi="宋体" w:eastAsia="宋体" w:cs="宋体"/>
          <w:spacing w:val="-2"/>
          <w:sz w:val="24"/>
          <w:szCs w:val="24"/>
        </w:rPr>
        <w:t>害关系且可能影响招标公正性：</w:t>
      </w:r>
    </w:p>
    <w:p w14:paraId="7B0ECF5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(3)与本标段的其他投标人同为一个单位负责</w:t>
      </w:r>
      <w:r>
        <w:rPr>
          <w:rFonts w:hint="eastAsia" w:ascii="宋体" w:hAnsi="宋体" w:eastAsia="宋体" w:cs="宋体"/>
          <w:sz w:val="24"/>
          <w:szCs w:val="24"/>
        </w:rPr>
        <w:t>人；</w:t>
      </w:r>
    </w:p>
    <w:p w14:paraId="5701902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(4)与本标段的其他投标人存在控股、管理关</w:t>
      </w:r>
      <w:r>
        <w:rPr>
          <w:rFonts w:hint="eastAsia" w:ascii="宋体" w:hAnsi="宋体" w:eastAsia="宋体" w:cs="宋体"/>
          <w:sz w:val="24"/>
          <w:szCs w:val="24"/>
        </w:rPr>
        <w:t>系：</w:t>
      </w:r>
    </w:p>
    <w:p w14:paraId="0393086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10"/>
          <w:sz w:val="24"/>
          <w:szCs w:val="24"/>
        </w:rPr>
        <w:t>(</w:t>
      </w:r>
      <w:r>
        <w:rPr>
          <w:rFonts w:hint="eastAsia" w:ascii="宋体" w:hAnsi="宋体" w:eastAsia="宋体" w:cs="宋体"/>
          <w:spacing w:val="-7"/>
          <w:sz w:val="24"/>
          <w:szCs w:val="24"/>
        </w:rPr>
        <w:t>5</w:t>
      </w:r>
      <w:r>
        <w:rPr>
          <w:rFonts w:hint="eastAsia" w:ascii="宋体" w:hAnsi="宋体" w:eastAsia="宋体" w:cs="宋体"/>
          <w:spacing w:val="-5"/>
          <w:sz w:val="24"/>
          <w:szCs w:val="24"/>
        </w:rPr>
        <w:t>)为本标段的代建人；</w:t>
      </w:r>
    </w:p>
    <w:p w14:paraId="1E61ACA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8"/>
          <w:sz w:val="24"/>
          <w:szCs w:val="24"/>
        </w:rPr>
        <w:t>(6</w:t>
      </w:r>
      <w:r>
        <w:rPr>
          <w:rFonts w:hint="eastAsia" w:ascii="宋体" w:hAnsi="宋体" w:eastAsia="宋体" w:cs="宋体"/>
          <w:spacing w:val="-4"/>
          <w:sz w:val="24"/>
          <w:szCs w:val="24"/>
        </w:rPr>
        <w:t>)为本标段的招标代理机构：</w:t>
      </w:r>
    </w:p>
    <w:p w14:paraId="1568DF2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(7)与本标段的代建人或招</w:t>
      </w:r>
      <w:r>
        <w:rPr>
          <w:rFonts w:hint="eastAsia" w:ascii="宋体" w:hAnsi="宋体" w:eastAsia="宋体" w:cs="宋体"/>
          <w:spacing w:val="-1"/>
          <w:sz w:val="24"/>
          <w:szCs w:val="24"/>
        </w:rPr>
        <w:t>标代理机构同为一个法定代表人：</w:t>
      </w:r>
    </w:p>
    <w:p w14:paraId="1F221A7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(8)与本标段的代建人或招</w:t>
      </w:r>
      <w:r>
        <w:rPr>
          <w:rFonts w:hint="eastAsia" w:ascii="宋体" w:hAnsi="宋体" w:eastAsia="宋体" w:cs="宋体"/>
          <w:spacing w:val="-1"/>
          <w:sz w:val="24"/>
          <w:szCs w:val="24"/>
        </w:rPr>
        <w:t>标代理机构存在控股或参股关系：</w:t>
      </w:r>
    </w:p>
    <w:p w14:paraId="415A1B0A">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(9)与本标段对应工程的施工承包人以及建筑材料、建筑构配</w:t>
      </w:r>
      <w:r>
        <w:rPr>
          <w:rFonts w:hint="eastAsia" w:ascii="宋体" w:hAnsi="宋体" w:eastAsia="宋体" w:cs="宋体"/>
          <w:sz w:val="24"/>
          <w:szCs w:val="24"/>
        </w:rPr>
        <w:t xml:space="preserve">件和设备供应商有隶属关 </w:t>
      </w:r>
      <w:r>
        <w:rPr>
          <w:rFonts w:hint="eastAsia" w:ascii="宋体" w:hAnsi="宋体" w:eastAsia="宋体" w:cs="宋体"/>
          <w:spacing w:val="-6"/>
          <w:sz w:val="24"/>
          <w:szCs w:val="24"/>
        </w:rPr>
        <w:t>系或</w:t>
      </w:r>
      <w:r>
        <w:rPr>
          <w:rFonts w:hint="eastAsia" w:ascii="宋体" w:hAnsi="宋体" w:eastAsia="宋体" w:cs="宋体"/>
          <w:spacing w:val="-4"/>
          <w:sz w:val="24"/>
          <w:szCs w:val="24"/>
        </w:rPr>
        <w:t>其</w:t>
      </w:r>
      <w:r>
        <w:rPr>
          <w:rFonts w:hint="eastAsia" w:ascii="宋体" w:hAnsi="宋体" w:eastAsia="宋体" w:cs="宋体"/>
          <w:spacing w:val="-3"/>
          <w:sz w:val="24"/>
          <w:szCs w:val="24"/>
        </w:rPr>
        <w:t>他利害关系；</w:t>
      </w:r>
    </w:p>
    <w:p w14:paraId="27AE96E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(10)法律法规或投标人须知前</w:t>
      </w:r>
      <w:r>
        <w:rPr>
          <w:rFonts w:hint="eastAsia" w:ascii="宋体" w:hAnsi="宋体" w:eastAsia="宋体" w:cs="宋体"/>
          <w:spacing w:val="-1"/>
          <w:sz w:val="24"/>
          <w:szCs w:val="24"/>
        </w:rPr>
        <w:t>附表规定的其他情形。</w:t>
      </w:r>
    </w:p>
    <w:p w14:paraId="06F6A4B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1.4.4 投标人(包括联合体各成员) 不得存在下列不良状况或不良信用</w:t>
      </w:r>
      <w:r>
        <w:rPr>
          <w:rFonts w:hint="eastAsia" w:ascii="宋体" w:hAnsi="宋体" w:eastAsia="宋体" w:cs="宋体"/>
          <w:sz w:val="24"/>
          <w:szCs w:val="24"/>
        </w:rPr>
        <w:t>记录：</w:t>
      </w:r>
    </w:p>
    <w:p w14:paraId="7EFE30C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(1)被省级及以上交通运输主管部门取消招标项目所在地的投标资格且处于有效期内；</w:t>
      </w:r>
    </w:p>
    <w:p w14:paraId="689FB65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(2)被责令停业，暂扣或吊销执照，或吊销资质证书；</w:t>
      </w:r>
    </w:p>
    <w:p w14:paraId="6ED2F33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(3)进入清算程序， 或被宣告破产，或其他丧失履约能力的情形；</w:t>
      </w:r>
    </w:p>
    <w:p w14:paraId="33563F4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pacing w:val="-5"/>
          <w:sz w:val="24"/>
          <w:szCs w:val="24"/>
        </w:rPr>
      </w:pPr>
      <w:r>
        <w:rPr>
          <w:rFonts w:hint="eastAsia" w:ascii="宋体" w:hAnsi="宋体" w:eastAsia="宋体" w:cs="宋体"/>
          <w:spacing w:val="-5"/>
          <w:sz w:val="24"/>
          <w:szCs w:val="24"/>
        </w:rPr>
        <w:t>(4)投标人被列入中国政府采购网(</w:t>
      </w:r>
      <w:r>
        <w:rPr>
          <w:rFonts w:hint="eastAsia" w:ascii="宋体" w:hAnsi="宋体" w:eastAsia="宋体" w:cs="宋体"/>
          <w:spacing w:val="-5"/>
          <w:sz w:val="24"/>
          <w:szCs w:val="24"/>
        </w:rPr>
        <w:fldChar w:fldCharType="begin"/>
      </w:r>
      <w:r>
        <w:rPr>
          <w:rFonts w:hint="eastAsia" w:ascii="宋体" w:hAnsi="宋体" w:eastAsia="宋体" w:cs="宋体"/>
          <w:spacing w:val="-5"/>
          <w:sz w:val="24"/>
          <w:szCs w:val="24"/>
        </w:rPr>
        <w:instrText xml:space="preserve"> HYPERLINK "http://www.ccgp.gov.cn/" </w:instrText>
      </w:r>
      <w:r>
        <w:rPr>
          <w:rFonts w:hint="eastAsia" w:ascii="宋体" w:hAnsi="宋体" w:eastAsia="宋体" w:cs="宋体"/>
          <w:spacing w:val="-5"/>
          <w:sz w:val="24"/>
          <w:szCs w:val="24"/>
        </w:rPr>
        <w:fldChar w:fldCharType="separate"/>
      </w:r>
      <w:r>
        <w:rPr>
          <w:rFonts w:hint="eastAsia" w:ascii="宋体" w:hAnsi="宋体" w:eastAsia="宋体" w:cs="宋体"/>
          <w:spacing w:val="-5"/>
          <w:sz w:val="24"/>
          <w:szCs w:val="24"/>
        </w:rPr>
        <w:t>http://www.ccgp.gov.cn/</w:t>
      </w:r>
      <w:r>
        <w:rPr>
          <w:rFonts w:hint="eastAsia" w:ascii="宋体" w:hAnsi="宋体" w:eastAsia="宋体" w:cs="宋体"/>
          <w:spacing w:val="-5"/>
          <w:sz w:val="24"/>
          <w:szCs w:val="24"/>
        </w:rPr>
        <w:fldChar w:fldCharType="end"/>
      </w:r>
      <w:r>
        <w:rPr>
          <w:rFonts w:hint="eastAsia" w:ascii="宋体" w:hAnsi="宋体" w:eastAsia="宋体" w:cs="宋体"/>
          <w:spacing w:val="-5"/>
          <w:sz w:val="24"/>
          <w:szCs w:val="24"/>
        </w:rPr>
        <w:t>)“政府招标严重违法失信行为记录名单”的(指政府招标行政处罚有效期内)，被列入中国执行信息公开网(</w:t>
      </w:r>
      <w:r>
        <w:rPr>
          <w:rFonts w:hint="eastAsia" w:ascii="宋体" w:hAnsi="宋体" w:eastAsia="宋体" w:cs="宋体"/>
          <w:spacing w:val="-5"/>
          <w:sz w:val="24"/>
          <w:szCs w:val="24"/>
        </w:rPr>
        <w:fldChar w:fldCharType="begin"/>
      </w:r>
      <w:r>
        <w:rPr>
          <w:rFonts w:hint="eastAsia" w:ascii="宋体" w:hAnsi="宋体" w:eastAsia="宋体" w:cs="宋体"/>
          <w:spacing w:val="-5"/>
          <w:sz w:val="24"/>
          <w:szCs w:val="24"/>
        </w:rPr>
        <w:instrText xml:space="preserve"> HYPERLINK "http://zxgk.court.gov.cn/" </w:instrText>
      </w:r>
      <w:r>
        <w:rPr>
          <w:rFonts w:hint="eastAsia" w:ascii="宋体" w:hAnsi="宋体" w:eastAsia="宋体" w:cs="宋体"/>
          <w:spacing w:val="-5"/>
          <w:sz w:val="24"/>
          <w:szCs w:val="24"/>
        </w:rPr>
        <w:fldChar w:fldCharType="separate"/>
      </w:r>
      <w:r>
        <w:rPr>
          <w:rFonts w:hint="eastAsia" w:ascii="宋体" w:hAnsi="宋体" w:eastAsia="宋体" w:cs="宋体"/>
          <w:spacing w:val="-5"/>
          <w:sz w:val="24"/>
          <w:szCs w:val="24"/>
        </w:rPr>
        <w:t>http://zxgk.court.gov.cn/</w:t>
      </w:r>
      <w:r>
        <w:rPr>
          <w:rFonts w:hint="eastAsia" w:ascii="宋体" w:hAnsi="宋体" w:eastAsia="宋体" w:cs="宋体"/>
          <w:spacing w:val="-5"/>
          <w:sz w:val="24"/>
          <w:szCs w:val="24"/>
        </w:rPr>
        <w:fldChar w:fldCharType="end"/>
      </w:r>
      <w:r>
        <w:rPr>
          <w:rFonts w:hint="eastAsia" w:ascii="宋体" w:hAnsi="宋体" w:eastAsia="宋体" w:cs="宋体"/>
          <w:spacing w:val="-5"/>
          <w:sz w:val="24"/>
          <w:szCs w:val="24"/>
        </w:rPr>
        <w:t>，也即全国法院失信被执行人名单信息公布与查询网) “失信 被执行人”的、被列入国家税务总局网站(www.chinatax.gov.cn/)——重大案件查询栏目 “重大税收违法失信案件信息”的投标人将被拒绝参加投标。</w:t>
      </w:r>
    </w:p>
    <w:p w14:paraId="51C4644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(5)法律法规或投</w:t>
      </w:r>
      <w:r>
        <w:rPr>
          <w:rFonts w:hint="eastAsia" w:ascii="宋体" w:hAnsi="宋体" w:eastAsia="宋体" w:cs="宋体"/>
          <w:spacing w:val="-3"/>
          <w:sz w:val="24"/>
          <w:szCs w:val="24"/>
        </w:rPr>
        <w:t>标</w:t>
      </w:r>
      <w:r>
        <w:rPr>
          <w:rFonts w:hint="eastAsia" w:ascii="宋体" w:hAnsi="宋体" w:eastAsia="宋体" w:cs="宋体"/>
          <w:spacing w:val="-2"/>
          <w:sz w:val="24"/>
          <w:szCs w:val="24"/>
        </w:rPr>
        <w:t>人须知前附表规定的其他情形；</w:t>
      </w:r>
    </w:p>
    <w:p w14:paraId="5E6CC367">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1.4.5 投标人(包括联合体各成员)应进入交通运输部“全国公</w:t>
      </w:r>
      <w:r>
        <w:rPr>
          <w:rFonts w:hint="eastAsia" w:ascii="宋体" w:hAnsi="宋体" w:eastAsia="宋体" w:cs="宋体"/>
          <w:spacing w:val="-1"/>
          <w:sz w:val="24"/>
          <w:szCs w:val="24"/>
        </w:rPr>
        <w:t>路建设市场信用信息管</w:t>
      </w:r>
      <w:r>
        <w:rPr>
          <w:rFonts w:hint="eastAsia" w:ascii="宋体" w:hAnsi="宋体" w:eastAsia="宋体" w:cs="宋体"/>
          <w:spacing w:val="-4"/>
          <w:sz w:val="24"/>
          <w:szCs w:val="24"/>
        </w:rPr>
        <w:t>理系</w:t>
      </w:r>
      <w:r>
        <w:rPr>
          <w:rFonts w:hint="eastAsia" w:ascii="宋体" w:hAnsi="宋体" w:eastAsia="宋体" w:cs="宋体"/>
          <w:spacing w:val="-3"/>
          <w:sz w:val="24"/>
          <w:szCs w:val="24"/>
        </w:rPr>
        <w:t>统</w:t>
      </w:r>
      <w:r>
        <w:rPr>
          <w:rFonts w:hint="eastAsia" w:ascii="宋体" w:hAnsi="宋体" w:eastAsia="宋体" w:cs="宋体"/>
          <w:spacing w:val="-2"/>
          <w:sz w:val="24"/>
          <w:szCs w:val="24"/>
        </w:rPr>
        <w:t>(http：//glxy.mot.gov.cn)”中的公路工程施工监理资质企业名录，且投标人名称</w:t>
      </w:r>
      <w:r>
        <w:rPr>
          <w:rFonts w:hint="eastAsia" w:ascii="宋体" w:hAnsi="宋体" w:eastAsia="宋体" w:cs="宋体"/>
          <w:sz w:val="24"/>
          <w:szCs w:val="24"/>
        </w:rPr>
        <w:t xml:space="preserve"> </w:t>
      </w:r>
      <w:r>
        <w:rPr>
          <w:rFonts w:hint="eastAsia" w:ascii="宋体" w:hAnsi="宋体" w:eastAsia="宋体" w:cs="宋体"/>
          <w:spacing w:val="-1"/>
          <w:sz w:val="24"/>
          <w:szCs w:val="24"/>
        </w:rPr>
        <w:t>和资</w:t>
      </w:r>
      <w:r>
        <w:rPr>
          <w:rFonts w:hint="eastAsia" w:ascii="宋体" w:hAnsi="宋体" w:eastAsia="宋体" w:cs="宋体"/>
          <w:sz w:val="24"/>
          <w:szCs w:val="24"/>
        </w:rPr>
        <w:t>质与该名录中的相应企业名称和资质完全一致。投标人不满足本项规定条件的，将被</w:t>
      </w:r>
      <w:r>
        <w:rPr>
          <w:rFonts w:hint="eastAsia" w:ascii="宋体" w:hAnsi="宋体" w:eastAsia="宋体" w:cs="宋体"/>
          <w:spacing w:val="-5"/>
          <w:sz w:val="24"/>
          <w:szCs w:val="24"/>
        </w:rPr>
        <w:t>否</w:t>
      </w:r>
      <w:r>
        <w:rPr>
          <w:rFonts w:hint="eastAsia" w:ascii="宋体" w:hAnsi="宋体" w:eastAsia="宋体" w:cs="宋体"/>
          <w:spacing w:val="-4"/>
          <w:sz w:val="24"/>
          <w:szCs w:val="24"/>
        </w:rPr>
        <w:t>决投标。</w:t>
      </w:r>
    </w:p>
    <w:p w14:paraId="29137D0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32" w:name="_Toc18621"/>
      <w:r>
        <w:rPr>
          <w:rFonts w:hint="eastAsia" w:ascii="宋体" w:hAnsi="宋体" w:eastAsia="宋体" w:cs="宋体"/>
          <w:spacing w:val="-10"/>
          <w:sz w:val="24"/>
          <w:szCs w:val="24"/>
          <w14:textOutline w14:w="3831" w14:cap="flat" w14:cmpd="sng">
            <w14:solidFill>
              <w14:srgbClr w14:val="000000"/>
            </w14:solidFill>
            <w14:prstDash w14:val="solid"/>
            <w14:miter w14:val="0"/>
          </w14:textOutline>
        </w:rPr>
        <w:t>1</w:t>
      </w:r>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.5</w:t>
      </w:r>
      <w:r>
        <w:rPr>
          <w:rFonts w:hint="eastAsia" w:ascii="宋体" w:hAnsi="宋体" w:eastAsia="宋体" w:cs="宋体"/>
          <w:spacing w:val="-8"/>
          <w:sz w:val="24"/>
          <w:szCs w:val="24"/>
        </w:rPr>
        <w:t xml:space="preserve"> </w:t>
      </w:r>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费用承担</w:t>
      </w:r>
      <w:bookmarkEnd w:id="32"/>
    </w:p>
    <w:p w14:paraId="1FBFB65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投</w:t>
      </w:r>
      <w:r>
        <w:rPr>
          <w:rFonts w:hint="eastAsia" w:ascii="宋体" w:hAnsi="宋体" w:eastAsia="宋体" w:cs="宋体"/>
          <w:spacing w:val="-1"/>
          <w:sz w:val="24"/>
          <w:szCs w:val="24"/>
        </w:rPr>
        <w:t>标人准备和参加投标活动发生的费用自理。</w:t>
      </w:r>
    </w:p>
    <w:p w14:paraId="5B7925B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33" w:name="_Toc23209"/>
      <w:r>
        <w:rPr>
          <w:rFonts w:hint="eastAsia" w:ascii="宋体" w:hAnsi="宋体" w:eastAsia="宋体" w:cs="宋体"/>
          <w:spacing w:val="-14"/>
          <w:sz w:val="24"/>
          <w:szCs w:val="24"/>
          <w14:textOutline w14:w="3831" w14:cap="flat" w14:cmpd="sng">
            <w14:solidFill>
              <w14:srgbClr w14:val="000000"/>
            </w14:solidFill>
            <w14:prstDash w14:val="solid"/>
            <w14:miter w14:val="0"/>
          </w14:textOutline>
        </w:rPr>
        <w:t>1</w:t>
      </w:r>
      <w:r>
        <w:rPr>
          <w:rFonts w:hint="eastAsia" w:ascii="宋体" w:hAnsi="宋体" w:eastAsia="宋体" w:cs="宋体"/>
          <w:spacing w:val="-11"/>
          <w:sz w:val="24"/>
          <w:szCs w:val="24"/>
          <w14:textOutline w14:w="3831" w14:cap="flat" w14:cmpd="sng">
            <w14:solidFill>
              <w14:srgbClr w14:val="000000"/>
            </w14:solidFill>
            <w14:prstDash w14:val="solid"/>
            <w14:miter w14:val="0"/>
          </w14:textOutline>
        </w:rPr>
        <w:t>.6</w:t>
      </w:r>
      <w:r>
        <w:rPr>
          <w:rFonts w:hint="eastAsia" w:ascii="宋体" w:hAnsi="宋体" w:eastAsia="宋体" w:cs="宋体"/>
          <w:spacing w:val="-11"/>
          <w:sz w:val="24"/>
          <w:szCs w:val="24"/>
        </w:rPr>
        <w:t xml:space="preserve"> </w:t>
      </w:r>
      <w:r>
        <w:rPr>
          <w:rFonts w:hint="eastAsia" w:ascii="宋体" w:hAnsi="宋体" w:eastAsia="宋体" w:cs="宋体"/>
          <w:spacing w:val="-11"/>
          <w:sz w:val="24"/>
          <w:szCs w:val="24"/>
          <w14:textOutline w14:w="3831" w14:cap="flat" w14:cmpd="sng">
            <w14:solidFill>
              <w14:srgbClr w14:val="000000"/>
            </w14:solidFill>
            <w14:prstDash w14:val="solid"/>
            <w14:miter w14:val="0"/>
          </w14:textOutline>
        </w:rPr>
        <w:t>保密</w:t>
      </w:r>
      <w:bookmarkEnd w:id="33"/>
    </w:p>
    <w:p w14:paraId="35E8FE8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21"/>
        <w:textAlignment w:val="baseline"/>
        <w:rPr>
          <w:rFonts w:hint="eastAsia" w:ascii="宋体" w:hAnsi="宋体" w:eastAsia="宋体" w:cs="宋体"/>
          <w:sz w:val="24"/>
          <w:szCs w:val="24"/>
        </w:rPr>
      </w:pPr>
      <w:r>
        <w:rPr>
          <w:rFonts w:hint="eastAsia" w:ascii="宋体" w:hAnsi="宋体" w:eastAsia="宋体" w:cs="宋体"/>
          <w:spacing w:val="-1"/>
          <w:sz w:val="24"/>
          <w:szCs w:val="24"/>
        </w:rPr>
        <w:t>参与招</w:t>
      </w:r>
      <w:r>
        <w:rPr>
          <w:rFonts w:hint="eastAsia" w:ascii="宋体" w:hAnsi="宋体" w:eastAsia="宋体" w:cs="宋体"/>
          <w:sz w:val="24"/>
          <w:szCs w:val="24"/>
        </w:rPr>
        <w:t xml:space="preserve">标投标活动的各方应对招标文件和投标文件中的商业和技术等秘密保密，违者 </w:t>
      </w:r>
      <w:r>
        <w:rPr>
          <w:rFonts w:hint="eastAsia" w:ascii="宋体" w:hAnsi="宋体" w:eastAsia="宋体" w:cs="宋体"/>
          <w:spacing w:val="-2"/>
          <w:sz w:val="24"/>
          <w:szCs w:val="24"/>
        </w:rPr>
        <w:t>应对由</w:t>
      </w:r>
      <w:r>
        <w:rPr>
          <w:rFonts w:hint="eastAsia" w:ascii="宋体" w:hAnsi="宋体" w:eastAsia="宋体" w:cs="宋体"/>
          <w:spacing w:val="-1"/>
          <w:sz w:val="24"/>
          <w:szCs w:val="24"/>
        </w:rPr>
        <w:t>此造成的后果承担法律责任。</w:t>
      </w:r>
    </w:p>
    <w:p w14:paraId="36DC255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34" w:name="_Toc3290"/>
      <w:r>
        <w:rPr>
          <w:rFonts w:hint="eastAsia" w:ascii="宋体" w:hAnsi="宋体" w:eastAsia="宋体" w:cs="宋体"/>
          <w:spacing w:val="-13"/>
          <w:sz w:val="24"/>
          <w:szCs w:val="24"/>
          <w14:textOutline w14:w="3831" w14:cap="flat" w14:cmpd="sng">
            <w14:solidFill>
              <w14:srgbClr w14:val="000000"/>
            </w14:solidFill>
            <w14:prstDash w14:val="solid"/>
            <w14:miter w14:val="0"/>
          </w14:textOutline>
        </w:rPr>
        <w:t>1</w:t>
      </w:r>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.7</w:t>
      </w:r>
      <w:r>
        <w:rPr>
          <w:rFonts w:hint="eastAsia" w:ascii="宋体" w:hAnsi="宋体" w:eastAsia="宋体" w:cs="宋体"/>
          <w:spacing w:val="-8"/>
          <w:sz w:val="24"/>
          <w:szCs w:val="24"/>
        </w:rPr>
        <w:t xml:space="preserve"> </w:t>
      </w:r>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语言文字</w:t>
      </w:r>
      <w:bookmarkEnd w:id="34"/>
    </w:p>
    <w:p w14:paraId="1777409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6"/>
          <w:sz w:val="24"/>
          <w:szCs w:val="24"/>
        </w:rPr>
        <w:t>来往文件使用的</w:t>
      </w:r>
      <w:r>
        <w:rPr>
          <w:rFonts w:hint="eastAsia" w:ascii="宋体" w:hAnsi="宋体" w:eastAsia="宋体" w:cs="宋体"/>
          <w:spacing w:val="-3"/>
          <w:sz w:val="24"/>
          <w:szCs w:val="24"/>
        </w:rPr>
        <w:t>语言文字为中文。专用术语使用外文的， 应附有中文注释。</w:t>
      </w:r>
    </w:p>
    <w:p w14:paraId="11BEB0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35" w:name="_Toc30428"/>
      <w:r>
        <w:rPr>
          <w:rFonts w:hint="eastAsia" w:ascii="宋体" w:hAnsi="宋体" w:eastAsia="宋体" w:cs="宋体"/>
          <w:spacing w:val="-13"/>
          <w:sz w:val="24"/>
          <w:szCs w:val="24"/>
          <w14:textOutline w14:w="3831" w14:cap="flat" w14:cmpd="sng">
            <w14:solidFill>
              <w14:srgbClr w14:val="000000"/>
            </w14:solidFill>
            <w14:prstDash w14:val="solid"/>
            <w14:miter w14:val="0"/>
          </w14:textOutline>
        </w:rPr>
        <w:t>1</w:t>
      </w:r>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.8</w:t>
      </w:r>
      <w:r>
        <w:rPr>
          <w:rFonts w:hint="eastAsia" w:ascii="宋体" w:hAnsi="宋体" w:eastAsia="宋体" w:cs="宋体"/>
          <w:spacing w:val="-8"/>
          <w:sz w:val="24"/>
          <w:szCs w:val="24"/>
        </w:rPr>
        <w:t xml:space="preserve"> </w:t>
      </w:r>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计量单位</w:t>
      </w:r>
      <w:bookmarkEnd w:id="35"/>
    </w:p>
    <w:p w14:paraId="2D271FD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所有计量均采用中华人民共和国法定计量单位</w:t>
      </w:r>
      <w:r>
        <w:rPr>
          <w:rFonts w:hint="eastAsia" w:ascii="宋体" w:hAnsi="宋体" w:eastAsia="宋体" w:cs="宋体"/>
          <w:sz w:val="24"/>
          <w:szCs w:val="24"/>
        </w:rPr>
        <w:t>。</w:t>
      </w:r>
    </w:p>
    <w:p w14:paraId="0535B03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36" w:name="_Toc19909"/>
      <w:r>
        <w:rPr>
          <w:rFonts w:hint="eastAsia" w:ascii="宋体" w:hAnsi="宋体" w:eastAsia="宋体" w:cs="宋体"/>
          <w:spacing w:val="-14"/>
          <w:sz w:val="24"/>
          <w:szCs w:val="24"/>
          <w14:textOutline w14:w="3831" w14:cap="flat" w14:cmpd="sng">
            <w14:solidFill>
              <w14:srgbClr w14:val="000000"/>
            </w14:solidFill>
            <w14:prstDash w14:val="solid"/>
            <w14:miter w14:val="0"/>
          </w14:textOutline>
        </w:rPr>
        <w:t>1</w:t>
      </w:r>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.9</w:t>
      </w:r>
      <w:r>
        <w:rPr>
          <w:rFonts w:hint="eastAsia" w:ascii="宋体" w:hAnsi="宋体" w:eastAsia="宋体" w:cs="宋体"/>
          <w:spacing w:val="-8"/>
          <w:sz w:val="24"/>
          <w:szCs w:val="24"/>
        </w:rPr>
        <w:t xml:space="preserve"> </w:t>
      </w:r>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踏勘现场</w:t>
      </w:r>
      <w:bookmarkEnd w:id="36"/>
    </w:p>
    <w:p w14:paraId="100F5716">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1.9.1 第一章</w:t>
      </w:r>
      <w:r>
        <w:rPr>
          <w:rFonts w:hint="eastAsia" w:ascii="宋体" w:hAnsi="宋体" w:eastAsia="宋体" w:cs="宋体"/>
          <w:spacing w:val="3"/>
          <w:sz w:val="24"/>
          <w:szCs w:val="24"/>
        </w:rPr>
        <w:t>“</w:t>
      </w:r>
      <w:r>
        <w:rPr>
          <w:rFonts w:hint="eastAsia" w:ascii="宋体" w:hAnsi="宋体" w:eastAsia="宋体" w:cs="宋体"/>
          <w:spacing w:val="2"/>
          <w:sz w:val="24"/>
          <w:szCs w:val="24"/>
        </w:rPr>
        <w:t>招标公告”或“投标邀请书”规定组织踏勘现场的，招标人按规定的</w:t>
      </w:r>
      <w:r>
        <w:rPr>
          <w:rFonts w:hint="eastAsia" w:ascii="宋体" w:hAnsi="宋体" w:eastAsia="宋体" w:cs="宋体"/>
          <w:sz w:val="24"/>
          <w:szCs w:val="24"/>
        </w:rPr>
        <w:t xml:space="preserve"> </w:t>
      </w:r>
      <w:r>
        <w:rPr>
          <w:rFonts w:hint="eastAsia" w:ascii="宋体" w:hAnsi="宋体" w:eastAsia="宋体" w:cs="宋体"/>
          <w:spacing w:val="1"/>
          <w:sz w:val="24"/>
          <w:szCs w:val="24"/>
        </w:rPr>
        <w:t>时间、地点组织投标人踏勘</w:t>
      </w:r>
      <w:r>
        <w:rPr>
          <w:rFonts w:hint="eastAsia" w:ascii="宋体" w:hAnsi="宋体" w:eastAsia="宋体" w:cs="宋体"/>
          <w:sz w:val="24"/>
          <w:szCs w:val="24"/>
        </w:rPr>
        <w:t xml:space="preserve">项目现场。部分投标人未按时参加踏勘现场的， 不影响踏勘现 </w:t>
      </w:r>
      <w:r>
        <w:rPr>
          <w:rFonts w:hint="eastAsia" w:ascii="宋体" w:hAnsi="宋体" w:eastAsia="宋体" w:cs="宋体"/>
          <w:spacing w:val="-1"/>
          <w:sz w:val="24"/>
          <w:szCs w:val="24"/>
        </w:rPr>
        <w:t>场的正常进行。招标人不得组织单个</w:t>
      </w:r>
      <w:r>
        <w:rPr>
          <w:rFonts w:hint="eastAsia" w:ascii="宋体" w:hAnsi="宋体" w:eastAsia="宋体" w:cs="宋体"/>
          <w:sz w:val="24"/>
          <w:szCs w:val="24"/>
        </w:rPr>
        <w:t>或部分投标人踏勘项目现场。</w:t>
      </w:r>
    </w:p>
    <w:p w14:paraId="0307E41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7"/>
          <w:sz w:val="24"/>
          <w:szCs w:val="24"/>
        </w:rPr>
        <w:t>1</w:t>
      </w:r>
      <w:r>
        <w:rPr>
          <w:rFonts w:hint="eastAsia" w:ascii="宋体" w:hAnsi="宋体" w:eastAsia="宋体" w:cs="宋体"/>
          <w:spacing w:val="-4"/>
          <w:sz w:val="24"/>
          <w:szCs w:val="24"/>
        </w:rPr>
        <w:t>.9.2 投标人踏勘现场发生的费用自理。</w:t>
      </w:r>
    </w:p>
    <w:p w14:paraId="4D08F26A">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1.9.3 除招标人的原因外，投标人自行负责在踏勘现场中所发</w:t>
      </w:r>
      <w:r>
        <w:rPr>
          <w:rFonts w:hint="eastAsia" w:ascii="宋体" w:hAnsi="宋体" w:eastAsia="宋体" w:cs="宋体"/>
          <w:spacing w:val="-1"/>
          <w:sz w:val="24"/>
          <w:szCs w:val="24"/>
        </w:rPr>
        <w:t>生的人员伤亡和财产损</w:t>
      </w:r>
      <w:r>
        <w:rPr>
          <w:rFonts w:hint="eastAsia" w:ascii="宋体" w:hAnsi="宋体" w:eastAsia="宋体" w:cs="宋体"/>
          <w:spacing w:val="-11"/>
          <w:sz w:val="24"/>
          <w:szCs w:val="24"/>
        </w:rPr>
        <w:t>失</w:t>
      </w:r>
      <w:r>
        <w:rPr>
          <w:rFonts w:hint="eastAsia" w:ascii="宋体" w:hAnsi="宋体" w:eastAsia="宋体" w:cs="宋体"/>
          <w:spacing w:val="-10"/>
          <w:sz w:val="24"/>
          <w:szCs w:val="24"/>
        </w:rPr>
        <w:t>。</w:t>
      </w:r>
    </w:p>
    <w:p w14:paraId="6767D885">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1.9.4 招标人在踏勘现场中介绍的工程场地和相关的周边环境</w:t>
      </w:r>
      <w:r>
        <w:rPr>
          <w:rFonts w:hint="eastAsia" w:ascii="宋体" w:hAnsi="宋体" w:eastAsia="宋体" w:cs="宋体"/>
          <w:spacing w:val="-1"/>
          <w:sz w:val="24"/>
          <w:szCs w:val="24"/>
        </w:rPr>
        <w:t>情况，供投标人在编制</w:t>
      </w:r>
      <w:r>
        <w:rPr>
          <w:rFonts w:hint="eastAsia" w:ascii="宋体" w:hAnsi="宋体" w:eastAsia="宋体" w:cs="宋体"/>
          <w:sz w:val="24"/>
          <w:szCs w:val="24"/>
        </w:rPr>
        <w:t xml:space="preserve"> </w:t>
      </w:r>
      <w:r>
        <w:rPr>
          <w:rFonts w:hint="eastAsia" w:ascii="宋体" w:hAnsi="宋体" w:eastAsia="宋体" w:cs="宋体"/>
          <w:spacing w:val="-1"/>
          <w:sz w:val="24"/>
          <w:szCs w:val="24"/>
        </w:rPr>
        <w:t>投标文件时参考，招标人不对投标人据此作出</w:t>
      </w:r>
      <w:r>
        <w:rPr>
          <w:rFonts w:hint="eastAsia" w:ascii="宋体" w:hAnsi="宋体" w:eastAsia="宋体" w:cs="宋体"/>
          <w:sz w:val="24"/>
          <w:szCs w:val="24"/>
        </w:rPr>
        <w:t>的判断和决策负责。</w:t>
      </w:r>
    </w:p>
    <w:p w14:paraId="7A0911F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37" w:name="_Toc1582"/>
      <w:r>
        <w:rPr>
          <w:rFonts w:hint="eastAsia" w:ascii="宋体" w:hAnsi="宋体" w:eastAsia="宋体" w:cs="宋体"/>
          <w:spacing w:val="-12"/>
          <w:sz w:val="24"/>
          <w:szCs w:val="24"/>
          <w14:textOutline w14:w="3831" w14:cap="flat" w14:cmpd="sng">
            <w14:solidFill>
              <w14:srgbClr w14:val="000000"/>
            </w14:solidFill>
            <w14:prstDash w14:val="solid"/>
            <w14:miter w14:val="0"/>
          </w14:textOutline>
        </w:rPr>
        <w:t>1</w:t>
      </w:r>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10</w:t>
      </w:r>
      <w:r>
        <w:rPr>
          <w:rFonts w:hint="eastAsia" w:ascii="宋体" w:hAnsi="宋体" w:eastAsia="宋体" w:cs="宋体"/>
          <w:spacing w:val="-6"/>
          <w:sz w:val="24"/>
          <w:szCs w:val="24"/>
        </w:rPr>
        <w:t xml:space="preserve"> </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投标预备会</w:t>
      </w:r>
      <w:bookmarkEnd w:id="37"/>
    </w:p>
    <w:p w14:paraId="7C40169B">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1.1</w:t>
      </w:r>
      <w:r>
        <w:rPr>
          <w:rFonts w:hint="eastAsia" w:ascii="宋体" w:hAnsi="宋体" w:eastAsia="宋体" w:cs="宋体"/>
          <w:sz w:val="24"/>
          <w:szCs w:val="24"/>
        </w:rPr>
        <w:t>0.1 第一章招标公告规定召开投标预备会的，招标人按规定的时间和地点召开投标</w:t>
      </w:r>
      <w:r>
        <w:rPr>
          <w:rFonts w:hint="eastAsia" w:ascii="宋体" w:hAnsi="宋体" w:eastAsia="宋体" w:cs="宋体"/>
          <w:spacing w:val="-1"/>
          <w:sz w:val="24"/>
          <w:szCs w:val="24"/>
        </w:rPr>
        <w:t>预备会，澄</w:t>
      </w:r>
      <w:r>
        <w:rPr>
          <w:rFonts w:hint="eastAsia" w:ascii="宋体" w:hAnsi="宋体" w:eastAsia="宋体" w:cs="宋体"/>
          <w:sz w:val="24"/>
          <w:szCs w:val="24"/>
        </w:rPr>
        <w:t>清投标人提出的问题。</w:t>
      </w:r>
    </w:p>
    <w:p w14:paraId="6D5F1684">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1.</w:t>
      </w:r>
      <w:r>
        <w:rPr>
          <w:rFonts w:hint="eastAsia" w:ascii="宋体" w:hAnsi="宋体" w:eastAsia="宋体" w:cs="宋体"/>
          <w:sz w:val="24"/>
          <w:szCs w:val="24"/>
        </w:rPr>
        <w:t xml:space="preserve">10.2 投标人应在投标人须知前附表规定的时间前，将提出的问题送达招标人，以便 </w:t>
      </w:r>
      <w:r>
        <w:rPr>
          <w:rFonts w:hint="eastAsia" w:ascii="宋体" w:hAnsi="宋体" w:eastAsia="宋体" w:cs="宋体"/>
          <w:spacing w:val="-2"/>
          <w:sz w:val="24"/>
          <w:szCs w:val="24"/>
        </w:rPr>
        <w:t>招标人在会议期间澄清</w:t>
      </w:r>
      <w:r>
        <w:rPr>
          <w:rFonts w:hint="eastAsia" w:ascii="宋体" w:hAnsi="宋体" w:eastAsia="宋体" w:cs="宋体"/>
          <w:spacing w:val="-1"/>
          <w:sz w:val="24"/>
          <w:szCs w:val="24"/>
        </w:rPr>
        <w:t>。</w:t>
      </w:r>
    </w:p>
    <w:p w14:paraId="0B30DB7A">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1.</w:t>
      </w:r>
      <w:r>
        <w:rPr>
          <w:rFonts w:hint="eastAsia" w:ascii="宋体" w:hAnsi="宋体" w:eastAsia="宋体" w:cs="宋体"/>
          <w:sz w:val="24"/>
          <w:szCs w:val="24"/>
        </w:rPr>
        <w:t xml:space="preserve">10.3 投标预备会后，招标人在投标人须知前附表规定的时间内，将对投标人所提问 </w:t>
      </w:r>
      <w:r>
        <w:rPr>
          <w:rFonts w:hint="eastAsia" w:ascii="宋体" w:hAnsi="宋体" w:eastAsia="宋体" w:cs="宋体"/>
          <w:spacing w:val="1"/>
          <w:sz w:val="24"/>
          <w:szCs w:val="24"/>
        </w:rPr>
        <w:t>题的澄清</w:t>
      </w:r>
      <w:r>
        <w:rPr>
          <w:rFonts w:hint="eastAsia" w:ascii="宋体" w:hAnsi="宋体" w:eastAsia="宋体" w:cs="宋体"/>
          <w:sz w:val="24"/>
          <w:szCs w:val="24"/>
        </w:rPr>
        <w:t>，以书面方式通知所有购买招标文件的投标人。该澄清内容为招标文件的组成部</w:t>
      </w:r>
      <w:r>
        <w:rPr>
          <w:rFonts w:hint="eastAsia" w:ascii="宋体" w:hAnsi="宋体" w:eastAsia="宋体" w:cs="宋体"/>
          <w:spacing w:val="-10"/>
          <w:sz w:val="24"/>
          <w:szCs w:val="24"/>
        </w:rPr>
        <w:t>分</w:t>
      </w:r>
      <w:r>
        <w:rPr>
          <w:rFonts w:hint="eastAsia" w:ascii="宋体" w:hAnsi="宋体" w:eastAsia="宋体" w:cs="宋体"/>
          <w:spacing w:val="-9"/>
          <w:sz w:val="24"/>
          <w:szCs w:val="24"/>
        </w:rPr>
        <w:t>。</w:t>
      </w:r>
    </w:p>
    <w:p w14:paraId="54C209A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38" w:name="_Toc29108"/>
      <w:r>
        <w:rPr>
          <w:rFonts w:hint="eastAsia" w:ascii="宋体" w:hAnsi="宋体" w:eastAsia="宋体" w:cs="宋体"/>
          <w:spacing w:val="-14"/>
          <w:sz w:val="24"/>
          <w:szCs w:val="24"/>
          <w14:textOutline w14:w="3831" w14:cap="flat" w14:cmpd="sng">
            <w14:solidFill>
              <w14:srgbClr w14:val="000000"/>
            </w14:solidFill>
            <w14:prstDash w14:val="solid"/>
            <w14:miter w14:val="0"/>
          </w14:textOutline>
        </w:rPr>
        <w:t>1</w:t>
      </w:r>
      <w:r>
        <w:rPr>
          <w:rFonts w:hint="eastAsia" w:ascii="宋体" w:hAnsi="宋体" w:eastAsia="宋体" w:cs="宋体"/>
          <w:spacing w:val="-9"/>
          <w:sz w:val="24"/>
          <w:szCs w:val="24"/>
          <w14:textOutline w14:w="3831" w14:cap="flat" w14:cmpd="sng">
            <w14:solidFill>
              <w14:srgbClr w14:val="000000"/>
            </w14:solidFill>
            <w14:prstDash w14:val="solid"/>
            <w14:miter w14:val="0"/>
          </w14:textOutline>
        </w:rPr>
        <w:t>.11</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3831" w14:cap="flat" w14:cmpd="sng">
            <w14:solidFill>
              <w14:srgbClr w14:val="000000"/>
            </w14:solidFill>
            <w14:prstDash w14:val="solid"/>
            <w14:miter w14:val="0"/>
          </w14:textOutline>
        </w:rPr>
        <w:t>分包</w:t>
      </w:r>
      <w:bookmarkEnd w:id="38"/>
    </w:p>
    <w:p w14:paraId="7037FA2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不允许</w:t>
      </w:r>
    </w:p>
    <w:p w14:paraId="72E181A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39" w:name="_Toc19537"/>
      <w:r>
        <w:rPr>
          <w:rFonts w:hint="eastAsia" w:ascii="宋体" w:hAnsi="宋体" w:eastAsia="宋体" w:cs="宋体"/>
          <w:spacing w:val="-12"/>
          <w:sz w:val="24"/>
          <w:szCs w:val="24"/>
          <w14:textOutline w14:w="3831" w14:cap="flat" w14:cmpd="sng">
            <w14:solidFill>
              <w14:srgbClr w14:val="000000"/>
            </w14:solidFill>
            <w14:prstDash w14:val="solid"/>
            <w14:miter w14:val="0"/>
          </w14:textOutline>
        </w:rPr>
        <w:t>1</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.12</w:t>
      </w:r>
      <w:r>
        <w:rPr>
          <w:rFonts w:hint="eastAsia" w:ascii="宋体" w:hAnsi="宋体" w:eastAsia="宋体" w:cs="宋体"/>
          <w:spacing w:val="-6"/>
          <w:sz w:val="24"/>
          <w:szCs w:val="24"/>
        </w:rPr>
        <w:t xml:space="preserve"> </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响应和偏差</w:t>
      </w:r>
      <w:bookmarkEnd w:id="39"/>
    </w:p>
    <w:p w14:paraId="0EA22470">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1.1</w:t>
      </w:r>
      <w:r>
        <w:rPr>
          <w:rFonts w:hint="eastAsia" w:ascii="宋体" w:hAnsi="宋体" w:eastAsia="宋体" w:cs="宋体"/>
          <w:sz w:val="24"/>
          <w:szCs w:val="24"/>
        </w:rPr>
        <w:t xml:space="preserve">2.1 投标文件偏离招标文件某些要求，视为投标文件存在偏差。偏差包括重大偏差 </w:t>
      </w:r>
      <w:r>
        <w:rPr>
          <w:rFonts w:hint="eastAsia" w:ascii="宋体" w:hAnsi="宋体" w:eastAsia="宋体" w:cs="宋体"/>
          <w:spacing w:val="-1"/>
          <w:sz w:val="24"/>
          <w:szCs w:val="24"/>
        </w:rPr>
        <w:t>和细微偏差。</w:t>
      </w:r>
    </w:p>
    <w:p w14:paraId="58D8B995">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1.1</w:t>
      </w:r>
      <w:r>
        <w:rPr>
          <w:rFonts w:hint="eastAsia" w:ascii="宋体" w:hAnsi="宋体" w:eastAsia="宋体" w:cs="宋体"/>
          <w:sz w:val="24"/>
          <w:szCs w:val="24"/>
        </w:rPr>
        <w:t>2.2 投标文件应对招标文件的实质性要求和条件作出满足性或更有利于招标人的响</w:t>
      </w:r>
      <w:r>
        <w:rPr>
          <w:rFonts w:hint="eastAsia" w:ascii="宋体" w:hAnsi="宋体" w:eastAsia="宋体" w:cs="宋体"/>
          <w:spacing w:val="-14"/>
          <w:sz w:val="24"/>
          <w:szCs w:val="24"/>
        </w:rPr>
        <w:t>应</w:t>
      </w:r>
      <w:r>
        <w:rPr>
          <w:rFonts w:hint="eastAsia" w:ascii="宋体" w:hAnsi="宋体" w:eastAsia="宋体" w:cs="宋体"/>
          <w:spacing w:val="-10"/>
          <w:sz w:val="24"/>
          <w:szCs w:val="24"/>
        </w:rPr>
        <w:t>，</w:t>
      </w:r>
      <w:r>
        <w:rPr>
          <w:rFonts w:hint="eastAsia" w:ascii="宋体" w:hAnsi="宋体" w:eastAsia="宋体" w:cs="宋体"/>
          <w:spacing w:val="-7"/>
          <w:sz w:val="24"/>
          <w:szCs w:val="24"/>
        </w:rPr>
        <w:t>否则， 视为投标文件存在重大偏差， 投标人的投标将被否决。</w:t>
      </w:r>
    </w:p>
    <w:p w14:paraId="2A7CD40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hanging="29"/>
        <w:textAlignment w:val="baseline"/>
        <w:rPr>
          <w:rFonts w:hint="eastAsia" w:ascii="宋体" w:hAnsi="宋体" w:eastAsia="宋体" w:cs="宋体"/>
          <w:spacing w:val="-6"/>
          <w:sz w:val="24"/>
          <w:szCs w:val="24"/>
        </w:rPr>
      </w:pPr>
      <w:r>
        <w:rPr>
          <w:rFonts w:hint="eastAsia" w:ascii="宋体" w:hAnsi="宋体" w:eastAsia="宋体" w:cs="宋体"/>
          <w:spacing w:val="-9"/>
          <w:sz w:val="24"/>
          <w:szCs w:val="24"/>
        </w:rPr>
        <w:t>投标文件存在第三章“评标办法”中所列任一否决投标情形的，均属于存在重大偏差</w:t>
      </w:r>
      <w:r>
        <w:rPr>
          <w:rFonts w:hint="eastAsia" w:ascii="宋体" w:hAnsi="宋体" w:eastAsia="宋体" w:cs="宋体"/>
          <w:spacing w:val="-6"/>
          <w:sz w:val="24"/>
          <w:szCs w:val="24"/>
        </w:rPr>
        <w:t>。</w:t>
      </w:r>
    </w:p>
    <w:p w14:paraId="3EF4351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hanging="29"/>
        <w:textAlignment w:val="baseline"/>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pacing w:val="-6"/>
          <w:sz w:val="24"/>
          <w:szCs w:val="24"/>
        </w:rPr>
        <w:t>1</w:t>
      </w:r>
      <w:r>
        <w:rPr>
          <w:rFonts w:hint="eastAsia" w:ascii="宋体" w:hAnsi="宋体" w:eastAsia="宋体" w:cs="宋体"/>
          <w:spacing w:val="-5"/>
          <w:sz w:val="24"/>
          <w:szCs w:val="24"/>
        </w:rPr>
        <w:t>.</w:t>
      </w:r>
      <w:r>
        <w:rPr>
          <w:rFonts w:hint="eastAsia" w:ascii="宋体" w:hAnsi="宋体" w:eastAsia="宋体" w:cs="宋体"/>
          <w:spacing w:val="-3"/>
          <w:sz w:val="24"/>
          <w:szCs w:val="24"/>
        </w:rPr>
        <w:t>12.3 投标文件中的下列偏差为细微偏差：</w:t>
      </w:r>
    </w:p>
    <w:p w14:paraId="7DC7588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pacing w:val="-2"/>
          <w:sz w:val="24"/>
          <w:szCs w:val="24"/>
        </w:rPr>
      </w:pPr>
      <w:r>
        <w:rPr>
          <w:rFonts w:hint="eastAsia" w:ascii="宋体" w:hAnsi="宋体" w:eastAsia="宋体" w:cs="宋体"/>
          <w:spacing w:val="-6"/>
          <w:sz w:val="24"/>
          <w:szCs w:val="24"/>
        </w:rPr>
        <w:t>(1)</w:t>
      </w:r>
      <w:r>
        <w:rPr>
          <w:rFonts w:hint="eastAsia" w:ascii="宋体" w:hAnsi="宋体" w:eastAsia="宋体" w:cs="宋体"/>
          <w:spacing w:val="-3"/>
          <w:sz w:val="24"/>
          <w:szCs w:val="24"/>
        </w:rPr>
        <w:t xml:space="preserve"> 在按照第三章“评标办法”的规定对投标价进行算术性错误修正后，最终投标报价</w:t>
      </w:r>
      <w:r>
        <w:rPr>
          <w:rFonts w:hint="eastAsia" w:ascii="宋体" w:hAnsi="宋体" w:eastAsia="宋体" w:cs="宋体"/>
          <w:sz w:val="24"/>
          <w:szCs w:val="24"/>
        </w:rPr>
        <w:t xml:space="preserve"> </w:t>
      </w:r>
      <w:r>
        <w:rPr>
          <w:rFonts w:hint="eastAsia" w:ascii="宋体" w:hAnsi="宋体" w:eastAsia="宋体" w:cs="宋体"/>
          <w:spacing w:val="-5"/>
          <w:sz w:val="24"/>
          <w:szCs w:val="24"/>
        </w:rPr>
        <w:t>未超过最高投标限价(如有) 的情况下，出现第三章“评标办法”规定的算术性错误</w:t>
      </w:r>
      <w:r>
        <w:rPr>
          <w:rFonts w:hint="eastAsia" w:ascii="宋体" w:hAnsi="宋体" w:eastAsia="宋体" w:cs="宋体"/>
          <w:spacing w:val="-2"/>
          <w:sz w:val="24"/>
          <w:szCs w:val="24"/>
        </w:rPr>
        <w:t>；</w:t>
      </w:r>
    </w:p>
    <w:p w14:paraId="7A244B3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5"/>
          <w:sz w:val="24"/>
          <w:szCs w:val="24"/>
        </w:rPr>
        <w:t>(2)技术建议书不够完善</w:t>
      </w:r>
      <w:r>
        <w:rPr>
          <w:rFonts w:hint="eastAsia" w:ascii="宋体" w:hAnsi="宋体" w:eastAsia="宋体" w:cs="宋体"/>
          <w:spacing w:val="3"/>
          <w:sz w:val="24"/>
          <w:szCs w:val="24"/>
        </w:rPr>
        <w:t>：</w:t>
      </w:r>
    </w:p>
    <w:p w14:paraId="4D8795E5">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5"/>
          <w:sz w:val="24"/>
          <w:szCs w:val="24"/>
        </w:rPr>
        <w:t>(3)投标文件页码不连续、个别文字有遗漏错误等不影响投标</w:t>
      </w:r>
      <w:r>
        <w:rPr>
          <w:rFonts w:hint="eastAsia" w:ascii="宋体" w:hAnsi="宋体" w:eastAsia="宋体" w:cs="宋体"/>
          <w:spacing w:val="4"/>
          <w:sz w:val="24"/>
          <w:szCs w:val="24"/>
        </w:rPr>
        <w:t>文</w:t>
      </w:r>
      <w:r>
        <w:rPr>
          <w:rFonts w:hint="eastAsia" w:ascii="宋体" w:hAnsi="宋体" w:eastAsia="宋体" w:cs="宋体"/>
          <w:sz w:val="24"/>
          <w:szCs w:val="24"/>
        </w:rPr>
        <w:t xml:space="preserve">件 </w:t>
      </w:r>
      <w:r>
        <w:rPr>
          <w:rFonts w:hint="eastAsia" w:ascii="宋体" w:hAnsi="宋体" w:eastAsia="宋体" w:cs="宋体"/>
          <w:spacing w:val="-4"/>
          <w:sz w:val="24"/>
          <w:szCs w:val="24"/>
        </w:rPr>
        <w:t>实质性</w:t>
      </w:r>
      <w:r>
        <w:rPr>
          <w:rFonts w:hint="eastAsia" w:ascii="宋体" w:hAnsi="宋体" w:eastAsia="宋体" w:cs="宋体"/>
          <w:spacing w:val="-3"/>
          <w:sz w:val="24"/>
          <w:szCs w:val="24"/>
        </w:rPr>
        <w:t>内</w:t>
      </w:r>
      <w:r>
        <w:rPr>
          <w:rFonts w:hint="eastAsia" w:ascii="宋体" w:hAnsi="宋体" w:eastAsia="宋体" w:cs="宋体"/>
          <w:spacing w:val="-2"/>
          <w:sz w:val="24"/>
          <w:szCs w:val="24"/>
        </w:rPr>
        <w:t>容的偏差。</w:t>
      </w:r>
    </w:p>
    <w:p w14:paraId="782DBED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6"/>
          <w:sz w:val="24"/>
          <w:szCs w:val="24"/>
        </w:rPr>
        <w:t>1</w:t>
      </w:r>
      <w:r>
        <w:rPr>
          <w:rFonts w:hint="eastAsia" w:ascii="宋体" w:hAnsi="宋体" w:eastAsia="宋体" w:cs="宋体"/>
          <w:spacing w:val="-4"/>
          <w:sz w:val="24"/>
          <w:szCs w:val="24"/>
        </w:rPr>
        <w:t>.</w:t>
      </w:r>
      <w:r>
        <w:rPr>
          <w:rFonts w:hint="eastAsia" w:ascii="宋体" w:hAnsi="宋体" w:eastAsia="宋体" w:cs="宋体"/>
          <w:spacing w:val="-3"/>
          <w:sz w:val="24"/>
          <w:szCs w:val="24"/>
        </w:rPr>
        <w:t>12.4 评标委员会对投标文件中的细微偏差按如下规定处理：</w:t>
      </w:r>
    </w:p>
    <w:p w14:paraId="79BBB97F">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(1)对于本章第 1.12.3 项(1)目所述的细微偏差，按照第三章“评标办法</w:t>
      </w:r>
      <w:r>
        <w:rPr>
          <w:rFonts w:hint="eastAsia" w:ascii="宋体" w:hAnsi="宋体" w:eastAsia="宋体" w:cs="宋体"/>
          <w:spacing w:val="1"/>
          <w:sz w:val="24"/>
          <w:szCs w:val="24"/>
        </w:rPr>
        <w:t>”</w:t>
      </w:r>
      <w:r>
        <w:rPr>
          <w:rFonts w:hint="eastAsia" w:ascii="宋体" w:hAnsi="宋体" w:eastAsia="宋体" w:cs="宋体"/>
          <w:sz w:val="24"/>
          <w:szCs w:val="24"/>
        </w:rPr>
        <w:t xml:space="preserve">的规定予 </w:t>
      </w:r>
      <w:r>
        <w:rPr>
          <w:rFonts w:hint="eastAsia" w:ascii="宋体" w:hAnsi="宋体" w:eastAsia="宋体" w:cs="宋体"/>
          <w:spacing w:val="-8"/>
          <w:sz w:val="24"/>
          <w:szCs w:val="24"/>
        </w:rPr>
        <w:t>以</w:t>
      </w:r>
      <w:r>
        <w:rPr>
          <w:rFonts w:hint="eastAsia" w:ascii="宋体" w:hAnsi="宋体" w:eastAsia="宋体" w:cs="宋体"/>
          <w:spacing w:val="-5"/>
          <w:sz w:val="24"/>
          <w:szCs w:val="24"/>
        </w:rPr>
        <w:t>修</w:t>
      </w:r>
      <w:r>
        <w:rPr>
          <w:rFonts w:hint="eastAsia" w:ascii="宋体" w:hAnsi="宋体" w:eastAsia="宋体" w:cs="宋体"/>
          <w:spacing w:val="-4"/>
          <w:sz w:val="24"/>
          <w:szCs w:val="24"/>
        </w:rPr>
        <w:t>正并要求投标人进行澄清；</w:t>
      </w:r>
    </w:p>
    <w:p w14:paraId="2EFA293E">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5"/>
          <w:sz w:val="24"/>
          <w:szCs w:val="24"/>
        </w:rPr>
        <w:t>(2)对于本章第 1.12.3 项(2)、 (3) 目所述的细微偏差，可在相关评分因素的评分</w:t>
      </w:r>
      <w:r>
        <w:rPr>
          <w:rFonts w:hint="eastAsia" w:ascii="宋体" w:hAnsi="宋体" w:eastAsia="宋体" w:cs="宋体"/>
          <w:spacing w:val="-4"/>
          <w:sz w:val="24"/>
          <w:szCs w:val="24"/>
        </w:rPr>
        <w:t>中</w:t>
      </w:r>
      <w:r>
        <w:rPr>
          <w:rFonts w:hint="eastAsia" w:ascii="宋体" w:hAnsi="宋体" w:eastAsia="宋体" w:cs="宋体"/>
          <w:sz w:val="24"/>
          <w:szCs w:val="24"/>
        </w:rPr>
        <w:t xml:space="preserve">酌 </w:t>
      </w:r>
      <w:r>
        <w:rPr>
          <w:rFonts w:hint="eastAsia" w:ascii="宋体" w:hAnsi="宋体" w:eastAsia="宋体" w:cs="宋体"/>
          <w:spacing w:val="-1"/>
          <w:sz w:val="24"/>
          <w:szCs w:val="24"/>
        </w:rPr>
        <w:t>情扣分</w:t>
      </w:r>
      <w:r>
        <w:rPr>
          <w:rFonts w:hint="eastAsia" w:ascii="宋体" w:hAnsi="宋体" w:eastAsia="宋体" w:cs="宋体"/>
          <w:sz w:val="24"/>
          <w:szCs w:val="24"/>
        </w:rPr>
        <w:t>。</w:t>
      </w:r>
    </w:p>
    <w:p w14:paraId="64D471F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1.12.5 投标人应根据招标文件的要求提供技术建议书等内容</w:t>
      </w:r>
      <w:r>
        <w:rPr>
          <w:rFonts w:hint="eastAsia" w:ascii="宋体" w:hAnsi="宋体" w:eastAsia="宋体" w:cs="宋体"/>
          <w:spacing w:val="-1"/>
          <w:sz w:val="24"/>
          <w:szCs w:val="24"/>
        </w:rPr>
        <w:t>以对招标文件作出响应。</w:t>
      </w:r>
    </w:p>
    <w:p w14:paraId="6C34331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1"/>
        <w:rPr>
          <w:rFonts w:hint="eastAsia" w:ascii="宋体" w:hAnsi="宋体" w:eastAsia="宋体" w:cs="宋体"/>
          <w:sz w:val="24"/>
          <w:szCs w:val="24"/>
        </w:rPr>
      </w:pPr>
      <w:bookmarkStart w:id="40" w:name="_Toc4764"/>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2.招标文</w:t>
      </w:r>
      <w:r>
        <w:rPr>
          <w:rFonts w:hint="eastAsia" w:ascii="宋体" w:hAnsi="宋体" w:eastAsia="宋体" w:cs="宋体"/>
          <w:sz w:val="24"/>
          <w:szCs w:val="24"/>
          <w14:textOutline w14:w="3831" w14:cap="flat" w14:cmpd="sng">
            <w14:solidFill>
              <w14:srgbClr w14:val="000000"/>
            </w14:solidFill>
            <w14:prstDash w14:val="solid"/>
            <w14:miter w14:val="0"/>
          </w14:textOutline>
        </w:rPr>
        <w:t>件</w:t>
      </w:r>
      <w:bookmarkEnd w:id="40"/>
    </w:p>
    <w:p w14:paraId="4996D8E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41" w:name="_Toc29768"/>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2.1</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招标文件的组成本招标文件包括：</w:t>
      </w:r>
      <w:bookmarkEnd w:id="41"/>
    </w:p>
    <w:p w14:paraId="49BDBDB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(1)第一章招标公告</w:t>
      </w:r>
      <w:r>
        <w:rPr>
          <w:rFonts w:hint="eastAsia" w:ascii="宋体" w:hAnsi="宋体" w:eastAsia="宋体" w:cs="宋体"/>
          <w:spacing w:val="-3"/>
          <w:sz w:val="24"/>
          <w:szCs w:val="24"/>
        </w:rPr>
        <w:t>；</w:t>
      </w:r>
    </w:p>
    <w:p w14:paraId="597A1AF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10"/>
          <w:sz w:val="24"/>
          <w:szCs w:val="24"/>
        </w:rPr>
        <w:t>(</w:t>
      </w:r>
      <w:r>
        <w:rPr>
          <w:rFonts w:hint="eastAsia" w:ascii="宋体" w:hAnsi="宋体" w:eastAsia="宋体" w:cs="宋体"/>
          <w:spacing w:val="-7"/>
          <w:sz w:val="24"/>
          <w:szCs w:val="24"/>
        </w:rPr>
        <w:t>2</w:t>
      </w:r>
      <w:r>
        <w:rPr>
          <w:rFonts w:hint="eastAsia" w:ascii="宋体" w:hAnsi="宋体" w:eastAsia="宋体" w:cs="宋体"/>
          <w:spacing w:val="-5"/>
          <w:sz w:val="24"/>
          <w:szCs w:val="24"/>
        </w:rPr>
        <w:t>)第二章投标人须知；</w:t>
      </w:r>
    </w:p>
    <w:p w14:paraId="659E5A3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(3)第三章评标办法</w:t>
      </w:r>
      <w:r>
        <w:rPr>
          <w:rFonts w:hint="eastAsia" w:ascii="宋体" w:hAnsi="宋体" w:eastAsia="宋体" w:cs="宋体"/>
          <w:spacing w:val="-3"/>
          <w:sz w:val="24"/>
          <w:szCs w:val="24"/>
        </w:rPr>
        <w:t>；</w:t>
      </w:r>
    </w:p>
    <w:p w14:paraId="357ECE4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5"/>
          <w:sz w:val="24"/>
          <w:szCs w:val="24"/>
        </w:rPr>
        <w:t>(</w:t>
      </w:r>
      <w:r>
        <w:rPr>
          <w:rFonts w:hint="eastAsia" w:ascii="宋体" w:hAnsi="宋体" w:eastAsia="宋体" w:cs="宋体"/>
          <w:spacing w:val="-3"/>
          <w:sz w:val="24"/>
          <w:szCs w:val="24"/>
        </w:rPr>
        <w:t>4)第四章合同条款及格式：</w:t>
      </w:r>
    </w:p>
    <w:p w14:paraId="0C405B2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10"/>
          <w:sz w:val="24"/>
          <w:szCs w:val="24"/>
        </w:rPr>
        <w:t>(</w:t>
      </w:r>
      <w:r>
        <w:rPr>
          <w:rFonts w:hint="eastAsia" w:ascii="宋体" w:hAnsi="宋体" w:eastAsia="宋体" w:cs="宋体"/>
          <w:spacing w:val="-7"/>
          <w:sz w:val="24"/>
          <w:szCs w:val="24"/>
        </w:rPr>
        <w:t>5</w:t>
      </w:r>
      <w:r>
        <w:rPr>
          <w:rFonts w:hint="eastAsia" w:ascii="宋体" w:hAnsi="宋体" w:eastAsia="宋体" w:cs="宋体"/>
          <w:spacing w:val="-5"/>
          <w:sz w:val="24"/>
          <w:szCs w:val="24"/>
        </w:rPr>
        <w:t>)第五章委托人要求：</w:t>
      </w:r>
    </w:p>
    <w:p w14:paraId="3557536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10"/>
          <w:sz w:val="24"/>
          <w:szCs w:val="24"/>
        </w:rPr>
        <w:t>(</w:t>
      </w:r>
      <w:r>
        <w:rPr>
          <w:rFonts w:hint="eastAsia" w:ascii="宋体" w:hAnsi="宋体" w:eastAsia="宋体" w:cs="宋体"/>
          <w:spacing w:val="-7"/>
          <w:sz w:val="24"/>
          <w:szCs w:val="24"/>
        </w:rPr>
        <w:t>6</w:t>
      </w:r>
      <w:r>
        <w:rPr>
          <w:rFonts w:hint="eastAsia" w:ascii="宋体" w:hAnsi="宋体" w:eastAsia="宋体" w:cs="宋体"/>
          <w:spacing w:val="-5"/>
          <w:sz w:val="24"/>
          <w:szCs w:val="24"/>
        </w:rPr>
        <w:t>)第六章图纸和资料：</w:t>
      </w:r>
    </w:p>
    <w:p w14:paraId="1F437B7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6"/>
          <w:sz w:val="24"/>
          <w:szCs w:val="24"/>
        </w:rPr>
        <w:t>(</w:t>
      </w:r>
      <w:r>
        <w:rPr>
          <w:rFonts w:hint="eastAsia" w:ascii="宋体" w:hAnsi="宋体" w:eastAsia="宋体" w:cs="宋体"/>
          <w:spacing w:val="-3"/>
          <w:sz w:val="24"/>
          <w:szCs w:val="24"/>
        </w:rPr>
        <w:t>7)第七章投标文件格式：</w:t>
      </w:r>
    </w:p>
    <w:p w14:paraId="130C9550">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2"/>
          <w:sz w:val="24"/>
          <w:szCs w:val="24"/>
        </w:rPr>
        <w:t>根据本</w:t>
      </w:r>
      <w:r>
        <w:rPr>
          <w:rFonts w:hint="eastAsia" w:ascii="宋体" w:hAnsi="宋体" w:eastAsia="宋体" w:cs="宋体"/>
          <w:spacing w:val="-7"/>
          <w:sz w:val="24"/>
          <w:szCs w:val="24"/>
        </w:rPr>
        <w:t>章</w:t>
      </w:r>
      <w:r>
        <w:rPr>
          <w:rFonts w:hint="eastAsia" w:ascii="宋体" w:hAnsi="宋体" w:eastAsia="宋体" w:cs="宋体"/>
          <w:spacing w:val="-6"/>
          <w:sz w:val="24"/>
          <w:szCs w:val="24"/>
        </w:rPr>
        <w:t>第 1.10 款、第 2.2 款和第 2.3 款对招标文件所作的澄清、修改，构成招标文</w:t>
      </w:r>
      <w:r>
        <w:rPr>
          <w:rFonts w:hint="eastAsia" w:ascii="宋体" w:hAnsi="宋体" w:eastAsia="宋体" w:cs="宋体"/>
          <w:spacing w:val="-4"/>
          <w:sz w:val="24"/>
          <w:szCs w:val="24"/>
        </w:rPr>
        <w:t>件的</w:t>
      </w:r>
      <w:r>
        <w:rPr>
          <w:rFonts w:hint="eastAsia" w:ascii="宋体" w:hAnsi="宋体" w:eastAsia="宋体" w:cs="宋体"/>
          <w:spacing w:val="-3"/>
          <w:sz w:val="24"/>
          <w:szCs w:val="24"/>
        </w:rPr>
        <w:t>组</w:t>
      </w:r>
      <w:r>
        <w:rPr>
          <w:rFonts w:hint="eastAsia" w:ascii="宋体" w:hAnsi="宋体" w:eastAsia="宋体" w:cs="宋体"/>
          <w:spacing w:val="-2"/>
          <w:sz w:val="24"/>
          <w:szCs w:val="24"/>
        </w:rPr>
        <w:t>成部分。</w:t>
      </w:r>
    </w:p>
    <w:p w14:paraId="4416C3A8">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当招标</w:t>
      </w:r>
      <w:r>
        <w:rPr>
          <w:rFonts w:hint="eastAsia" w:ascii="宋体" w:hAnsi="宋体" w:eastAsia="宋体" w:cs="宋体"/>
          <w:sz w:val="24"/>
          <w:szCs w:val="24"/>
        </w:rPr>
        <w:t>文件、招标文件的澄清或修改等在同一内容的表述上不一致时， 以最后发出的</w:t>
      </w:r>
      <w:r>
        <w:rPr>
          <w:rFonts w:hint="eastAsia" w:ascii="宋体" w:hAnsi="宋体" w:eastAsia="宋体" w:cs="宋体"/>
          <w:spacing w:val="-6"/>
          <w:sz w:val="24"/>
          <w:szCs w:val="24"/>
        </w:rPr>
        <w:t>书</w:t>
      </w:r>
      <w:r>
        <w:rPr>
          <w:rFonts w:hint="eastAsia" w:ascii="宋体" w:hAnsi="宋体" w:eastAsia="宋体" w:cs="宋体"/>
          <w:spacing w:val="-3"/>
          <w:sz w:val="24"/>
          <w:szCs w:val="24"/>
        </w:rPr>
        <w:t>面文件为准。</w:t>
      </w:r>
    </w:p>
    <w:p w14:paraId="683629D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42" w:name="_Toc19659"/>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2.</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2</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招标文件的澄清</w:t>
      </w:r>
      <w:bookmarkEnd w:id="42"/>
    </w:p>
    <w:p w14:paraId="595A2646">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3"/>
          <w:sz w:val="24"/>
          <w:szCs w:val="24"/>
        </w:rPr>
        <w:t>2.2.1 投标人应仔细阅读和检查招标文件的全部内容。如发现缺页或附件不全</w:t>
      </w:r>
      <w:r>
        <w:rPr>
          <w:rFonts w:hint="eastAsia" w:ascii="宋体" w:hAnsi="宋体" w:eastAsia="宋体" w:cs="宋体"/>
          <w:spacing w:val="1"/>
          <w:sz w:val="24"/>
          <w:szCs w:val="24"/>
        </w:rPr>
        <w:t>，</w:t>
      </w:r>
      <w:r>
        <w:rPr>
          <w:rFonts w:hint="eastAsia" w:ascii="宋体" w:hAnsi="宋体" w:eastAsia="宋体" w:cs="宋体"/>
          <w:sz w:val="24"/>
          <w:szCs w:val="24"/>
        </w:rPr>
        <w:t>应及时向招标人提出， 以便补齐。如有疑问，应按投标人须知前附表规定的时间和形式将提出</w:t>
      </w:r>
      <w:r>
        <w:rPr>
          <w:rFonts w:hint="eastAsia" w:ascii="宋体" w:hAnsi="宋体" w:eastAsia="宋体" w:cs="宋体"/>
          <w:spacing w:val="-10"/>
          <w:sz w:val="24"/>
          <w:szCs w:val="24"/>
        </w:rPr>
        <w:t>的</w:t>
      </w:r>
      <w:r>
        <w:rPr>
          <w:rFonts w:hint="eastAsia" w:ascii="宋体" w:hAnsi="宋体" w:eastAsia="宋体" w:cs="宋体"/>
          <w:spacing w:val="-8"/>
          <w:sz w:val="24"/>
          <w:szCs w:val="24"/>
        </w:rPr>
        <w:t>问</w:t>
      </w:r>
      <w:r>
        <w:rPr>
          <w:rFonts w:hint="eastAsia" w:ascii="宋体" w:hAnsi="宋体" w:eastAsia="宋体" w:cs="宋体"/>
          <w:spacing w:val="-5"/>
          <w:sz w:val="24"/>
          <w:szCs w:val="24"/>
        </w:rPr>
        <w:t>题送达招标人，要求招标人对招标文件予以澄清。</w:t>
      </w:r>
    </w:p>
    <w:p w14:paraId="123610A0">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3"/>
          <w:sz w:val="24"/>
          <w:szCs w:val="24"/>
        </w:rPr>
        <w:t>2.2.2 招标文件的澄清以投标人须知前附表规定的形式发给所有购买招标文件</w:t>
      </w:r>
      <w:r>
        <w:rPr>
          <w:rFonts w:hint="eastAsia" w:ascii="宋体" w:hAnsi="宋体" w:eastAsia="宋体" w:cs="宋体"/>
          <w:spacing w:val="1"/>
          <w:sz w:val="24"/>
          <w:szCs w:val="24"/>
        </w:rPr>
        <w:t>的</w:t>
      </w:r>
      <w:r>
        <w:rPr>
          <w:rFonts w:hint="eastAsia" w:ascii="宋体" w:hAnsi="宋体" w:eastAsia="宋体" w:cs="宋体"/>
          <w:sz w:val="24"/>
          <w:szCs w:val="24"/>
        </w:rPr>
        <w:t>投标</w:t>
      </w:r>
      <w:r>
        <w:rPr>
          <w:rFonts w:hint="eastAsia" w:ascii="宋体" w:hAnsi="宋体" w:eastAsia="宋体" w:cs="宋体"/>
          <w:spacing w:val="1"/>
          <w:sz w:val="24"/>
          <w:szCs w:val="24"/>
        </w:rPr>
        <w:t>人，但不指明澄</w:t>
      </w:r>
      <w:r>
        <w:rPr>
          <w:rFonts w:hint="eastAsia" w:ascii="宋体" w:hAnsi="宋体" w:eastAsia="宋体" w:cs="宋体"/>
          <w:sz w:val="24"/>
          <w:szCs w:val="24"/>
        </w:rPr>
        <w:t>清问题的来源。澄清发出的时间距本章第 4.2.1 项规定的投标截止时间不</w:t>
      </w:r>
      <w:r>
        <w:rPr>
          <w:rFonts w:hint="eastAsia" w:ascii="宋体" w:hAnsi="宋体" w:eastAsia="宋体" w:cs="宋体"/>
          <w:spacing w:val="-6"/>
          <w:sz w:val="24"/>
          <w:szCs w:val="24"/>
        </w:rPr>
        <w:t>足 1</w:t>
      </w:r>
      <w:r>
        <w:rPr>
          <w:rFonts w:hint="eastAsia" w:ascii="宋体" w:hAnsi="宋体" w:eastAsia="宋体" w:cs="宋体"/>
          <w:spacing w:val="-5"/>
          <w:sz w:val="24"/>
          <w:szCs w:val="24"/>
        </w:rPr>
        <w:t>5</w:t>
      </w:r>
      <w:r>
        <w:rPr>
          <w:rFonts w:hint="eastAsia" w:ascii="宋体" w:hAnsi="宋体" w:eastAsia="宋体" w:cs="宋体"/>
          <w:spacing w:val="-3"/>
          <w:sz w:val="24"/>
          <w:szCs w:val="24"/>
        </w:rPr>
        <w:t xml:space="preserve"> 日的，并且澄清内容可能影响投标文件编制的，将相应延长投标截止时间。</w:t>
      </w:r>
    </w:p>
    <w:p w14:paraId="30C77F64">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2.2.3 投标人在收到澄清后，应按投标人须知前附表规定</w:t>
      </w:r>
      <w:r>
        <w:rPr>
          <w:rFonts w:hint="eastAsia" w:ascii="宋体" w:hAnsi="宋体" w:eastAsia="宋体" w:cs="宋体"/>
          <w:spacing w:val="1"/>
          <w:sz w:val="24"/>
          <w:szCs w:val="24"/>
        </w:rPr>
        <w:t>的时间和形式通知招标人，</w:t>
      </w:r>
      <w:r>
        <w:rPr>
          <w:rFonts w:hint="eastAsia" w:ascii="宋体" w:hAnsi="宋体" w:eastAsia="宋体" w:cs="宋体"/>
          <w:spacing w:val="-4"/>
          <w:sz w:val="24"/>
          <w:szCs w:val="24"/>
        </w:rPr>
        <w:t>确</w:t>
      </w:r>
      <w:r>
        <w:rPr>
          <w:rFonts w:hint="eastAsia" w:ascii="宋体" w:hAnsi="宋体" w:eastAsia="宋体" w:cs="宋体"/>
          <w:spacing w:val="-2"/>
          <w:sz w:val="24"/>
          <w:szCs w:val="24"/>
        </w:rPr>
        <w:t>认已收到该澄清。</w:t>
      </w:r>
    </w:p>
    <w:p w14:paraId="05572AB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8"/>
          <w:sz w:val="24"/>
          <w:szCs w:val="24"/>
        </w:rPr>
        <w:t>2.2.4 除非招标人认为确有必要答复，否则，招标人有权拒绝回复投标人</w:t>
      </w:r>
    </w:p>
    <w:p w14:paraId="4591AB4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43" w:name="_Toc14616"/>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2.</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3</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招标文件的修改</w:t>
      </w:r>
      <w:bookmarkEnd w:id="43"/>
    </w:p>
    <w:p w14:paraId="12A7F735">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3"/>
          <w:sz w:val="24"/>
          <w:szCs w:val="24"/>
        </w:rPr>
        <w:t>2.3.1 招标人以投标人须知前附表规定的形式修改招标文件，并通知所有已购</w:t>
      </w:r>
      <w:r>
        <w:rPr>
          <w:rFonts w:hint="eastAsia" w:ascii="宋体" w:hAnsi="宋体" w:eastAsia="宋体" w:cs="宋体"/>
          <w:spacing w:val="2"/>
          <w:sz w:val="24"/>
          <w:szCs w:val="24"/>
        </w:rPr>
        <w:t>买</w:t>
      </w:r>
      <w:r>
        <w:rPr>
          <w:rFonts w:hint="eastAsia" w:ascii="宋体" w:hAnsi="宋体" w:eastAsia="宋体" w:cs="宋体"/>
          <w:sz w:val="24"/>
          <w:szCs w:val="24"/>
        </w:rPr>
        <w:t>招标</w:t>
      </w:r>
      <w:r>
        <w:rPr>
          <w:rFonts w:hint="eastAsia" w:ascii="宋体" w:hAnsi="宋体" w:eastAsia="宋体" w:cs="宋体"/>
          <w:spacing w:val="-10"/>
          <w:sz w:val="24"/>
          <w:szCs w:val="24"/>
        </w:rPr>
        <w:t>文件的</w:t>
      </w:r>
      <w:r>
        <w:rPr>
          <w:rFonts w:hint="eastAsia" w:ascii="宋体" w:hAnsi="宋体" w:eastAsia="宋体" w:cs="宋体"/>
          <w:spacing w:val="-6"/>
          <w:sz w:val="24"/>
          <w:szCs w:val="24"/>
        </w:rPr>
        <w:t>投</w:t>
      </w:r>
      <w:r>
        <w:rPr>
          <w:rFonts w:hint="eastAsia" w:ascii="宋体" w:hAnsi="宋体" w:eastAsia="宋体" w:cs="宋体"/>
          <w:spacing w:val="-5"/>
          <w:sz w:val="24"/>
          <w:szCs w:val="24"/>
        </w:rPr>
        <w:t>标人。修改招标文件的时间距本章第 4.2.1 项规定的投标截止时间不足15 日的，</w:t>
      </w:r>
      <w:r>
        <w:rPr>
          <w:rFonts w:hint="eastAsia" w:ascii="宋体" w:hAnsi="宋体" w:eastAsia="宋体" w:cs="宋体"/>
          <w:sz w:val="24"/>
          <w:szCs w:val="24"/>
        </w:rPr>
        <w:t xml:space="preserve"> </w:t>
      </w:r>
      <w:r>
        <w:rPr>
          <w:rFonts w:hint="eastAsia" w:ascii="宋体" w:hAnsi="宋体" w:eastAsia="宋体" w:cs="宋体"/>
          <w:spacing w:val="-6"/>
          <w:sz w:val="24"/>
          <w:szCs w:val="24"/>
        </w:rPr>
        <w:t>并且修改内</w:t>
      </w:r>
      <w:r>
        <w:rPr>
          <w:rFonts w:hint="eastAsia" w:ascii="宋体" w:hAnsi="宋体" w:eastAsia="宋体" w:cs="宋体"/>
          <w:spacing w:val="-3"/>
          <w:sz w:val="24"/>
          <w:szCs w:val="24"/>
        </w:rPr>
        <w:t>容可能影响投标文件编制的，将相应延长投标截止时间。</w:t>
      </w:r>
    </w:p>
    <w:p w14:paraId="143EF6DC">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6"/>
          <w:sz w:val="24"/>
          <w:szCs w:val="24"/>
        </w:rPr>
        <w:t>2</w:t>
      </w:r>
      <w:r>
        <w:rPr>
          <w:rFonts w:hint="eastAsia" w:ascii="宋体" w:hAnsi="宋体" w:eastAsia="宋体" w:cs="宋体"/>
          <w:spacing w:val="10"/>
          <w:sz w:val="24"/>
          <w:szCs w:val="24"/>
        </w:rPr>
        <w:t>.</w:t>
      </w:r>
      <w:r>
        <w:rPr>
          <w:rFonts w:hint="eastAsia" w:ascii="宋体" w:hAnsi="宋体" w:eastAsia="宋体" w:cs="宋体"/>
          <w:spacing w:val="8"/>
          <w:sz w:val="24"/>
          <w:szCs w:val="24"/>
        </w:rPr>
        <w:t>3.2 投标人收到修改内容后，应按投标人须知前附表规定的时间和形式通知招标</w:t>
      </w:r>
      <w:r>
        <w:rPr>
          <w:rFonts w:hint="eastAsia" w:ascii="宋体" w:hAnsi="宋体" w:eastAsia="宋体" w:cs="宋体"/>
          <w:spacing w:val="-2"/>
          <w:sz w:val="24"/>
          <w:szCs w:val="24"/>
        </w:rPr>
        <w:t>人，确认已收到该修改。</w:t>
      </w:r>
    </w:p>
    <w:p w14:paraId="28D0665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44" w:name="_Toc1889"/>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2.</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4</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招标文件的异议</w:t>
      </w:r>
      <w:bookmarkEnd w:id="44"/>
    </w:p>
    <w:p w14:paraId="0009B2D7">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5"/>
          <w:sz w:val="24"/>
          <w:szCs w:val="24"/>
        </w:rPr>
        <w:t>投标人或者其他利害关系人对招标文件有异议的， 应当在投标截止时间 10 日前以</w:t>
      </w:r>
      <w:r>
        <w:rPr>
          <w:rFonts w:hint="eastAsia" w:ascii="宋体" w:hAnsi="宋体" w:eastAsia="宋体" w:cs="宋体"/>
          <w:spacing w:val="-4"/>
          <w:sz w:val="24"/>
          <w:szCs w:val="24"/>
        </w:rPr>
        <w:t>书</w:t>
      </w:r>
      <w:r>
        <w:rPr>
          <w:rFonts w:hint="eastAsia" w:ascii="宋体" w:hAnsi="宋体" w:eastAsia="宋体" w:cs="宋体"/>
          <w:sz w:val="24"/>
          <w:szCs w:val="24"/>
        </w:rPr>
        <w:t>面</w:t>
      </w:r>
      <w:r>
        <w:rPr>
          <w:rFonts w:hint="eastAsia" w:ascii="宋体" w:hAnsi="宋体" w:eastAsia="宋体" w:cs="宋体"/>
          <w:spacing w:val="1"/>
          <w:sz w:val="24"/>
          <w:szCs w:val="24"/>
        </w:rPr>
        <w:t>形式提出。招标人</w:t>
      </w:r>
      <w:r>
        <w:rPr>
          <w:rFonts w:hint="eastAsia" w:ascii="宋体" w:hAnsi="宋体" w:eastAsia="宋体" w:cs="宋体"/>
          <w:sz w:val="24"/>
          <w:szCs w:val="24"/>
        </w:rPr>
        <w:t>将在收到异议之日起 3 日内作出答复；作出答复前，将暂停招标投标活</w:t>
      </w:r>
      <w:r>
        <w:rPr>
          <w:rFonts w:hint="eastAsia" w:ascii="宋体" w:hAnsi="宋体" w:eastAsia="宋体" w:cs="宋体"/>
          <w:spacing w:val="-10"/>
          <w:sz w:val="24"/>
          <w:szCs w:val="24"/>
        </w:rPr>
        <w:t>动</w:t>
      </w:r>
      <w:r>
        <w:rPr>
          <w:rFonts w:hint="eastAsia" w:ascii="宋体" w:hAnsi="宋体" w:eastAsia="宋体" w:cs="宋体"/>
          <w:spacing w:val="-9"/>
          <w:sz w:val="24"/>
          <w:szCs w:val="24"/>
        </w:rPr>
        <w:t>。</w:t>
      </w:r>
    </w:p>
    <w:p w14:paraId="35BE07A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1"/>
        <w:rPr>
          <w:rFonts w:hint="eastAsia" w:ascii="宋体" w:hAnsi="宋体" w:eastAsia="宋体" w:cs="宋体"/>
          <w:sz w:val="24"/>
          <w:szCs w:val="24"/>
        </w:rPr>
      </w:pPr>
      <w:bookmarkStart w:id="45" w:name="_Toc17641"/>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3.投标文</w:t>
      </w:r>
      <w:r>
        <w:rPr>
          <w:rFonts w:hint="eastAsia" w:ascii="宋体" w:hAnsi="宋体" w:eastAsia="宋体" w:cs="宋体"/>
          <w:sz w:val="24"/>
          <w:szCs w:val="24"/>
          <w14:textOutline w14:w="3831" w14:cap="flat" w14:cmpd="sng">
            <w14:solidFill>
              <w14:srgbClr w14:val="000000"/>
            </w14:solidFill>
            <w14:prstDash w14:val="solid"/>
            <w14:miter w14:val="0"/>
          </w14:textOutline>
        </w:rPr>
        <w:t>件</w:t>
      </w:r>
      <w:bookmarkEnd w:id="45"/>
    </w:p>
    <w:p w14:paraId="62759B3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46" w:name="_Toc11614"/>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3.1</w:t>
      </w:r>
      <w:r>
        <w:rPr>
          <w:rFonts w:hint="eastAsia" w:ascii="宋体" w:hAnsi="宋体" w:eastAsia="宋体" w:cs="宋体"/>
          <w:spacing w:val="-5"/>
          <w:sz w:val="24"/>
          <w:szCs w:val="24"/>
        </w:rPr>
        <w:t xml:space="preserve"> </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投标文件的组</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成</w:t>
      </w:r>
      <w:bookmarkEnd w:id="46"/>
    </w:p>
    <w:p w14:paraId="682AE72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lang w:val="en-US" w:eastAsia="zh-CN"/>
        </w:rPr>
      </w:pPr>
      <w:r>
        <w:rPr>
          <w:rFonts w:hint="eastAsia" w:ascii="宋体" w:hAnsi="宋体" w:eastAsia="宋体" w:cs="宋体"/>
          <w:spacing w:val="-8"/>
          <w:sz w:val="24"/>
          <w:szCs w:val="24"/>
        </w:rPr>
        <w:t>3.1.1 投标文件应采用双信封形式</w:t>
      </w:r>
      <w:r>
        <w:rPr>
          <w:rFonts w:hint="eastAsia" w:ascii="宋体" w:hAnsi="宋体" w:eastAsia="宋体" w:cs="宋体"/>
          <w:spacing w:val="-8"/>
          <w:sz w:val="24"/>
          <w:szCs w:val="24"/>
          <w:lang w:eastAsia="zh-CN"/>
        </w:rPr>
        <w:t>：</w:t>
      </w:r>
      <w:r>
        <w:rPr>
          <w:rFonts w:hint="eastAsia" w:ascii="宋体" w:hAnsi="宋体" w:eastAsia="宋体" w:cs="宋体"/>
          <w:spacing w:val="-8"/>
          <w:sz w:val="24"/>
          <w:szCs w:val="24"/>
          <w:lang w:val="en-US" w:eastAsia="zh-CN"/>
        </w:rPr>
        <w:t>详见第七章投标文件格式</w:t>
      </w:r>
    </w:p>
    <w:p w14:paraId="61007406">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5"/>
          <w:sz w:val="24"/>
          <w:szCs w:val="24"/>
        </w:rPr>
        <w:t>投</w:t>
      </w:r>
      <w:r>
        <w:rPr>
          <w:rFonts w:hint="eastAsia" w:ascii="宋体" w:hAnsi="宋体" w:eastAsia="宋体" w:cs="宋体"/>
          <w:spacing w:val="3"/>
          <w:sz w:val="24"/>
          <w:szCs w:val="24"/>
        </w:rPr>
        <w:t>标人在评标过程中作出的符合法律法规和招标文件规定的澄清确认，构成投标文件</w:t>
      </w:r>
      <w:r>
        <w:rPr>
          <w:rFonts w:hint="eastAsia" w:ascii="宋体" w:hAnsi="宋体" w:eastAsia="宋体" w:cs="宋体"/>
          <w:sz w:val="24"/>
          <w:szCs w:val="24"/>
        </w:rPr>
        <w:t xml:space="preserve"> </w:t>
      </w:r>
      <w:r>
        <w:rPr>
          <w:rFonts w:hint="eastAsia" w:ascii="宋体" w:hAnsi="宋体" w:eastAsia="宋体" w:cs="宋体"/>
          <w:spacing w:val="-6"/>
          <w:sz w:val="24"/>
          <w:szCs w:val="24"/>
        </w:rPr>
        <w:t>的</w:t>
      </w:r>
      <w:r>
        <w:rPr>
          <w:rFonts w:hint="eastAsia" w:ascii="宋体" w:hAnsi="宋体" w:eastAsia="宋体" w:cs="宋体"/>
          <w:spacing w:val="-4"/>
          <w:sz w:val="24"/>
          <w:szCs w:val="24"/>
        </w:rPr>
        <w:t>组</w:t>
      </w:r>
      <w:r>
        <w:rPr>
          <w:rFonts w:hint="eastAsia" w:ascii="宋体" w:hAnsi="宋体" w:eastAsia="宋体" w:cs="宋体"/>
          <w:spacing w:val="-3"/>
          <w:sz w:val="24"/>
          <w:szCs w:val="24"/>
        </w:rPr>
        <w:t>成部分。</w:t>
      </w:r>
    </w:p>
    <w:p w14:paraId="3B4DDE31">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6"/>
          <w:sz w:val="24"/>
          <w:szCs w:val="24"/>
        </w:rPr>
        <w:t>3.1.2 投</w:t>
      </w:r>
      <w:r>
        <w:rPr>
          <w:rFonts w:hint="eastAsia" w:ascii="宋体" w:hAnsi="宋体" w:eastAsia="宋体" w:cs="宋体"/>
          <w:spacing w:val="-3"/>
          <w:sz w:val="24"/>
          <w:szCs w:val="24"/>
        </w:rPr>
        <w:t>标人须知前附表规定不接受联合体投标的，或投标人没有组成联合体的，投</w:t>
      </w:r>
      <w:r>
        <w:rPr>
          <w:rFonts w:hint="eastAsia" w:ascii="宋体" w:hAnsi="宋体" w:eastAsia="宋体" w:cs="宋体"/>
          <w:spacing w:val="-6"/>
          <w:sz w:val="24"/>
          <w:szCs w:val="24"/>
        </w:rPr>
        <w:t>标文件不包括本章第 3.1.1(3) 目所指的联合体协议书</w:t>
      </w:r>
      <w:r>
        <w:rPr>
          <w:rFonts w:hint="eastAsia" w:ascii="宋体" w:hAnsi="宋体" w:eastAsia="宋体" w:cs="宋体"/>
          <w:spacing w:val="-5"/>
          <w:sz w:val="24"/>
          <w:szCs w:val="24"/>
        </w:rPr>
        <w:t>。</w:t>
      </w:r>
    </w:p>
    <w:p w14:paraId="26494051">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3.1.3 投标人须知前附表未要求提交投标保证金的，投标文件不包括本章第 3.1.</w:t>
      </w:r>
      <w:r>
        <w:rPr>
          <w:rFonts w:hint="eastAsia" w:ascii="宋体" w:hAnsi="宋体" w:eastAsia="宋体" w:cs="宋体"/>
          <w:sz w:val="24"/>
          <w:szCs w:val="24"/>
        </w:rPr>
        <w:t xml:space="preserve">1(4) </w:t>
      </w:r>
      <w:r>
        <w:rPr>
          <w:rFonts w:hint="eastAsia" w:ascii="宋体" w:hAnsi="宋体" w:eastAsia="宋体" w:cs="宋体"/>
          <w:spacing w:val="-8"/>
          <w:sz w:val="24"/>
          <w:szCs w:val="24"/>
        </w:rPr>
        <w:t>目</w:t>
      </w:r>
      <w:r>
        <w:rPr>
          <w:rFonts w:hint="eastAsia" w:ascii="宋体" w:hAnsi="宋体" w:eastAsia="宋体" w:cs="宋体"/>
          <w:spacing w:val="-5"/>
          <w:sz w:val="24"/>
          <w:szCs w:val="24"/>
        </w:rPr>
        <w:t>所</w:t>
      </w:r>
      <w:r>
        <w:rPr>
          <w:rFonts w:hint="eastAsia" w:ascii="宋体" w:hAnsi="宋体" w:eastAsia="宋体" w:cs="宋体"/>
          <w:spacing w:val="-4"/>
          <w:sz w:val="24"/>
          <w:szCs w:val="24"/>
        </w:rPr>
        <w:t>指的投标保证金。</w:t>
      </w:r>
    </w:p>
    <w:p w14:paraId="5D60F08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47" w:name="_Toc583"/>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3</w:t>
      </w:r>
      <w:r>
        <w:rPr>
          <w:rFonts w:hint="eastAsia" w:ascii="宋体" w:hAnsi="宋体" w:eastAsia="宋体" w:cs="宋体"/>
          <w:spacing w:val="-7"/>
          <w:sz w:val="24"/>
          <w:szCs w:val="24"/>
          <w14:textOutline w14:w="3831" w14:cap="flat" w14:cmpd="sng">
            <w14:solidFill>
              <w14:srgbClr w14:val="000000"/>
            </w14:solidFill>
            <w14:prstDash w14:val="solid"/>
            <w14:miter w14:val="0"/>
          </w14:textOutline>
        </w:rPr>
        <w:t>.2</w:t>
      </w:r>
      <w:r>
        <w:rPr>
          <w:rFonts w:hint="eastAsia" w:ascii="宋体" w:hAnsi="宋体" w:eastAsia="宋体" w:cs="宋体"/>
          <w:spacing w:val="-7"/>
          <w:sz w:val="24"/>
          <w:szCs w:val="24"/>
        </w:rPr>
        <w:t xml:space="preserve"> </w:t>
      </w:r>
      <w:r>
        <w:rPr>
          <w:rFonts w:hint="eastAsia" w:ascii="宋体" w:hAnsi="宋体" w:eastAsia="宋体" w:cs="宋体"/>
          <w:spacing w:val="-7"/>
          <w:sz w:val="24"/>
          <w:szCs w:val="24"/>
          <w14:textOutline w14:w="3831" w14:cap="flat" w14:cmpd="sng">
            <w14:solidFill>
              <w14:srgbClr w14:val="000000"/>
            </w14:solidFill>
            <w14:prstDash w14:val="solid"/>
            <w14:miter w14:val="0"/>
          </w14:textOutline>
        </w:rPr>
        <w:t>投标报价</w:t>
      </w:r>
      <w:bookmarkEnd w:id="47"/>
    </w:p>
    <w:p w14:paraId="4DDD4D81">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3.2.1 投标报价应包括国家</w:t>
      </w:r>
      <w:r>
        <w:rPr>
          <w:rFonts w:hint="eastAsia" w:ascii="宋体" w:hAnsi="宋体" w:eastAsia="宋体" w:cs="宋体"/>
          <w:spacing w:val="3"/>
          <w:sz w:val="24"/>
          <w:szCs w:val="24"/>
        </w:rPr>
        <w:t>规</w:t>
      </w:r>
      <w:r>
        <w:rPr>
          <w:rFonts w:hint="eastAsia" w:ascii="宋体" w:hAnsi="宋体" w:eastAsia="宋体" w:cs="宋体"/>
          <w:spacing w:val="2"/>
          <w:sz w:val="24"/>
          <w:szCs w:val="24"/>
        </w:rPr>
        <w:t>定的增值税税金，除投标人须知前附表另有规定外，增</w:t>
      </w:r>
      <w:r>
        <w:rPr>
          <w:rFonts w:hint="eastAsia" w:ascii="宋体" w:hAnsi="宋体" w:eastAsia="宋体" w:cs="宋体"/>
          <w:sz w:val="24"/>
          <w:szCs w:val="24"/>
        </w:rPr>
        <w:t xml:space="preserve"> </w:t>
      </w:r>
      <w:r>
        <w:rPr>
          <w:rFonts w:hint="eastAsia" w:ascii="宋体" w:hAnsi="宋体" w:eastAsia="宋体" w:cs="宋体"/>
          <w:spacing w:val="3"/>
          <w:sz w:val="24"/>
          <w:szCs w:val="24"/>
        </w:rPr>
        <w:t>值税税金按一般计税方法计算。投标人应按第七章“投标文件格式”的要求在投标函</w:t>
      </w:r>
      <w:r>
        <w:rPr>
          <w:rFonts w:hint="eastAsia" w:ascii="宋体" w:hAnsi="宋体" w:eastAsia="宋体" w:cs="宋体"/>
          <w:spacing w:val="1"/>
          <w:sz w:val="24"/>
          <w:szCs w:val="24"/>
        </w:rPr>
        <w:t>中</w:t>
      </w:r>
      <w:r>
        <w:rPr>
          <w:rFonts w:hint="eastAsia" w:ascii="宋体" w:hAnsi="宋体" w:eastAsia="宋体" w:cs="宋体"/>
          <w:sz w:val="24"/>
          <w:szCs w:val="24"/>
        </w:rPr>
        <w:t xml:space="preserve">进 </w:t>
      </w:r>
      <w:r>
        <w:rPr>
          <w:rFonts w:hint="eastAsia" w:ascii="宋体" w:hAnsi="宋体" w:eastAsia="宋体" w:cs="宋体"/>
          <w:spacing w:val="-1"/>
          <w:sz w:val="24"/>
          <w:szCs w:val="24"/>
        </w:rPr>
        <w:t>行报价</w:t>
      </w:r>
      <w:r>
        <w:rPr>
          <w:rFonts w:hint="eastAsia" w:ascii="宋体" w:hAnsi="宋体" w:eastAsia="宋体" w:cs="宋体"/>
          <w:sz w:val="24"/>
          <w:szCs w:val="24"/>
        </w:rPr>
        <w:t>并填写监理服务费用清单相应表格。</w:t>
      </w:r>
    </w:p>
    <w:p w14:paraId="4B78539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3.2.2 投标人应充分了解本</w:t>
      </w:r>
      <w:r>
        <w:rPr>
          <w:rFonts w:hint="eastAsia" w:ascii="宋体" w:hAnsi="宋体" w:eastAsia="宋体" w:cs="宋体"/>
          <w:spacing w:val="3"/>
          <w:sz w:val="24"/>
          <w:szCs w:val="24"/>
        </w:rPr>
        <w:t>项</w:t>
      </w:r>
      <w:r>
        <w:rPr>
          <w:rFonts w:hint="eastAsia" w:ascii="宋体" w:hAnsi="宋体" w:eastAsia="宋体" w:cs="宋体"/>
          <w:spacing w:val="2"/>
          <w:sz w:val="24"/>
          <w:szCs w:val="24"/>
        </w:rPr>
        <w:t>目的总体情况以及影响投标报价的其他要素，按照招标</w:t>
      </w:r>
      <w:r>
        <w:rPr>
          <w:rFonts w:hint="eastAsia" w:ascii="宋体" w:hAnsi="宋体" w:eastAsia="宋体" w:cs="宋体"/>
          <w:spacing w:val="-4"/>
          <w:sz w:val="24"/>
          <w:szCs w:val="24"/>
        </w:rPr>
        <w:t>文件规定的施工</w:t>
      </w:r>
      <w:r>
        <w:rPr>
          <w:rFonts w:hint="eastAsia" w:ascii="宋体" w:hAnsi="宋体" w:eastAsia="宋体" w:cs="宋体"/>
          <w:spacing w:val="-3"/>
          <w:sz w:val="24"/>
          <w:szCs w:val="24"/>
        </w:rPr>
        <w:t>监</w:t>
      </w:r>
      <w:r>
        <w:rPr>
          <w:rFonts w:hint="eastAsia" w:ascii="宋体" w:hAnsi="宋体" w:eastAsia="宋体" w:cs="宋体"/>
          <w:spacing w:val="-2"/>
          <w:sz w:val="24"/>
          <w:szCs w:val="24"/>
        </w:rPr>
        <w:t>理工作内容和计划工作量， 自行测算监理服务费用。 投标报价应涵盖投</w:t>
      </w:r>
      <w:r>
        <w:rPr>
          <w:rFonts w:hint="eastAsia" w:ascii="宋体" w:hAnsi="宋体" w:eastAsia="宋体" w:cs="宋体"/>
          <w:sz w:val="24"/>
          <w:szCs w:val="24"/>
        </w:rPr>
        <w:t xml:space="preserve"> </w:t>
      </w:r>
      <w:r>
        <w:rPr>
          <w:rFonts w:hint="eastAsia" w:ascii="宋体" w:hAnsi="宋体" w:eastAsia="宋体" w:cs="宋体"/>
          <w:spacing w:val="-1"/>
          <w:sz w:val="24"/>
          <w:szCs w:val="24"/>
        </w:rPr>
        <w:t>标人</w:t>
      </w:r>
      <w:r>
        <w:rPr>
          <w:rFonts w:hint="eastAsia" w:ascii="宋体" w:hAnsi="宋体" w:eastAsia="宋体" w:cs="宋体"/>
          <w:sz w:val="24"/>
          <w:szCs w:val="24"/>
        </w:rPr>
        <w:t>完成施工准备阶段、施工阶段、验收与缺陷责任期阶段监理工作所需的全部费用。</w:t>
      </w:r>
    </w:p>
    <w:p w14:paraId="42A546EB">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投标人可参</w:t>
      </w:r>
      <w:r>
        <w:rPr>
          <w:rFonts w:hint="eastAsia" w:ascii="宋体" w:hAnsi="宋体" w:eastAsia="宋体" w:cs="宋体"/>
          <w:spacing w:val="-2"/>
          <w:sz w:val="24"/>
          <w:szCs w:val="24"/>
        </w:rPr>
        <w:t>照《建设工程监理与相关服务收费管理规定》 (发改价格【2007】670)及监</w:t>
      </w:r>
      <w:r>
        <w:rPr>
          <w:rFonts w:hint="eastAsia" w:ascii="宋体" w:hAnsi="宋体" w:eastAsia="宋体" w:cs="宋体"/>
          <w:spacing w:val="1"/>
          <w:sz w:val="24"/>
          <w:szCs w:val="24"/>
        </w:rPr>
        <w:t>理责任范围、市场行情</w:t>
      </w:r>
      <w:r>
        <w:rPr>
          <w:rFonts w:hint="eastAsia" w:ascii="宋体" w:hAnsi="宋体" w:eastAsia="宋体" w:cs="宋体"/>
          <w:sz w:val="24"/>
          <w:szCs w:val="24"/>
        </w:rPr>
        <w:t>， 并结合本单位的实力，合理报出投标报价。已包括了实施完成本</w:t>
      </w:r>
      <w:r>
        <w:rPr>
          <w:rFonts w:hint="eastAsia" w:ascii="宋体" w:hAnsi="宋体" w:eastAsia="宋体" w:cs="宋体"/>
          <w:spacing w:val="16"/>
          <w:sz w:val="24"/>
          <w:szCs w:val="24"/>
        </w:rPr>
        <w:t>项目</w:t>
      </w:r>
      <w:r>
        <w:rPr>
          <w:rFonts w:hint="eastAsia" w:ascii="宋体" w:hAnsi="宋体" w:eastAsia="宋体" w:cs="宋体"/>
          <w:spacing w:val="8"/>
          <w:sz w:val="24"/>
          <w:szCs w:val="24"/>
        </w:rPr>
        <w:t>全部监理工作所需的现场办公、生活设施、劳务费、技术服务费、测量、交通、通</w:t>
      </w:r>
      <w:r>
        <w:rPr>
          <w:rFonts w:hint="eastAsia" w:ascii="宋体" w:hAnsi="宋体" w:eastAsia="宋体" w:cs="宋体"/>
          <w:spacing w:val="3"/>
          <w:sz w:val="24"/>
          <w:szCs w:val="24"/>
        </w:rPr>
        <w:t>讯、保险、税费和利润以及为完成本工程所提供的专用仪器、设备和设施等与监理业务</w:t>
      </w:r>
      <w:r>
        <w:rPr>
          <w:rFonts w:hint="eastAsia" w:ascii="宋体" w:hAnsi="宋体" w:eastAsia="宋体" w:cs="宋体"/>
          <w:spacing w:val="1"/>
          <w:sz w:val="24"/>
          <w:szCs w:val="24"/>
        </w:rPr>
        <w:t>有</w:t>
      </w:r>
      <w:r>
        <w:rPr>
          <w:rFonts w:hint="eastAsia" w:ascii="宋体" w:hAnsi="宋体" w:eastAsia="宋体" w:cs="宋体"/>
          <w:sz w:val="24"/>
          <w:szCs w:val="24"/>
        </w:rPr>
        <w:t xml:space="preserve"> </w:t>
      </w:r>
      <w:r>
        <w:rPr>
          <w:rFonts w:hint="eastAsia" w:ascii="宋体" w:hAnsi="宋体" w:eastAsia="宋体" w:cs="宋体"/>
          <w:spacing w:val="3"/>
          <w:sz w:val="24"/>
          <w:szCs w:val="24"/>
        </w:rPr>
        <w:t>关的一切费用，合同履行过程中的合同价不予调增。投标单位在投标报价时应包含监理</w:t>
      </w:r>
      <w:r>
        <w:rPr>
          <w:rFonts w:hint="eastAsia" w:ascii="宋体" w:hAnsi="宋体" w:eastAsia="宋体" w:cs="宋体"/>
          <w:spacing w:val="2"/>
          <w:sz w:val="24"/>
          <w:szCs w:val="24"/>
        </w:rPr>
        <w:t>独</w:t>
      </w:r>
      <w:r>
        <w:rPr>
          <w:rFonts w:hint="eastAsia" w:ascii="宋体" w:hAnsi="宋体" w:eastAsia="宋体" w:cs="宋体"/>
          <w:sz w:val="24"/>
          <w:szCs w:val="24"/>
        </w:rPr>
        <w:t xml:space="preserve"> </w:t>
      </w:r>
      <w:r>
        <w:rPr>
          <w:rFonts w:hint="eastAsia" w:ascii="宋体" w:hAnsi="宋体" w:eastAsia="宋体" w:cs="宋体"/>
          <w:spacing w:val="-2"/>
          <w:sz w:val="24"/>
          <w:szCs w:val="24"/>
        </w:rPr>
        <w:t>立抽检</w:t>
      </w:r>
      <w:r>
        <w:rPr>
          <w:rFonts w:hint="eastAsia" w:ascii="宋体" w:hAnsi="宋体" w:eastAsia="宋体" w:cs="宋体"/>
          <w:spacing w:val="-1"/>
          <w:sz w:val="24"/>
          <w:szCs w:val="24"/>
        </w:rPr>
        <w:t>试验等全部监理工作的费用。</w:t>
      </w:r>
    </w:p>
    <w:p w14:paraId="543E0C71">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5"/>
          <w:sz w:val="24"/>
          <w:szCs w:val="24"/>
        </w:rPr>
        <w:t>投</w:t>
      </w:r>
      <w:r>
        <w:rPr>
          <w:rFonts w:hint="eastAsia" w:ascii="宋体" w:hAnsi="宋体" w:eastAsia="宋体" w:cs="宋体"/>
          <w:spacing w:val="3"/>
          <w:sz w:val="24"/>
          <w:szCs w:val="24"/>
        </w:rPr>
        <w:t>标人应按照“投标文件格式”中“监理服务费用清单”的要求填报监理服务费。投</w:t>
      </w:r>
      <w:r>
        <w:rPr>
          <w:rFonts w:hint="eastAsia" w:ascii="宋体" w:hAnsi="宋体" w:eastAsia="宋体" w:cs="宋体"/>
          <w:sz w:val="24"/>
          <w:szCs w:val="24"/>
        </w:rPr>
        <w:t xml:space="preserve"> </w:t>
      </w:r>
      <w:r>
        <w:rPr>
          <w:rFonts w:hint="eastAsia" w:ascii="宋体" w:hAnsi="宋体" w:eastAsia="宋体" w:cs="宋体"/>
          <w:spacing w:val="16"/>
          <w:sz w:val="24"/>
          <w:szCs w:val="24"/>
        </w:rPr>
        <w:t>标人</w:t>
      </w:r>
      <w:r>
        <w:rPr>
          <w:rFonts w:hint="eastAsia" w:ascii="宋体" w:hAnsi="宋体" w:eastAsia="宋体" w:cs="宋体"/>
          <w:spacing w:val="9"/>
          <w:sz w:val="24"/>
          <w:szCs w:val="24"/>
        </w:rPr>
        <w:t>未</w:t>
      </w:r>
      <w:r>
        <w:rPr>
          <w:rFonts w:hint="eastAsia" w:ascii="宋体" w:hAnsi="宋体" w:eastAsia="宋体" w:cs="宋体"/>
          <w:spacing w:val="8"/>
          <w:sz w:val="24"/>
          <w:szCs w:val="24"/>
        </w:rPr>
        <w:t>填报的部分，在工程实施时委托人将不予支付，并认为该部分费用己包含在报价</w:t>
      </w:r>
      <w:r>
        <w:rPr>
          <w:rFonts w:hint="eastAsia" w:ascii="宋体" w:hAnsi="宋体" w:eastAsia="宋体" w:cs="宋体"/>
          <w:sz w:val="24"/>
          <w:szCs w:val="24"/>
        </w:rPr>
        <w:t xml:space="preserve"> </w:t>
      </w:r>
      <w:r>
        <w:rPr>
          <w:rFonts w:hint="eastAsia" w:ascii="宋体" w:hAnsi="宋体" w:eastAsia="宋体" w:cs="宋体"/>
          <w:spacing w:val="-10"/>
          <w:sz w:val="24"/>
          <w:szCs w:val="24"/>
        </w:rPr>
        <w:t>中</w:t>
      </w:r>
      <w:r>
        <w:rPr>
          <w:rFonts w:hint="eastAsia" w:ascii="宋体" w:hAnsi="宋体" w:eastAsia="宋体" w:cs="宋体"/>
          <w:spacing w:val="-9"/>
          <w:sz w:val="24"/>
          <w:szCs w:val="24"/>
        </w:rPr>
        <w:t>。</w:t>
      </w:r>
    </w:p>
    <w:p w14:paraId="5762AAF8">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3.2.3 本项目的报价方式见</w:t>
      </w:r>
      <w:r>
        <w:rPr>
          <w:rFonts w:hint="eastAsia" w:ascii="宋体" w:hAnsi="宋体" w:eastAsia="宋体" w:cs="宋体"/>
          <w:spacing w:val="3"/>
          <w:sz w:val="24"/>
          <w:szCs w:val="24"/>
        </w:rPr>
        <w:t>投</w:t>
      </w:r>
      <w:r>
        <w:rPr>
          <w:rFonts w:hint="eastAsia" w:ascii="宋体" w:hAnsi="宋体" w:eastAsia="宋体" w:cs="宋体"/>
          <w:spacing w:val="2"/>
          <w:sz w:val="24"/>
          <w:szCs w:val="24"/>
        </w:rPr>
        <w:t>标人须知前附表。投标人在投标截止时间前修改投标函</w:t>
      </w:r>
      <w:r>
        <w:rPr>
          <w:rFonts w:hint="eastAsia" w:ascii="宋体" w:hAnsi="宋体" w:eastAsia="宋体" w:cs="宋体"/>
          <w:sz w:val="24"/>
          <w:szCs w:val="24"/>
        </w:rPr>
        <w:t xml:space="preserve"> </w:t>
      </w:r>
      <w:r>
        <w:rPr>
          <w:rFonts w:hint="eastAsia" w:ascii="宋体" w:hAnsi="宋体" w:eastAsia="宋体" w:cs="宋体"/>
          <w:spacing w:val="1"/>
          <w:sz w:val="24"/>
          <w:szCs w:val="24"/>
        </w:rPr>
        <w:t>中的投标报价总</w:t>
      </w:r>
      <w:r>
        <w:rPr>
          <w:rFonts w:hint="eastAsia" w:ascii="宋体" w:hAnsi="宋体" w:eastAsia="宋体" w:cs="宋体"/>
          <w:sz w:val="24"/>
          <w:szCs w:val="24"/>
        </w:rPr>
        <w:t xml:space="preserve">额， 应同时修改投标文件“监理服务费用清单”中的相应报价。此修改须 </w:t>
      </w:r>
      <w:r>
        <w:rPr>
          <w:rFonts w:hint="eastAsia" w:ascii="宋体" w:hAnsi="宋体" w:eastAsia="宋体" w:cs="宋体"/>
          <w:spacing w:val="-14"/>
          <w:sz w:val="24"/>
          <w:szCs w:val="24"/>
        </w:rPr>
        <w:t>符</w:t>
      </w:r>
      <w:r>
        <w:rPr>
          <w:rFonts w:hint="eastAsia" w:ascii="宋体" w:hAnsi="宋体" w:eastAsia="宋体" w:cs="宋体"/>
          <w:spacing w:val="-12"/>
          <w:sz w:val="24"/>
          <w:szCs w:val="24"/>
        </w:rPr>
        <w:t>合</w:t>
      </w:r>
      <w:r>
        <w:rPr>
          <w:rFonts w:hint="eastAsia" w:ascii="宋体" w:hAnsi="宋体" w:eastAsia="宋体" w:cs="宋体"/>
          <w:spacing w:val="-7"/>
          <w:sz w:val="24"/>
          <w:szCs w:val="24"/>
        </w:rPr>
        <w:t>本章第 4.3 款的有关要求。</w:t>
      </w:r>
    </w:p>
    <w:p w14:paraId="560EE979">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3.2.4 招标人设有最高投标</w:t>
      </w:r>
      <w:r>
        <w:rPr>
          <w:rFonts w:hint="eastAsia" w:ascii="宋体" w:hAnsi="宋体" w:eastAsia="宋体" w:cs="宋体"/>
          <w:spacing w:val="3"/>
          <w:sz w:val="24"/>
          <w:szCs w:val="24"/>
        </w:rPr>
        <w:t>限</w:t>
      </w:r>
      <w:r>
        <w:rPr>
          <w:rFonts w:hint="eastAsia" w:ascii="宋体" w:hAnsi="宋体" w:eastAsia="宋体" w:cs="宋体"/>
          <w:spacing w:val="2"/>
          <w:sz w:val="24"/>
          <w:szCs w:val="24"/>
        </w:rPr>
        <w:t>价的，投标人的投标报价不得超过最高投标限价，最高</w:t>
      </w:r>
      <w:r>
        <w:rPr>
          <w:rFonts w:hint="eastAsia" w:ascii="宋体" w:hAnsi="宋体" w:eastAsia="宋体" w:cs="宋体"/>
          <w:sz w:val="24"/>
          <w:szCs w:val="24"/>
        </w:rPr>
        <w:t xml:space="preserve"> </w:t>
      </w:r>
      <w:r>
        <w:rPr>
          <w:rFonts w:hint="eastAsia" w:ascii="宋体" w:hAnsi="宋体" w:eastAsia="宋体" w:cs="宋体"/>
          <w:spacing w:val="-1"/>
          <w:sz w:val="24"/>
          <w:szCs w:val="24"/>
        </w:rPr>
        <w:t>投标限价在投</w:t>
      </w:r>
      <w:r>
        <w:rPr>
          <w:rFonts w:hint="eastAsia" w:ascii="宋体" w:hAnsi="宋体" w:eastAsia="宋体" w:cs="宋体"/>
          <w:sz w:val="24"/>
          <w:szCs w:val="24"/>
        </w:rPr>
        <w:t>标人须知前附表中载明。</w:t>
      </w:r>
    </w:p>
    <w:p w14:paraId="328D320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3"/>
          <w:sz w:val="24"/>
          <w:szCs w:val="24"/>
        </w:rPr>
        <w:t>3.2.5 投标报价的其他要求见投标人须知前附表。</w:t>
      </w:r>
    </w:p>
    <w:p w14:paraId="0C5EBC9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48" w:name="_Toc17510"/>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3</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.3</w:t>
      </w:r>
      <w:r>
        <w:rPr>
          <w:rFonts w:hint="eastAsia" w:ascii="宋体" w:hAnsi="宋体" w:eastAsia="宋体" w:cs="宋体"/>
          <w:spacing w:val="-6"/>
          <w:sz w:val="24"/>
          <w:szCs w:val="24"/>
        </w:rPr>
        <w:t xml:space="preserve"> </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投标有效期</w:t>
      </w:r>
      <w:bookmarkEnd w:id="48"/>
    </w:p>
    <w:p w14:paraId="555B523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6"/>
          <w:sz w:val="24"/>
          <w:szCs w:val="24"/>
        </w:rPr>
        <w:t>3.3.1 除投标人</w:t>
      </w:r>
      <w:r>
        <w:rPr>
          <w:rFonts w:hint="eastAsia" w:ascii="宋体" w:hAnsi="宋体" w:eastAsia="宋体" w:cs="宋体"/>
          <w:spacing w:val="-4"/>
          <w:sz w:val="24"/>
          <w:szCs w:val="24"/>
        </w:rPr>
        <w:t>须</w:t>
      </w:r>
      <w:r>
        <w:rPr>
          <w:rFonts w:hint="eastAsia" w:ascii="宋体" w:hAnsi="宋体" w:eastAsia="宋体" w:cs="宋体"/>
          <w:spacing w:val="-3"/>
          <w:sz w:val="24"/>
          <w:szCs w:val="24"/>
        </w:rPr>
        <w:t>知前附表另有规定外， 投标有效期为 90 天(自投标截止之日起) 。</w:t>
      </w:r>
    </w:p>
    <w:p w14:paraId="1B62C6A5">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8"/>
          <w:sz w:val="24"/>
          <w:szCs w:val="24"/>
        </w:rPr>
        <w:t>3.3.2 在投标有效期内，投标人撤销投标文件的，应承担招标文件和法律规定的</w:t>
      </w:r>
      <w:r>
        <w:rPr>
          <w:rFonts w:hint="eastAsia" w:ascii="宋体" w:hAnsi="宋体" w:eastAsia="宋体" w:cs="宋体"/>
          <w:spacing w:val="5"/>
          <w:sz w:val="24"/>
          <w:szCs w:val="24"/>
        </w:rPr>
        <w:t>责</w:t>
      </w:r>
      <w:r>
        <w:rPr>
          <w:rFonts w:hint="eastAsia" w:ascii="宋体" w:hAnsi="宋体" w:eastAsia="宋体" w:cs="宋体"/>
          <w:spacing w:val="-9"/>
          <w:sz w:val="24"/>
          <w:szCs w:val="24"/>
        </w:rPr>
        <w:t>任。</w:t>
      </w:r>
    </w:p>
    <w:p w14:paraId="72F0ABC8">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3"/>
          <w:sz w:val="24"/>
          <w:szCs w:val="24"/>
        </w:rPr>
        <w:t>3.3.3 出现特殊情况需要延长投标有效期的，招标人以书面形式通知所有投标</w:t>
      </w:r>
      <w:r>
        <w:rPr>
          <w:rFonts w:hint="eastAsia" w:ascii="宋体" w:hAnsi="宋体" w:eastAsia="宋体" w:cs="宋体"/>
          <w:spacing w:val="1"/>
          <w:sz w:val="24"/>
          <w:szCs w:val="24"/>
        </w:rPr>
        <w:t>人</w:t>
      </w:r>
      <w:r>
        <w:rPr>
          <w:rFonts w:hint="eastAsia" w:ascii="宋体" w:hAnsi="宋体" w:eastAsia="宋体" w:cs="宋体"/>
          <w:sz w:val="24"/>
          <w:szCs w:val="24"/>
        </w:rPr>
        <w:t xml:space="preserve">延长 </w:t>
      </w:r>
      <w:r>
        <w:rPr>
          <w:rFonts w:hint="eastAsia" w:ascii="宋体" w:hAnsi="宋体" w:eastAsia="宋体" w:cs="宋体"/>
          <w:spacing w:val="1"/>
          <w:sz w:val="24"/>
          <w:szCs w:val="24"/>
        </w:rPr>
        <w:t>投标有效</w:t>
      </w:r>
      <w:r>
        <w:rPr>
          <w:rFonts w:hint="eastAsia" w:ascii="宋体" w:hAnsi="宋体" w:eastAsia="宋体" w:cs="宋体"/>
          <w:sz w:val="24"/>
          <w:szCs w:val="24"/>
        </w:rPr>
        <w:t xml:space="preserve">期。投标人应予以书面答复，同意延长的， 应相应延长其投标保证金的有效期， </w:t>
      </w:r>
      <w:r>
        <w:rPr>
          <w:rFonts w:hint="eastAsia" w:ascii="宋体" w:hAnsi="宋体" w:eastAsia="宋体" w:cs="宋体"/>
          <w:spacing w:val="1"/>
          <w:sz w:val="24"/>
          <w:szCs w:val="24"/>
        </w:rPr>
        <w:t>但不得要求或被允许修改其</w:t>
      </w:r>
      <w:r>
        <w:rPr>
          <w:rFonts w:hint="eastAsia" w:ascii="宋体" w:hAnsi="宋体" w:eastAsia="宋体" w:cs="宋体"/>
          <w:sz w:val="24"/>
          <w:szCs w:val="24"/>
        </w:rPr>
        <w:t xml:space="preserve">投标文件：投标人拒绝延长的，其投标失效， 但投标人有权收 </w:t>
      </w:r>
      <w:r>
        <w:rPr>
          <w:rFonts w:hint="eastAsia" w:ascii="宋体" w:hAnsi="宋体" w:eastAsia="宋体" w:cs="宋体"/>
          <w:spacing w:val="-1"/>
          <w:sz w:val="24"/>
          <w:szCs w:val="24"/>
        </w:rPr>
        <w:t>回其投标保证金及以现金或支票形式递交的投</w:t>
      </w:r>
      <w:r>
        <w:rPr>
          <w:rFonts w:hint="eastAsia" w:ascii="宋体" w:hAnsi="宋体" w:eastAsia="宋体" w:cs="宋体"/>
          <w:sz w:val="24"/>
          <w:szCs w:val="24"/>
        </w:rPr>
        <w:t>标保证金的银行同期活期存款利息。</w:t>
      </w:r>
    </w:p>
    <w:p w14:paraId="7E4331C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lang w:eastAsia="zh-CN"/>
        </w:rPr>
      </w:pPr>
      <w:bookmarkStart w:id="49" w:name="_Toc14441"/>
      <w:r>
        <w:rPr>
          <w:rFonts w:hint="eastAsia" w:ascii="宋体" w:hAnsi="宋体" w:eastAsia="宋体" w:cs="宋体"/>
          <w:spacing w:val="-9"/>
          <w:sz w:val="24"/>
          <w:szCs w:val="24"/>
          <w14:textOutline w14:w="3831" w14:cap="flat" w14:cmpd="sng">
            <w14:solidFill>
              <w14:srgbClr w14:val="000000"/>
            </w14:solidFill>
            <w14:prstDash w14:val="solid"/>
            <w14:miter w14:val="0"/>
          </w14:textOutline>
        </w:rPr>
        <w:t>3</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.4</w:t>
      </w:r>
      <w:r>
        <w:rPr>
          <w:rFonts w:hint="eastAsia" w:ascii="宋体" w:hAnsi="宋体" w:eastAsia="宋体" w:cs="宋体"/>
          <w:spacing w:val="-6"/>
          <w:sz w:val="24"/>
          <w:szCs w:val="24"/>
        </w:rPr>
        <w:t xml:space="preserve"> </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投标保证金</w:t>
      </w:r>
      <w:bookmarkEnd w:id="49"/>
      <w:r>
        <w:rPr>
          <w:rFonts w:hint="eastAsia" w:ascii="宋体" w:hAnsi="宋体" w:eastAsia="宋体" w:cs="宋体"/>
          <w:spacing w:val="-6"/>
          <w:sz w:val="24"/>
          <w:szCs w:val="24"/>
          <w:lang w:eastAsia="zh-CN"/>
          <w14:textOutline w14:w="3831" w14:cap="flat" w14:cmpd="sng">
            <w14:solidFill>
              <w14:srgbClr w14:val="000000"/>
            </w14:solidFill>
            <w14:prstDash w14:val="solid"/>
            <w14:miter w14:val="0"/>
          </w14:textOutline>
        </w:rPr>
        <w:t>（</w:t>
      </w:r>
      <w:r>
        <w:rPr>
          <w:rFonts w:hint="eastAsia" w:ascii="宋体" w:hAnsi="宋体" w:eastAsia="宋体" w:cs="宋体"/>
          <w:spacing w:val="-6"/>
          <w:sz w:val="24"/>
          <w:szCs w:val="24"/>
          <w:lang w:val="en-US" w:eastAsia="zh-CN"/>
          <w14:textOutline w14:w="3831" w14:cap="flat" w14:cmpd="sng">
            <w14:solidFill>
              <w14:srgbClr w14:val="000000"/>
            </w14:solidFill>
            <w14:prstDash w14:val="solid"/>
            <w14:miter w14:val="0"/>
          </w14:textOutline>
        </w:rPr>
        <w:t>本项目免收投标保证金</w:t>
      </w:r>
      <w:r>
        <w:rPr>
          <w:rFonts w:hint="eastAsia" w:ascii="宋体" w:hAnsi="宋体" w:eastAsia="宋体" w:cs="宋体"/>
          <w:spacing w:val="-6"/>
          <w:sz w:val="24"/>
          <w:szCs w:val="24"/>
          <w:lang w:eastAsia="zh-CN"/>
          <w14:textOutline w14:w="3831" w14:cap="flat" w14:cmpd="sng">
            <w14:solidFill>
              <w14:srgbClr w14:val="000000"/>
            </w14:solidFill>
            <w14:prstDash w14:val="solid"/>
            <w14:miter w14:val="0"/>
          </w14:textOutline>
        </w:rPr>
        <w:t>）</w:t>
      </w:r>
    </w:p>
    <w:p w14:paraId="156F949F">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8"/>
          <w:sz w:val="24"/>
          <w:szCs w:val="24"/>
        </w:rPr>
        <w:t>3.4.1 投标人在递交投标文件的同时，应按投标人须知前附表规定的金额和第七</w:t>
      </w:r>
      <w:r>
        <w:rPr>
          <w:rFonts w:hint="eastAsia" w:ascii="宋体" w:hAnsi="宋体" w:eastAsia="宋体" w:cs="宋体"/>
          <w:spacing w:val="5"/>
          <w:sz w:val="24"/>
          <w:szCs w:val="24"/>
        </w:rPr>
        <w:t>章</w:t>
      </w:r>
      <w:r>
        <w:rPr>
          <w:rFonts w:hint="eastAsia" w:ascii="宋体" w:hAnsi="宋体" w:eastAsia="宋体" w:cs="宋体"/>
          <w:sz w:val="24"/>
          <w:szCs w:val="24"/>
        </w:rPr>
        <w:t xml:space="preserve"> </w:t>
      </w:r>
      <w:r>
        <w:rPr>
          <w:rFonts w:hint="eastAsia" w:ascii="宋体" w:hAnsi="宋体" w:eastAsia="宋体" w:cs="宋体"/>
          <w:spacing w:val="9"/>
          <w:sz w:val="24"/>
          <w:szCs w:val="24"/>
        </w:rPr>
        <w:t>“投标文件格式”规定的投标保证金格式递交投标保证金，并作为其投标文件的组成</w:t>
      </w:r>
      <w:r>
        <w:rPr>
          <w:rFonts w:hint="eastAsia" w:ascii="宋体" w:hAnsi="宋体" w:eastAsia="宋体" w:cs="宋体"/>
          <w:spacing w:val="6"/>
          <w:sz w:val="24"/>
          <w:szCs w:val="24"/>
        </w:rPr>
        <w:t>部</w:t>
      </w:r>
      <w:r>
        <w:rPr>
          <w:rFonts w:hint="eastAsia" w:ascii="宋体" w:hAnsi="宋体" w:eastAsia="宋体" w:cs="宋体"/>
          <w:sz w:val="24"/>
          <w:szCs w:val="24"/>
        </w:rPr>
        <w:t xml:space="preserve"> </w:t>
      </w:r>
      <w:r>
        <w:rPr>
          <w:rFonts w:hint="eastAsia" w:ascii="宋体" w:hAnsi="宋体" w:eastAsia="宋体" w:cs="宋体"/>
          <w:spacing w:val="-10"/>
          <w:sz w:val="24"/>
          <w:szCs w:val="24"/>
        </w:rPr>
        <w:t>分。</w:t>
      </w:r>
      <w:r>
        <w:rPr>
          <w:rFonts w:hint="eastAsia" w:ascii="宋体" w:hAnsi="宋体" w:eastAsia="宋体" w:cs="宋体"/>
          <w:spacing w:val="-5"/>
          <w:sz w:val="24"/>
          <w:szCs w:val="24"/>
        </w:rPr>
        <w:t>联合体投标的， 其投标保证金由牵头人递交， 并应符合投标人须知前附表的规定。</w:t>
      </w:r>
    </w:p>
    <w:p w14:paraId="717720D8">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6"/>
          <w:sz w:val="24"/>
          <w:szCs w:val="24"/>
        </w:rPr>
        <w:t>投</w:t>
      </w:r>
      <w:r>
        <w:rPr>
          <w:rFonts w:hint="eastAsia" w:ascii="宋体" w:hAnsi="宋体" w:eastAsia="宋体" w:cs="宋体"/>
          <w:spacing w:val="3"/>
          <w:sz w:val="24"/>
          <w:szCs w:val="24"/>
        </w:rPr>
        <w:t>标保证金应采用现金、支票、银行保函或招标人在投标人须知前附表规定的其他形</w:t>
      </w:r>
      <w:r>
        <w:rPr>
          <w:rFonts w:hint="eastAsia" w:ascii="宋体" w:hAnsi="宋体" w:eastAsia="宋体" w:cs="宋体"/>
          <w:spacing w:val="-11"/>
          <w:sz w:val="24"/>
          <w:szCs w:val="24"/>
        </w:rPr>
        <w:t>式</w:t>
      </w:r>
      <w:r>
        <w:rPr>
          <w:rFonts w:hint="eastAsia" w:ascii="宋体" w:hAnsi="宋体" w:eastAsia="宋体" w:cs="宋体"/>
          <w:spacing w:val="-10"/>
          <w:sz w:val="24"/>
          <w:szCs w:val="24"/>
        </w:rPr>
        <w:t>。</w:t>
      </w:r>
    </w:p>
    <w:p w14:paraId="4E554909">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pacing w:val="-1"/>
          <w:sz w:val="24"/>
          <w:szCs w:val="24"/>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1</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若采用现金或支票， 投标人应在递交投标文件截止时间之前，将投标保证金由投</w:t>
      </w:r>
      <w:r>
        <w:rPr>
          <w:rFonts w:hint="eastAsia" w:ascii="宋体" w:hAnsi="宋体" w:eastAsia="宋体" w:cs="宋体"/>
          <w:sz w:val="24"/>
          <w:szCs w:val="24"/>
        </w:rPr>
        <w:t xml:space="preserve"> </w:t>
      </w:r>
      <w:r>
        <w:rPr>
          <w:rFonts w:hint="eastAsia" w:ascii="宋体" w:hAnsi="宋体" w:eastAsia="宋体" w:cs="宋体"/>
          <w:spacing w:val="3"/>
          <w:sz w:val="24"/>
          <w:szCs w:val="24"/>
        </w:rPr>
        <w:t>标人的基本账户转入招标人指定账户，否则视为投标保证金无效。招标人指定的开户银</w:t>
      </w:r>
      <w:r>
        <w:rPr>
          <w:rFonts w:hint="eastAsia" w:ascii="宋体" w:hAnsi="宋体" w:eastAsia="宋体" w:cs="宋体"/>
          <w:spacing w:val="2"/>
          <w:sz w:val="24"/>
          <w:szCs w:val="24"/>
        </w:rPr>
        <w:t>行</w:t>
      </w:r>
      <w:r>
        <w:rPr>
          <w:rFonts w:hint="eastAsia" w:ascii="宋体" w:hAnsi="宋体" w:eastAsia="宋体" w:cs="宋体"/>
          <w:sz w:val="24"/>
          <w:szCs w:val="24"/>
        </w:rPr>
        <w:t xml:space="preserve"> </w:t>
      </w:r>
      <w:r>
        <w:rPr>
          <w:rFonts w:hint="eastAsia" w:ascii="宋体" w:hAnsi="宋体" w:eastAsia="宋体" w:cs="宋体"/>
          <w:spacing w:val="-2"/>
          <w:sz w:val="24"/>
          <w:szCs w:val="24"/>
        </w:rPr>
        <w:t>及账号见投标</w:t>
      </w:r>
      <w:r>
        <w:rPr>
          <w:rFonts w:hint="eastAsia" w:ascii="宋体" w:hAnsi="宋体" w:eastAsia="宋体" w:cs="宋体"/>
          <w:spacing w:val="-1"/>
          <w:sz w:val="24"/>
          <w:szCs w:val="24"/>
        </w:rPr>
        <w:t>人须知前附表。</w:t>
      </w:r>
    </w:p>
    <w:p w14:paraId="7DC1775A">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(2) 若采用银行保函，则应由符合投标人须知前附表规定级别的银</w:t>
      </w:r>
      <w:r>
        <w:rPr>
          <w:rFonts w:hint="eastAsia" w:ascii="宋体" w:hAnsi="宋体" w:eastAsia="宋体" w:cs="宋体"/>
          <w:spacing w:val="1"/>
          <w:sz w:val="24"/>
          <w:szCs w:val="24"/>
        </w:rPr>
        <w:t>行开具，并采用招</w:t>
      </w:r>
      <w:r>
        <w:rPr>
          <w:rFonts w:hint="eastAsia" w:ascii="宋体" w:hAnsi="宋体" w:eastAsia="宋体" w:cs="宋体"/>
          <w:sz w:val="24"/>
          <w:szCs w:val="24"/>
        </w:rPr>
        <w:t xml:space="preserve"> </w:t>
      </w:r>
      <w:r>
        <w:rPr>
          <w:rFonts w:hint="eastAsia" w:ascii="宋体" w:hAnsi="宋体" w:eastAsia="宋体" w:cs="宋体"/>
          <w:spacing w:val="-1"/>
          <w:sz w:val="24"/>
          <w:szCs w:val="24"/>
        </w:rPr>
        <w:t>标文件提供的格式。银行保函复印件装订在投标文件内</w:t>
      </w:r>
      <w:r>
        <w:rPr>
          <w:rFonts w:hint="eastAsia" w:ascii="宋体" w:hAnsi="宋体" w:eastAsia="宋体" w:cs="宋体"/>
          <w:sz w:val="24"/>
          <w:szCs w:val="24"/>
        </w:rPr>
        <w:t>。</w:t>
      </w:r>
    </w:p>
    <w:p w14:paraId="2CFFA5A8">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3"/>
          <w:sz w:val="24"/>
          <w:szCs w:val="24"/>
        </w:rPr>
        <w:t>无论采取何种形式的投标保证金，投标保证金有效期均应与投标有效期一致。招</w:t>
      </w:r>
      <w:r>
        <w:rPr>
          <w:rFonts w:hint="eastAsia" w:ascii="宋体" w:hAnsi="宋体" w:eastAsia="宋体" w:cs="宋体"/>
          <w:sz w:val="24"/>
          <w:szCs w:val="24"/>
        </w:rPr>
        <w:t xml:space="preserve">标人 </w:t>
      </w:r>
      <w:r>
        <w:rPr>
          <w:rFonts w:hint="eastAsia" w:ascii="宋体" w:hAnsi="宋体" w:eastAsia="宋体" w:cs="宋体"/>
          <w:spacing w:val="-10"/>
          <w:sz w:val="24"/>
          <w:szCs w:val="24"/>
        </w:rPr>
        <w:t>如果</w:t>
      </w:r>
      <w:r>
        <w:rPr>
          <w:rFonts w:hint="eastAsia" w:ascii="宋体" w:hAnsi="宋体" w:eastAsia="宋体" w:cs="宋体"/>
          <w:spacing w:val="-9"/>
          <w:sz w:val="24"/>
          <w:szCs w:val="24"/>
        </w:rPr>
        <w:t>按</w:t>
      </w:r>
      <w:r>
        <w:rPr>
          <w:rFonts w:hint="eastAsia" w:ascii="宋体" w:hAnsi="宋体" w:eastAsia="宋体" w:cs="宋体"/>
          <w:spacing w:val="-5"/>
          <w:sz w:val="24"/>
          <w:szCs w:val="24"/>
        </w:rPr>
        <w:t>本章第 3.3.3 项的规定延长了投标有效期， 则投标保证金的有效期也相应延长。</w:t>
      </w:r>
    </w:p>
    <w:p w14:paraId="25FBD12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7"/>
          <w:sz w:val="24"/>
          <w:szCs w:val="24"/>
        </w:rPr>
        <w:t>3.4.2 投标人不按本章第 3.4.1 项要求提交投标保证金的，其投标将被否决</w:t>
      </w:r>
      <w:r>
        <w:rPr>
          <w:rFonts w:hint="eastAsia" w:ascii="宋体" w:hAnsi="宋体" w:eastAsia="宋体" w:cs="宋体"/>
          <w:sz w:val="24"/>
          <w:szCs w:val="24"/>
        </w:rPr>
        <w:t>。</w:t>
      </w:r>
    </w:p>
    <w:p w14:paraId="2C5F9077">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3.4.3 招</w:t>
      </w:r>
      <w:r>
        <w:rPr>
          <w:rFonts w:hint="eastAsia" w:ascii="宋体" w:hAnsi="宋体" w:eastAsia="宋体" w:cs="宋体"/>
          <w:sz w:val="24"/>
          <w:szCs w:val="24"/>
        </w:rPr>
        <w:t xml:space="preserve">标人最迟将在中标通知书发出后 5 日内向中标候选人以外的其他投标人退还 </w:t>
      </w:r>
      <w:r>
        <w:rPr>
          <w:rFonts w:hint="eastAsia" w:ascii="宋体" w:hAnsi="宋体" w:eastAsia="宋体" w:cs="宋体"/>
          <w:spacing w:val="1"/>
          <w:sz w:val="24"/>
          <w:szCs w:val="24"/>
        </w:rPr>
        <w:t>投</w:t>
      </w:r>
      <w:r>
        <w:rPr>
          <w:rFonts w:hint="eastAsia" w:ascii="宋体" w:hAnsi="宋体" w:eastAsia="宋体" w:cs="宋体"/>
          <w:sz w:val="24"/>
          <w:szCs w:val="24"/>
        </w:rPr>
        <w:t xml:space="preserve">标保证金，与中标人签订合同后 5 日内向中标人和其他中标候选人退还投标保证金。投 </w:t>
      </w:r>
      <w:r>
        <w:rPr>
          <w:rFonts w:hint="eastAsia" w:ascii="宋体" w:hAnsi="宋体" w:eastAsia="宋体" w:cs="宋体"/>
          <w:spacing w:val="4"/>
          <w:sz w:val="24"/>
          <w:szCs w:val="24"/>
        </w:rPr>
        <w:t>标保证金以现金或支票形式递交</w:t>
      </w:r>
      <w:r>
        <w:rPr>
          <w:rFonts w:hint="eastAsia" w:ascii="宋体" w:hAnsi="宋体" w:eastAsia="宋体" w:cs="宋体"/>
          <w:spacing w:val="2"/>
          <w:sz w:val="24"/>
          <w:szCs w:val="24"/>
        </w:rPr>
        <w:t>的，招标人应同时退还投标保证金的银行同期活期存款利</w:t>
      </w:r>
      <w:r>
        <w:rPr>
          <w:rFonts w:hint="eastAsia" w:ascii="宋体" w:hAnsi="宋体" w:eastAsia="宋体" w:cs="宋体"/>
          <w:sz w:val="24"/>
          <w:szCs w:val="24"/>
        </w:rPr>
        <w:t xml:space="preserve"> </w:t>
      </w:r>
      <w:r>
        <w:rPr>
          <w:rFonts w:hint="eastAsia" w:ascii="宋体" w:hAnsi="宋体" w:eastAsia="宋体" w:cs="宋体"/>
          <w:spacing w:val="-1"/>
          <w:sz w:val="24"/>
          <w:szCs w:val="24"/>
        </w:rPr>
        <w:t>息，且退</w:t>
      </w:r>
      <w:r>
        <w:rPr>
          <w:rFonts w:hint="eastAsia" w:ascii="宋体" w:hAnsi="宋体" w:eastAsia="宋体" w:cs="宋体"/>
          <w:sz w:val="24"/>
          <w:szCs w:val="24"/>
        </w:rPr>
        <w:t>还至投标人的基本账户。</w:t>
      </w:r>
    </w:p>
    <w:p w14:paraId="7FAA5EF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利息计</w:t>
      </w:r>
      <w:r>
        <w:rPr>
          <w:rFonts w:hint="eastAsia" w:ascii="宋体" w:hAnsi="宋体" w:eastAsia="宋体" w:cs="宋体"/>
          <w:spacing w:val="-1"/>
          <w:sz w:val="24"/>
          <w:szCs w:val="24"/>
        </w:rPr>
        <w:t>算原则见投标人须知前附表。</w:t>
      </w:r>
    </w:p>
    <w:p w14:paraId="08FFAB2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3.4.</w:t>
      </w:r>
      <w:r>
        <w:rPr>
          <w:rFonts w:hint="eastAsia" w:ascii="宋体" w:hAnsi="宋体" w:eastAsia="宋体" w:cs="宋体"/>
          <w:spacing w:val="-2"/>
          <w:sz w:val="24"/>
          <w:szCs w:val="24"/>
        </w:rPr>
        <w:t>4 有下列情形之一的，投标保证金将不予退还：</w:t>
      </w:r>
    </w:p>
    <w:p w14:paraId="70741C4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6"/>
          <w:sz w:val="24"/>
          <w:szCs w:val="24"/>
        </w:rPr>
        <w:t>)</w:t>
      </w:r>
      <w:r>
        <w:rPr>
          <w:rFonts w:hint="eastAsia" w:ascii="宋体" w:hAnsi="宋体" w:eastAsia="宋体" w:cs="宋体"/>
          <w:spacing w:val="4"/>
          <w:sz w:val="24"/>
          <w:szCs w:val="24"/>
        </w:rPr>
        <w:t xml:space="preserve"> 投标人在投标有效期内撤销投标文件；</w:t>
      </w:r>
    </w:p>
    <w:p w14:paraId="1ACC8713">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(2)中标人在收到中标通知书后</w:t>
      </w:r>
      <w:r>
        <w:rPr>
          <w:rFonts w:hint="eastAsia" w:ascii="宋体" w:hAnsi="宋体" w:eastAsia="宋体" w:cs="宋体"/>
          <w:spacing w:val="2"/>
          <w:sz w:val="24"/>
          <w:szCs w:val="24"/>
        </w:rPr>
        <w:t>， 无正当理由不与招标人订立合同，在签订合同时向</w:t>
      </w:r>
      <w:r>
        <w:rPr>
          <w:rFonts w:hint="eastAsia" w:ascii="宋体" w:hAnsi="宋体" w:eastAsia="宋体" w:cs="宋体"/>
          <w:sz w:val="24"/>
          <w:szCs w:val="24"/>
        </w:rPr>
        <w:t xml:space="preserve"> </w:t>
      </w:r>
      <w:r>
        <w:rPr>
          <w:rFonts w:hint="eastAsia" w:ascii="宋体" w:hAnsi="宋体" w:eastAsia="宋体" w:cs="宋体"/>
          <w:spacing w:val="-1"/>
          <w:sz w:val="24"/>
          <w:szCs w:val="24"/>
        </w:rPr>
        <w:t>招标人提出附加条件，或者不按照招标文件要求提交履约保证</w:t>
      </w:r>
      <w:r>
        <w:rPr>
          <w:rFonts w:hint="eastAsia" w:ascii="宋体" w:hAnsi="宋体" w:eastAsia="宋体" w:cs="宋体"/>
          <w:sz w:val="24"/>
          <w:szCs w:val="24"/>
        </w:rPr>
        <w:t>金；</w:t>
      </w:r>
    </w:p>
    <w:p w14:paraId="6B1AD23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3"/>
          <w:sz w:val="24"/>
          <w:szCs w:val="24"/>
        </w:rPr>
        <w:t>(3) 发生投标人须知前附表规定的其他可以不予退还投标保证金的</w:t>
      </w:r>
      <w:r>
        <w:rPr>
          <w:rFonts w:hint="eastAsia" w:ascii="宋体" w:hAnsi="宋体" w:eastAsia="宋体" w:cs="宋体"/>
          <w:spacing w:val="2"/>
          <w:sz w:val="24"/>
          <w:szCs w:val="24"/>
        </w:rPr>
        <w:t>情</w:t>
      </w:r>
      <w:r>
        <w:rPr>
          <w:rFonts w:hint="eastAsia" w:ascii="宋体" w:hAnsi="宋体" w:eastAsia="宋体" w:cs="宋体"/>
          <w:sz w:val="24"/>
          <w:szCs w:val="24"/>
        </w:rPr>
        <w:t>形。</w:t>
      </w:r>
    </w:p>
    <w:p w14:paraId="4A1B805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50" w:name="_Toc30318"/>
      <w:r>
        <w:rPr>
          <w:rFonts w:hint="eastAsia" w:ascii="宋体" w:hAnsi="宋体" w:eastAsia="宋体" w:cs="宋体"/>
          <w:spacing w:val="-9"/>
          <w:sz w:val="24"/>
          <w:szCs w:val="24"/>
          <w14:textOutline w14:w="3831" w14:cap="flat" w14:cmpd="sng">
            <w14:solidFill>
              <w14:srgbClr w14:val="000000"/>
            </w14:solidFill>
            <w14:prstDash w14:val="solid"/>
            <w14:miter w14:val="0"/>
          </w14:textOutline>
        </w:rPr>
        <w:t>3</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.5</w:t>
      </w:r>
      <w:r>
        <w:rPr>
          <w:rFonts w:hint="eastAsia" w:ascii="宋体" w:hAnsi="宋体" w:eastAsia="宋体" w:cs="宋体"/>
          <w:spacing w:val="-5"/>
          <w:sz w:val="24"/>
          <w:szCs w:val="24"/>
        </w:rPr>
        <w:t xml:space="preserve"> </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资格审查资料</w:t>
      </w:r>
      <w:bookmarkEnd w:id="50"/>
    </w:p>
    <w:p w14:paraId="4F703E98">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pacing w:val="2"/>
          <w:sz w:val="24"/>
          <w:szCs w:val="24"/>
          <w:lang w:val="en-US" w:eastAsia="zh-CN"/>
        </w:rPr>
      </w:pPr>
      <w:r>
        <w:rPr>
          <w:rFonts w:hint="eastAsia" w:ascii="宋体" w:hAnsi="宋体" w:eastAsia="宋体" w:cs="宋体"/>
          <w:spacing w:val="2"/>
          <w:sz w:val="24"/>
          <w:szCs w:val="24"/>
          <w:lang w:val="en-US" w:eastAsia="zh-CN"/>
        </w:rPr>
        <w:t>3.5.1</w:t>
      </w:r>
      <w:r>
        <w:rPr>
          <w:rFonts w:hint="eastAsia" w:ascii="宋体" w:hAnsi="宋体" w:eastAsia="宋体" w:cs="宋体"/>
          <w:spacing w:val="2"/>
          <w:sz w:val="24"/>
          <w:szCs w:val="24"/>
        </w:rPr>
        <w:t>投标人应按规定提供资格审查资料</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lang w:val="en-US" w:eastAsia="zh-CN"/>
        </w:rPr>
        <w:t>详见投标人须知前附表1.4.1规定提供。</w:t>
      </w:r>
    </w:p>
    <w:p w14:paraId="04F6D33B">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3.5.</w:t>
      </w:r>
      <w:r>
        <w:rPr>
          <w:rFonts w:hint="eastAsia" w:ascii="宋体" w:hAnsi="宋体" w:eastAsia="宋体" w:cs="宋体"/>
          <w:spacing w:val="-1"/>
          <w:sz w:val="24"/>
          <w:szCs w:val="24"/>
          <w:lang w:val="en-US" w:eastAsia="zh-CN"/>
        </w:rPr>
        <w:t>2</w:t>
      </w:r>
      <w:r>
        <w:rPr>
          <w:rFonts w:hint="eastAsia" w:ascii="宋体" w:hAnsi="宋体" w:eastAsia="宋体" w:cs="宋体"/>
          <w:spacing w:val="-1"/>
          <w:sz w:val="24"/>
          <w:szCs w:val="24"/>
        </w:rPr>
        <w:t xml:space="preserve"> 除合同条款约定的特殊情形外，投标人在投标文件中填报的总监理工程师不</w:t>
      </w:r>
      <w:r>
        <w:rPr>
          <w:rFonts w:hint="eastAsia" w:ascii="宋体" w:hAnsi="宋体" w:eastAsia="宋体" w:cs="宋体"/>
          <w:sz w:val="24"/>
          <w:szCs w:val="24"/>
        </w:rPr>
        <w:t xml:space="preserve">允 </w:t>
      </w:r>
      <w:r>
        <w:rPr>
          <w:rFonts w:hint="eastAsia" w:ascii="宋体" w:hAnsi="宋体" w:eastAsia="宋体" w:cs="宋体"/>
          <w:spacing w:val="-2"/>
          <w:sz w:val="24"/>
          <w:szCs w:val="24"/>
        </w:rPr>
        <w:t>许更</w:t>
      </w:r>
      <w:r>
        <w:rPr>
          <w:rFonts w:hint="eastAsia" w:ascii="宋体" w:hAnsi="宋体" w:eastAsia="宋体" w:cs="宋体"/>
          <w:spacing w:val="-1"/>
          <w:sz w:val="24"/>
          <w:szCs w:val="24"/>
        </w:rPr>
        <w:t>换。</w:t>
      </w:r>
    </w:p>
    <w:p w14:paraId="7727E3C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r>
        <w:rPr>
          <w:rFonts w:hint="eastAsia" w:ascii="宋体" w:hAnsi="宋体" w:eastAsia="宋体" w:cs="宋体"/>
          <w:spacing w:val="1"/>
          <w:sz w:val="24"/>
          <w:szCs w:val="24"/>
        </w:rPr>
        <w:t>3.5.</w:t>
      </w:r>
      <w:r>
        <w:rPr>
          <w:rFonts w:hint="eastAsia" w:ascii="宋体" w:hAnsi="宋体" w:eastAsia="宋体" w:cs="宋体"/>
          <w:spacing w:val="1"/>
          <w:sz w:val="24"/>
          <w:szCs w:val="24"/>
          <w:lang w:val="en-US" w:eastAsia="zh-CN"/>
        </w:rPr>
        <w:t>3</w:t>
      </w:r>
      <w:r>
        <w:rPr>
          <w:rFonts w:hint="eastAsia" w:ascii="宋体" w:hAnsi="宋体" w:eastAsia="宋体" w:cs="宋体"/>
          <w:spacing w:val="1"/>
          <w:sz w:val="24"/>
          <w:szCs w:val="24"/>
        </w:rPr>
        <w:t xml:space="preserve"> 招标人</w:t>
      </w:r>
      <w:r>
        <w:rPr>
          <w:rFonts w:hint="eastAsia" w:ascii="宋体" w:hAnsi="宋体" w:eastAsia="宋体" w:cs="宋体"/>
          <w:sz w:val="24"/>
          <w:szCs w:val="24"/>
        </w:rPr>
        <w:t xml:space="preserve">有权核查投标人投标文件中提供的资料，若在评标期间发现投标人提供 </w:t>
      </w:r>
      <w:r>
        <w:rPr>
          <w:rFonts w:hint="eastAsia" w:ascii="宋体" w:hAnsi="宋体" w:eastAsia="宋体" w:cs="宋体"/>
          <w:spacing w:val="3"/>
          <w:sz w:val="24"/>
          <w:szCs w:val="24"/>
        </w:rPr>
        <w:t>了虚假资料，其投标将被否决；若在签订合同前发现作为中标候选人的投标人提供了</w:t>
      </w:r>
      <w:r>
        <w:rPr>
          <w:rFonts w:hint="eastAsia" w:ascii="宋体" w:hAnsi="宋体" w:eastAsia="宋体" w:cs="宋体"/>
          <w:spacing w:val="2"/>
          <w:sz w:val="24"/>
          <w:szCs w:val="24"/>
        </w:rPr>
        <w:t>虚</w:t>
      </w:r>
      <w:r>
        <w:rPr>
          <w:rFonts w:hint="eastAsia" w:ascii="宋体" w:hAnsi="宋体" w:eastAsia="宋体" w:cs="宋体"/>
          <w:sz w:val="24"/>
          <w:szCs w:val="24"/>
        </w:rPr>
        <w:t xml:space="preserve">假 </w:t>
      </w:r>
      <w:r>
        <w:rPr>
          <w:rFonts w:hint="eastAsia" w:ascii="宋体" w:hAnsi="宋体" w:eastAsia="宋体" w:cs="宋体"/>
          <w:spacing w:val="3"/>
          <w:sz w:val="24"/>
          <w:szCs w:val="24"/>
        </w:rPr>
        <w:t>资料，招标人有权取消其中标资格：若在合同实施期间发现投标人提供了虚假资料，招</w:t>
      </w:r>
      <w:r>
        <w:rPr>
          <w:rFonts w:hint="eastAsia" w:ascii="宋体" w:hAnsi="宋体" w:eastAsia="宋体" w:cs="宋体"/>
          <w:spacing w:val="1"/>
          <w:sz w:val="24"/>
          <w:szCs w:val="24"/>
        </w:rPr>
        <w:t>标</w:t>
      </w:r>
      <w:r>
        <w:rPr>
          <w:rFonts w:hint="eastAsia" w:ascii="宋体" w:hAnsi="宋体" w:eastAsia="宋体" w:cs="宋体"/>
          <w:sz w:val="24"/>
          <w:szCs w:val="24"/>
        </w:rPr>
        <w:t xml:space="preserve"> </w:t>
      </w:r>
      <w:r>
        <w:rPr>
          <w:rFonts w:hint="eastAsia" w:ascii="宋体" w:hAnsi="宋体" w:eastAsia="宋体" w:cs="宋体"/>
          <w:spacing w:val="1"/>
          <w:sz w:val="24"/>
          <w:szCs w:val="24"/>
        </w:rPr>
        <w:t>人有权从合同价款或履</w:t>
      </w:r>
      <w:r>
        <w:rPr>
          <w:rFonts w:hint="eastAsia" w:ascii="宋体" w:hAnsi="宋体" w:eastAsia="宋体" w:cs="宋体"/>
          <w:sz w:val="24"/>
          <w:szCs w:val="24"/>
        </w:rPr>
        <w:t xml:space="preserve">约保证金中扣除不超过 3%签约合同价的金额作为违约金。同时招标 </w:t>
      </w:r>
      <w:r>
        <w:rPr>
          <w:rFonts w:hint="eastAsia" w:ascii="宋体" w:hAnsi="宋体" w:eastAsia="宋体" w:cs="宋体"/>
          <w:spacing w:val="3"/>
          <w:sz w:val="24"/>
          <w:szCs w:val="24"/>
        </w:rPr>
        <w:t>人将投标人上述弄虚作假行为上报省级交通运输主管部门，作为不良记录纳入公路建设</w:t>
      </w:r>
      <w:r>
        <w:rPr>
          <w:rFonts w:hint="eastAsia" w:ascii="宋体" w:hAnsi="宋体" w:eastAsia="宋体" w:cs="宋体"/>
          <w:spacing w:val="2"/>
          <w:sz w:val="24"/>
          <w:szCs w:val="24"/>
        </w:rPr>
        <w:t>市</w:t>
      </w:r>
      <w:r>
        <w:rPr>
          <w:rFonts w:hint="eastAsia" w:ascii="宋体" w:hAnsi="宋体" w:eastAsia="宋体" w:cs="宋体"/>
          <w:sz w:val="24"/>
          <w:szCs w:val="24"/>
        </w:rPr>
        <w:t xml:space="preserve"> </w:t>
      </w:r>
      <w:r>
        <w:rPr>
          <w:rFonts w:hint="eastAsia" w:ascii="宋体" w:hAnsi="宋体" w:eastAsia="宋体" w:cs="宋体"/>
          <w:spacing w:val="-1"/>
          <w:sz w:val="24"/>
          <w:szCs w:val="24"/>
        </w:rPr>
        <w:t>场信用信</w:t>
      </w:r>
      <w:r>
        <w:rPr>
          <w:rFonts w:hint="eastAsia" w:ascii="宋体" w:hAnsi="宋体" w:eastAsia="宋体" w:cs="宋体"/>
          <w:sz w:val="24"/>
          <w:szCs w:val="24"/>
        </w:rPr>
        <w:t>息管理系统。</w:t>
      </w:r>
      <w:bookmarkStart w:id="51" w:name="_Toc21156"/>
    </w:p>
    <w:p w14:paraId="0D83181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r>
        <w:rPr>
          <w:rFonts w:hint="eastAsia" w:ascii="宋体" w:hAnsi="宋体" w:eastAsia="宋体" w:cs="宋体"/>
          <w:spacing w:val="-10"/>
          <w:sz w:val="24"/>
          <w:szCs w:val="24"/>
          <w14:textOutline w14:w="3831" w14:cap="flat" w14:cmpd="sng">
            <w14:solidFill>
              <w14:srgbClr w14:val="000000"/>
            </w14:solidFill>
            <w14:prstDash w14:val="solid"/>
            <w14:miter w14:val="0"/>
          </w14:textOutline>
        </w:rPr>
        <w:t>3</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6</w:t>
      </w:r>
      <w:r>
        <w:rPr>
          <w:rFonts w:hint="eastAsia" w:ascii="宋体" w:hAnsi="宋体" w:eastAsia="宋体" w:cs="宋体"/>
          <w:spacing w:val="-5"/>
          <w:sz w:val="24"/>
          <w:szCs w:val="24"/>
        </w:rPr>
        <w:t xml:space="preserve"> </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备选投标方案</w:t>
      </w:r>
      <w:bookmarkEnd w:id="51"/>
    </w:p>
    <w:p w14:paraId="5AEB5A93">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3.6.1 除投标人须知前附表</w:t>
      </w:r>
      <w:r>
        <w:rPr>
          <w:rFonts w:hint="eastAsia" w:ascii="宋体" w:hAnsi="宋体" w:eastAsia="宋体" w:cs="宋体"/>
          <w:spacing w:val="3"/>
          <w:sz w:val="24"/>
          <w:szCs w:val="24"/>
        </w:rPr>
        <w:t>规</w:t>
      </w:r>
      <w:r>
        <w:rPr>
          <w:rFonts w:hint="eastAsia" w:ascii="宋体" w:hAnsi="宋体" w:eastAsia="宋体" w:cs="宋体"/>
          <w:spacing w:val="2"/>
          <w:sz w:val="24"/>
          <w:szCs w:val="24"/>
        </w:rPr>
        <w:t>定允许外，投标人不得递交备选投标方案，否则其投标</w:t>
      </w:r>
      <w:r>
        <w:rPr>
          <w:rFonts w:hint="eastAsia" w:ascii="宋体" w:hAnsi="宋体" w:eastAsia="宋体" w:cs="宋体"/>
          <w:sz w:val="24"/>
          <w:szCs w:val="24"/>
        </w:rPr>
        <w:t xml:space="preserve"> </w:t>
      </w:r>
      <w:r>
        <w:rPr>
          <w:rFonts w:hint="eastAsia" w:ascii="宋体" w:hAnsi="宋体" w:eastAsia="宋体" w:cs="宋体"/>
          <w:spacing w:val="-6"/>
          <w:sz w:val="24"/>
          <w:szCs w:val="24"/>
        </w:rPr>
        <w:t>将</w:t>
      </w:r>
      <w:r>
        <w:rPr>
          <w:rFonts w:hint="eastAsia" w:ascii="宋体" w:hAnsi="宋体" w:eastAsia="宋体" w:cs="宋体"/>
          <w:spacing w:val="-4"/>
          <w:sz w:val="24"/>
          <w:szCs w:val="24"/>
        </w:rPr>
        <w:t>被</w:t>
      </w:r>
      <w:r>
        <w:rPr>
          <w:rFonts w:hint="eastAsia" w:ascii="宋体" w:hAnsi="宋体" w:eastAsia="宋体" w:cs="宋体"/>
          <w:spacing w:val="-3"/>
          <w:sz w:val="24"/>
          <w:szCs w:val="24"/>
        </w:rPr>
        <w:t>否决。</w:t>
      </w:r>
    </w:p>
    <w:p w14:paraId="07DD9289">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3"/>
          <w:sz w:val="24"/>
          <w:szCs w:val="24"/>
        </w:rPr>
        <w:t>3.6.2 允许投标人递交备选投标方案的，只有中标人所递交的备选投标方案方</w:t>
      </w:r>
      <w:r>
        <w:rPr>
          <w:rFonts w:hint="eastAsia" w:ascii="宋体" w:hAnsi="宋体" w:eastAsia="宋体" w:cs="宋体"/>
          <w:spacing w:val="1"/>
          <w:sz w:val="24"/>
          <w:szCs w:val="24"/>
        </w:rPr>
        <w:t>可</w:t>
      </w:r>
      <w:r>
        <w:rPr>
          <w:rFonts w:hint="eastAsia" w:ascii="宋体" w:hAnsi="宋体" w:eastAsia="宋体" w:cs="宋体"/>
          <w:sz w:val="24"/>
          <w:szCs w:val="24"/>
        </w:rPr>
        <w:t xml:space="preserve">予以 </w:t>
      </w:r>
      <w:r>
        <w:rPr>
          <w:rFonts w:hint="eastAsia" w:ascii="宋体" w:hAnsi="宋体" w:eastAsia="宋体" w:cs="宋体"/>
          <w:spacing w:val="-10"/>
          <w:sz w:val="24"/>
          <w:szCs w:val="24"/>
        </w:rPr>
        <w:t>考</w:t>
      </w:r>
      <w:r>
        <w:rPr>
          <w:rFonts w:hint="eastAsia" w:ascii="宋体" w:hAnsi="宋体" w:eastAsia="宋体" w:cs="宋体"/>
          <w:spacing w:val="-7"/>
          <w:sz w:val="24"/>
          <w:szCs w:val="24"/>
        </w:rPr>
        <w:t>虑。</w:t>
      </w:r>
    </w:p>
    <w:p w14:paraId="1BC24031">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评标委员会认为中标人的备选投标方案优于其按照招标文件要求编制的投标方案</w:t>
      </w:r>
      <w:r>
        <w:rPr>
          <w:rFonts w:hint="eastAsia" w:ascii="宋体" w:hAnsi="宋体" w:eastAsia="宋体" w:cs="宋体"/>
          <w:spacing w:val="1"/>
          <w:sz w:val="24"/>
          <w:szCs w:val="24"/>
        </w:rPr>
        <w:t>的</w:t>
      </w:r>
      <w:r>
        <w:rPr>
          <w:rFonts w:hint="eastAsia" w:ascii="宋体" w:hAnsi="宋体" w:eastAsia="宋体" w:cs="宋体"/>
          <w:sz w:val="24"/>
          <w:szCs w:val="24"/>
        </w:rPr>
        <w:t xml:space="preserve">， </w:t>
      </w:r>
      <w:r>
        <w:rPr>
          <w:rFonts w:hint="eastAsia" w:ascii="宋体" w:hAnsi="宋体" w:eastAsia="宋体" w:cs="宋体"/>
          <w:spacing w:val="-1"/>
          <w:sz w:val="24"/>
          <w:szCs w:val="24"/>
        </w:rPr>
        <w:t>招标人可</w:t>
      </w:r>
      <w:r>
        <w:rPr>
          <w:rFonts w:hint="eastAsia" w:ascii="宋体" w:hAnsi="宋体" w:eastAsia="宋体" w:cs="宋体"/>
          <w:sz w:val="24"/>
          <w:szCs w:val="24"/>
        </w:rPr>
        <w:t>以接受该备选投标方案。</w:t>
      </w:r>
    </w:p>
    <w:p w14:paraId="1086F23C">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3.6.3 投标人提供两个或两</w:t>
      </w:r>
      <w:r>
        <w:rPr>
          <w:rFonts w:hint="eastAsia" w:ascii="宋体" w:hAnsi="宋体" w:eastAsia="宋体" w:cs="宋体"/>
          <w:spacing w:val="3"/>
          <w:sz w:val="24"/>
          <w:szCs w:val="24"/>
        </w:rPr>
        <w:t>个</w:t>
      </w:r>
      <w:r>
        <w:rPr>
          <w:rFonts w:hint="eastAsia" w:ascii="宋体" w:hAnsi="宋体" w:eastAsia="宋体" w:cs="宋体"/>
          <w:spacing w:val="2"/>
          <w:sz w:val="24"/>
          <w:szCs w:val="24"/>
        </w:rPr>
        <w:t>以上投标报价，或者在投标文件中提供一个报价，但同</w:t>
      </w:r>
      <w:r>
        <w:rPr>
          <w:rFonts w:hint="eastAsia" w:ascii="宋体" w:hAnsi="宋体" w:eastAsia="宋体" w:cs="宋体"/>
          <w:sz w:val="24"/>
          <w:szCs w:val="24"/>
        </w:rPr>
        <w:t xml:space="preserve"> </w:t>
      </w:r>
      <w:r>
        <w:rPr>
          <w:rFonts w:hint="eastAsia" w:ascii="宋体" w:hAnsi="宋体" w:eastAsia="宋体" w:cs="宋体"/>
          <w:spacing w:val="-10"/>
          <w:sz w:val="24"/>
          <w:szCs w:val="24"/>
        </w:rPr>
        <w:t>时</w:t>
      </w:r>
      <w:r>
        <w:rPr>
          <w:rFonts w:hint="eastAsia" w:ascii="宋体" w:hAnsi="宋体" w:eastAsia="宋体" w:cs="宋体"/>
          <w:spacing w:val="-8"/>
          <w:sz w:val="24"/>
          <w:szCs w:val="24"/>
        </w:rPr>
        <w:t>提</w:t>
      </w:r>
      <w:r>
        <w:rPr>
          <w:rFonts w:hint="eastAsia" w:ascii="宋体" w:hAnsi="宋体" w:eastAsia="宋体" w:cs="宋体"/>
          <w:spacing w:val="-5"/>
          <w:sz w:val="24"/>
          <w:szCs w:val="24"/>
        </w:rPr>
        <w:t>供两个或两个以上监理方案的， 视为提供备选方案。</w:t>
      </w:r>
    </w:p>
    <w:p w14:paraId="7422586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52" w:name="_Toc3556"/>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3.7</w:t>
      </w:r>
      <w:r>
        <w:rPr>
          <w:rFonts w:hint="eastAsia" w:ascii="宋体" w:hAnsi="宋体" w:eastAsia="宋体" w:cs="宋体"/>
          <w:spacing w:val="-5"/>
          <w:sz w:val="24"/>
          <w:szCs w:val="24"/>
        </w:rPr>
        <w:t xml:space="preserve"> </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投标文件的编制</w:t>
      </w:r>
      <w:bookmarkEnd w:id="52"/>
    </w:p>
    <w:p w14:paraId="00DC7B60">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3.7.1 投标文件应按第七章“投标文件格式”进行</w:t>
      </w:r>
      <w:r>
        <w:rPr>
          <w:rFonts w:hint="eastAsia" w:ascii="宋体" w:hAnsi="宋体" w:eastAsia="宋体" w:cs="宋体"/>
          <w:spacing w:val="1"/>
          <w:sz w:val="24"/>
          <w:szCs w:val="24"/>
        </w:rPr>
        <w:t>编写，如有必要，可以增加附页，</w:t>
      </w:r>
      <w:r>
        <w:rPr>
          <w:rFonts w:hint="eastAsia" w:ascii="宋体" w:hAnsi="宋体" w:eastAsia="宋体" w:cs="宋体"/>
          <w:sz w:val="24"/>
          <w:szCs w:val="24"/>
        </w:rPr>
        <w:t xml:space="preserve"> </w:t>
      </w:r>
      <w:r>
        <w:rPr>
          <w:rFonts w:hint="eastAsia" w:ascii="宋体" w:hAnsi="宋体" w:eastAsia="宋体" w:cs="宋体"/>
          <w:spacing w:val="-1"/>
          <w:sz w:val="24"/>
          <w:szCs w:val="24"/>
        </w:rPr>
        <w:t>作为投标文件</w:t>
      </w:r>
      <w:r>
        <w:rPr>
          <w:rFonts w:hint="eastAsia" w:ascii="宋体" w:hAnsi="宋体" w:eastAsia="宋体" w:cs="宋体"/>
          <w:sz w:val="24"/>
          <w:szCs w:val="24"/>
        </w:rPr>
        <w:t>的组成部分。</w:t>
      </w:r>
    </w:p>
    <w:p w14:paraId="730F787B">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8"/>
          <w:sz w:val="24"/>
          <w:szCs w:val="24"/>
        </w:rPr>
        <w:t>3.7.2 投标文件应对招标文件有关监理服务期限、投标有效期、质量要求、安全</w:t>
      </w:r>
      <w:r>
        <w:rPr>
          <w:rFonts w:hint="eastAsia" w:ascii="宋体" w:hAnsi="宋体" w:eastAsia="宋体" w:cs="宋体"/>
          <w:spacing w:val="5"/>
          <w:sz w:val="24"/>
          <w:szCs w:val="24"/>
        </w:rPr>
        <w:t>目</w:t>
      </w:r>
      <w:r>
        <w:rPr>
          <w:rFonts w:hint="eastAsia" w:ascii="宋体" w:hAnsi="宋体" w:eastAsia="宋体" w:cs="宋体"/>
          <w:sz w:val="24"/>
          <w:szCs w:val="24"/>
        </w:rPr>
        <w:t xml:space="preserve"> </w:t>
      </w:r>
      <w:r>
        <w:rPr>
          <w:rFonts w:hint="eastAsia" w:ascii="宋体" w:hAnsi="宋体" w:eastAsia="宋体" w:cs="宋体"/>
          <w:spacing w:val="-1"/>
          <w:sz w:val="24"/>
          <w:szCs w:val="24"/>
        </w:rPr>
        <w:t>标、委托</w:t>
      </w:r>
      <w:r>
        <w:rPr>
          <w:rFonts w:hint="eastAsia" w:ascii="宋体" w:hAnsi="宋体" w:eastAsia="宋体" w:cs="宋体"/>
          <w:sz w:val="24"/>
          <w:szCs w:val="24"/>
        </w:rPr>
        <w:t>人要求、招标范围等实质性内容作出响应。</w:t>
      </w:r>
    </w:p>
    <w:p w14:paraId="147FD07C">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3.7.3 投标人使用“新点投</w:t>
      </w:r>
      <w:r>
        <w:rPr>
          <w:rFonts w:hint="eastAsia" w:ascii="宋体" w:hAnsi="宋体" w:eastAsia="宋体" w:cs="宋体"/>
          <w:spacing w:val="3"/>
          <w:sz w:val="24"/>
          <w:szCs w:val="24"/>
        </w:rPr>
        <w:t>标</w:t>
      </w:r>
      <w:r>
        <w:rPr>
          <w:rFonts w:hint="eastAsia" w:ascii="宋体" w:hAnsi="宋体" w:eastAsia="宋体" w:cs="宋体"/>
          <w:spacing w:val="2"/>
          <w:sz w:val="24"/>
          <w:szCs w:val="24"/>
        </w:rPr>
        <w:t>文件制作软件”在制作电子投标文件时，应按要求进行</w:t>
      </w:r>
      <w:r>
        <w:rPr>
          <w:rFonts w:hint="eastAsia" w:ascii="宋体" w:hAnsi="宋体" w:eastAsia="宋体" w:cs="宋体"/>
          <w:sz w:val="24"/>
          <w:szCs w:val="24"/>
        </w:rPr>
        <w:t xml:space="preserve"> </w:t>
      </w:r>
      <w:r>
        <w:rPr>
          <w:rFonts w:hint="eastAsia" w:ascii="宋体" w:hAnsi="宋体" w:eastAsia="宋体" w:cs="宋体"/>
          <w:spacing w:val="-9"/>
          <w:sz w:val="24"/>
          <w:szCs w:val="24"/>
        </w:rPr>
        <w:t>电子签章。</w:t>
      </w:r>
    </w:p>
    <w:p w14:paraId="62B66DEA">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3"/>
          <w:sz w:val="24"/>
          <w:szCs w:val="24"/>
        </w:rPr>
        <w:t>3.7.4 本项目实行全流程电子化交易，不接受纸质投标文件。投标文件所附证</w:t>
      </w:r>
      <w:r>
        <w:rPr>
          <w:rFonts w:hint="eastAsia" w:ascii="宋体" w:hAnsi="宋体" w:eastAsia="宋体" w:cs="宋体"/>
          <w:spacing w:val="1"/>
          <w:sz w:val="24"/>
          <w:szCs w:val="24"/>
        </w:rPr>
        <w:t>明</w:t>
      </w:r>
      <w:r>
        <w:rPr>
          <w:rFonts w:hint="eastAsia" w:ascii="宋体" w:hAnsi="宋体" w:eastAsia="宋体" w:cs="宋体"/>
          <w:sz w:val="24"/>
          <w:szCs w:val="24"/>
        </w:rPr>
        <w:t xml:space="preserve">材料 </w:t>
      </w:r>
      <w:r>
        <w:rPr>
          <w:rFonts w:hint="eastAsia" w:ascii="宋体" w:hAnsi="宋体" w:eastAsia="宋体" w:cs="宋体"/>
          <w:spacing w:val="16"/>
          <w:sz w:val="24"/>
          <w:szCs w:val="24"/>
        </w:rPr>
        <w:t>均</w:t>
      </w:r>
      <w:r>
        <w:rPr>
          <w:rFonts w:hint="eastAsia" w:ascii="宋体" w:hAnsi="宋体" w:eastAsia="宋体" w:cs="宋体"/>
          <w:spacing w:val="12"/>
          <w:sz w:val="24"/>
          <w:szCs w:val="24"/>
        </w:rPr>
        <w:t>为</w:t>
      </w:r>
      <w:r>
        <w:rPr>
          <w:rFonts w:hint="eastAsia" w:ascii="宋体" w:hAnsi="宋体" w:eastAsia="宋体" w:cs="宋体"/>
          <w:spacing w:val="8"/>
          <w:sz w:val="24"/>
          <w:szCs w:val="24"/>
        </w:rPr>
        <w:t>原件的扫描件(或照片)，尺寸和清晰度应该能够在电脑上被阅读、识别和判断；若</w:t>
      </w:r>
      <w:r>
        <w:rPr>
          <w:rFonts w:hint="eastAsia" w:ascii="宋体" w:hAnsi="宋体" w:eastAsia="宋体" w:cs="宋体"/>
          <w:sz w:val="24"/>
          <w:szCs w:val="24"/>
        </w:rPr>
        <w:t xml:space="preserve"> </w:t>
      </w:r>
      <w:r>
        <w:rPr>
          <w:rFonts w:hint="eastAsia" w:ascii="宋体" w:hAnsi="宋体" w:eastAsia="宋体" w:cs="宋体"/>
          <w:spacing w:val="10"/>
          <w:sz w:val="24"/>
          <w:szCs w:val="24"/>
        </w:rPr>
        <w:t>投标人</w:t>
      </w:r>
      <w:r>
        <w:rPr>
          <w:rFonts w:hint="eastAsia" w:ascii="宋体" w:hAnsi="宋体" w:eastAsia="宋体" w:cs="宋体"/>
          <w:spacing w:val="8"/>
          <w:sz w:val="24"/>
          <w:szCs w:val="24"/>
        </w:rPr>
        <w:t>未</w:t>
      </w:r>
      <w:r>
        <w:rPr>
          <w:rFonts w:hint="eastAsia" w:ascii="宋体" w:hAnsi="宋体" w:eastAsia="宋体" w:cs="宋体"/>
          <w:spacing w:val="5"/>
          <w:sz w:val="24"/>
          <w:szCs w:val="24"/>
        </w:rPr>
        <w:t>按要求提供证明材料或提供不清晰的扫描件(或照片) 的，评标委员会有权认定</w:t>
      </w:r>
      <w:r>
        <w:rPr>
          <w:rFonts w:hint="eastAsia" w:ascii="宋体" w:hAnsi="宋体" w:eastAsia="宋体" w:cs="宋体"/>
          <w:sz w:val="24"/>
          <w:szCs w:val="24"/>
        </w:rPr>
        <w:t xml:space="preserve"> </w:t>
      </w:r>
      <w:r>
        <w:rPr>
          <w:rFonts w:hint="eastAsia" w:ascii="宋体" w:hAnsi="宋体" w:eastAsia="宋体" w:cs="宋体"/>
          <w:spacing w:val="-4"/>
          <w:sz w:val="24"/>
          <w:szCs w:val="24"/>
        </w:rPr>
        <w:t>其投标文件未对招标文件有关</w:t>
      </w:r>
      <w:r>
        <w:rPr>
          <w:rFonts w:hint="eastAsia" w:ascii="宋体" w:hAnsi="宋体" w:eastAsia="宋体" w:cs="宋体"/>
          <w:spacing w:val="-2"/>
          <w:sz w:val="24"/>
          <w:szCs w:val="24"/>
        </w:rPr>
        <w:t>要求进行响应， 涉及资格审查或符合性审查的将不予通过。</w:t>
      </w:r>
    </w:p>
    <w:p w14:paraId="3D6E154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其它要求见投标人须知前</w:t>
      </w:r>
      <w:r>
        <w:rPr>
          <w:rFonts w:hint="eastAsia" w:ascii="宋体" w:hAnsi="宋体" w:eastAsia="宋体" w:cs="宋体"/>
          <w:spacing w:val="-1"/>
          <w:sz w:val="24"/>
          <w:szCs w:val="24"/>
        </w:rPr>
        <w:t>附表。</w:t>
      </w:r>
    </w:p>
    <w:p w14:paraId="46106774">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3.7.5</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投标文件所附证明</w:t>
      </w:r>
      <w:r>
        <w:rPr>
          <w:rFonts w:hint="eastAsia" w:ascii="宋体" w:hAnsi="宋体" w:eastAsia="宋体" w:cs="宋体"/>
          <w:spacing w:val="2"/>
          <w:sz w:val="24"/>
          <w:szCs w:val="24"/>
          <w14:textOutline w14:w="3831" w14:cap="flat" w14:cmpd="sng">
            <w14:solidFill>
              <w14:srgbClr w14:val="000000"/>
            </w14:solidFill>
            <w14:prstDash w14:val="solid"/>
            <w14:miter w14:val="0"/>
          </w14:textOutline>
        </w:rPr>
        <w:t>材料均为原件的扫描件(或照片)，尺寸和清晰度应该能够在</w:t>
      </w:r>
      <w:r>
        <w:rPr>
          <w:rFonts w:hint="eastAsia" w:ascii="宋体" w:hAnsi="宋体" w:eastAsia="宋体" w:cs="宋体"/>
          <w:sz w:val="24"/>
          <w:szCs w:val="24"/>
        </w:rPr>
        <w:t xml:space="preserve"> </w:t>
      </w:r>
      <w:r>
        <w:rPr>
          <w:rFonts w:hint="eastAsia" w:ascii="宋体" w:hAnsi="宋体" w:eastAsia="宋体" w:cs="宋体"/>
          <w:spacing w:val="10"/>
          <w:sz w:val="24"/>
          <w:szCs w:val="24"/>
          <w14:textOutline w14:w="3831" w14:cap="flat" w14:cmpd="sng">
            <w14:solidFill>
              <w14:srgbClr w14:val="000000"/>
            </w14:solidFill>
            <w14:prstDash w14:val="solid"/>
            <w14:miter w14:val="0"/>
          </w14:textOutline>
        </w:rPr>
        <w:t>电脑上被阅</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读</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、识别和判断；若投标人未按要求提供证明材料或提供不清晰的扫描件(或</w:t>
      </w:r>
      <w:r>
        <w:rPr>
          <w:rFonts w:hint="eastAsia" w:ascii="宋体" w:hAnsi="宋体" w:eastAsia="宋体" w:cs="宋体"/>
          <w:sz w:val="24"/>
          <w:szCs w:val="24"/>
        </w:rPr>
        <w:t xml:space="preserve"> </w:t>
      </w:r>
      <w:r>
        <w:rPr>
          <w:rFonts w:hint="eastAsia" w:ascii="宋体" w:hAnsi="宋体" w:eastAsia="宋体" w:cs="宋体"/>
          <w:spacing w:val="10"/>
          <w:sz w:val="24"/>
          <w:szCs w:val="24"/>
          <w14:textOutline w14:w="3831" w14:cap="flat" w14:cmpd="sng">
            <w14:solidFill>
              <w14:srgbClr w14:val="000000"/>
            </w14:solidFill>
            <w14:prstDash w14:val="solid"/>
            <w14:miter w14:val="0"/>
          </w14:textOutline>
        </w:rPr>
        <w:t>照片)的，</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评</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标委员会有权认定其投标文件未对投标文件有关要求进行响应，涉及资格审</w:t>
      </w:r>
      <w:r>
        <w:rPr>
          <w:rFonts w:hint="eastAsia" w:ascii="宋体" w:hAnsi="宋体" w:eastAsia="宋体" w:cs="宋体"/>
          <w:sz w:val="24"/>
          <w:szCs w:val="24"/>
        </w:rPr>
        <w:t xml:space="preserve"> </w:t>
      </w:r>
      <w:r>
        <w:rPr>
          <w:rFonts w:hint="eastAsia" w:ascii="宋体" w:hAnsi="宋体" w:eastAsia="宋体" w:cs="宋体"/>
          <w:spacing w:val="-2"/>
          <w:sz w:val="24"/>
          <w:szCs w:val="24"/>
          <w14:textOutline w14:w="3831" w14:cap="flat" w14:cmpd="sng">
            <w14:solidFill>
              <w14:srgbClr w14:val="000000"/>
            </w14:solidFill>
            <w14:prstDash w14:val="solid"/>
            <w14:miter w14:val="0"/>
          </w14:textOutline>
        </w:rPr>
        <w:t>查性或符合</w:t>
      </w:r>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性审查的将不予通过。</w:t>
      </w:r>
    </w:p>
    <w:p w14:paraId="7B902F7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1"/>
        <w:rPr>
          <w:rFonts w:hint="eastAsia" w:ascii="宋体" w:hAnsi="宋体" w:eastAsia="宋体" w:cs="宋体"/>
          <w:sz w:val="24"/>
          <w:szCs w:val="24"/>
        </w:rPr>
      </w:pPr>
      <w:bookmarkStart w:id="53" w:name="_Toc29808"/>
      <w:r>
        <w:rPr>
          <w:rFonts w:hint="eastAsia" w:ascii="宋体" w:hAnsi="宋体" w:eastAsia="宋体" w:cs="宋体"/>
          <w:sz w:val="24"/>
          <w:szCs w:val="24"/>
          <w14:textOutline w14:w="3831" w14:cap="flat" w14:cmpd="sng">
            <w14:solidFill>
              <w14:srgbClr w14:val="000000"/>
            </w14:solidFill>
            <w14:prstDash w14:val="solid"/>
            <w14:miter w14:val="0"/>
          </w14:textOutline>
        </w:rPr>
        <w:t>4.投标</w:t>
      </w:r>
      <w:bookmarkEnd w:id="53"/>
    </w:p>
    <w:p w14:paraId="594E1C0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54" w:name="_Toc8215"/>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4.1</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投标文件的密封和标记：</w:t>
      </w:r>
      <w:bookmarkEnd w:id="54"/>
    </w:p>
    <w:p w14:paraId="2226E1D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4.1.1 本次招标采用双信封形式。</w:t>
      </w:r>
    </w:p>
    <w:p w14:paraId="3100686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4.1</w:t>
      </w:r>
      <w:r>
        <w:rPr>
          <w:rFonts w:hint="eastAsia" w:ascii="宋体" w:hAnsi="宋体" w:eastAsia="宋体" w:cs="宋体"/>
          <w:spacing w:val="-3"/>
          <w:sz w:val="24"/>
          <w:szCs w:val="24"/>
        </w:rPr>
        <w:t>.</w:t>
      </w:r>
      <w:r>
        <w:rPr>
          <w:rFonts w:hint="eastAsia" w:ascii="宋体" w:hAnsi="宋体" w:eastAsia="宋体" w:cs="宋体"/>
          <w:spacing w:val="-2"/>
          <w:sz w:val="24"/>
          <w:szCs w:val="24"/>
        </w:rPr>
        <w:t>2 签字或盖章要求：见投标人须知前附表。</w:t>
      </w:r>
    </w:p>
    <w:p w14:paraId="0AC96A2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55" w:name="_Toc18095"/>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4</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2</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投标文件的递交</w:t>
      </w:r>
      <w:bookmarkEnd w:id="55"/>
    </w:p>
    <w:p w14:paraId="3A40B766">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4.2.1 投标人应在投</w:t>
      </w:r>
      <w:r>
        <w:rPr>
          <w:rFonts w:hint="eastAsia" w:ascii="宋体" w:hAnsi="宋体" w:eastAsia="宋体" w:cs="宋体"/>
          <w:spacing w:val="-1"/>
          <w:sz w:val="24"/>
          <w:szCs w:val="24"/>
        </w:rPr>
        <w:t>标人须知前附表规定的提交投标文件截止时间前提交投标文件。</w:t>
      </w:r>
      <w:r>
        <w:rPr>
          <w:rFonts w:hint="eastAsia" w:ascii="宋体" w:hAnsi="宋体" w:eastAsia="宋体" w:cs="宋体"/>
          <w:spacing w:val="-4"/>
          <w:sz w:val="24"/>
          <w:szCs w:val="24"/>
        </w:rPr>
        <w:t>不接受邮寄、</w:t>
      </w:r>
      <w:r>
        <w:rPr>
          <w:rFonts w:hint="eastAsia" w:ascii="宋体" w:hAnsi="宋体" w:eastAsia="宋体" w:cs="宋体"/>
          <w:spacing w:val="-2"/>
          <w:sz w:val="24"/>
          <w:szCs w:val="24"/>
        </w:rPr>
        <w:t xml:space="preserve">电报、电话、传真等方式。 </w:t>
      </w:r>
      <w:r>
        <w:rPr>
          <w:rFonts w:hint="eastAsia" w:ascii="宋体" w:hAnsi="宋体" w:eastAsia="宋体" w:cs="宋体"/>
          <w:spacing w:val="-2"/>
          <w:sz w:val="24"/>
          <w:szCs w:val="24"/>
          <w14:textOutline w14:w="3831" w14:cap="flat" w14:cmpd="sng">
            <w14:solidFill>
              <w14:srgbClr w14:val="000000"/>
            </w14:solidFill>
            <w14:prstDash w14:val="solid"/>
            <w14:miter w14:val="0"/>
          </w14:textOutline>
        </w:rPr>
        <w:t>除电子投标文件外，不再接受任何纸质文件、资</w:t>
      </w:r>
      <w:r>
        <w:rPr>
          <w:rFonts w:hint="eastAsia" w:ascii="宋体" w:hAnsi="宋体" w:eastAsia="宋体" w:cs="宋体"/>
          <w:sz w:val="24"/>
          <w:szCs w:val="24"/>
        </w:rPr>
        <w:t xml:space="preserve"> </w:t>
      </w:r>
      <w:r>
        <w:rPr>
          <w:rFonts w:hint="eastAsia" w:ascii="宋体" w:hAnsi="宋体" w:eastAsia="宋体" w:cs="宋体"/>
          <w:spacing w:val="-10"/>
          <w:sz w:val="24"/>
          <w:szCs w:val="24"/>
          <w14:textOutline w14:w="3831" w14:cap="flat" w14:cmpd="sng">
            <w14:solidFill>
              <w14:srgbClr w14:val="000000"/>
            </w14:solidFill>
            <w14:prstDash w14:val="solid"/>
            <w14:miter w14:val="0"/>
          </w14:textOutline>
        </w:rPr>
        <w:t>料</w:t>
      </w:r>
      <w:r>
        <w:rPr>
          <w:rFonts w:hint="eastAsia" w:ascii="宋体" w:hAnsi="宋体" w:eastAsia="宋体" w:cs="宋体"/>
          <w:spacing w:val="-7"/>
          <w:sz w:val="24"/>
          <w:szCs w:val="24"/>
          <w14:textOutline w14:w="3831" w14:cap="flat" w14:cmpd="sng">
            <w14:solidFill>
              <w14:srgbClr w14:val="000000"/>
            </w14:solidFill>
            <w14:prstDash w14:val="solid"/>
            <w14:miter w14:val="0"/>
          </w14:textOutline>
        </w:rPr>
        <w:t>等。</w:t>
      </w:r>
    </w:p>
    <w:p w14:paraId="5AF5D38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10"/>
          <w:sz w:val="24"/>
          <w:szCs w:val="24"/>
        </w:rPr>
        <w:t>4</w:t>
      </w:r>
      <w:r>
        <w:rPr>
          <w:rFonts w:hint="eastAsia" w:ascii="宋体" w:hAnsi="宋体" w:eastAsia="宋体" w:cs="宋体"/>
          <w:spacing w:val="-9"/>
          <w:sz w:val="24"/>
          <w:szCs w:val="24"/>
        </w:rPr>
        <w:t>.</w:t>
      </w:r>
      <w:r>
        <w:rPr>
          <w:rFonts w:hint="eastAsia" w:ascii="宋体" w:hAnsi="宋体" w:eastAsia="宋体" w:cs="宋体"/>
          <w:spacing w:val="-5"/>
          <w:sz w:val="24"/>
          <w:szCs w:val="24"/>
        </w:rPr>
        <w:t>2.2 投标人提交投标文件的地点： 见投标人须知前附表。</w:t>
      </w:r>
    </w:p>
    <w:p w14:paraId="082AA62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4.2.3 投标文</w:t>
      </w:r>
      <w:r>
        <w:rPr>
          <w:rFonts w:hint="eastAsia" w:ascii="宋体" w:hAnsi="宋体" w:eastAsia="宋体" w:cs="宋体"/>
          <w:spacing w:val="-2"/>
          <w:sz w:val="24"/>
          <w:szCs w:val="24"/>
        </w:rPr>
        <w:t>件份数及其他要求：见投标人须知前附表。</w:t>
      </w:r>
    </w:p>
    <w:p w14:paraId="56EF53C7">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4.2.4 投标人应在</w:t>
      </w:r>
      <w:r>
        <w:rPr>
          <w:rFonts w:hint="eastAsia" w:ascii="宋体" w:hAnsi="宋体" w:eastAsia="宋体" w:cs="宋体"/>
          <w:spacing w:val="-1"/>
          <w:sz w:val="24"/>
          <w:szCs w:val="24"/>
        </w:rPr>
        <w:t>提交投标文件截止时间前上传加密的电子投标文件(*.lytf)到洛阳</w:t>
      </w:r>
      <w:r>
        <w:rPr>
          <w:rFonts w:hint="eastAsia" w:ascii="宋体" w:hAnsi="宋体" w:eastAsia="宋体" w:cs="宋体"/>
          <w:sz w:val="24"/>
          <w:szCs w:val="24"/>
        </w:rPr>
        <w:t xml:space="preserve"> </w:t>
      </w:r>
      <w:r>
        <w:rPr>
          <w:rFonts w:hint="eastAsia" w:ascii="宋体" w:hAnsi="宋体" w:eastAsia="宋体" w:cs="宋体"/>
          <w:spacing w:val="-4"/>
          <w:sz w:val="24"/>
          <w:szCs w:val="24"/>
        </w:rPr>
        <w:t>市电子招投标交易平台</w:t>
      </w:r>
      <w:r>
        <w:rPr>
          <w:rFonts w:hint="eastAsia" w:ascii="宋体" w:hAnsi="宋体" w:eastAsia="宋体" w:cs="宋体"/>
          <w:spacing w:val="-2"/>
          <w:sz w:val="24"/>
          <w:szCs w:val="24"/>
        </w:rPr>
        <w:t>指定位置。上传时投标人须使用制作该投标文件的同一 CA 锁进行上</w:t>
      </w:r>
      <w:r>
        <w:rPr>
          <w:rFonts w:hint="eastAsia" w:ascii="宋体" w:hAnsi="宋体" w:eastAsia="宋体" w:cs="宋体"/>
          <w:sz w:val="24"/>
          <w:szCs w:val="24"/>
        </w:rPr>
        <w:t xml:space="preserve"> 传操作。请投标人在上传时认真检查上传投标文件是否完整、正确。投标人应充分考虑上 </w:t>
      </w:r>
      <w:r>
        <w:rPr>
          <w:rFonts w:hint="eastAsia" w:ascii="宋体" w:hAnsi="宋体" w:eastAsia="宋体" w:cs="宋体"/>
          <w:spacing w:val="-4"/>
          <w:sz w:val="24"/>
          <w:szCs w:val="24"/>
        </w:rPr>
        <w:t>传文件时的不可预见因素，</w:t>
      </w:r>
      <w:r>
        <w:rPr>
          <w:rFonts w:hint="eastAsia" w:ascii="宋体" w:hAnsi="宋体" w:eastAsia="宋体" w:cs="宋体"/>
          <w:spacing w:val="-3"/>
          <w:sz w:val="24"/>
          <w:szCs w:val="24"/>
        </w:rPr>
        <w:t>未</w:t>
      </w:r>
      <w:r>
        <w:rPr>
          <w:rFonts w:hint="eastAsia" w:ascii="宋体" w:hAnsi="宋体" w:eastAsia="宋体" w:cs="宋体"/>
          <w:spacing w:val="-2"/>
          <w:sz w:val="24"/>
          <w:szCs w:val="24"/>
        </w:rPr>
        <w:t>在截止时间前完成上传的， 视为逾期送达，洛阳市电子招投</w:t>
      </w:r>
      <w:r>
        <w:rPr>
          <w:rFonts w:hint="eastAsia" w:ascii="宋体" w:hAnsi="宋体" w:eastAsia="宋体" w:cs="宋体"/>
          <w:sz w:val="24"/>
          <w:szCs w:val="24"/>
        </w:rPr>
        <w:t xml:space="preserve"> </w:t>
      </w:r>
      <w:r>
        <w:rPr>
          <w:rFonts w:hint="eastAsia" w:ascii="宋体" w:hAnsi="宋体" w:eastAsia="宋体" w:cs="宋体"/>
          <w:spacing w:val="-1"/>
          <w:sz w:val="24"/>
          <w:szCs w:val="24"/>
        </w:rPr>
        <w:t>标交易平台将拒绝接收。上传成功</w:t>
      </w:r>
      <w:r>
        <w:rPr>
          <w:rFonts w:hint="eastAsia" w:ascii="宋体" w:hAnsi="宋体" w:eastAsia="宋体" w:cs="宋体"/>
          <w:sz w:val="24"/>
          <w:szCs w:val="24"/>
        </w:rPr>
        <w:t>后将得到上传成功的确认。</w:t>
      </w:r>
    </w:p>
    <w:p w14:paraId="1D368696">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4.2.5 投标人因洛阳市电子招投标交易平台问题无法上传电子投标文件时， 请在</w:t>
      </w:r>
      <w:r>
        <w:rPr>
          <w:rFonts w:hint="eastAsia" w:ascii="宋体" w:hAnsi="宋体" w:eastAsia="宋体" w:cs="宋体"/>
          <w:spacing w:val="-2"/>
          <w:sz w:val="24"/>
          <w:szCs w:val="24"/>
        </w:rPr>
        <w:t>工</w:t>
      </w:r>
      <w:r>
        <w:rPr>
          <w:rFonts w:hint="eastAsia" w:ascii="宋体" w:hAnsi="宋体" w:eastAsia="宋体" w:cs="宋体"/>
          <w:sz w:val="24"/>
          <w:szCs w:val="24"/>
        </w:rPr>
        <w:t xml:space="preserve">作 </w:t>
      </w:r>
      <w:r>
        <w:rPr>
          <w:rFonts w:hint="eastAsia" w:ascii="宋体" w:hAnsi="宋体" w:eastAsia="宋体" w:cs="宋体"/>
          <w:spacing w:val="-1"/>
          <w:sz w:val="24"/>
          <w:szCs w:val="24"/>
        </w:rPr>
        <w:t>时间与交易中心联系。联系方式</w:t>
      </w:r>
      <w:r>
        <w:rPr>
          <w:rFonts w:hint="eastAsia" w:ascii="宋体" w:hAnsi="宋体" w:eastAsia="宋体" w:cs="宋体"/>
          <w:sz w:val="24"/>
          <w:szCs w:val="24"/>
        </w:rPr>
        <w:t>见投标人须知前附表。</w:t>
      </w:r>
    </w:p>
    <w:p w14:paraId="1E505C6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8"/>
          <w:sz w:val="24"/>
          <w:szCs w:val="24"/>
        </w:rPr>
        <w:t>4</w:t>
      </w:r>
      <w:r>
        <w:rPr>
          <w:rFonts w:hint="eastAsia" w:ascii="宋体" w:hAnsi="宋体" w:eastAsia="宋体" w:cs="宋体"/>
          <w:spacing w:val="-6"/>
          <w:sz w:val="24"/>
          <w:szCs w:val="24"/>
        </w:rPr>
        <w:t>.</w:t>
      </w:r>
      <w:r>
        <w:rPr>
          <w:rFonts w:hint="eastAsia" w:ascii="宋体" w:hAnsi="宋体" w:eastAsia="宋体" w:cs="宋体"/>
          <w:spacing w:val="-4"/>
          <w:sz w:val="24"/>
          <w:szCs w:val="24"/>
        </w:rPr>
        <w:t>2.6 除投标人须知前附表另有规定外， 投标人所提交的投标文件不予退还。</w:t>
      </w:r>
    </w:p>
    <w:p w14:paraId="613F19D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56" w:name="_Toc16365"/>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4</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w:t>
      </w:r>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3</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投标文件的修改与撤回</w:t>
      </w:r>
      <w:bookmarkEnd w:id="56"/>
    </w:p>
    <w:p w14:paraId="6BE5B189">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4.3.1 投标人在提交投</w:t>
      </w:r>
      <w:r>
        <w:rPr>
          <w:rFonts w:hint="eastAsia" w:ascii="宋体" w:hAnsi="宋体" w:eastAsia="宋体" w:cs="宋体"/>
          <w:spacing w:val="-1"/>
          <w:sz w:val="24"/>
          <w:szCs w:val="24"/>
        </w:rPr>
        <w:t>标文件后可对其投标文件进行修改并重新上传投标文件或在洛</w:t>
      </w:r>
      <w:r>
        <w:rPr>
          <w:rFonts w:hint="eastAsia" w:ascii="宋体" w:hAnsi="宋体" w:eastAsia="宋体" w:cs="宋体"/>
          <w:sz w:val="24"/>
          <w:szCs w:val="24"/>
        </w:rPr>
        <w:t xml:space="preserve"> </w:t>
      </w:r>
      <w:r>
        <w:rPr>
          <w:rFonts w:hint="eastAsia" w:ascii="宋体" w:hAnsi="宋体" w:eastAsia="宋体" w:cs="宋体"/>
          <w:spacing w:val="-2"/>
          <w:sz w:val="24"/>
          <w:szCs w:val="24"/>
        </w:rPr>
        <w:t>阳市电子招投标交易平</w:t>
      </w:r>
      <w:r>
        <w:rPr>
          <w:rFonts w:hint="eastAsia" w:ascii="宋体" w:hAnsi="宋体" w:eastAsia="宋体" w:cs="宋体"/>
          <w:spacing w:val="-1"/>
          <w:sz w:val="24"/>
          <w:szCs w:val="24"/>
        </w:rPr>
        <w:t>台上进行撤回投标文件的操作。</w:t>
      </w:r>
    </w:p>
    <w:p w14:paraId="6C1C2A6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4.3.2 提交</w:t>
      </w:r>
      <w:r>
        <w:rPr>
          <w:rFonts w:hint="eastAsia" w:ascii="宋体" w:hAnsi="宋体" w:eastAsia="宋体" w:cs="宋体"/>
          <w:spacing w:val="-2"/>
          <w:sz w:val="24"/>
          <w:szCs w:val="24"/>
        </w:rPr>
        <w:t>投标文件截止时间以后不得修改投标文件。</w:t>
      </w:r>
    </w:p>
    <w:p w14:paraId="6222CC3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1"/>
        <w:rPr>
          <w:rFonts w:hint="eastAsia" w:ascii="宋体" w:hAnsi="宋体" w:eastAsia="宋体" w:cs="宋体"/>
          <w:sz w:val="24"/>
          <w:szCs w:val="24"/>
        </w:rPr>
      </w:pPr>
      <w:bookmarkStart w:id="57" w:name="_Toc4117"/>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5</w:t>
      </w:r>
      <w:r>
        <w:rPr>
          <w:rFonts w:hint="eastAsia" w:ascii="宋体" w:hAnsi="宋体" w:eastAsia="宋体" w:cs="宋体"/>
          <w:spacing w:val="-2"/>
          <w:sz w:val="24"/>
          <w:szCs w:val="24"/>
          <w14:textOutline w14:w="3831" w14:cap="flat" w14:cmpd="sng">
            <w14:solidFill>
              <w14:srgbClr w14:val="000000"/>
            </w14:solidFill>
            <w14:prstDash w14:val="solid"/>
            <w14:miter w14:val="0"/>
          </w14:textOutline>
        </w:rPr>
        <w:t>.开标</w:t>
      </w:r>
      <w:bookmarkEnd w:id="57"/>
    </w:p>
    <w:p w14:paraId="4787378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58" w:name="_Toc8993"/>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5.1</w:t>
      </w:r>
      <w:r>
        <w:rPr>
          <w:rFonts w:hint="eastAsia" w:ascii="宋体" w:hAnsi="宋体" w:eastAsia="宋体" w:cs="宋体"/>
          <w:spacing w:val="-5"/>
          <w:sz w:val="24"/>
          <w:szCs w:val="24"/>
        </w:rPr>
        <w:t xml:space="preserve"> </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开标时间和地点</w:t>
      </w:r>
      <w:bookmarkEnd w:id="58"/>
    </w:p>
    <w:p w14:paraId="5D114D84">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 xml:space="preserve">招标人在本章第 </w:t>
      </w:r>
      <w:r>
        <w:rPr>
          <w:rFonts w:hint="eastAsia" w:ascii="宋体" w:hAnsi="宋体" w:eastAsia="宋体" w:cs="宋体"/>
          <w:sz w:val="24"/>
          <w:szCs w:val="24"/>
        </w:rPr>
        <w:t xml:space="preserve">4.2.1 项规定的投标截止时间(开标时间)和投标人须知前附表规定的 </w:t>
      </w:r>
      <w:r>
        <w:rPr>
          <w:rFonts w:hint="eastAsia" w:ascii="宋体" w:hAnsi="宋体" w:eastAsia="宋体" w:cs="宋体"/>
          <w:spacing w:val="-6"/>
          <w:sz w:val="24"/>
          <w:szCs w:val="24"/>
        </w:rPr>
        <w:t>地点</w:t>
      </w:r>
      <w:r>
        <w:rPr>
          <w:rFonts w:hint="eastAsia" w:ascii="宋体" w:hAnsi="宋体" w:eastAsia="宋体" w:cs="宋体"/>
          <w:spacing w:val="-5"/>
          <w:sz w:val="24"/>
          <w:szCs w:val="24"/>
        </w:rPr>
        <w:t>公</w:t>
      </w:r>
      <w:r>
        <w:rPr>
          <w:rFonts w:hint="eastAsia" w:ascii="宋体" w:hAnsi="宋体" w:eastAsia="宋体" w:cs="宋体"/>
          <w:spacing w:val="-3"/>
          <w:sz w:val="24"/>
          <w:szCs w:val="24"/>
        </w:rPr>
        <w:t>开开标，邀请所有投标人的法定代表人或其委托代理人准时参加</w:t>
      </w:r>
    </w:p>
    <w:p w14:paraId="726B861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59" w:name="_Toc31202"/>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5</w:t>
      </w:r>
      <w:r>
        <w:rPr>
          <w:rFonts w:hint="eastAsia" w:ascii="宋体" w:hAnsi="宋体" w:eastAsia="宋体" w:cs="宋体"/>
          <w:spacing w:val="-7"/>
          <w:sz w:val="24"/>
          <w:szCs w:val="24"/>
          <w14:textOutline w14:w="3831" w14:cap="flat" w14:cmpd="sng">
            <w14:solidFill>
              <w14:srgbClr w14:val="000000"/>
            </w14:solidFill>
            <w14:prstDash w14:val="solid"/>
            <w14:miter w14:val="0"/>
          </w14:textOutline>
        </w:rPr>
        <w:t>.2</w:t>
      </w:r>
      <w:r>
        <w:rPr>
          <w:rFonts w:hint="eastAsia" w:ascii="宋体" w:hAnsi="宋体" w:eastAsia="宋体" w:cs="宋体"/>
          <w:spacing w:val="-7"/>
          <w:sz w:val="24"/>
          <w:szCs w:val="24"/>
        </w:rPr>
        <w:t xml:space="preserve"> </w:t>
      </w:r>
      <w:r>
        <w:rPr>
          <w:rFonts w:hint="eastAsia" w:ascii="宋体" w:hAnsi="宋体" w:eastAsia="宋体" w:cs="宋体"/>
          <w:spacing w:val="-7"/>
          <w:sz w:val="24"/>
          <w:szCs w:val="24"/>
          <w14:textOutline w14:w="3831" w14:cap="flat" w14:cmpd="sng">
            <w14:solidFill>
              <w14:srgbClr w14:val="000000"/>
            </w14:solidFill>
            <w14:prstDash w14:val="solid"/>
            <w14:miter w14:val="0"/>
          </w14:textOutline>
        </w:rPr>
        <w:t>开标程序</w:t>
      </w:r>
      <w:bookmarkEnd w:id="59"/>
    </w:p>
    <w:p w14:paraId="1720A72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5.2.1 主持人按下列程序对投标文件第一个</w:t>
      </w:r>
      <w:r>
        <w:rPr>
          <w:rFonts w:hint="eastAsia" w:ascii="宋体" w:hAnsi="宋体" w:eastAsia="宋体" w:cs="宋体"/>
          <w:spacing w:val="-1"/>
          <w:sz w:val="24"/>
          <w:szCs w:val="24"/>
        </w:rPr>
        <w:t>信封(商务及技术文件)进行开标：</w:t>
      </w:r>
    </w:p>
    <w:p w14:paraId="7E648E6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12"/>
          <w:sz w:val="24"/>
          <w:szCs w:val="24"/>
        </w:rPr>
        <w:t>(</w:t>
      </w:r>
      <w:r>
        <w:rPr>
          <w:rFonts w:hint="eastAsia" w:ascii="宋体" w:hAnsi="宋体" w:eastAsia="宋体" w:cs="宋体"/>
          <w:spacing w:val="-7"/>
          <w:sz w:val="24"/>
          <w:szCs w:val="24"/>
        </w:rPr>
        <w:t>1</w:t>
      </w:r>
      <w:r>
        <w:rPr>
          <w:rFonts w:hint="eastAsia" w:ascii="宋体" w:hAnsi="宋体" w:eastAsia="宋体" w:cs="宋体"/>
          <w:spacing w:val="-6"/>
          <w:sz w:val="24"/>
          <w:szCs w:val="24"/>
        </w:rPr>
        <w:t>)登录开标大厅；</w:t>
      </w:r>
    </w:p>
    <w:p w14:paraId="31BD74D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(2)公布在投</w:t>
      </w:r>
      <w:r>
        <w:rPr>
          <w:rFonts w:hint="eastAsia" w:ascii="宋体" w:hAnsi="宋体" w:eastAsia="宋体" w:cs="宋体"/>
          <w:spacing w:val="-3"/>
          <w:sz w:val="24"/>
          <w:szCs w:val="24"/>
        </w:rPr>
        <w:t>标</w:t>
      </w:r>
      <w:r>
        <w:rPr>
          <w:rFonts w:hint="eastAsia" w:ascii="宋体" w:hAnsi="宋体" w:eastAsia="宋体" w:cs="宋体"/>
          <w:spacing w:val="-2"/>
          <w:sz w:val="24"/>
          <w:szCs w:val="24"/>
        </w:rPr>
        <w:t>截止时间前递交投标文件的投标人数量；</w:t>
      </w:r>
    </w:p>
    <w:p w14:paraId="75B992B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(3)投标人在有效期内远程解密加密的投标文</w:t>
      </w:r>
      <w:r>
        <w:rPr>
          <w:rFonts w:hint="eastAsia" w:ascii="宋体" w:hAnsi="宋体" w:eastAsia="宋体" w:cs="宋体"/>
          <w:sz w:val="24"/>
          <w:szCs w:val="24"/>
        </w:rPr>
        <w:t>件；</w:t>
      </w:r>
    </w:p>
    <w:p w14:paraId="17724CF6">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 xml:space="preserve">(4)招标人对未成功解密的投标文件进行退回并按本章第 5.3 </w:t>
      </w:r>
      <w:r>
        <w:rPr>
          <w:rFonts w:hint="eastAsia" w:ascii="宋体" w:hAnsi="宋体" w:eastAsia="宋体" w:cs="宋体"/>
          <w:spacing w:val="-1"/>
          <w:sz w:val="24"/>
          <w:szCs w:val="24"/>
        </w:rPr>
        <w:t>款进行补救处理，对已</w:t>
      </w:r>
      <w:r>
        <w:rPr>
          <w:rFonts w:hint="eastAsia" w:ascii="宋体" w:hAnsi="宋体" w:eastAsia="宋体" w:cs="宋体"/>
          <w:sz w:val="24"/>
          <w:szCs w:val="24"/>
        </w:rPr>
        <w:t xml:space="preserve"> </w:t>
      </w:r>
      <w:r>
        <w:rPr>
          <w:rFonts w:hint="eastAsia" w:ascii="宋体" w:hAnsi="宋体" w:eastAsia="宋体" w:cs="宋体"/>
          <w:spacing w:val="-2"/>
          <w:sz w:val="24"/>
          <w:szCs w:val="24"/>
        </w:rPr>
        <w:t>解密成功的投标文件进行</w:t>
      </w:r>
      <w:r>
        <w:rPr>
          <w:rFonts w:hint="eastAsia" w:ascii="宋体" w:hAnsi="宋体" w:eastAsia="宋体" w:cs="宋体"/>
          <w:spacing w:val="-1"/>
          <w:sz w:val="24"/>
          <w:szCs w:val="24"/>
        </w:rPr>
        <w:t>二次解密；</w:t>
      </w:r>
    </w:p>
    <w:p w14:paraId="501965B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(5)导入</w:t>
      </w:r>
      <w:r>
        <w:rPr>
          <w:rFonts w:hint="eastAsia" w:ascii="宋体" w:hAnsi="宋体" w:eastAsia="宋体" w:cs="宋体"/>
          <w:spacing w:val="-1"/>
          <w:sz w:val="24"/>
          <w:szCs w:val="24"/>
        </w:rPr>
        <w:t>并读取所有解密成功的投标文件第一个信封(商务及技术文件)的内容；</w:t>
      </w:r>
    </w:p>
    <w:p w14:paraId="7C2999C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(6)公布投标人名称、监理服务</w:t>
      </w:r>
      <w:r>
        <w:rPr>
          <w:rFonts w:hint="eastAsia" w:ascii="宋体" w:hAnsi="宋体" w:eastAsia="宋体" w:cs="宋体"/>
          <w:spacing w:val="-1"/>
          <w:sz w:val="24"/>
          <w:szCs w:val="24"/>
        </w:rPr>
        <w:t>周期等内容，并记录在案；</w:t>
      </w:r>
    </w:p>
    <w:p w14:paraId="710E0F0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9"/>
          <w:sz w:val="24"/>
          <w:szCs w:val="24"/>
        </w:rPr>
        <w:t>(</w:t>
      </w:r>
      <w:r>
        <w:rPr>
          <w:rFonts w:hint="eastAsia" w:ascii="宋体" w:hAnsi="宋体" w:eastAsia="宋体" w:cs="宋体"/>
          <w:spacing w:val="-7"/>
          <w:sz w:val="24"/>
          <w:szCs w:val="24"/>
        </w:rPr>
        <w:t>7)开标结束。</w:t>
      </w:r>
    </w:p>
    <w:p w14:paraId="6A7F7798">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5.2.2 投标文件第二个信封(报价文件)在投标文件第一个信封(商务及技术文件)完</w:t>
      </w:r>
      <w:r>
        <w:rPr>
          <w:rFonts w:hint="eastAsia" w:ascii="宋体" w:hAnsi="宋体" w:eastAsia="宋体" w:cs="宋体"/>
          <w:sz w:val="24"/>
          <w:szCs w:val="24"/>
        </w:rPr>
        <w:t xml:space="preserve">成 </w:t>
      </w:r>
      <w:r>
        <w:rPr>
          <w:rFonts w:hint="eastAsia" w:ascii="宋体" w:hAnsi="宋体" w:eastAsia="宋体" w:cs="宋体"/>
          <w:spacing w:val="-4"/>
          <w:sz w:val="24"/>
          <w:szCs w:val="24"/>
        </w:rPr>
        <w:t>评审前，“电子交易平台” 的开标评标系统将不进行读取</w:t>
      </w:r>
      <w:r>
        <w:rPr>
          <w:rFonts w:hint="eastAsia" w:ascii="宋体" w:hAnsi="宋体" w:eastAsia="宋体" w:cs="宋体"/>
          <w:spacing w:val="-2"/>
          <w:sz w:val="24"/>
          <w:szCs w:val="24"/>
        </w:rPr>
        <w:t>。</w:t>
      </w:r>
    </w:p>
    <w:p w14:paraId="5D2027F2">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5.2.3 招标人将按照本章第 5.1 款规定的时间和地点对投标文件第二个信封(报</w:t>
      </w:r>
      <w:r>
        <w:rPr>
          <w:rFonts w:hint="eastAsia" w:ascii="宋体" w:hAnsi="宋体" w:eastAsia="宋体" w:cs="宋体"/>
          <w:sz w:val="24"/>
          <w:szCs w:val="24"/>
        </w:rPr>
        <w:t xml:space="preserve">价文 </w:t>
      </w:r>
      <w:r>
        <w:rPr>
          <w:rFonts w:hint="eastAsia" w:ascii="宋体" w:hAnsi="宋体" w:eastAsia="宋体" w:cs="宋体"/>
          <w:spacing w:val="-1"/>
          <w:sz w:val="24"/>
          <w:szCs w:val="24"/>
        </w:rPr>
        <w:t>件)进行</w:t>
      </w:r>
      <w:r>
        <w:rPr>
          <w:rFonts w:hint="eastAsia" w:ascii="宋体" w:hAnsi="宋体" w:eastAsia="宋体" w:cs="宋体"/>
          <w:sz w:val="24"/>
          <w:szCs w:val="24"/>
        </w:rPr>
        <w:t>开标。主持人按下列程序进行开标：</w:t>
      </w:r>
    </w:p>
    <w:p w14:paraId="5866350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(1)公布通过投标文件第一个信封(商务及技术文件)评审的投标人名</w:t>
      </w:r>
      <w:r>
        <w:rPr>
          <w:rFonts w:hint="eastAsia" w:ascii="宋体" w:hAnsi="宋体" w:eastAsia="宋体" w:cs="宋体"/>
          <w:spacing w:val="-1"/>
          <w:sz w:val="24"/>
          <w:szCs w:val="24"/>
        </w:rPr>
        <w:t>单</w:t>
      </w:r>
      <w:r>
        <w:rPr>
          <w:rFonts w:hint="eastAsia" w:ascii="宋体" w:hAnsi="宋体" w:eastAsia="宋体" w:cs="宋体"/>
          <w:sz w:val="24"/>
          <w:szCs w:val="24"/>
        </w:rPr>
        <w:t>；</w:t>
      </w:r>
    </w:p>
    <w:p w14:paraId="58E601A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(2)投标人在有效期内远程解密加密的投标文</w:t>
      </w:r>
      <w:r>
        <w:rPr>
          <w:rFonts w:hint="eastAsia" w:ascii="宋体" w:hAnsi="宋体" w:eastAsia="宋体" w:cs="宋体"/>
          <w:sz w:val="24"/>
          <w:szCs w:val="24"/>
        </w:rPr>
        <w:t>件；</w:t>
      </w:r>
    </w:p>
    <w:p w14:paraId="75FF7091">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(3)招标代理机构将所有投标文件第二个信封(报价文件)的内容导入“电子交易平台”的开标评标系统，未通过投标文件第一</w:t>
      </w:r>
      <w:r>
        <w:rPr>
          <w:rFonts w:hint="eastAsia" w:ascii="宋体" w:hAnsi="宋体" w:eastAsia="宋体" w:cs="宋体"/>
          <w:spacing w:val="4"/>
          <w:sz w:val="24"/>
          <w:szCs w:val="24"/>
        </w:rPr>
        <w:t>个信封(商务及技术文件)评审的投标人的</w:t>
      </w:r>
      <w:r>
        <w:rPr>
          <w:rFonts w:hint="eastAsia" w:ascii="宋体" w:hAnsi="宋体" w:eastAsia="宋体" w:cs="宋体"/>
          <w:spacing w:val="3"/>
          <w:sz w:val="24"/>
          <w:szCs w:val="24"/>
        </w:rPr>
        <w:t>第</w:t>
      </w:r>
      <w:r>
        <w:rPr>
          <w:rFonts w:hint="eastAsia" w:ascii="宋体" w:hAnsi="宋体" w:eastAsia="宋体" w:cs="宋体"/>
          <w:sz w:val="24"/>
          <w:szCs w:val="24"/>
        </w:rPr>
        <w:t xml:space="preserve"> </w:t>
      </w:r>
      <w:r>
        <w:rPr>
          <w:rFonts w:hint="eastAsia" w:ascii="宋体" w:hAnsi="宋体" w:eastAsia="宋体" w:cs="宋体"/>
          <w:spacing w:val="-4"/>
          <w:sz w:val="24"/>
          <w:szCs w:val="24"/>
        </w:rPr>
        <w:t>二个信封(</w:t>
      </w:r>
      <w:r>
        <w:rPr>
          <w:rFonts w:hint="eastAsia" w:ascii="宋体" w:hAnsi="宋体" w:eastAsia="宋体" w:cs="宋体"/>
          <w:spacing w:val="-2"/>
          <w:sz w:val="24"/>
          <w:szCs w:val="24"/>
        </w:rPr>
        <w:t>报价文件)不予读取；</w:t>
      </w:r>
    </w:p>
    <w:p w14:paraId="3D09FA4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(4)公布投标人名称</w:t>
      </w:r>
      <w:r>
        <w:rPr>
          <w:rFonts w:hint="eastAsia" w:ascii="宋体" w:hAnsi="宋体" w:eastAsia="宋体" w:cs="宋体"/>
          <w:spacing w:val="-1"/>
          <w:sz w:val="24"/>
          <w:szCs w:val="24"/>
        </w:rPr>
        <w:t>、投标报价及其他内容(如有)，并记录在案；</w:t>
      </w:r>
    </w:p>
    <w:p w14:paraId="72C2B25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9"/>
          <w:sz w:val="24"/>
          <w:szCs w:val="24"/>
        </w:rPr>
        <w:t>(</w:t>
      </w:r>
      <w:r>
        <w:rPr>
          <w:rFonts w:hint="eastAsia" w:ascii="宋体" w:hAnsi="宋体" w:eastAsia="宋体" w:cs="宋体"/>
          <w:spacing w:val="-7"/>
          <w:sz w:val="24"/>
          <w:szCs w:val="24"/>
        </w:rPr>
        <w:t>5)开标结束。</w:t>
      </w:r>
    </w:p>
    <w:p w14:paraId="6C76E12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60" w:name="_Toc13987"/>
      <w:r>
        <w:rPr>
          <w:rFonts w:hint="eastAsia" w:ascii="宋体" w:hAnsi="宋体" w:eastAsia="宋体" w:cs="宋体"/>
          <w:spacing w:val="-13"/>
          <w:sz w:val="24"/>
          <w:szCs w:val="24"/>
        </w:rPr>
        <w:t>5</w:t>
      </w:r>
      <w:r>
        <w:rPr>
          <w:rFonts w:hint="eastAsia" w:ascii="宋体" w:hAnsi="宋体" w:eastAsia="宋体" w:cs="宋体"/>
          <w:spacing w:val="-7"/>
          <w:sz w:val="24"/>
          <w:szCs w:val="24"/>
        </w:rPr>
        <w:t>.3 开标异议</w:t>
      </w:r>
      <w:bookmarkEnd w:id="60"/>
    </w:p>
    <w:p w14:paraId="12FB92E3">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8"/>
          <w:sz w:val="24"/>
          <w:szCs w:val="24"/>
        </w:rPr>
        <w:t>投标人对开</w:t>
      </w:r>
      <w:r>
        <w:rPr>
          <w:rFonts w:hint="eastAsia" w:ascii="宋体" w:hAnsi="宋体" w:eastAsia="宋体" w:cs="宋体"/>
          <w:spacing w:val="4"/>
          <w:sz w:val="24"/>
          <w:szCs w:val="24"/>
        </w:rPr>
        <w:t>标过程有异议的应不见面开标系统现场提出，招标人或招标代理机构现</w:t>
      </w:r>
      <w:r>
        <w:rPr>
          <w:rFonts w:hint="eastAsia" w:ascii="宋体" w:hAnsi="宋体" w:eastAsia="宋体" w:cs="宋体"/>
          <w:sz w:val="24"/>
          <w:szCs w:val="24"/>
        </w:rPr>
        <w:t xml:space="preserve"> </w:t>
      </w:r>
      <w:r>
        <w:rPr>
          <w:rFonts w:hint="eastAsia" w:ascii="宋体" w:hAnsi="宋体" w:eastAsia="宋体" w:cs="宋体"/>
          <w:spacing w:val="-1"/>
          <w:sz w:val="24"/>
          <w:szCs w:val="24"/>
        </w:rPr>
        <w:t>场答复，</w:t>
      </w:r>
      <w:r>
        <w:rPr>
          <w:rFonts w:hint="eastAsia" w:ascii="宋体" w:hAnsi="宋体" w:eastAsia="宋体" w:cs="宋体"/>
          <w:sz w:val="24"/>
          <w:szCs w:val="24"/>
        </w:rPr>
        <w:t>并制作记录。</w:t>
      </w:r>
    </w:p>
    <w:p w14:paraId="6DB2997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61" w:name="_Toc11079"/>
      <w:r>
        <w:rPr>
          <w:rFonts w:hint="eastAsia" w:ascii="宋体" w:hAnsi="宋体" w:eastAsia="宋体" w:cs="宋体"/>
          <w:spacing w:val="-8"/>
          <w:sz w:val="24"/>
          <w:szCs w:val="24"/>
        </w:rPr>
        <w:t>5</w:t>
      </w:r>
      <w:r>
        <w:rPr>
          <w:rFonts w:hint="eastAsia" w:ascii="宋体" w:hAnsi="宋体" w:eastAsia="宋体" w:cs="宋体"/>
          <w:spacing w:val="-6"/>
          <w:sz w:val="24"/>
          <w:szCs w:val="24"/>
        </w:rPr>
        <w:t>.4 开标异常处理</w:t>
      </w:r>
      <w:bookmarkEnd w:id="61"/>
    </w:p>
    <w:p w14:paraId="40E66B60">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8"/>
          <w:sz w:val="24"/>
          <w:szCs w:val="24"/>
        </w:rPr>
        <w:t>当出现以</w:t>
      </w:r>
      <w:r>
        <w:rPr>
          <w:rFonts w:hint="eastAsia" w:ascii="宋体" w:hAnsi="宋体" w:eastAsia="宋体" w:cs="宋体"/>
          <w:spacing w:val="4"/>
          <w:sz w:val="24"/>
          <w:szCs w:val="24"/>
        </w:rPr>
        <w:t>下情况时，应对未开标的中止电子开标，对原有资料及信息作出妥善保密</w:t>
      </w:r>
      <w:r>
        <w:rPr>
          <w:rFonts w:hint="eastAsia" w:ascii="宋体" w:hAnsi="宋体" w:eastAsia="宋体" w:cs="宋体"/>
          <w:spacing w:val="-10"/>
          <w:sz w:val="24"/>
          <w:szCs w:val="24"/>
        </w:rPr>
        <w:t>处理</w:t>
      </w:r>
      <w:r>
        <w:rPr>
          <w:rFonts w:hint="eastAsia" w:ascii="宋体" w:hAnsi="宋体" w:eastAsia="宋体" w:cs="宋体"/>
          <w:spacing w:val="-8"/>
          <w:sz w:val="24"/>
          <w:szCs w:val="24"/>
        </w:rPr>
        <w:t>，</w:t>
      </w:r>
      <w:r>
        <w:rPr>
          <w:rFonts w:hint="eastAsia" w:ascii="宋体" w:hAnsi="宋体" w:eastAsia="宋体" w:cs="宋体"/>
          <w:spacing w:val="-5"/>
          <w:sz w:val="24"/>
          <w:szCs w:val="24"/>
        </w:rPr>
        <w:t xml:space="preserve"> 并在恢复正常后及时安排时间开标：</w:t>
      </w:r>
    </w:p>
    <w:p w14:paraId="45493FA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(1)系统服务器发生故障，无法访问</w:t>
      </w:r>
      <w:r>
        <w:rPr>
          <w:rFonts w:hint="eastAsia" w:ascii="宋体" w:hAnsi="宋体" w:eastAsia="宋体" w:cs="宋体"/>
          <w:spacing w:val="-1"/>
          <w:sz w:val="24"/>
          <w:szCs w:val="24"/>
        </w:rPr>
        <w:t>或无法使用系统；</w:t>
      </w:r>
    </w:p>
    <w:p w14:paraId="6A8109D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(2)系统的软</w:t>
      </w:r>
      <w:r>
        <w:rPr>
          <w:rFonts w:hint="eastAsia" w:ascii="宋体" w:hAnsi="宋体" w:eastAsia="宋体" w:cs="宋体"/>
          <w:spacing w:val="-3"/>
          <w:sz w:val="24"/>
          <w:szCs w:val="24"/>
        </w:rPr>
        <w:t>件</w:t>
      </w:r>
      <w:r>
        <w:rPr>
          <w:rFonts w:hint="eastAsia" w:ascii="宋体" w:hAnsi="宋体" w:eastAsia="宋体" w:cs="宋体"/>
          <w:spacing w:val="-2"/>
          <w:sz w:val="24"/>
          <w:szCs w:val="24"/>
        </w:rPr>
        <w:t>或数据库出现错误，不能进行正常操作；</w:t>
      </w:r>
    </w:p>
    <w:p w14:paraId="6604CE8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w:t>
      </w:r>
      <w:r>
        <w:rPr>
          <w:rFonts w:hint="eastAsia" w:ascii="宋体" w:hAnsi="宋体" w:eastAsia="宋体" w:cs="宋体"/>
          <w:spacing w:val="-3"/>
          <w:sz w:val="24"/>
          <w:szCs w:val="24"/>
        </w:rPr>
        <w:t>3)系统发现有安全漏洞，有潜在的泄密危险；</w:t>
      </w:r>
    </w:p>
    <w:p w14:paraId="18ECD6C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(4)出现断电事故且短时间内无法恢复供电；</w:t>
      </w:r>
    </w:p>
    <w:p w14:paraId="72D7BC8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(5)其他无</w:t>
      </w:r>
      <w:r>
        <w:rPr>
          <w:rFonts w:hint="eastAsia" w:ascii="宋体" w:hAnsi="宋体" w:eastAsia="宋体" w:cs="宋体"/>
          <w:spacing w:val="-3"/>
          <w:sz w:val="24"/>
          <w:szCs w:val="24"/>
        </w:rPr>
        <w:t>法</w:t>
      </w:r>
      <w:r>
        <w:rPr>
          <w:rFonts w:hint="eastAsia" w:ascii="宋体" w:hAnsi="宋体" w:eastAsia="宋体" w:cs="宋体"/>
          <w:spacing w:val="-2"/>
          <w:sz w:val="24"/>
          <w:szCs w:val="24"/>
        </w:rPr>
        <w:t>保证招投标过程正常进行的情形。</w:t>
      </w:r>
    </w:p>
    <w:p w14:paraId="2966D82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1"/>
        <w:rPr>
          <w:rFonts w:hint="eastAsia" w:ascii="宋体" w:hAnsi="宋体" w:eastAsia="宋体" w:cs="宋体"/>
          <w:sz w:val="24"/>
          <w:szCs w:val="24"/>
        </w:rPr>
      </w:pPr>
      <w:bookmarkStart w:id="62" w:name="_Toc17107"/>
      <w:r>
        <w:rPr>
          <w:rFonts w:hint="eastAsia" w:ascii="宋体" w:hAnsi="宋体" w:eastAsia="宋体" w:cs="宋体"/>
          <w:spacing w:val="-2"/>
          <w:sz w:val="24"/>
          <w:szCs w:val="24"/>
          <w14:textOutline w14:w="3831" w14:cap="flat" w14:cmpd="sng">
            <w14:solidFill>
              <w14:srgbClr w14:val="000000"/>
            </w14:solidFill>
            <w14:prstDash w14:val="solid"/>
            <w14:miter w14:val="0"/>
          </w14:textOutline>
        </w:rPr>
        <w:t>6.评</w:t>
      </w:r>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标</w:t>
      </w:r>
      <w:bookmarkEnd w:id="62"/>
    </w:p>
    <w:p w14:paraId="1CCEB16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63" w:name="_Toc31031"/>
      <w:r>
        <w:rPr>
          <w:rFonts w:hint="eastAsia" w:ascii="宋体" w:hAnsi="宋体" w:eastAsia="宋体" w:cs="宋体"/>
          <w:spacing w:val="-7"/>
          <w:sz w:val="24"/>
          <w:szCs w:val="24"/>
          <w14:textOutline w14:w="3831" w14:cap="flat" w14:cmpd="sng">
            <w14:solidFill>
              <w14:srgbClr w14:val="000000"/>
            </w14:solidFill>
            <w14:prstDash w14:val="solid"/>
            <w14:miter w14:val="0"/>
          </w14:textOutline>
        </w:rPr>
        <w:t>6</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.1</w:t>
      </w:r>
      <w:r>
        <w:rPr>
          <w:rFonts w:hint="eastAsia" w:ascii="宋体" w:hAnsi="宋体" w:eastAsia="宋体" w:cs="宋体"/>
          <w:spacing w:val="-6"/>
          <w:sz w:val="24"/>
          <w:szCs w:val="24"/>
        </w:rPr>
        <w:t xml:space="preserve"> </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评标委员会</w:t>
      </w:r>
      <w:bookmarkEnd w:id="63"/>
    </w:p>
    <w:p w14:paraId="33C71F61">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3"/>
          <w:sz w:val="24"/>
          <w:szCs w:val="24"/>
        </w:rPr>
        <w:t>6.1.1 评标由招标人依法组建的评标委员会负责。评标委员会由招标人或其委</w:t>
      </w:r>
      <w:r>
        <w:rPr>
          <w:rFonts w:hint="eastAsia" w:ascii="宋体" w:hAnsi="宋体" w:eastAsia="宋体" w:cs="宋体"/>
          <w:spacing w:val="2"/>
          <w:sz w:val="24"/>
          <w:szCs w:val="24"/>
        </w:rPr>
        <w:t>托</w:t>
      </w:r>
      <w:r>
        <w:rPr>
          <w:rFonts w:hint="eastAsia" w:ascii="宋体" w:hAnsi="宋体" w:eastAsia="宋体" w:cs="宋体"/>
          <w:sz w:val="24"/>
          <w:szCs w:val="24"/>
        </w:rPr>
        <w:t>的招</w:t>
      </w:r>
      <w:r>
        <w:rPr>
          <w:rFonts w:hint="eastAsia" w:ascii="宋体" w:hAnsi="宋体" w:eastAsia="宋体" w:cs="宋体"/>
          <w:spacing w:val="3"/>
          <w:sz w:val="24"/>
          <w:szCs w:val="24"/>
        </w:rPr>
        <w:t>标代理机构熟悉相关业务的代表，以及有关技术、经济等方面的专家组成。评标委员会</w:t>
      </w:r>
      <w:r>
        <w:rPr>
          <w:rFonts w:hint="eastAsia" w:ascii="宋体" w:hAnsi="宋体" w:eastAsia="宋体" w:cs="宋体"/>
          <w:spacing w:val="2"/>
          <w:sz w:val="24"/>
          <w:szCs w:val="24"/>
        </w:rPr>
        <w:t>成</w:t>
      </w:r>
      <w:r>
        <w:rPr>
          <w:rFonts w:hint="eastAsia" w:ascii="宋体" w:hAnsi="宋体" w:eastAsia="宋体" w:cs="宋体"/>
          <w:spacing w:val="-1"/>
          <w:sz w:val="24"/>
          <w:szCs w:val="24"/>
        </w:rPr>
        <w:t>员人数</w:t>
      </w:r>
      <w:r>
        <w:rPr>
          <w:rFonts w:hint="eastAsia" w:ascii="宋体" w:hAnsi="宋体" w:eastAsia="宋体" w:cs="宋体"/>
          <w:sz w:val="24"/>
          <w:szCs w:val="24"/>
        </w:rPr>
        <w:t>以及技术、经济等方面专家的确定方式见投标人须知前附表。</w:t>
      </w:r>
    </w:p>
    <w:p w14:paraId="43BDE16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6.1.2 评标委员</w:t>
      </w:r>
      <w:r>
        <w:rPr>
          <w:rFonts w:hint="eastAsia" w:ascii="宋体" w:hAnsi="宋体" w:eastAsia="宋体" w:cs="宋体"/>
          <w:spacing w:val="-3"/>
          <w:sz w:val="24"/>
          <w:szCs w:val="24"/>
        </w:rPr>
        <w:t>会</w:t>
      </w:r>
      <w:r>
        <w:rPr>
          <w:rFonts w:hint="eastAsia" w:ascii="宋体" w:hAnsi="宋体" w:eastAsia="宋体" w:cs="宋体"/>
          <w:spacing w:val="-2"/>
          <w:sz w:val="24"/>
          <w:szCs w:val="24"/>
        </w:rPr>
        <w:t>成员有下列情形之一的，应主动提出回避：</w:t>
      </w:r>
    </w:p>
    <w:p w14:paraId="5F026EB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(1)为</w:t>
      </w:r>
      <w:r>
        <w:rPr>
          <w:rFonts w:hint="eastAsia" w:ascii="宋体" w:hAnsi="宋体" w:eastAsia="宋体" w:cs="宋体"/>
          <w:spacing w:val="2"/>
          <w:sz w:val="24"/>
          <w:szCs w:val="24"/>
        </w:rPr>
        <w:t>负责招标项目监督管理的交通运输主管部门的工作人员；</w:t>
      </w:r>
    </w:p>
    <w:p w14:paraId="14F47A2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(2)与投标人</w:t>
      </w:r>
      <w:r>
        <w:rPr>
          <w:rFonts w:hint="eastAsia" w:ascii="宋体" w:hAnsi="宋体" w:eastAsia="宋体" w:cs="宋体"/>
          <w:spacing w:val="1"/>
          <w:sz w:val="24"/>
          <w:szCs w:val="24"/>
        </w:rPr>
        <w:t>法定代表人或其委托代理人有近亲属关系；</w:t>
      </w:r>
    </w:p>
    <w:p w14:paraId="21F5F7C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6"/>
          <w:sz w:val="24"/>
          <w:szCs w:val="24"/>
        </w:rPr>
        <w:t>(3)</w:t>
      </w:r>
      <w:r>
        <w:rPr>
          <w:rFonts w:hint="eastAsia" w:ascii="宋体" w:hAnsi="宋体" w:eastAsia="宋体" w:cs="宋体"/>
          <w:spacing w:val="4"/>
          <w:sz w:val="24"/>
          <w:szCs w:val="24"/>
        </w:rPr>
        <w:t>为</w:t>
      </w:r>
      <w:r>
        <w:rPr>
          <w:rFonts w:hint="eastAsia" w:ascii="宋体" w:hAnsi="宋体" w:eastAsia="宋体" w:cs="宋体"/>
          <w:spacing w:val="3"/>
          <w:sz w:val="24"/>
          <w:szCs w:val="24"/>
        </w:rPr>
        <w:t>投标人的工作人员或退休人员；</w:t>
      </w:r>
    </w:p>
    <w:p w14:paraId="3966F3F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(4)与投标人有其他利</w:t>
      </w:r>
      <w:r>
        <w:rPr>
          <w:rFonts w:hint="eastAsia" w:ascii="宋体" w:hAnsi="宋体" w:eastAsia="宋体" w:cs="宋体"/>
          <w:spacing w:val="-1"/>
          <w:sz w:val="24"/>
          <w:szCs w:val="24"/>
        </w:rPr>
        <w:t>害关系， 可能影响评标活动公正性；</w:t>
      </w:r>
    </w:p>
    <w:p w14:paraId="03F48F8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pacing w:val="2"/>
          <w:sz w:val="24"/>
          <w:szCs w:val="24"/>
        </w:rPr>
      </w:pPr>
      <w:r>
        <w:rPr>
          <w:rFonts w:hint="eastAsia" w:ascii="宋体" w:hAnsi="宋体" w:eastAsia="宋体" w:cs="宋体"/>
          <w:spacing w:val="2"/>
          <w:sz w:val="24"/>
          <w:szCs w:val="24"/>
        </w:rPr>
        <w:t>(5)在与招标投标有关的活动中有过违法违规行为、曾受过行政处罚或刑事处罚。</w:t>
      </w:r>
    </w:p>
    <w:p w14:paraId="5585DF74">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6.1.3 评标过程中，评标委员会成员有回避事由、擅离职守或者因健康等原因不能继续评标的，招标人有权更换。被更换的评标委员会成员作出的评审结论无效，</w:t>
      </w:r>
      <w:r>
        <w:rPr>
          <w:rFonts w:hint="eastAsia" w:ascii="宋体" w:hAnsi="宋体" w:eastAsia="宋体" w:cs="宋体"/>
          <w:sz w:val="24"/>
          <w:szCs w:val="24"/>
        </w:rPr>
        <w:t xml:space="preserve"> 由更换后的 </w:t>
      </w:r>
      <w:r>
        <w:rPr>
          <w:rFonts w:hint="eastAsia" w:ascii="宋体" w:hAnsi="宋体" w:eastAsia="宋体" w:cs="宋体"/>
          <w:spacing w:val="-2"/>
          <w:sz w:val="24"/>
          <w:szCs w:val="24"/>
        </w:rPr>
        <w:t>评标委员会成员重新</w:t>
      </w:r>
      <w:r>
        <w:rPr>
          <w:rFonts w:hint="eastAsia" w:ascii="宋体" w:hAnsi="宋体" w:eastAsia="宋体" w:cs="宋体"/>
          <w:spacing w:val="-1"/>
          <w:sz w:val="24"/>
          <w:szCs w:val="24"/>
        </w:rPr>
        <w:t>进行评审。</w:t>
      </w:r>
    </w:p>
    <w:p w14:paraId="23BD6A5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64" w:name="_Toc1704"/>
      <w:r>
        <w:rPr>
          <w:rFonts w:hint="eastAsia" w:ascii="宋体" w:hAnsi="宋体" w:eastAsia="宋体" w:cs="宋体"/>
          <w:spacing w:val="-7"/>
          <w:sz w:val="24"/>
          <w:szCs w:val="24"/>
          <w14:textOutline w14:w="3831" w14:cap="flat" w14:cmpd="sng">
            <w14:solidFill>
              <w14:srgbClr w14:val="000000"/>
            </w14:solidFill>
            <w14:prstDash w14:val="solid"/>
            <w14:miter w14:val="0"/>
          </w14:textOutline>
        </w:rPr>
        <w:t>6.2</w:t>
      </w:r>
      <w:r>
        <w:rPr>
          <w:rFonts w:hint="eastAsia" w:ascii="宋体" w:hAnsi="宋体" w:eastAsia="宋体" w:cs="宋体"/>
          <w:spacing w:val="-7"/>
          <w:sz w:val="24"/>
          <w:szCs w:val="24"/>
        </w:rPr>
        <w:t xml:space="preserve"> </w:t>
      </w:r>
      <w:r>
        <w:rPr>
          <w:rFonts w:hint="eastAsia" w:ascii="宋体" w:hAnsi="宋体" w:eastAsia="宋体" w:cs="宋体"/>
          <w:spacing w:val="-7"/>
          <w:sz w:val="24"/>
          <w:szCs w:val="24"/>
          <w14:textOutline w14:w="3831" w14:cap="flat" w14:cmpd="sng">
            <w14:solidFill>
              <w14:srgbClr w14:val="000000"/>
            </w14:solidFill>
            <w14:prstDash w14:val="solid"/>
            <w14:miter w14:val="0"/>
          </w14:textOutline>
        </w:rPr>
        <w:t>评标原</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则</w:t>
      </w:r>
      <w:bookmarkEnd w:id="64"/>
    </w:p>
    <w:p w14:paraId="10DFC4C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评标</w:t>
      </w:r>
      <w:r>
        <w:rPr>
          <w:rFonts w:hint="eastAsia" w:ascii="宋体" w:hAnsi="宋体" w:eastAsia="宋体" w:cs="宋体"/>
          <w:sz w:val="24"/>
          <w:szCs w:val="24"/>
        </w:rPr>
        <w:t>活动遵循公平、公正、科学和择优的原则。</w:t>
      </w:r>
    </w:p>
    <w:p w14:paraId="79222BF6">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65" w:name="_Toc5484"/>
      <w:r>
        <w:rPr>
          <w:rFonts w:hint="eastAsia" w:ascii="宋体" w:hAnsi="宋体" w:eastAsia="宋体" w:cs="宋体"/>
          <w:spacing w:val="-11"/>
          <w:sz w:val="24"/>
          <w:szCs w:val="24"/>
          <w14:textOutline w14:w="3831" w14:cap="flat" w14:cmpd="sng">
            <w14:solidFill>
              <w14:srgbClr w14:val="000000"/>
            </w14:solidFill>
            <w14:prstDash w14:val="solid"/>
            <w14:miter w14:val="0"/>
          </w14:textOutline>
        </w:rPr>
        <w:t>6</w:t>
      </w:r>
      <w:r>
        <w:rPr>
          <w:rFonts w:hint="eastAsia" w:ascii="宋体" w:hAnsi="宋体" w:eastAsia="宋体" w:cs="宋体"/>
          <w:spacing w:val="-9"/>
          <w:sz w:val="24"/>
          <w:szCs w:val="24"/>
          <w14:textOutline w14:w="3831" w14:cap="flat" w14:cmpd="sng">
            <w14:solidFill>
              <w14:srgbClr w14:val="000000"/>
            </w14:solidFill>
            <w14:prstDash w14:val="solid"/>
            <w14:miter w14:val="0"/>
          </w14:textOutline>
        </w:rPr>
        <w:t>.3</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3831" w14:cap="flat" w14:cmpd="sng">
            <w14:solidFill>
              <w14:srgbClr w14:val="000000"/>
            </w14:solidFill>
            <w14:prstDash w14:val="solid"/>
            <w14:miter w14:val="0"/>
          </w14:textOutline>
        </w:rPr>
        <w:t>评标</w:t>
      </w:r>
      <w:bookmarkEnd w:id="65"/>
    </w:p>
    <w:p w14:paraId="2A08C4CB">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6.3.1 评标委员会按照</w:t>
      </w:r>
      <w:r>
        <w:rPr>
          <w:rFonts w:hint="eastAsia" w:ascii="宋体" w:hAnsi="宋体" w:eastAsia="宋体" w:cs="宋体"/>
          <w:spacing w:val="3"/>
          <w:sz w:val="24"/>
          <w:szCs w:val="24"/>
        </w:rPr>
        <w:t>第</w:t>
      </w:r>
      <w:r>
        <w:rPr>
          <w:rFonts w:hint="eastAsia" w:ascii="宋体" w:hAnsi="宋体" w:eastAsia="宋体" w:cs="宋体"/>
          <w:spacing w:val="2"/>
          <w:sz w:val="24"/>
          <w:szCs w:val="24"/>
        </w:rPr>
        <w:t>三章“评标办法”规定的方法、评审因素、标准和程序对投</w:t>
      </w:r>
      <w:r>
        <w:rPr>
          <w:rFonts w:hint="eastAsia" w:ascii="宋体" w:hAnsi="宋体" w:eastAsia="宋体" w:cs="宋体"/>
          <w:sz w:val="24"/>
          <w:szCs w:val="24"/>
        </w:rPr>
        <w:t xml:space="preserve"> </w:t>
      </w:r>
      <w:r>
        <w:rPr>
          <w:rFonts w:hint="eastAsia" w:ascii="宋体" w:hAnsi="宋体" w:eastAsia="宋体" w:cs="宋体"/>
          <w:spacing w:val="-4"/>
          <w:sz w:val="24"/>
          <w:szCs w:val="24"/>
        </w:rPr>
        <w:t>标文件进行评</w:t>
      </w:r>
      <w:r>
        <w:rPr>
          <w:rFonts w:hint="eastAsia" w:ascii="宋体" w:hAnsi="宋体" w:eastAsia="宋体" w:cs="宋体"/>
          <w:spacing w:val="-2"/>
          <w:sz w:val="24"/>
          <w:szCs w:val="24"/>
        </w:rPr>
        <w:t>审。第三章 “评标办法”没有规定的方法、评审因素和标准， 不作为评标依</w:t>
      </w:r>
      <w:r>
        <w:rPr>
          <w:rFonts w:hint="eastAsia" w:ascii="宋体" w:hAnsi="宋体" w:eastAsia="宋体" w:cs="宋体"/>
          <w:spacing w:val="-9"/>
          <w:sz w:val="24"/>
          <w:szCs w:val="24"/>
        </w:rPr>
        <w:t>据。</w:t>
      </w:r>
    </w:p>
    <w:p w14:paraId="3C237E02">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6</w:t>
      </w:r>
      <w:r>
        <w:rPr>
          <w:rFonts w:hint="eastAsia" w:ascii="宋体" w:hAnsi="宋体" w:eastAsia="宋体" w:cs="宋体"/>
          <w:spacing w:val="3"/>
          <w:sz w:val="24"/>
          <w:szCs w:val="24"/>
        </w:rPr>
        <w:t>.</w:t>
      </w:r>
      <w:r>
        <w:rPr>
          <w:rFonts w:hint="eastAsia" w:ascii="宋体" w:hAnsi="宋体" w:eastAsia="宋体" w:cs="宋体"/>
          <w:spacing w:val="2"/>
          <w:sz w:val="24"/>
          <w:szCs w:val="24"/>
        </w:rPr>
        <w:t>3.2 评标完成后，评标委员会应当向招标人提交书面评标报告和中标候选人名单。</w:t>
      </w:r>
      <w:r>
        <w:rPr>
          <w:rFonts w:hint="eastAsia" w:ascii="宋体" w:hAnsi="宋体" w:eastAsia="宋体" w:cs="宋体"/>
          <w:spacing w:val="-1"/>
          <w:sz w:val="24"/>
          <w:szCs w:val="24"/>
        </w:rPr>
        <w:t>评标委员会推荐中标候选人的人数见投标人须知前</w:t>
      </w:r>
      <w:r>
        <w:rPr>
          <w:rFonts w:hint="eastAsia" w:ascii="宋体" w:hAnsi="宋体" w:eastAsia="宋体" w:cs="宋体"/>
          <w:sz w:val="24"/>
          <w:szCs w:val="24"/>
        </w:rPr>
        <w:t>附表。</w:t>
      </w:r>
    </w:p>
    <w:p w14:paraId="5F94A10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1"/>
        <w:rPr>
          <w:rFonts w:hint="eastAsia" w:ascii="宋体" w:hAnsi="宋体" w:eastAsia="宋体" w:cs="宋体"/>
          <w:sz w:val="24"/>
          <w:szCs w:val="24"/>
        </w:rPr>
      </w:pPr>
      <w:bookmarkStart w:id="66" w:name="_Toc10503"/>
      <w:r>
        <w:rPr>
          <w:rFonts w:hint="eastAsia" w:ascii="宋体" w:hAnsi="宋体" w:eastAsia="宋体" w:cs="宋体"/>
          <w:spacing w:val="-2"/>
          <w:sz w:val="24"/>
          <w:szCs w:val="24"/>
          <w14:textOutline w14:w="3831" w14:cap="flat" w14:cmpd="sng">
            <w14:solidFill>
              <w14:srgbClr w14:val="000000"/>
            </w14:solidFill>
            <w14:prstDash w14:val="solid"/>
            <w14:miter w14:val="0"/>
          </w14:textOutline>
        </w:rPr>
        <w:t>7.</w:t>
      </w:r>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合同授予</w:t>
      </w:r>
      <w:bookmarkEnd w:id="66"/>
    </w:p>
    <w:p w14:paraId="6D56D37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67" w:name="_Toc16107"/>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7</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.1</w:t>
      </w:r>
      <w:r>
        <w:rPr>
          <w:rFonts w:hint="eastAsia" w:ascii="宋体" w:hAnsi="宋体" w:eastAsia="宋体" w:cs="宋体"/>
          <w:spacing w:val="-5"/>
          <w:sz w:val="24"/>
          <w:szCs w:val="24"/>
        </w:rPr>
        <w:t xml:space="preserve"> </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中标候选人公示</w:t>
      </w:r>
      <w:bookmarkEnd w:id="67"/>
    </w:p>
    <w:p w14:paraId="20982315">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招标人在收到评标</w:t>
      </w:r>
      <w:r>
        <w:rPr>
          <w:rFonts w:hint="eastAsia" w:ascii="宋体" w:hAnsi="宋体" w:eastAsia="宋体" w:cs="宋体"/>
          <w:sz w:val="24"/>
          <w:szCs w:val="24"/>
        </w:rPr>
        <w:t>报告之日起 3 日内，按照投标人须知前附表规定的公示媒介和期限</w:t>
      </w:r>
      <w:r>
        <w:rPr>
          <w:rFonts w:hint="eastAsia" w:ascii="宋体" w:hAnsi="宋体" w:eastAsia="宋体" w:cs="宋体"/>
          <w:spacing w:val="-9"/>
          <w:sz w:val="24"/>
          <w:szCs w:val="24"/>
        </w:rPr>
        <w:t>公示中标候选人，公示期不得少于 3 日， 公示内容包括：</w:t>
      </w:r>
    </w:p>
    <w:p w14:paraId="4F3691DA">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5"/>
          <w:sz w:val="24"/>
          <w:szCs w:val="24"/>
        </w:rPr>
        <w:t>(1)中标候选人排序、名称、投标报价，对监理质量要求、安全目标和监理服务</w:t>
      </w:r>
      <w:r>
        <w:rPr>
          <w:rFonts w:hint="eastAsia" w:ascii="宋体" w:hAnsi="宋体" w:eastAsia="宋体" w:cs="宋体"/>
          <w:spacing w:val="3"/>
          <w:sz w:val="24"/>
          <w:szCs w:val="24"/>
        </w:rPr>
        <w:t>期</w:t>
      </w:r>
      <w:r>
        <w:rPr>
          <w:rFonts w:hint="eastAsia" w:ascii="宋体" w:hAnsi="宋体" w:eastAsia="宋体" w:cs="宋体"/>
          <w:sz w:val="24"/>
          <w:szCs w:val="24"/>
        </w:rPr>
        <w:t>限</w:t>
      </w:r>
      <w:r>
        <w:rPr>
          <w:rFonts w:hint="eastAsia" w:ascii="宋体" w:hAnsi="宋体" w:eastAsia="宋体" w:cs="宋体"/>
          <w:spacing w:val="-6"/>
          <w:sz w:val="24"/>
          <w:szCs w:val="24"/>
        </w:rPr>
        <w:t>的</w:t>
      </w:r>
      <w:r>
        <w:rPr>
          <w:rFonts w:hint="eastAsia" w:ascii="宋体" w:hAnsi="宋体" w:eastAsia="宋体" w:cs="宋体"/>
          <w:spacing w:val="-4"/>
          <w:sz w:val="24"/>
          <w:szCs w:val="24"/>
        </w:rPr>
        <w:t>响</w:t>
      </w:r>
      <w:r>
        <w:rPr>
          <w:rFonts w:hint="eastAsia" w:ascii="宋体" w:hAnsi="宋体" w:eastAsia="宋体" w:cs="宋体"/>
          <w:spacing w:val="-3"/>
          <w:sz w:val="24"/>
          <w:szCs w:val="24"/>
        </w:rPr>
        <w:t>应情况；</w:t>
      </w:r>
    </w:p>
    <w:p w14:paraId="695625F3">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textAlignment w:val="baseline"/>
        <w:rPr>
          <w:rFonts w:hint="eastAsia" w:ascii="宋体" w:hAnsi="宋体" w:eastAsia="宋体" w:cs="宋体"/>
          <w:sz w:val="24"/>
          <w:szCs w:val="24"/>
        </w:rPr>
      </w:pPr>
      <w:r>
        <w:rPr>
          <w:rFonts w:hint="eastAsia" w:ascii="宋体" w:hAnsi="宋体" w:eastAsia="宋体" w:cs="宋体"/>
          <w:spacing w:val="14"/>
          <w:sz w:val="24"/>
          <w:szCs w:val="24"/>
        </w:rPr>
        <w:t>(2</w:t>
      </w:r>
      <w:r>
        <w:rPr>
          <w:rFonts w:hint="eastAsia" w:ascii="宋体" w:hAnsi="宋体" w:eastAsia="宋体" w:cs="宋体"/>
          <w:spacing w:val="11"/>
          <w:sz w:val="24"/>
          <w:szCs w:val="24"/>
        </w:rPr>
        <w:t>)</w:t>
      </w:r>
      <w:r>
        <w:rPr>
          <w:rFonts w:hint="eastAsia" w:ascii="宋体" w:hAnsi="宋体" w:eastAsia="宋体" w:cs="宋体"/>
          <w:spacing w:val="7"/>
          <w:sz w:val="24"/>
          <w:szCs w:val="24"/>
        </w:rPr>
        <w:t xml:space="preserve"> 中标候选人在投标文件中承诺的总监理工程师或驻地监理工程师姓名、个人业</w:t>
      </w:r>
      <w:r>
        <w:rPr>
          <w:rFonts w:hint="eastAsia" w:ascii="宋体" w:hAnsi="宋体" w:eastAsia="宋体" w:cs="宋体"/>
          <w:spacing w:val="-1"/>
          <w:sz w:val="24"/>
          <w:szCs w:val="24"/>
        </w:rPr>
        <w:t>绩、相关证书名称</w:t>
      </w:r>
      <w:r>
        <w:rPr>
          <w:rFonts w:hint="eastAsia" w:ascii="宋体" w:hAnsi="宋体" w:eastAsia="宋体" w:cs="宋体"/>
          <w:sz w:val="24"/>
          <w:szCs w:val="24"/>
        </w:rPr>
        <w:t>和编号；</w:t>
      </w:r>
    </w:p>
    <w:p w14:paraId="7E5935C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3"/>
          <w:sz w:val="24"/>
          <w:szCs w:val="24"/>
        </w:rPr>
        <w:t>(3)中标候选人在投标文件中填报的项目业绩</w:t>
      </w:r>
      <w:r>
        <w:rPr>
          <w:rFonts w:hint="eastAsia" w:ascii="宋体" w:hAnsi="宋体" w:eastAsia="宋体" w:cs="宋体"/>
          <w:spacing w:val="2"/>
          <w:sz w:val="24"/>
          <w:szCs w:val="24"/>
        </w:rPr>
        <w:t>；</w:t>
      </w:r>
    </w:p>
    <w:p w14:paraId="6952EE7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(4)被否决投标的投标人名称、否决</w:t>
      </w:r>
      <w:r>
        <w:rPr>
          <w:rFonts w:hint="eastAsia" w:ascii="宋体" w:hAnsi="宋体" w:eastAsia="宋体" w:cs="宋体"/>
          <w:spacing w:val="1"/>
          <w:sz w:val="24"/>
          <w:szCs w:val="24"/>
        </w:rPr>
        <w:t>依据和原因；</w:t>
      </w:r>
    </w:p>
    <w:p w14:paraId="7F256D0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(5)提出</w:t>
      </w:r>
      <w:r>
        <w:rPr>
          <w:rFonts w:hint="eastAsia" w:ascii="宋体" w:hAnsi="宋体" w:eastAsia="宋体" w:cs="宋体"/>
          <w:spacing w:val="2"/>
          <w:sz w:val="24"/>
          <w:szCs w:val="24"/>
        </w:rPr>
        <w:t>异议的渠道和方式；</w:t>
      </w:r>
    </w:p>
    <w:p w14:paraId="25A3CB6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4"/>
          <w:sz w:val="24"/>
          <w:szCs w:val="24"/>
        </w:rPr>
        <w:t>(6)</w:t>
      </w:r>
      <w:r>
        <w:rPr>
          <w:rFonts w:hint="eastAsia" w:ascii="宋体" w:hAnsi="宋体" w:eastAsia="宋体" w:cs="宋体"/>
          <w:spacing w:val="3"/>
          <w:sz w:val="24"/>
          <w:szCs w:val="24"/>
        </w:rPr>
        <w:t>投</w:t>
      </w:r>
      <w:r>
        <w:rPr>
          <w:rFonts w:hint="eastAsia" w:ascii="宋体" w:hAnsi="宋体" w:eastAsia="宋体" w:cs="宋体"/>
          <w:spacing w:val="2"/>
          <w:sz w:val="24"/>
          <w:szCs w:val="24"/>
        </w:rPr>
        <w:t>标人须知前附表规定公示的其他内容。</w:t>
      </w:r>
    </w:p>
    <w:p w14:paraId="7231F9C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68" w:name="_Toc6613"/>
      <w:r>
        <w:rPr>
          <w:rFonts w:hint="eastAsia" w:ascii="宋体" w:hAnsi="宋体" w:eastAsia="宋体" w:cs="宋体"/>
          <w:spacing w:val="-10"/>
          <w:sz w:val="24"/>
          <w:szCs w:val="24"/>
          <w14:textOutline w14:w="3831" w14:cap="flat" w14:cmpd="sng">
            <w14:solidFill>
              <w14:srgbClr w14:val="000000"/>
            </w14:solidFill>
            <w14:prstDash w14:val="solid"/>
            <w14:miter w14:val="0"/>
          </w14:textOutline>
        </w:rPr>
        <w:t>7</w:t>
      </w:r>
      <w:r>
        <w:rPr>
          <w:rFonts w:hint="eastAsia" w:ascii="宋体" w:hAnsi="宋体" w:eastAsia="宋体" w:cs="宋体"/>
          <w:spacing w:val="-7"/>
          <w:sz w:val="24"/>
          <w:szCs w:val="24"/>
          <w14:textOutline w14:w="3831" w14:cap="flat" w14:cmpd="sng">
            <w14:solidFill>
              <w14:srgbClr w14:val="000000"/>
            </w14:solidFill>
            <w14:prstDash w14:val="solid"/>
            <w14:miter w14:val="0"/>
          </w14:textOutline>
        </w:rPr>
        <w:t>.</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2</w:t>
      </w:r>
      <w:r>
        <w:rPr>
          <w:rFonts w:hint="eastAsia" w:ascii="宋体" w:hAnsi="宋体" w:eastAsia="宋体" w:cs="宋体"/>
          <w:spacing w:val="-5"/>
          <w:sz w:val="24"/>
          <w:szCs w:val="24"/>
        </w:rPr>
        <w:t xml:space="preserve"> </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评标结果异议</w:t>
      </w:r>
      <w:bookmarkEnd w:id="68"/>
    </w:p>
    <w:p w14:paraId="620A0B3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5"/>
        <w:textAlignment w:val="baseline"/>
        <w:rPr>
          <w:rFonts w:hint="eastAsia" w:ascii="宋体" w:hAnsi="宋体" w:eastAsia="宋体" w:cs="宋体"/>
          <w:sz w:val="24"/>
          <w:szCs w:val="24"/>
        </w:rPr>
      </w:pPr>
      <w:r>
        <w:rPr>
          <w:rFonts w:hint="eastAsia" w:ascii="宋体" w:hAnsi="宋体" w:eastAsia="宋体" w:cs="宋体"/>
          <w:spacing w:val="4"/>
          <w:sz w:val="24"/>
          <w:szCs w:val="24"/>
        </w:rPr>
        <w:t>投标人或者其他利害关系人对依</w:t>
      </w:r>
      <w:r>
        <w:rPr>
          <w:rFonts w:hint="eastAsia" w:ascii="宋体" w:hAnsi="宋体" w:eastAsia="宋体" w:cs="宋体"/>
          <w:spacing w:val="2"/>
          <w:sz w:val="24"/>
          <w:szCs w:val="24"/>
        </w:rPr>
        <w:t>法必须进行招标的项目的评标结果有异议的，应当在</w:t>
      </w:r>
      <w:r>
        <w:rPr>
          <w:rFonts w:hint="eastAsia" w:ascii="宋体" w:hAnsi="宋体" w:eastAsia="宋体" w:cs="宋体"/>
          <w:sz w:val="24"/>
          <w:szCs w:val="24"/>
        </w:rPr>
        <w:t xml:space="preserve"> </w:t>
      </w:r>
      <w:r>
        <w:rPr>
          <w:rFonts w:hint="eastAsia" w:ascii="宋体" w:hAnsi="宋体" w:eastAsia="宋体" w:cs="宋体"/>
          <w:spacing w:val="-1"/>
          <w:sz w:val="24"/>
          <w:szCs w:val="24"/>
        </w:rPr>
        <w:t>中标候选人公示期</w:t>
      </w:r>
      <w:r>
        <w:rPr>
          <w:rFonts w:hint="eastAsia" w:ascii="宋体" w:hAnsi="宋体" w:eastAsia="宋体" w:cs="宋体"/>
          <w:sz w:val="24"/>
          <w:szCs w:val="24"/>
        </w:rPr>
        <w:t xml:space="preserve">间提出。招标人将在收到异议之日起 3 日内作出答复；作出答复前，将 </w:t>
      </w:r>
      <w:r>
        <w:rPr>
          <w:rFonts w:hint="eastAsia" w:ascii="宋体" w:hAnsi="宋体" w:eastAsia="宋体" w:cs="宋体"/>
          <w:spacing w:val="-3"/>
          <w:sz w:val="24"/>
          <w:szCs w:val="24"/>
        </w:rPr>
        <w:t>暂停招标投标活动。</w:t>
      </w:r>
    </w:p>
    <w:p w14:paraId="45C13B9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69" w:name="_Toc18249"/>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7.</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3</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中标候选人履约能力审查</w:t>
      </w:r>
      <w:bookmarkEnd w:id="69"/>
    </w:p>
    <w:p w14:paraId="38FEF88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36"/>
        <w:textAlignment w:val="baseline"/>
        <w:rPr>
          <w:rFonts w:hint="eastAsia" w:ascii="宋体" w:hAnsi="宋体" w:eastAsia="宋体" w:cs="宋体"/>
          <w:sz w:val="24"/>
          <w:szCs w:val="24"/>
        </w:rPr>
      </w:pPr>
      <w:r>
        <w:rPr>
          <w:rFonts w:hint="eastAsia" w:ascii="宋体" w:hAnsi="宋体" w:eastAsia="宋体" w:cs="宋体"/>
          <w:spacing w:val="4"/>
          <w:sz w:val="24"/>
          <w:szCs w:val="24"/>
        </w:rPr>
        <w:t>中标候选人的经营、</w:t>
      </w:r>
      <w:r>
        <w:rPr>
          <w:rFonts w:hint="eastAsia" w:ascii="宋体" w:hAnsi="宋体" w:eastAsia="宋体" w:cs="宋体"/>
          <w:spacing w:val="3"/>
          <w:sz w:val="24"/>
          <w:szCs w:val="24"/>
        </w:rPr>
        <w:t>财</w:t>
      </w:r>
      <w:r>
        <w:rPr>
          <w:rFonts w:hint="eastAsia" w:ascii="宋体" w:hAnsi="宋体" w:eastAsia="宋体" w:cs="宋体"/>
          <w:spacing w:val="2"/>
          <w:sz w:val="24"/>
          <w:szCs w:val="24"/>
        </w:rPr>
        <w:t>务状况发生较大变化或存在违法行为，招标人认为可能影响其</w:t>
      </w:r>
      <w:r>
        <w:rPr>
          <w:rFonts w:hint="eastAsia" w:ascii="宋体" w:hAnsi="宋体" w:eastAsia="宋体" w:cs="宋体"/>
          <w:sz w:val="24"/>
          <w:szCs w:val="24"/>
        </w:rPr>
        <w:t xml:space="preserve"> </w:t>
      </w:r>
      <w:r>
        <w:rPr>
          <w:rFonts w:hint="eastAsia" w:ascii="宋体" w:hAnsi="宋体" w:eastAsia="宋体" w:cs="宋体"/>
          <w:spacing w:val="3"/>
          <w:sz w:val="24"/>
          <w:szCs w:val="24"/>
        </w:rPr>
        <w:t>履约能力的，将在发出中标通知书前提请原评标委员会按照招标文件规定的标准和方</w:t>
      </w:r>
      <w:r>
        <w:rPr>
          <w:rFonts w:hint="eastAsia" w:ascii="宋体" w:hAnsi="宋体" w:eastAsia="宋体" w:cs="宋体"/>
          <w:spacing w:val="2"/>
          <w:sz w:val="24"/>
          <w:szCs w:val="24"/>
        </w:rPr>
        <w:t>法</w:t>
      </w:r>
      <w:r>
        <w:rPr>
          <w:rFonts w:hint="eastAsia" w:ascii="宋体" w:hAnsi="宋体" w:eastAsia="宋体" w:cs="宋体"/>
          <w:sz w:val="24"/>
          <w:szCs w:val="24"/>
        </w:rPr>
        <w:t xml:space="preserve">进 </w:t>
      </w:r>
      <w:r>
        <w:rPr>
          <w:rFonts w:hint="eastAsia" w:ascii="宋体" w:hAnsi="宋体" w:eastAsia="宋体" w:cs="宋体"/>
          <w:spacing w:val="-2"/>
          <w:sz w:val="24"/>
          <w:szCs w:val="24"/>
        </w:rPr>
        <w:t>行审</w:t>
      </w:r>
      <w:r>
        <w:rPr>
          <w:rFonts w:hint="eastAsia" w:ascii="宋体" w:hAnsi="宋体" w:eastAsia="宋体" w:cs="宋体"/>
          <w:spacing w:val="-1"/>
          <w:sz w:val="24"/>
          <w:szCs w:val="24"/>
        </w:rPr>
        <w:t>查确认。</w:t>
      </w:r>
    </w:p>
    <w:p w14:paraId="2B13BDC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70" w:name="_Toc2180"/>
      <w:r>
        <w:rPr>
          <w:rFonts w:hint="eastAsia" w:ascii="宋体" w:hAnsi="宋体" w:eastAsia="宋体" w:cs="宋体"/>
          <w:spacing w:val="-11"/>
          <w:sz w:val="24"/>
          <w:szCs w:val="24"/>
          <w14:textOutline w14:w="3831" w14:cap="flat" w14:cmpd="sng">
            <w14:solidFill>
              <w14:srgbClr w14:val="000000"/>
            </w14:solidFill>
            <w14:prstDash w14:val="solid"/>
            <w14:miter w14:val="0"/>
          </w14:textOutline>
        </w:rPr>
        <w:t>7</w:t>
      </w:r>
      <w:r>
        <w:rPr>
          <w:rFonts w:hint="eastAsia" w:ascii="宋体" w:hAnsi="宋体" w:eastAsia="宋体" w:cs="宋体"/>
          <w:spacing w:val="-9"/>
          <w:sz w:val="24"/>
          <w:szCs w:val="24"/>
          <w14:textOutline w14:w="3831" w14:cap="flat" w14:cmpd="sng">
            <w14:solidFill>
              <w14:srgbClr w14:val="000000"/>
            </w14:solidFill>
            <w14:prstDash w14:val="solid"/>
            <w14:miter w14:val="0"/>
          </w14:textOutline>
        </w:rPr>
        <w:t>.4</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3831" w14:cap="flat" w14:cmpd="sng">
            <w14:solidFill>
              <w14:srgbClr w14:val="000000"/>
            </w14:solidFill>
            <w14:prstDash w14:val="solid"/>
            <w14:miter w14:val="0"/>
          </w14:textOutline>
        </w:rPr>
        <w:t>定标</w:t>
      </w:r>
      <w:bookmarkEnd w:id="70"/>
    </w:p>
    <w:p w14:paraId="11FD5E1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3"/>
          <w:sz w:val="24"/>
          <w:szCs w:val="24"/>
        </w:rPr>
        <w:t>按照投标人须知前附表的规定， 招标人或招标人授权的评标委员会依法确定中</w:t>
      </w:r>
      <w:r>
        <w:rPr>
          <w:rFonts w:hint="eastAsia" w:ascii="宋体" w:hAnsi="宋体" w:eastAsia="宋体" w:cs="宋体"/>
          <w:spacing w:val="-2"/>
          <w:sz w:val="24"/>
          <w:szCs w:val="24"/>
        </w:rPr>
        <w:t>标</w:t>
      </w:r>
      <w:r>
        <w:rPr>
          <w:rFonts w:hint="eastAsia" w:ascii="宋体" w:hAnsi="宋体" w:eastAsia="宋体" w:cs="宋体"/>
          <w:sz w:val="24"/>
          <w:szCs w:val="24"/>
        </w:rPr>
        <w:t>人。</w:t>
      </w:r>
    </w:p>
    <w:p w14:paraId="4EF274F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71" w:name="_Toc7041"/>
      <w:r>
        <w:rPr>
          <w:rFonts w:hint="eastAsia" w:ascii="宋体" w:hAnsi="宋体" w:eastAsia="宋体" w:cs="宋体"/>
          <w:spacing w:val="-12"/>
          <w:sz w:val="24"/>
          <w:szCs w:val="24"/>
          <w14:textOutline w14:w="3831" w14:cap="flat" w14:cmpd="sng">
            <w14:solidFill>
              <w14:srgbClr w14:val="000000"/>
            </w14:solidFill>
            <w14:prstDash w14:val="solid"/>
            <w14:miter w14:val="0"/>
          </w14:textOutline>
        </w:rPr>
        <w:t>7</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.5</w:t>
      </w:r>
      <w:r>
        <w:rPr>
          <w:rFonts w:hint="eastAsia" w:ascii="宋体" w:hAnsi="宋体" w:eastAsia="宋体" w:cs="宋体"/>
          <w:spacing w:val="-6"/>
          <w:sz w:val="24"/>
          <w:szCs w:val="24"/>
        </w:rPr>
        <w:t xml:space="preserve"> </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中标通知</w:t>
      </w:r>
      <w:bookmarkEnd w:id="71"/>
    </w:p>
    <w:p w14:paraId="224B777D">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7"/>
        <w:textAlignment w:val="baseline"/>
        <w:rPr>
          <w:rFonts w:hint="eastAsia" w:ascii="宋体" w:hAnsi="宋体" w:eastAsia="宋体" w:cs="宋体"/>
          <w:sz w:val="24"/>
          <w:szCs w:val="24"/>
        </w:rPr>
      </w:pPr>
      <w:r>
        <w:rPr>
          <w:rFonts w:hint="eastAsia" w:ascii="宋体" w:hAnsi="宋体" w:eastAsia="宋体" w:cs="宋体"/>
          <w:spacing w:val="1"/>
          <w:sz w:val="24"/>
          <w:szCs w:val="24"/>
        </w:rPr>
        <w:t>在本章第 3.3 款规定的投标</w:t>
      </w:r>
      <w:r>
        <w:rPr>
          <w:rFonts w:hint="eastAsia" w:ascii="宋体" w:hAnsi="宋体" w:eastAsia="宋体" w:cs="宋体"/>
          <w:sz w:val="24"/>
          <w:szCs w:val="24"/>
        </w:rPr>
        <w:t xml:space="preserve">有效期内，招标人以投标人须知前附表规定的形式向中标 </w:t>
      </w:r>
      <w:r>
        <w:rPr>
          <w:rFonts w:hint="eastAsia" w:ascii="宋体" w:hAnsi="宋体" w:eastAsia="宋体" w:cs="宋体"/>
          <w:spacing w:val="-5"/>
          <w:sz w:val="24"/>
          <w:szCs w:val="24"/>
        </w:rPr>
        <w:t>人</w:t>
      </w:r>
      <w:r>
        <w:rPr>
          <w:rFonts w:hint="eastAsia" w:ascii="宋体" w:hAnsi="宋体" w:eastAsia="宋体" w:cs="宋体"/>
          <w:spacing w:val="-4"/>
          <w:sz w:val="24"/>
          <w:szCs w:val="24"/>
        </w:rPr>
        <w:t>发出中标通知书， 同时将中标结果通知未中标的投标人。</w:t>
      </w:r>
    </w:p>
    <w:p w14:paraId="753FCF7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72" w:name="_Toc1071"/>
      <w:r>
        <w:rPr>
          <w:rFonts w:hint="eastAsia" w:ascii="宋体" w:hAnsi="宋体" w:eastAsia="宋体" w:cs="宋体"/>
          <w:spacing w:val="-9"/>
          <w:sz w:val="24"/>
          <w:szCs w:val="24"/>
          <w14:textOutline w14:w="3831" w14:cap="flat" w14:cmpd="sng">
            <w14:solidFill>
              <w14:srgbClr w14:val="000000"/>
            </w14:solidFill>
            <w14:prstDash w14:val="solid"/>
            <w14:miter w14:val="0"/>
          </w14:textOutline>
        </w:rPr>
        <w:t>7</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.6</w:t>
      </w:r>
      <w:r>
        <w:rPr>
          <w:rFonts w:hint="eastAsia" w:ascii="宋体" w:hAnsi="宋体" w:eastAsia="宋体" w:cs="宋体"/>
          <w:spacing w:val="-5"/>
          <w:sz w:val="24"/>
          <w:szCs w:val="24"/>
        </w:rPr>
        <w:t xml:space="preserve"> </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中标结果公告</w:t>
      </w:r>
      <w:bookmarkEnd w:id="72"/>
    </w:p>
    <w:p w14:paraId="5771441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5"/>
        <w:textAlignment w:val="baseline"/>
        <w:rPr>
          <w:rFonts w:hint="eastAsia" w:ascii="宋体" w:hAnsi="宋体" w:eastAsia="宋体" w:cs="宋体"/>
          <w:sz w:val="24"/>
          <w:szCs w:val="24"/>
        </w:rPr>
      </w:pPr>
      <w:r>
        <w:rPr>
          <w:rFonts w:hint="eastAsia" w:ascii="宋体" w:hAnsi="宋体" w:eastAsia="宋体" w:cs="宋体"/>
          <w:spacing w:val="1"/>
          <w:sz w:val="24"/>
          <w:szCs w:val="24"/>
        </w:rPr>
        <w:t>招标人在确定中标</w:t>
      </w:r>
      <w:r>
        <w:rPr>
          <w:rFonts w:hint="eastAsia" w:ascii="宋体" w:hAnsi="宋体" w:eastAsia="宋体" w:cs="宋体"/>
          <w:sz w:val="24"/>
          <w:szCs w:val="24"/>
        </w:rPr>
        <w:t xml:space="preserve">人之日起 3 日内，按照投标人须知前附表规定的公告媒介和期限公 </w:t>
      </w:r>
      <w:r>
        <w:rPr>
          <w:rFonts w:hint="eastAsia" w:ascii="宋体" w:hAnsi="宋体" w:eastAsia="宋体" w:cs="宋体"/>
          <w:spacing w:val="-6"/>
          <w:sz w:val="24"/>
          <w:szCs w:val="24"/>
        </w:rPr>
        <w:t>告中标</w:t>
      </w:r>
      <w:r>
        <w:rPr>
          <w:rFonts w:hint="eastAsia" w:ascii="宋体" w:hAnsi="宋体" w:eastAsia="宋体" w:cs="宋体"/>
          <w:spacing w:val="-4"/>
          <w:sz w:val="24"/>
          <w:szCs w:val="24"/>
        </w:rPr>
        <w:t>结</w:t>
      </w:r>
      <w:r>
        <w:rPr>
          <w:rFonts w:hint="eastAsia" w:ascii="宋体" w:hAnsi="宋体" w:eastAsia="宋体" w:cs="宋体"/>
          <w:spacing w:val="-3"/>
          <w:sz w:val="24"/>
          <w:szCs w:val="24"/>
        </w:rPr>
        <w:t>果，公告期不得少于 3 日。公告内容包括中标人名称、中标价。</w:t>
      </w:r>
    </w:p>
    <w:p w14:paraId="57049C3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73" w:name="_Toc13346"/>
      <w:r>
        <w:rPr>
          <w:rFonts w:hint="eastAsia" w:ascii="宋体" w:hAnsi="宋体" w:eastAsia="宋体" w:cs="宋体"/>
          <w:spacing w:val="-9"/>
          <w:sz w:val="24"/>
          <w:szCs w:val="24"/>
          <w14:textOutline w14:w="3831" w14:cap="flat" w14:cmpd="sng">
            <w14:solidFill>
              <w14:srgbClr w14:val="000000"/>
            </w14:solidFill>
            <w14:prstDash w14:val="solid"/>
            <w14:miter w14:val="0"/>
          </w14:textOutline>
        </w:rPr>
        <w:t>7</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.7</w:t>
      </w:r>
      <w:r>
        <w:rPr>
          <w:rFonts w:hint="eastAsia" w:ascii="宋体" w:hAnsi="宋体" w:eastAsia="宋体" w:cs="宋体"/>
          <w:spacing w:val="-6"/>
          <w:sz w:val="24"/>
          <w:szCs w:val="24"/>
        </w:rPr>
        <w:t xml:space="preserve"> </w:t>
      </w: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履约保证金</w:t>
      </w:r>
      <w:bookmarkEnd w:id="73"/>
    </w:p>
    <w:p w14:paraId="7100AAF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05"/>
        <w:textAlignment w:val="baseline"/>
        <w:rPr>
          <w:rFonts w:hint="eastAsia" w:ascii="宋体" w:hAnsi="宋体" w:eastAsia="宋体" w:cs="宋体"/>
          <w:sz w:val="24"/>
          <w:szCs w:val="24"/>
        </w:rPr>
      </w:pPr>
      <w:r>
        <w:rPr>
          <w:rFonts w:hint="eastAsia" w:ascii="宋体" w:hAnsi="宋体" w:eastAsia="宋体" w:cs="宋体"/>
          <w:spacing w:val="2"/>
          <w:sz w:val="24"/>
          <w:szCs w:val="24"/>
        </w:rPr>
        <w:t>7.7.1 在签订合同前,中标人应按投标</w:t>
      </w:r>
      <w:r>
        <w:rPr>
          <w:rFonts w:hint="eastAsia" w:ascii="宋体" w:hAnsi="宋体" w:eastAsia="宋体" w:cs="宋体"/>
          <w:spacing w:val="1"/>
          <w:sz w:val="24"/>
          <w:szCs w:val="24"/>
        </w:rPr>
        <w:t>人须知前附表规定的形式、金额和招标文件第</w:t>
      </w:r>
      <w:r>
        <w:rPr>
          <w:rFonts w:hint="eastAsia" w:ascii="宋体" w:hAnsi="宋体" w:eastAsia="宋体" w:cs="宋体"/>
          <w:sz w:val="24"/>
          <w:szCs w:val="24"/>
        </w:rPr>
        <w:t xml:space="preserve"> </w:t>
      </w:r>
      <w:r>
        <w:rPr>
          <w:rFonts w:hint="eastAsia" w:ascii="宋体" w:hAnsi="宋体" w:eastAsia="宋体" w:cs="宋体"/>
          <w:spacing w:val="4"/>
          <w:sz w:val="24"/>
          <w:szCs w:val="24"/>
        </w:rPr>
        <w:t>四章“合同条款及格式”规定的或事先经过招标人书面认可的履约保证金格式向招标人</w:t>
      </w:r>
      <w:r>
        <w:rPr>
          <w:rFonts w:hint="eastAsia" w:ascii="宋体" w:hAnsi="宋体" w:eastAsia="宋体" w:cs="宋体"/>
          <w:spacing w:val="8"/>
          <w:sz w:val="24"/>
          <w:szCs w:val="24"/>
        </w:rPr>
        <w:t>提交履</w:t>
      </w:r>
      <w:r>
        <w:rPr>
          <w:rFonts w:hint="eastAsia" w:ascii="宋体" w:hAnsi="宋体" w:eastAsia="宋体" w:cs="宋体"/>
          <w:spacing w:val="5"/>
          <w:sz w:val="24"/>
          <w:szCs w:val="24"/>
        </w:rPr>
        <w:t>约</w:t>
      </w:r>
      <w:r>
        <w:rPr>
          <w:rFonts w:hint="eastAsia" w:ascii="宋体" w:hAnsi="宋体" w:eastAsia="宋体" w:cs="宋体"/>
          <w:spacing w:val="4"/>
          <w:sz w:val="24"/>
          <w:szCs w:val="24"/>
        </w:rPr>
        <w:t>保证金。采用保函时，应符合投标人须知前附表规定，所需的费用由中标人承</w:t>
      </w:r>
      <w:r>
        <w:rPr>
          <w:rFonts w:hint="eastAsia" w:ascii="宋体" w:hAnsi="宋体" w:eastAsia="宋体" w:cs="宋体"/>
          <w:sz w:val="24"/>
          <w:szCs w:val="24"/>
        </w:rPr>
        <w:t xml:space="preserve"> </w:t>
      </w:r>
      <w:r>
        <w:rPr>
          <w:rFonts w:hint="eastAsia" w:ascii="宋体" w:hAnsi="宋体" w:eastAsia="宋体" w:cs="宋体"/>
          <w:spacing w:val="-2"/>
          <w:sz w:val="24"/>
          <w:szCs w:val="24"/>
        </w:rPr>
        <w:t>担，中标人应保证</w:t>
      </w:r>
      <w:r>
        <w:rPr>
          <w:rFonts w:hint="eastAsia" w:ascii="宋体" w:hAnsi="宋体" w:eastAsia="宋体" w:cs="宋体"/>
          <w:spacing w:val="-1"/>
          <w:sz w:val="24"/>
          <w:szCs w:val="24"/>
        </w:rPr>
        <w:t>保函有效。</w:t>
      </w:r>
    </w:p>
    <w:p w14:paraId="3952A35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25"/>
        <w:textAlignment w:val="baseline"/>
        <w:rPr>
          <w:rFonts w:hint="eastAsia" w:ascii="宋体" w:hAnsi="宋体" w:eastAsia="宋体" w:cs="宋体"/>
          <w:sz w:val="24"/>
          <w:szCs w:val="24"/>
        </w:rPr>
      </w:pPr>
      <w:r>
        <w:rPr>
          <w:rFonts w:hint="eastAsia" w:ascii="宋体" w:hAnsi="宋体" w:eastAsia="宋体" w:cs="宋体"/>
          <w:spacing w:val="1"/>
          <w:sz w:val="24"/>
          <w:szCs w:val="24"/>
        </w:rPr>
        <w:t xml:space="preserve">7.7.2 </w:t>
      </w:r>
      <w:r>
        <w:rPr>
          <w:rFonts w:hint="eastAsia" w:ascii="宋体" w:hAnsi="宋体" w:eastAsia="宋体" w:cs="宋体"/>
          <w:sz w:val="24"/>
          <w:szCs w:val="24"/>
        </w:rPr>
        <w:t xml:space="preserve">中标人不能按本章第 7.7.1 项要求提交履约保证金的,视为放弃中标,其投标保 </w:t>
      </w:r>
      <w:r>
        <w:rPr>
          <w:rFonts w:hint="eastAsia" w:ascii="宋体" w:hAnsi="宋体" w:eastAsia="宋体" w:cs="宋体"/>
          <w:spacing w:val="3"/>
          <w:sz w:val="24"/>
          <w:szCs w:val="24"/>
        </w:rPr>
        <w:t>证金不予退还,给招标人造成的损失超过投标保证金数额的,中标人还应对超过部分予</w:t>
      </w:r>
      <w:r>
        <w:rPr>
          <w:rFonts w:hint="eastAsia" w:ascii="宋体" w:hAnsi="宋体" w:eastAsia="宋体" w:cs="宋体"/>
          <w:spacing w:val="2"/>
          <w:sz w:val="24"/>
          <w:szCs w:val="24"/>
        </w:rPr>
        <w:t>以</w:t>
      </w:r>
      <w:r>
        <w:rPr>
          <w:rFonts w:hint="eastAsia" w:ascii="宋体" w:hAnsi="宋体" w:eastAsia="宋体" w:cs="宋体"/>
          <w:sz w:val="24"/>
          <w:szCs w:val="24"/>
        </w:rPr>
        <w:t xml:space="preserve">赔 </w:t>
      </w:r>
      <w:r>
        <w:rPr>
          <w:rFonts w:hint="eastAsia" w:ascii="宋体" w:hAnsi="宋体" w:eastAsia="宋体" w:cs="宋体"/>
          <w:spacing w:val="-9"/>
          <w:sz w:val="24"/>
          <w:szCs w:val="24"/>
        </w:rPr>
        <w:t>偿。</w:t>
      </w:r>
    </w:p>
    <w:p w14:paraId="7AD9967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74" w:name="_Toc14727"/>
      <w:r>
        <w:rPr>
          <w:rFonts w:hint="eastAsia" w:ascii="宋体" w:hAnsi="宋体" w:eastAsia="宋体" w:cs="宋体"/>
          <w:spacing w:val="-10"/>
          <w:sz w:val="24"/>
          <w:szCs w:val="24"/>
          <w14:textOutline w14:w="3831" w14:cap="flat" w14:cmpd="sng">
            <w14:solidFill>
              <w14:srgbClr w14:val="000000"/>
            </w14:solidFill>
            <w14:prstDash w14:val="solid"/>
            <w14:miter w14:val="0"/>
          </w14:textOutline>
        </w:rPr>
        <w:t>7</w:t>
      </w:r>
      <w:r>
        <w:rPr>
          <w:rFonts w:hint="eastAsia" w:ascii="宋体" w:hAnsi="宋体" w:eastAsia="宋体" w:cs="宋体"/>
          <w:spacing w:val="-7"/>
          <w:sz w:val="24"/>
          <w:szCs w:val="24"/>
          <w14:textOutline w14:w="3831" w14:cap="flat" w14:cmpd="sng">
            <w14:solidFill>
              <w14:srgbClr w14:val="000000"/>
            </w14:solidFill>
            <w14:prstDash w14:val="solid"/>
            <w14:miter w14:val="0"/>
          </w14:textOutline>
        </w:rPr>
        <w:t>.8</w:t>
      </w:r>
      <w:r>
        <w:rPr>
          <w:rFonts w:hint="eastAsia" w:ascii="宋体" w:hAnsi="宋体" w:eastAsia="宋体" w:cs="宋体"/>
          <w:spacing w:val="-7"/>
          <w:sz w:val="24"/>
          <w:szCs w:val="24"/>
        </w:rPr>
        <w:t xml:space="preserve"> </w:t>
      </w:r>
      <w:r>
        <w:rPr>
          <w:rFonts w:hint="eastAsia" w:ascii="宋体" w:hAnsi="宋体" w:eastAsia="宋体" w:cs="宋体"/>
          <w:spacing w:val="-7"/>
          <w:sz w:val="24"/>
          <w:szCs w:val="24"/>
          <w14:textOutline w14:w="3831" w14:cap="flat" w14:cmpd="sng">
            <w14:solidFill>
              <w14:srgbClr w14:val="000000"/>
            </w14:solidFill>
            <w14:prstDash w14:val="solid"/>
            <w14:miter w14:val="0"/>
          </w14:textOutline>
        </w:rPr>
        <w:t>签订合同</w:t>
      </w:r>
      <w:bookmarkEnd w:id="74"/>
    </w:p>
    <w:p w14:paraId="045A12F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26"/>
        <w:textAlignment w:val="baseline"/>
        <w:rPr>
          <w:rFonts w:hint="eastAsia" w:ascii="宋体" w:hAnsi="宋体" w:eastAsia="宋体" w:cs="宋体"/>
          <w:sz w:val="24"/>
          <w:szCs w:val="24"/>
        </w:rPr>
      </w:pPr>
      <w:r>
        <w:rPr>
          <w:rFonts w:hint="eastAsia" w:ascii="宋体" w:hAnsi="宋体" w:eastAsia="宋体" w:cs="宋体"/>
          <w:spacing w:val="-2"/>
          <w:sz w:val="24"/>
          <w:szCs w:val="24"/>
        </w:rPr>
        <w:t>7.8.1 根据《洛阳市财政局、中国人</w:t>
      </w:r>
      <w:r>
        <w:rPr>
          <w:rFonts w:hint="eastAsia" w:ascii="宋体" w:hAnsi="宋体" w:eastAsia="宋体" w:cs="宋体"/>
          <w:spacing w:val="-1"/>
          <w:sz w:val="24"/>
          <w:szCs w:val="24"/>
        </w:rPr>
        <w:t>民银行洛阳市中心支行关于印发深入推进政府采</w:t>
      </w:r>
      <w:r>
        <w:rPr>
          <w:rFonts w:hint="eastAsia" w:ascii="宋体" w:hAnsi="宋体" w:eastAsia="宋体" w:cs="宋体"/>
          <w:sz w:val="24"/>
          <w:szCs w:val="24"/>
        </w:rPr>
        <w:t xml:space="preserve"> </w:t>
      </w:r>
      <w:r>
        <w:rPr>
          <w:rFonts w:hint="eastAsia" w:ascii="宋体" w:hAnsi="宋体" w:eastAsia="宋体" w:cs="宋体"/>
          <w:spacing w:val="-6"/>
          <w:sz w:val="24"/>
          <w:szCs w:val="24"/>
        </w:rPr>
        <w:t>购合同融资工作实</w:t>
      </w:r>
      <w:r>
        <w:rPr>
          <w:rFonts w:hint="eastAsia" w:ascii="宋体" w:hAnsi="宋体" w:eastAsia="宋体" w:cs="宋体"/>
          <w:spacing w:val="-5"/>
          <w:sz w:val="24"/>
          <w:szCs w:val="24"/>
        </w:rPr>
        <w:t>施</w:t>
      </w:r>
      <w:r>
        <w:rPr>
          <w:rFonts w:hint="eastAsia" w:ascii="宋体" w:hAnsi="宋体" w:eastAsia="宋体" w:cs="宋体"/>
          <w:spacing w:val="-3"/>
          <w:sz w:val="24"/>
          <w:szCs w:val="24"/>
        </w:rPr>
        <w:t>方案》 (洛财购【2021】4 号)，采购人和成交投标人应当在成交通知</w:t>
      </w:r>
      <w:r>
        <w:rPr>
          <w:rFonts w:hint="eastAsia" w:ascii="宋体" w:hAnsi="宋体" w:eastAsia="宋体" w:cs="宋体"/>
          <w:sz w:val="24"/>
          <w:szCs w:val="24"/>
        </w:rPr>
        <w:t xml:space="preserve"> </w:t>
      </w:r>
      <w:r>
        <w:rPr>
          <w:rFonts w:hint="eastAsia" w:ascii="宋体" w:hAnsi="宋体" w:eastAsia="宋体" w:cs="宋体"/>
          <w:spacing w:val="-5"/>
          <w:sz w:val="24"/>
          <w:szCs w:val="24"/>
        </w:rPr>
        <w:t>书发出之日起 15 日内， 根据招标文件和中标人的投标文件订立书面合同。中标人无正当</w:t>
      </w:r>
      <w:r>
        <w:rPr>
          <w:rFonts w:hint="eastAsia" w:ascii="宋体" w:hAnsi="宋体" w:eastAsia="宋体" w:cs="宋体"/>
          <w:spacing w:val="-2"/>
          <w:sz w:val="24"/>
          <w:szCs w:val="24"/>
        </w:rPr>
        <w:t>理</w:t>
      </w:r>
      <w:r>
        <w:rPr>
          <w:rFonts w:hint="eastAsia" w:ascii="宋体" w:hAnsi="宋体" w:eastAsia="宋体" w:cs="宋体"/>
          <w:sz w:val="24"/>
          <w:szCs w:val="24"/>
        </w:rPr>
        <w:t xml:space="preserve"> </w:t>
      </w:r>
      <w:r>
        <w:rPr>
          <w:rFonts w:hint="eastAsia" w:ascii="宋体" w:hAnsi="宋体" w:eastAsia="宋体" w:cs="宋体"/>
          <w:spacing w:val="-1"/>
          <w:sz w:val="24"/>
          <w:szCs w:val="24"/>
        </w:rPr>
        <w:t>由拒</w:t>
      </w:r>
      <w:r>
        <w:rPr>
          <w:rFonts w:hint="eastAsia" w:ascii="宋体" w:hAnsi="宋体" w:eastAsia="宋体" w:cs="宋体"/>
          <w:sz w:val="24"/>
          <w:szCs w:val="24"/>
        </w:rPr>
        <w:t xml:space="preserve">签合同,在签订合同时向招标人提出附加条件,或不按照招标文件要求提交履约保证金 </w:t>
      </w:r>
      <w:r>
        <w:rPr>
          <w:rFonts w:hint="eastAsia" w:ascii="宋体" w:hAnsi="宋体" w:eastAsia="宋体" w:cs="宋体"/>
          <w:spacing w:val="-1"/>
          <w:sz w:val="24"/>
          <w:szCs w:val="24"/>
        </w:rPr>
        <w:t>的,</w:t>
      </w:r>
      <w:r>
        <w:rPr>
          <w:rFonts w:hint="eastAsia" w:ascii="宋体" w:hAnsi="宋体" w:eastAsia="宋体" w:cs="宋体"/>
          <w:sz w:val="24"/>
          <w:szCs w:val="24"/>
        </w:rPr>
        <w:t xml:space="preserve">招标人取消其中标资格,其投标保证金不予退还；给招标人造成的损失超过投标保证金 </w:t>
      </w:r>
      <w:r>
        <w:rPr>
          <w:rFonts w:hint="eastAsia" w:ascii="宋体" w:hAnsi="宋体" w:eastAsia="宋体" w:cs="宋体"/>
          <w:spacing w:val="-1"/>
          <w:sz w:val="24"/>
          <w:szCs w:val="24"/>
        </w:rPr>
        <w:t>数额的,中标人还应对超过部分予以赔偿。</w:t>
      </w:r>
    </w:p>
    <w:p w14:paraId="222F4055">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08"/>
        <w:textAlignment w:val="baseline"/>
        <w:rPr>
          <w:rFonts w:hint="eastAsia" w:ascii="宋体" w:hAnsi="宋体" w:eastAsia="宋体" w:cs="宋体"/>
          <w:sz w:val="24"/>
          <w:szCs w:val="24"/>
        </w:rPr>
      </w:pPr>
      <w:r>
        <w:rPr>
          <w:rFonts w:hint="eastAsia" w:ascii="宋体" w:hAnsi="宋体" w:eastAsia="宋体" w:cs="宋体"/>
          <w:spacing w:val="-2"/>
          <w:sz w:val="24"/>
          <w:szCs w:val="24"/>
        </w:rPr>
        <w:t>7.8.2 发出中标通知书后,招标人无正当</w:t>
      </w:r>
      <w:r>
        <w:rPr>
          <w:rFonts w:hint="eastAsia" w:ascii="宋体" w:hAnsi="宋体" w:eastAsia="宋体" w:cs="宋体"/>
          <w:spacing w:val="-1"/>
          <w:sz w:val="24"/>
          <w:szCs w:val="24"/>
        </w:rPr>
        <w:t>理由拒签合同,或在签订合同时向中标人提出</w:t>
      </w:r>
      <w:r>
        <w:rPr>
          <w:rFonts w:hint="eastAsia" w:ascii="宋体" w:hAnsi="宋体" w:eastAsia="宋体" w:cs="宋体"/>
          <w:sz w:val="24"/>
          <w:szCs w:val="24"/>
        </w:rPr>
        <w:t xml:space="preserve"> </w:t>
      </w:r>
      <w:r>
        <w:rPr>
          <w:rFonts w:hint="eastAsia" w:ascii="宋体" w:hAnsi="宋体" w:eastAsia="宋体" w:cs="宋体"/>
          <w:spacing w:val="-6"/>
          <w:sz w:val="24"/>
          <w:szCs w:val="24"/>
        </w:rPr>
        <w:t>附加条件的,招标人</w:t>
      </w:r>
      <w:r>
        <w:rPr>
          <w:rFonts w:hint="eastAsia" w:ascii="宋体" w:hAnsi="宋体" w:eastAsia="宋体" w:cs="宋体"/>
          <w:spacing w:val="-5"/>
          <w:sz w:val="24"/>
          <w:szCs w:val="24"/>
        </w:rPr>
        <w:t>向</w:t>
      </w:r>
      <w:r>
        <w:rPr>
          <w:rFonts w:hint="eastAsia" w:ascii="宋体" w:hAnsi="宋体" w:eastAsia="宋体" w:cs="宋体"/>
          <w:spacing w:val="-3"/>
          <w:sz w:val="24"/>
          <w:szCs w:val="24"/>
        </w:rPr>
        <w:t>中标人退还投标保证金； 给中标人造成损失的,还应赔偿损失。</w:t>
      </w:r>
    </w:p>
    <w:p w14:paraId="5165CAC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6"/>
          <w:sz w:val="24"/>
          <w:szCs w:val="24"/>
        </w:rPr>
        <w:t>7</w:t>
      </w:r>
      <w:r>
        <w:rPr>
          <w:rFonts w:hint="eastAsia" w:ascii="宋体" w:hAnsi="宋体" w:eastAsia="宋体" w:cs="宋体"/>
          <w:spacing w:val="-5"/>
          <w:sz w:val="24"/>
          <w:szCs w:val="24"/>
        </w:rPr>
        <w:t>.</w:t>
      </w:r>
      <w:r>
        <w:rPr>
          <w:rFonts w:hint="eastAsia" w:ascii="宋体" w:hAnsi="宋体" w:eastAsia="宋体" w:cs="宋体"/>
          <w:spacing w:val="-3"/>
          <w:sz w:val="24"/>
          <w:szCs w:val="24"/>
        </w:rPr>
        <w:t>8.3 签约合同价的确定原则如下:</w:t>
      </w:r>
    </w:p>
    <w:p w14:paraId="1E7A9D0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54"/>
        <w:textAlignment w:val="baseline"/>
        <w:rPr>
          <w:rFonts w:hint="eastAsia" w:ascii="宋体" w:hAnsi="宋体" w:eastAsia="宋体" w:cs="宋体"/>
          <w:sz w:val="24"/>
          <w:szCs w:val="24"/>
        </w:rPr>
      </w:pPr>
      <w:r>
        <w:rPr>
          <w:rFonts w:hint="eastAsia" w:ascii="宋体" w:hAnsi="宋体" w:eastAsia="宋体" w:cs="宋体"/>
          <w:spacing w:val="-2"/>
          <w:sz w:val="24"/>
          <w:szCs w:val="24"/>
        </w:rPr>
        <w:t>(1</w:t>
      </w:r>
      <w:r>
        <w:rPr>
          <w:rFonts w:hint="eastAsia" w:ascii="宋体" w:hAnsi="宋体" w:eastAsia="宋体" w:cs="宋体"/>
          <w:spacing w:val="-1"/>
          <w:sz w:val="24"/>
          <w:szCs w:val="24"/>
        </w:rPr>
        <w:t>)按照评标办法规定对投标报价进行修正后,若修正后的最终投标报价小于开标时的</w:t>
      </w:r>
      <w:r>
        <w:rPr>
          <w:rFonts w:hint="eastAsia" w:ascii="宋体" w:hAnsi="宋体" w:eastAsia="宋体" w:cs="宋体"/>
          <w:sz w:val="24"/>
          <w:szCs w:val="24"/>
        </w:rPr>
        <w:t xml:space="preserve"> </w:t>
      </w:r>
      <w:r>
        <w:rPr>
          <w:rFonts w:hint="eastAsia" w:ascii="宋体" w:hAnsi="宋体" w:eastAsia="宋体" w:cs="宋体"/>
          <w:spacing w:val="-1"/>
          <w:sz w:val="24"/>
          <w:szCs w:val="24"/>
        </w:rPr>
        <w:t>投标函大写金额报价,则签订合同时以修正后的最终投标报价为准；</w:t>
      </w:r>
    </w:p>
    <w:p w14:paraId="7E59CE2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57"/>
        <w:textAlignment w:val="baseline"/>
        <w:rPr>
          <w:rFonts w:hint="eastAsia" w:ascii="宋体" w:hAnsi="宋体" w:eastAsia="宋体" w:cs="宋体"/>
          <w:sz w:val="24"/>
          <w:szCs w:val="24"/>
        </w:rPr>
      </w:pPr>
      <w:r>
        <w:rPr>
          <w:rFonts w:hint="eastAsia" w:ascii="宋体" w:hAnsi="宋体" w:eastAsia="宋体" w:cs="宋体"/>
          <w:spacing w:val="-2"/>
          <w:sz w:val="24"/>
          <w:szCs w:val="24"/>
        </w:rPr>
        <w:t>(2</w:t>
      </w:r>
      <w:r>
        <w:rPr>
          <w:rFonts w:hint="eastAsia" w:ascii="宋体" w:hAnsi="宋体" w:eastAsia="宋体" w:cs="宋体"/>
          <w:spacing w:val="-1"/>
          <w:sz w:val="24"/>
          <w:szCs w:val="24"/>
        </w:rPr>
        <w:t>)按照评标办法规定对投标报价进行修正后,若修正后的最终投标报价大于开标时的</w:t>
      </w:r>
      <w:r>
        <w:rPr>
          <w:rFonts w:hint="eastAsia" w:ascii="宋体" w:hAnsi="宋体" w:eastAsia="宋体" w:cs="宋体"/>
          <w:sz w:val="24"/>
          <w:szCs w:val="24"/>
        </w:rPr>
        <w:t xml:space="preserve"> </w:t>
      </w:r>
      <w:r>
        <w:rPr>
          <w:rFonts w:hint="eastAsia" w:ascii="宋体" w:hAnsi="宋体" w:eastAsia="宋体" w:cs="宋体"/>
          <w:spacing w:val="-1"/>
          <w:sz w:val="24"/>
          <w:szCs w:val="24"/>
        </w:rPr>
        <w:t>投标函</w:t>
      </w:r>
      <w:r>
        <w:rPr>
          <w:rFonts w:hint="eastAsia" w:ascii="宋体" w:hAnsi="宋体" w:eastAsia="宋体" w:cs="宋体"/>
          <w:sz w:val="24"/>
          <w:szCs w:val="24"/>
        </w:rPr>
        <w:t xml:space="preserve">大写金额报价,则签订合同时以开标时的投标函大写金额报价为准,同时按比例修正 </w:t>
      </w:r>
      <w:r>
        <w:rPr>
          <w:rFonts w:hint="eastAsia" w:ascii="宋体" w:hAnsi="宋体" w:eastAsia="宋体" w:cs="宋体"/>
          <w:spacing w:val="-2"/>
          <w:sz w:val="24"/>
          <w:szCs w:val="24"/>
        </w:rPr>
        <w:t>相应子目的单价或合价</w:t>
      </w:r>
      <w:r>
        <w:rPr>
          <w:rFonts w:hint="eastAsia" w:ascii="宋体" w:hAnsi="宋体" w:eastAsia="宋体" w:cs="宋体"/>
          <w:sz w:val="24"/>
          <w:szCs w:val="24"/>
        </w:rPr>
        <w:t>。</w:t>
      </w:r>
    </w:p>
    <w:p w14:paraId="238969B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2"/>
          <w:sz w:val="24"/>
          <w:szCs w:val="24"/>
        </w:rPr>
        <w:t>7.8.4 如招标人和中标人一方无正当理由拒签合同的，应承担相应的法律责任</w:t>
      </w:r>
      <w:r>
        <w:rPr>
          <w:rFonts w:hint="eastAsia" w:ascii="宋体" w:hAnsi="宋体" w:eastAsia="宋体" w:cs="宋体"/>
          <w:spacing w:val="-1"/>
          <w:sz w:val="24"/>
          <w:szCs w:val="24"/>
        </w:rPr>
        <w:t>。</w:t>
      </w:r>
    </w:p>
    <w:p w14:paraId="7418447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1"/>
        <w:rPr>
          <w:rFonts w:hint="eastAsia" w:ascii="宋体" w:hAnsi="宋体" w:eastAsia="宋体" w:cs="宋体"/>
          <w:sz w:val="24"/>
          <w:szCs w:val="24"/>
        </w:rPr>
      </w:pPr>
      <w:bookmarkStart w:id="75" w:name="_Toc12299"/>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8</w:t>
      </w:r>
      <w:r>
        <w:rPr>
          <w:rFonts w:hint="eastAsia" w:ascii="宋体" w:hAnsi="宋体" w:eastAsia="宋体" w:cs="宋体"/>
          <w:sz w:val="24"/>
          <w:szCs w:val="24"/>
          <w14:textOutline w14:w="3831" w14:cap="flat" w14:cmpd="sng">
            <w14:solidFill>
              <w14:srgbClr w14:val="000000"/>
            </w14:solidFill>
            <w14:prstDash w14:val="solid"/>
            <w14:miter w14:val="0"/>
          </w14:textOutline>
        </w:rPr>
        <w:t>.纪律和监督</w:t>
      </w:r>
      <w:bookmarkEnd w:id="75"/>
    </w:p>
    <w:p w14:paraId="2C7AB9E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76" w:name="_Toc9494"/>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8.1</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对招标人的纪律要求</w:t>
      </w:r>
      <w:bookmarkEnd w:id="76"/>
    </w:p>
    <w:p w14:paraId="328A2F31">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9"/>
        <w:textAlignment w:val="baseline"/>
        <w:rPr>
          <w:rFonts w:hint="eastAsia" w:ascii="宋体" w:hAnsi="宋体" w:eastAsia="宋体" w:cs="宋体"/>
          <w:sz w:val="24"/>
          <w:szCs w:val="24"/>
        </w:rPr>
      </w:pPr>
      <w:r>
        <w:rPr>
          <w:rFonts w:hint="eastAsia" w:ascii="宋体" w:hAnsi="宋体" w:eastAsia="宋体" w:cs="宋体"/>
          <w:spacing w:val="6"/>
          <w:sz w:val="24"/>
          <w:szCs w:val="24"/>
        </w:rPr>
        <w:t>招</w:t>
      </w:r>
      <w:r>
        <w:rPr>
          <w:rFonts w:hint="eastAsia" w:ascii="宋体" w:hAnsi="宋体" w:eastAsia="宋体" w:cs="宋体"/>
          <w:spacing w:val="3"/>
          <w:sz w:val="24"/>
          <w:szCs w:val="24"/>
        </w:rPr>
        <w:t>标人不得泄露招标投标活动中应当保密的情况和资料，不得与投标人串通损害国家</w:t>
      </w:r>
      <w:r>
        <w:rPr>
          <w:rFonts w:hint="eastAsia" w:ascii="宋体" w:hAnsi="宋体" w:eastAsia="宋体" w:cs="宋体"/>
          <w:sz w:val="24"/>
          <w:szCs w:val="24"/>
        </w:rPr>
        <w:t xml:space="preserve"> </w:t>
      </w:r>
      <w:r>
        <w:rPr>
          <w:rFonts w:hint="eastAsia" w:ascii="宋体" w:hAnsi="宋体" w:eastAsia="宋体" w:cs="宋体"/>
          <w:spacing w:val="-2"/>
          <w:sz w:val="24"/>
          <w:szCs w:val="24"/>
        </w:rPr>
        <w:t>利益</w:t>
      </w:r>
      <w:r>
        <w:rPr>
          <w:rFonts w:hint="eastAsia" w:ascii="宋体" w:hAnsi="宋体" w:eastAsia="宋体" w:cs="宋体"/>
          <w:spacing w:val="-1"/>
          <w:sz w:val="24"/>
          <w:szCs w:val="24"/>
        </w:rPr>
        <w:t>、社会公共利益或者他人合法权益。</w:t>
      </w:r>
    </w:p>
    <w:p w14:paraId="106EF8D7">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77" w:name="_Toc13858"/>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8.2</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对投标人的纪律要求</w:t>
      </w:r>
      <w:bookmarkEnd w:id="77"/>
    </w:p>
    <w:p w14:paraId="06CF7BC0">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9"/>
        <w:textAlignment w:val="baseline"/>
        <w:rPr>
          <w:rFonts w:hint="eastAsia" w:ascii="宋体" w:hAnsi="宋体" w:eastAsia="宋体" w:cs="宋体"/>
          <w:sz w:val="24"/>
          <w:szCs w:val="24"/>
        </w:rPr>
      </w:pPr>
      <w:r>
        <w:rPr>
          <w:rFonts w:hint="eastAsia" w:ascii="宋体" w:hAnsi="宋体" w:eastAsia="宋体" w:cs="宋体"/>
          <w:spacing w:val="1"/>
          <w:sz w:val="24"/>
          <w:szCs w:val="24"/>
        </w:rPr>
        <w:t>投标人不得相互串</w:t>
      </w:r>
      <w:r>
        <w:rPr>
          <w:rFonts w:hint="eastAsia" w:ascii="宋体" w:hAnsi="宋体" w:eastAsia="宋体" w:cs="宋体"/>
          <w:sz w:val="24"/>
          <w:szCs w:val="24"/>
        </w:rPr>
        <w:t xml:space="preserve">通投标或者与招标人串通投标， 不得向招标人或者评标委员会成员 </w:t>
      </w:r>
      <w:r>
        <w:rPr>
          <w:rFonts w:hint="eastAsia" w:ascii="宋体" w:hAnsi="宋体" w:eastAsia="宋体" w:cs="宋体"/>
          <w:spacing w:val="3"/>
          <w:sz w:val="24"/>
          <w:szCs w:val="24"/>
        </w:rPr>
        <w:t>行贿谋取中标，不得以他人名义投标或者以其他方式弄虚作假骗取中标；投标人不得</w:t>
      </w:r>
      <w:r>
        <w:rPr>
          <w:rFonts w:hint="eastAsia" w:ascii="宋体" w:hAnsi="宋体" w:eastAsia="宋体" w:cs="宋体"/>
          <w:spacing w:val="2"/>
          <w:sz w:val="24"/>
          <w:szCs w:val="24"/>
        </w:rPr>
        <w:t>以</w:t>
      </w:r>
      <w:r>
        <w:rPr>
          <w:rFonts w:hint="eastAsia" w:ascii="宋体" w:hAnsi="宋体" w:eastAsia="宋体" w:cs="宋体"/>
          <w:sz w:val="24"/>
          <w:szCs w:val="24"/>
        </w:rPr>
        <w:t xml:space="preserve">任 </w:t>
      </w:r>
      <w:r>
        <w:rPr>
          <w:rFonts w:hint="eastAsia" w:ascii="宋体" w:hAnsi="宋体" w:eastAsia="宋体" w:cs="宋体"/>
          <w:spacing w:val="-2"/>
          <w:sz w:val="24"/>
          <w:szCs w:val="24"/>
        </w:rPr>
        <w:t>何方式干扰、影响评标工</w:t>
      </w:r>
      <w:r>
        <w:rPr>
          <w:rFonts w:hint="eastAsia" w:ascii="宋体" w:hAnsi="宋体" w:eastAsia="宋体" w:cs="宋体"/>
          <w:spacing w:val="-1"/>
          <w:sz w:val="24"/>
          <w:szCs w:val="24"/>
        </w:rPr>
        <w:t>作。</w:t>
      </w:r>
    </w:p>
    <w:p w14:paraId="45695DAF">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78" w:name="_Toc1187"/>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8.3</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对评</w:t>
      </w:r>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标</w:t>
      </w:r>
      <w:r>
        <w:rPr>
          <w:rFonts w:hint="eastAsia" w:ascii="宋体" w:hAnsi="宋体" w:eastAsia="宋体" w:cs="宋体"/>
          <w:spacing w:val="-2"/>
          <w:sz w:val="24"/>
          <w:szCs w:val="24"/>
          <w14:textOutline w14:w="3831" w14:cap="flat" w14:cmpd="sng">
            <w14:solidFill>
              <w14:srgbClr w14:val="000000"/>
            </w14:solidFill>
            <w14:prstDash w14:val="solid"/>
            <w14:miter w14:val="0"/>
          </w14:textOutline>
        </w:rPr>
        <w:t>委员会成员的纪律要求</w:t>
      </w:r>
      <w:bookmarkEnd w:id="78"/>
    </w:p>
    <w:p w14:paraId="56D4B9D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7"/>
        <w:textAlignment w:val="baseline"/>
        <w:rPr>
          <w:rFonts w:hint="eastAsia" w:ascii="宋体" w:hAnsi="宋体" w:eastAsia="宋体" w:cs="宋体"/>
          <w:sz w:val="24"/>
          <w:szCs w:val="24"/>
        </w:rPr>
      </w:pPr>
      <w:r>
        <w:rPr>
          <w:rFonts w:hint="eastAsia" w:ascii="宋体" w:hAnsi="宋体" w:eastAsia="宋体" w:cs="宋体"/>
          <w:spacing w:val="6"/>
          <w:sz w:val="24"/>
          <w:szCs w:val="24"/>
        </w:rPr>
        <w:t>评</w:t>
      </w:r>
      <w:r>
        <w:rPr>
          <w:rFonts w:hint="eastAsia" w:ascii="宋体" w:hAnsi="宋体" w:eastAsia="宋体" w:cs="宋体"/>
          <w:spacing w:val="5"/>
          <w:sz w:val="24"/>
          <w:szCs w:val="24"/>
        </w:rPr>
        <w:t>标</w:t>
      </w:r>
      <w:r>
        <w:rPr>
          <w:rFonts w:hint="eastAsia" w:ascii="宋体" w:hAnsi="宋体" w:eastAsia="宋体" w:cs="宋体"/>
          <w:spacing w:val="3"/>
          <w:sz w:val="24"/>
          <w:szCs w:val="24"/>
        </w:rPr>
        <w:t>委员会成员不得收受他人的财物或者其他好处，不得向他人透露对投标文件的评</w:t>
      </w:r>
      <w:r>
        <w:rPr>
          <w:rFonts w:hint="eastAsia" w:ascii="宋体" w:hAnsi="宋体" w:eastAsia="宋体" w:cs="宋体"/>
          <w:sz w:val="24"/>
          <w:szCs w:val="24"/>
        </w:rPr>
        <w:t xml:space="preserve"> </w:t>
      </w:r>
      <w:r>
        <w:rPr>
          <w:rFonts w:hint="eastAsia" w:ascii="宋体" w:hAnsi="宋体" w:eastAsia="宋体" w:cs="宋体"/>
          <w:spacing w:val="1"/>
          <w:sz w:val="24"/>
          <w:szCs w:val="24"/>
        </w:rPr>
        <w:t>审和比较、中标候选人</w:t>
      </w:r>
      <w:r>
        <w:rPr>
          <w:rFonts w:hint="eastAsia" w:ascii="宋体" w:hAnsi="宋体" w:eastAsia="宋体" w:cs="宋体"/>
          <w:sz w:val="24"/>
          <w:szCs w:val="24"/>
        </w:rPr>
        <w:t xml:space="preserve">的推荐情况以及评标有关的其他情况。在评标活动中， 评标委员会 </w:t>
      </w:r>
      <w:r>
        <w:rPr>
          <w:rFonts w:hint="eastAsia" w:ascii="宋体" w:hAnsi="宋体" w:eastAsia="宋体" w:cs="宋体"/>
          <w:spacing w:val="16"/>
          <w:sz w:val="24"/>
          <w:szCs w:val="24"/>
        </w:rPr>
        <w:t>成</w:t>
      </w:r>
      <w:r>
        <w:rPr>
          <w:rFonts w:hint="eastAsia" w:ascii="宋体" w:hAnsi="宋体" w:eastAsia="宋体" w:cs="宋体"/>
          <w:spacing w:val="9"/>
          <w:sz w:val="24"/>
          <w:szCs w:val="24"/>
        </w:rPr>
        <w:t>员</w:t>
      </w:r>
      <w:r>
        <w:rPr>
          <w:rFonts w:hint="eastAsia" w:ascii="宋体" w:hAnsi="宋体" w:eastAsia="宋体" w:cs="宋体"/>
          <w:spacing w:val="8"/>
          <w:sz w:val="24"/>
          <w:szCs w:val="24"/>
        </w:rPr>
        <w:t>应当客观、公正地履行职责，遵守职业道德，不得擅离职守，影响评标程序正常进</w:t>
      </w:r>
      <w:r>
        <w:rPr>
          <w:rFonts w:hint="eastAsia" w:ascii="宋体" w:hAnsi="宋体" w:eastAsia="宋体" w:cs="宋体"/>
          <w:sz w:val="24"/>
          <w:szCs w:val="24"/>
        </w:rPr>
        <w:t xml:space="preserve"> </w:t>
      </w:r>
      <w:r>
        <w:rPr>
          <w:rFonts w:hint="eastAsia" w:ascii="宋体" w:hAnsi="宋体" w:eastAsia="宋体" w:cs="宋体"/>
          <w:spacing w:val="-1"/>
          <w:sz w:val="24"/>
          <w:szCs w:val="24"/>
        </w:rPr>
        <w:t>行，不</w:t>
      </w:r>
      <w:r>
        <w:rPr>
          <w:rFonts w:hint="eastAsia" w:ascii="宋体" w:hAnsi="宋体" w:eastAsia="宋体" w:cs="宋体"/>
          <w:sz w:val="24"/>
          <w:szCs w:val="24"/>
        </w:rPr>
        <w:t>得使用第三章“评标办法”没有规定的评审因素和标准进行评标。</w:t>
      </w:r>
      <w:bookmarkStart w:id="79" w:name="_Toc23973"/>
    </w:p>
    <w:p w14:paraId="64732D22">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7"/>
        <w:textAlignment w:val="baseline"/>
        <w:rPr>
          <w:rFonts w:hint="eastAsia" w:ascii="宋体" w:hAnsi="宋体" w:eastAsia="宋体" w:cs="宋体"/>
          <w:sz w:val="24"/>
          <w:szCs w:val="24"/>
        </w:rPr>
      </w:pPr>
      <w:r>
        <w:rPr>
          <w:rFonts w:hint="eastAsia" w:ascii="宋体" w:hAnsi="宋体" w:eastAsia="宋体" w:cs="宋体"/>
          <w:spacing w:val="-2"/>
          <w:sz w:val="24"/>
          <w:szCs w:val="24"/>
          <w14:textOutline w14:w="3831" w14:cap="flat" w14:cmpd="sng">
            <w14:solidFill>
              <w14:srgbClr w14:val="000000"/>
            </w14:solidFill>
            <w14:prstDash w14:val="solid"/>
            <w14:miter w14:val="0"/>
          </w14:textOutline>
        </w:rPr>
        <w:t>8.4</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14:textOutline w14:w="3831" w14:cap="flat" w14:cmpd="sng">
            <w14:solidFill>
              <w14:srgbClr w14:val="000000"/>
            </w14:solidFill>
            <w14:prstDash w14:val="solid"/>
            <w14:miter w14:val="0"/>
          </w14:textOutline>
        </w:rPr>
        <w:t>对与评标活动有关的工作人员的纪律</w:t>
      </w:r>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要</w:t>
      </w:r>
      <w:r>
        <w:rPr>
          <w:rFonts w:hint="eastAsia" w:ascii="宋体" w:hAnsi="宋体" w:eastAsia="宋体" w:cs="宋体"/>
          <w:sz w:val="24"/>
          <w:szCs w:val="24"/>
          <w14:textOutline w14:w="3831" w14:cap="flat" w14:cmpd="sng">
            <w14:solidFill>
              <w14:srgbClr w14:val="000000"/>
            </w14:solidFill>
            <w14:prstDash w14:val="solid"/>
            <w14:miter w14:val="0"/>
          </w14:textOutline>
        </w:rPr>
        <w:t>求</w:t>
      </w:r>
      <w:bookmarkEnd w:id="79"/>
    </w:p>
    <w:p w14:paraId="729C816C">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23"/>
        <w:textAlignment w:val="baseline"/>
        <w:rPr>
          <w:rFonts w:hint="eastAsia" w:ascii="宋体" w:hAnsi="宋体" w:eastAsia="宋体" w:cs="宋体"/>
          <w:sz w:val="24"/>
          <w:szCs w:val="24"/>
        </w:rPr>
      </w:pPr>
      <w:r>
        <w:rPr>
          <w:rFonts w:hint="eastAsia" w:ascii="宋体" w:hAnsi="宋体" w:eastAsia="宋体" w:cs="宋体"/>
          <w:spacing w:val="3"/>
          <w:sz w:val="24"/>
          <w:szCs w:val="24"/>
        </w:rPr>
        <w:t>与评标活动有关的工作人员不得收受他人的财物或者其他好处，不得向他人透露对投</w:t>
      </w:r>
      <w:r>
        <w:rPr>
          <w:rFonts w:hint="eastAsia" w:ascii="宋体" w:hAnsi="宋体" w:eastAsia="宋体" w:cs="宋体"/>
          <w:sz w:val="24"/>
          <w:szCs w:val="24"/>
        </w:rPr>
        <w:t xml:space="preserve"> </w:t>
      </w:r>
      <w:r>
        <w:rPr>
          <w:rFonts w:hint="eastAsia" w:ascii="宋体" w:hAnsi="宋体" w:eastAsia="宋体" w:cs="宋体"/>
          <w:spacing w:val="4"/>
          <w:sz w:val="24"/>
          <w:szCs w:val="24"/>
        </w:rPr>
        <w:t>标文件的评审和比较、中标候选人</w:t>
      </w:r>
      <w:r>
        <w:rPr>
          <w:rFonts w:hint="eastAsia" w:ascii="宋体" w:hAnsi="宋体" w:eastAsia="宋体" w:cs="宋体"/>
          <w:spacing w:val="2"/>
          <w:sz w:val="24"/>
          <w:szCs w:val="24"/>
        </w:rPr>
        <w:t>的推荐情况以及评标有关的其他情况。在评标活动中，</w:t>
      </w:r>
      <w:r>
        <w:rPr>
          <w:rFonts w:hint="eastAsia" w:ascii="宋体" w:hAnsi="宋体" w:eastAsia="宋体" w:cs="宋体"/>
          <w:sz w:val="24"/>
          <w:szCs w:val="24"/>
        </w:rPr>
        <w:t xml:space="preserve"> </w:t>
      </w:r>
      <w:r>
        <w:rPr>
          <w:rFonts w:hint="eastAsia" w:ascii="宋体" w:hAnsi="宋体" w:eastAsia="宋体" w:cs="宋体"/>
          <w:spacing w:val="-1"/>
          <w:sz w:val="24"/>
          <w:szCs w:val="24"/>
        </w:rPr>
        <w:t>与评标</w:t>
      </w:r>
      <w:r>
        <w:rPr>
          <w:rFonts w:hint="eastAsia" w:ascii="宋体" w:hAnsi="宋体" w:eastAsia="宋体" w:cs="宋体"/>
          <w:sz w:val="24"/>
          <w:szCs w:val="24"/>
        </w:rPr>
        <w:t>活动有关的工作人员不得擅离职守，影响评标程序正常进行。</w:t>
      </w:r>
    </w:p>
    <w:p w14:paraId="4C55B4AE">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2"/>
        <w:rPr>
          <w:rFonts w:hint="eastAsia" w:ascii="宋体" w:hAnsi="宋体" w:eastAsia="宋体" w:cs="宋体"/>
          <w:sz w:val="24"/>
          <w:szCs w:val="24"/>
        </w:rPr>
      </w:pPr>
      <w:bookmarkStart w:id="80" w:name="_Toc26816"/>
      <w:r>
        <w:rPr>
          <w:rFonts w:hint="eastAsia" w:ascii="宋体" w:hAnsi="宋体" w:eastAsia="宋体" w:cs="宋体"/>
          <w:spacing w:val="-9"/>
          <w:sz w:val="24"/>
          <w:szCs w:val="24"/>
          <w14:textOutline w14:w="3831" w14:cap="flat" w14:cmpd="sng">
            <w14:solidFill>
              <w14:srgbClr w14:val="000000"/>
            </w14:solidFill>
            <w14:prstDash w14:val="solid"/>
            <w14:miter w14:val="0"/>
          </w14:textOutline>
        </w:rPr>
        <w:t>8.5</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3831" w14:cap="flat" w14:cmpd="sng">
            <w14:solidFill>
              <w14:srgbClr w14:val="000000"/>
            </w14:solidFill>
            <w14:prstDash w14:val="solid"/>
            <w14:miter w14:val="0"/>
          </w14:textOutline>
        </w:rPr>
        <w:t>投</w:t>
      </w:r>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诉</w:t>
      </w:r>
      <w:bookmarkEnd w:id="80"/>
    </w:p>
    <w:p w14:paraId="708F0EFA">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03"/>
        <w:textAlignment w:val="baseline"/>
        <w:rPr>
          <w:rFonts w:hint="eastAsia" w:ascii="宋体" w:hAnsi="宋体" w:eastAsia="宋体" w:cs="宋体"/>
          <w:sz w:val="24"/>
          <w:szCs w:val="24"/>
        </w:rPr>
      </w:pPr>
      <w:r>
        <w:rPr>
          <w:rFonts w:hint="eastAsia" w:ascii="宋体" w:hAnsi="宋体" w:eastAsia="宋体" w:cs="宋体"/>
          <w:spacing w:val="3"/>
          <w:sz w:val="24"/>
          <w:szCs w:val="24"/>
        </w:rPr>
        <w:t>8.5.1 投标人或其他利害关系人认为招标投标活动不符合法律、行政法规规定的</w:t>
      </w:r>
      <w:r>
        <w:rPr>
          <w:rFonts w:hint="eastAsia" w:ascii="宋体" w:hAnsi="宋体" w:eastAsia="宋体" w:cs="宋体"/>
          <w:sz w:val="24"/>
          <w:szCs w:val="24"/>
        </w:rPr>
        <w:t xml:space="preserve">，可 </w:t>
      </w:r>
      <w:r>
        <w:rPr>
          <w:rFonts w:hint="eastAsia" w:ascii="宋体" w:hAnsi="宋体" w:eastAsia="宋体" w:cs="宋体"/>
          <w:spacing w:val="-4"/>
          <w:sz w:val="24"/>
          <w:szCs w:val="24"/>
        </w:rPr>
        <w:t>以自知道或应当知道之日起</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10 日内向有关行政监督部门投诉。投诉应有明确的请求和必要</w:t>
      </w:r>
      <w:r>
        <w:rPr>
          <w:rFonts w:hint="eastAsia" w:ascii="宋体" w:hAnsi="宋体" w:eastAsia="宋体" w:cs="宋体"/>
          <w:sz w:val="24"/>
          <w:szCs w:val="24"/>
        </w:rPr>
        <w:t xml:space="preserve"> </w:t>
      </w:r>
      <w:r>
        <w:rPr>
          <w:rFonts w:hint="eastAsia" w:ascii="宋体" w:hAnsi="宋体" w:eastAsia="宋体" w:cs="宋体"/>
          <w:spacing w:val="-6"/>
          <w:sz w:val="24"/>
          <w:szCs w:val="24"/>
        </w:rPr>
        <w:t>的</w:t>
      </w:r>
      <w:r>
        <w:rPr>
          <w:rFonts w:hint="eastAsia" w:ascii="宋体" w:hAnsi="宋体" w:eastAsia="宋体" w:cs="宋体"/>
          <w:spacing w:val="-4"/>
          <w:sz w:val="24"/>
          <w:szCs w:val="24"/>
        </w:rPr>
        <w:t>证</w:t>
      </w:r>
      <w:r>
        <w:rPr>
          <w:rFonts w:hint="eastAsia" w:ascii="宋体" w:hAnsi="宋体" w:eastAsia="宋体" w:cs="宋体"/>
          <w:spacing w:val="-3"/>
          <w:sz w:val="24"/>
          <w:szCs w:val="24"/>
        </w:rPr>
        <w:t>明材料。</w:t>
      </w:r>
    </w:p>
    <w:p w14:paraId="461DD079">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监督部门</w:t>
      </w:r>
      <w:r>
        <w:rPr>
          <w:rFonts w:hint="eastAsia" w:ascii="宋体" w:hAnsi="宋体" w:eastAsia="宋体" w:cs="宋体"/>
          <w:sz w:val="24"/>
          <w:szCs w:val="24"/>
        </w:rPr>
        <w:t>的联系方式见投标人须知前附表。</w:t>
      </w:r>
    </w:p>
    <w:p w14:paraId="3A4CAEF3">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19"/>
        <w:textAlignment w:val="baseline"/>
        <w:rPr>
          <w:rFonts w:hint="eastAsia" w:ascii="宋体" w:hAnsi="宋体" w:eastAsia="宋体" w:cs="宋体"/>
          <w:sz w:val="24"/>
          <w:szCs w:val="24"/>
        </w:rPr>
      </w:pPr>
      <w:r>
        <w:rPr>
          <w:rFonts w:hint="eastAsia" w:ascii="宋体" w:hAnsi="宋体" w:eastAsia="宋体" w:cs="宋体"/>
          <w:spacing w:val="4"/>
          <w:sz w:val="24"/>
          <w:szCs w:val="24"/>
        </w:rPr>
        <w:t>8.5.2 投标人或者其他</w:t>
      </w:r>
      <w:r>
        <w:rPr>
          <w:rFonts w:hint="eastAsia" w:ascii="宋体" w:hAnsi="宋体" w:eastAsia="宋体" w:cs="宋体"/>
          <w:spacing w:val="3"/>
          <w:sz w:val="24"/>
          <w:szCs w:val="24"/>
        </w:rPr>
        <w:t>利</w:t>
      </w:r>
      <w:r>
        <w:rPr>
          <w:rFonts w:hint="eastAsia" w:ascii="宋体" w:hAnsi="宋体" w:eastAsia="宋体" w:cs="宋体"/>
          <w:spacing w:val="2"/>
          <w:sz w:val="24"/>
          <w:szCs w:val="24"/>
        </w:rPr>
        <w:t>害关系人对招标文件、开标和评标结果提出投诉的，应当按</w:t>
      </w:r>
      <w:r>
        <w:rPr>
          <w:rFonts w:hint="eastAsia" w:ascii="宋体" w:hAnsi="宋体" w:eastAsia="宋体" w:cs="宋体"/>
          <w:sz w:val="24"/>
          <w:szCs w:val="24"/>
        </w:rPr>
        <w:t xml:space="preserve"> </w:t>
      </w:r>
      <w:r>
        <w:rPr>
          <w:rFonts w:hint="eastAsia" w:ascii="宋体" w:hAnsi="宋体" w:eastAsia="宋体" w:cs="宋体"/>
          <w:spacing w:val="-8"/>
          <w:sz w:val="24"/>
          <w:szCs w:val="24"/>
        </w:rPr>
        <w:t>照</w:t>
      </w:r>
      <w:r>
        <w:rPr>
          <w:rFonts w:hint="eastAsia" w:ascii="宋体" w:hAnsi="宋体" w:eastAsia="宋体" w:cs="宋体"/>
          <w:spacing w:val="-7"/>
          <w:sz w:val="24"/>
          <w:szCs w:val="24"/>
        </w:rPr>
        <w:t>投</w:t>
      </w:r>
      <w:r>
        <w:rPr>
          <w:rFonts w:hint="eastAsia" w:ascii="宋体" w:hAnsi="宋体" w:eastAsia="宋体" w:cs="宋体"/>
          <w:spacing w:val="-4"/>
          <w:sz w:val="24"/>
          <w:szCs w:val="24"/>
        </w:rPr>
        <w:t>标人须知第 2.4 款、第 5.3 款和第 7.2 款的规定先向招标人提出异议。异议答复期间</w:t>
      </w:r>
      <w:r>
        <w:rPr>
          <w:rFonts w:hint="eastAsia" w:ascii="宋体" w:hAnsi="宋体" w:eastAsia="宋体" w:cs="宋体"/>
          <w:sz w:val="24"/>
          <w:szCs w:val="24"/>
        </w:rPr>
        <w:t xml:space="preserve"> </w:t>
      </w:r>
      <w:r>
        <w:rPr>
          <w:rFonts w:hint="eastAsia" w:ascii="宋体" w:hAnsi="宋体" w:eastAsia="宋体" w:cs="宋体"/>
          <w:spacing w:val="-10"/>
          <w:sz w:val="24"/>
          <w:szCs w:val="24"/>
        </w:rPr>
        <w:t>不计</w:t>
      </w:r>
      <w:r>
        <w:rPr>
          <w:rFonts w:hint="eastAsia" w:ascii="宋体" w:hAnsi="宋体" w:eastAsia="宋体" w:cs="宋体"/>
          <w:spacing w:val="-5"/>
          <w:sz w:val="24"/>
          <w:szCs w:val="24"/>
        </w:rPr>
        <w:t>算在第 8.5.1 项规定的期限内。</w:t>
      </w:r>
    </w:p>
    <w:p w14:paraId="60D52D8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outlineLvl w:val="1"/>
        <w:rPr>
          <w:rFonts w:hint="eastAsia" w:ascii="宋体" w:hAnsi="宋体" w:eastAsia="宋体" w:cs="宋体"/>
          <w:sz w:val="24"/>
          <w:szCs w:val="24"/>
        </w:rPr>
      </w:pPr>
      <w:bookmarkStart w:id="81" w:name="_Toc6653"/>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9.</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需要补充的其</w:t>
      </w:r>
      <w:r>
        <w:rPr>
          <w:rFonts w:hint="eastAsia" w:ascii="宋体" w:hAnsi="宋体" w:eastAsia="宋体" w:cs="宋体"/>
          <w:sz w:val="24"/>
          <w:szCs w:val="24"/>
          <w14:textOutline w14:w="3831" w14:cap="flat" w14:cmpd="sng">
            <w14:solidFill>
              <w14:srgbClr w14:val="000000"/>
            </w14:solidFill>
            <w14:prstDash w14:val="solid"/>
            <w14:miter w14:val="0"/>
          </w14:textOutline>
        </w:rPr>
        <w:t>他内容</w:t>
      </w:r>
      <w:bookmarkEnd w:id="81"/>
    </w:p>
    <w:p w14:paraId="7BD5F458">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firstLine="453"/>
        <w:textAlignment w:val="baseline"/>
        <w:rPr>
          <w:rFonts w:hint="eastAsia" w:ascii="宋体" w:hAnsi="宋体" w:eastAsia="宋体" w:cs="宋体"/>
          <w:sz w:val="24"/>
          <w:szCs w:val="24"/>
        </w:rPr>
      </w:pPr>
      <w:r>
        <w:rPr>
          <w:rFonts w:hint="eastAsia" w:ascii="宋体" w:hAnsi="宋体" w:eastAsia="宋体" w:cs="宋体"/>
          <w:spacing w:val="-2"/>
          <w:sz w:val="24"/>
          <w:szCs w:val="24"/>
        </w:rPr>
        <w:t>自购买招标文件之日起， 投</w:t>
      </w:r>
      <w:r>
        <w:rPr>
          <w:rFonts w:hint="eastAsia" w:ascii="宋体" w:hAnsi="宋体" w:eastAsia="宋体" w:cs="宋体"/>
          <w:spacing w:val="-1"/>
          <w:sz w:val="24"/>
          <w:szCs w:val="24"/>
        </w:rPr>
        <w:t>标人应保证其提供的联系方式(电话、传真、电子邮件)</w:t>
      </w:r>
      <w:r>
        <w:rPr>
          <w:rFonts w:hint="eastAsia" w:ascii="宋体" w:hAnsi="宋体" w:eastAsia="宋体" w:cs="宋体"/>
          <w:sz w:val="24"/>
          <w:szCs w:val="24"/>
        </w:rPr>
        <w:t xml:space="preserve"> </w:t>
      </w:r>
      <w:r>
        <w:rPr>
          <w:rFonts w:hint="eastAsia" w:ascii="宋体" w:hAnsi="宋体" w:eastAsia="宋体" w:cs="宋体"/>
          <w:spacing w:val="-1"/>
          <w:sz w:val="24"/>
          <w:szCs w:val="24"/>
        </w:rPr>
        <w:t>一直</w:t>
      </w:r>
      <w:r>
        <w:rPr>
          <w:rFonts w:hint="eastAsia" w:ascii="宋体" w:hAnsi="宋体" w:eastAsia="宋体" w:cs="宋体"/>
          <w:sz w:val="24"/>
          <w:szCs w:val="24"/>
        </w:rPr>
        <w:t xml:space="preserve">有效， 以便及时收到招标人发出的函件(招标文件的澄清、修改等)， 并应及时向招 </w:t>
      </w:r>
      <w:r>
        <w:rPr>
          <w:rFonts w:hint="eastAsia" w:ascii="宋体" w:hAnsi="宋体" w:eastAsia="宋体" w:cs="宋体"/>
          <w:spacing w:val="-5"/>
          <w:sz w:val="24"/>
          <w:szCs w:val="24"/>
        </w:rPr>
        <w:t>标人反馈信息， 否则招标人不承担由此引起的一切后果</w:t>
      </w:r>
      <w:r>
        <w:rPr>
          <w:rFonts w:hint="eastAsia" w:ascii="宋体" w:hAnsi="宋体" w:eastAsia="宋体" w:cs="宋体"/>
          <w:spacing w:val="-3"/>
          <w:sz w:val="24"/>
          <w:szCs w:val="24"/>
        </w:rPr>
        <w:t>。</w:t>
      </w:r>
    </w:p>
    <w:p w14:paraId="308D258B">
      <w:pPr>
        <w:keepNext w:val="0"/>
        <w:keepLines w:val="0"/>
        <w:pageBreakBefore w:val="0"/>
        <w:widowControl/>
        <w:kinsoku w:val="0"/>
        <w:wordWrap/>
        <w:overflowPunct/>
        <w:topLinePunct w:val="0"/>
        <w:autoSpaceDE w:val="0"/>
        <w:autoSpaceDN w:val="0"/>
        <w:bidi w:val="0"/>
        <w:adjustRightInd w:val="0"/>
        <w:snapToGrid w:val="0"/>
        <w:spacing w:line="360" w:lineRule="auto"/>
        <w:ind w:left="0" w:right="0" w:rightChars="0"/>
        <w:textAlignment w:val="baseline"/>
        <w:rPr>
          <w:rFonts w:hint="eastAsia" w:ascii="宋体" w:hAnsi="宋体" w:eastAsia="宋体" w:cs="宋体"/>
          <w:sz w:val="24"/>
          <w:szCs w:val="24"/>
        </w:rPr>
      </w:pPr>
      <w:r>
        <w:rPr>
          <w:rFonts w:hint="eastAsia" w:ascii="宋体" w:hAnsi="宋体" w:eastAsia="宋体" w:cs="宋体"/>
          <w:spacing w:val="-1"/>
          <w:sz w:val="24"/>
          <w:szCs w:val="24"/>
        </w:rPr>
        <w:t>需要补充的其他内容:见投标人须</w:t>
      </w:r>
      <w:r>
        <w:rPr>
          <w:rFonts w:hint="eastAsia" w:ascii="宋体" w:hAnsi="宋体" w:eastAsia="宋体" w:cs="宋体"/>
          <w:sz w:val="24"/>
          <w:szCs w:val="24"/>
        </w:rPr>
        <w:t>知前附表。</w:t>
      </w:r>
    </w:p>
    <w:p w14:paraId="6797ED5E">
      <w:pPr>
        <w:rPr>
          <w:rFonts w:hint="eastAsia" w:ascii="宋体" w:hAnsi="宋体" w:eastAsia="宋体" w:cs="宋体"/>
          <w:sz w:val="24"/>
          <w:szCs w:val="24"/>
        </w:rPr>
        <w:sectPr>
          <w:footerReference r:id="rId16" w:type="default"/>
          <w:pgSz w:w="11912" w:h="16841"/>
          <w:pgMar w:top="1427" w:right="1786" w:bottom="1030" w:left="1786" w:header="0" w:footer="866" w:gutter="0"/>
          <w:pgNumType w:fmt="decimal"/>
          <w:cols w:space="720" w:num="1"/>
        </w:sectPr>
      </w:pPr>
    </w:p>
    <w:p w14:paraId="1F1C2F3D">
      <w:pPr>
        <w:spacing w:before="87" w:line="219" w:lineRule="auto"/>
        <w:ind w:left="41"/>
        <w:outlineLvl w:val="0"/>
        <w:rPr>
          <w:rFonts w:hint="eastAsia" w:ascii="宋体" w:hAnsi="宋体" w:eastAsia="宋体" w:cs="宋体"/>
          <w:sz w:val="24"/>
          <w:szCs w:val="24"/>
        </w:rPr>
      </w:pPr>
      <w:bookmarkStart w:id="82" w:name="_Toc4043"/>
      <w:r>
        <w:rPr>
          <w:rFonts w:hint="eastAsia" w:ascii="宋体" w:hAnsi="宋体" w:eastAsia="宋体" w:cs="宋体"/>
          <w:spacing w:val="-2"/>
          <w:sz w:val="24"/>
          <w:szCs w:val="24"/>
          <w14:textOutline w14:w="4354" w14:cap="flat" w14:cmpd="sng">
            <w14:solidFill>
              <w14:srgbClr w14:val="000000"/>
            </w14:solidFill>
            <w14:prstDash w14:val="solid"/>
            <w14:miter w14:val="0"/>
          </w14:textOutline>
        </w:rPr>
        <w:t>附件一</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14:textOutline w14:w="4354" w14:cap="flat" w14:cmpd="sng">
            <w14:solidFill>
              <w14:srgbClr w14:val="000000"/>
            </w14:solidFill>
            <w14:prstDash w14:val="solid"/>
            <w14:miter w14:val="0"/>
          </w14:textOutline>
        </w:rPr>
        <w:t>开标记录表</w:t>
      </w:r>
      <w:bookmarkEnd w:id="82"/>
    </w:p>
    <w:p w14:paraId="4D04A11A">
      <w:pPr>
        <w:spacing w:line="371" w:lineRule="auto"/>
        <w:rPr>
          <w:rFonts w:hint="eastAsia" w:ascii="宋体" w:hAnsi="宋体" w:eastAsia="宋体" w:cs="宋体"/>
          <w:sz w:val="21"/>
        </w:rPr>
      </w:pPr>
    </w:p>
    <w:p w14:paraId="3FE11F5A">
      <w:pPr>
        <w:spacing w:before="68" w:line="221" w:lineRule="auto"/>
        <w:ind w:left="396"/>
        <w:rPr>
          <w:rFonts w:hint="eastAsia" w:ascii="宋体" w:hAnsi="宋体" w:eastAsia="宋体" w:cs="宋体"/>
          <w:sz w:val="24"/>
          <w:szCs w:val="24"/>
        </w:rPr>
      </w:pPr>
      <w:r>
        <w:rPr>
          <w:rFonts w:hint="eastAsia" w:ascii="宋体" w:hAnsi="宋体" w:eastAsia="宋体" w:cs="宋体"/>
          <w:spacing w:val="-4"/>
          <w:sz w:val="24"/>
          <w:szCs w:val="24"/>
        </w:rPr>
        <w:t>以“电子交</w:t>
      </w:r>
      <w:r>
        <w:rPr>
          <w:rFonts w:hint="eastAsia" w:ascii="宋体" w:hAnsi="宋体" w:eastAsia="宋体" w:cs="宋体"/>
          <w:spacing w:val="-2"/>
          <w:sz w:val="24"/>
          <w:szCs w:val="24"/>
        </w:rPr>
        <w:t>易平台”系统显示为准。</w:t>
      </w:r>
    </w:p>
    <w:p w14:paraId="2625DC41">
      <w:pPr>
        <w:rPr>
          <w:rFonts w:hint="eastAsia" w:ascii="宋体" w:hAnsi="宋体" w:eastAsia="宋体" w:cs="宋体"/>
        </w:rPr>
        <w:sectPr>
          <w:footerReference r:id="rId17" w:type="default"/>
          <w:pgSz w:w="11912" w:h="16841"/>
          <w:pgMar w:top="1431" w:right="1786" w:bottom="1029" w:left="1786" w:header="0" w:footer="866" w:gutter="0"/>
          <w:pgNumType w:fmt="decimal"/>
          <w:cols w:space="720" w:num="1"/>
        </w:sectPr>
      </w:pPr>
    </w:p>
    <w:p w14:paraId="0FC81420">
      <w:pPr>
        <w:spacing w:before="47" w:line="219" w:lineRule="auto"/>
        <w:ind w:left="284"/>
        <w:rPr>
          <w:rFonts w:hint="eastAsia" w:ascii="宋体" w:hAnsi="宋体" w:eastAsia="宋体" w:cs="宋体"/>
          <w:sz w:val="24"/>
          <w:szCs w:val="24"/>
        </w:rPr>
      </w:pPr>
      <w:r>
        <w:rPr>
          <w:rFonts w:hint="eastAsia" w:ascii="宋体" w:hAnsi="宋体" w:eastAsia="宋体" w:cs="宋体"/>
          <w:spacing w:val="-2"/>
          <w:sz w:val="24"/>
          <w:szCs w:val="24"/>
          <w14:textOutline w14:w="4354" w14:cap="flat" w14:cmpd="sng">
            <w14:solidFill>
              <w14:srgbClr w14:val="000000"/>
            </w14:solidFill>
            <w14:prstDash w14:val="solid"/>
            <w14:miter w14:val="0"/>
          </w14:textOutline>
        </w:rPr>
        <w:t>附件二</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14:textOutline w14:w="4354" w14:cap="flat" w14:cmpd="sng">
            <w14:solidFill>
              <w14:srgbClr w14:val="000000"/>
            </w14:solidFill>
            <w14:prstDash w14:val="solid"/>
            <w14:miter w14:val="0"/>
          </w14:textOutline>
        </w:rPr>
        <w:t>问题澄</w:t>
      </w: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清通知</w:t>
      </w:r>
    </w:p>
    <w:p w14:paraId="54E30AFC">
      <w:pPr>
        <w:spacing w:before="141" w:line="221" w:lineRule="auto"/>
        <w:ind w:left="3476"/>
        <w:rPr>
          <w:rFonts w:hint="eastAsia" w:ascii="宋体" w:hAnsi="宋体" w:eastAsia="宋体" w:cs="宋体"/>
          <w:sz w:val="21"/>
          <w:szCs w:val="21"/>
        </w:rPr>
      </w:pPr>
      <w:r>
        <w:rPr>
          <w:rFonts w:hint="eastAsia" w:ascii="宋体" w:hAnsi="宋体" w:eastAsia="宋体" w:cs="宋体"/>
          <w:spacing w:val="-8"/>
          <w:sz w:val="21"/>
          <w:szCs w:val="21"/>
        </w:rPr>
        <w:t>问</w:t>
      </w:r>
      <w:r>
        <w:rPr>
          <w:rFonts w:hint="eastAsia" w:ascii="宋体" w:hAnsi="宋体" w:eastAsia="宋体" w:cs="宋体"/>
          <w:spacing w:val="-5"/>
          <w:sz w:val="21"/>
          <w:szCs w:val="21"/>
        </w:rPr>
        <w:t>题</w:t>
      </w:r>
      <w:r>
        <w:rPr>
          <w:rFonts w:hint="eastAsia" w:ascii="宋体" w:hAnsi="宋体" w:eastAsia="宋体" w:cs="宋体"/>
          <w:spacing w:val="-4"/>
          <w:sz w:val="21"/>
          <w:szCs w:val="21"/>
        </w:rPr>
        <w:t>澄清通知</w:t>
      </w:r>
    </w:p>
    <w:p w14:paraId="41D54C41">
      <w:pPr>
        <w:spacing w:before="186" w:line="221" w:lineRule="auto"/>
        <w:ind w:left="2517"/>
        <w:rPr>
          <w:rFonts w:hint="eastAsia" w:ascii="宋体" w:hAnsi="宋体" w:eastAsia="宋体" w:cs="宋体"/>
          <w:sz w:val="21"/>
          <w:szCs w:val="21"/>
        </w:rPr>
      </w:pPr>
      <w:r>
        <w:rPr>
          <w:rFonts w:hint="eastAsia" w:ascii="宋体" w:hAnsi="宋体" w:eastAsia="宋体" w:cs="宋体"/>
          <w:spacing w:val="1"/>
          <w:sz w:val="21"/>
          <w:szCs w:val="21"/>
        </w:rPr>
        <w:t>(编号：</w:t>
      </w:r>
      <w:r>
        <w:rPr>
          <w:rFonts w:hint="eastAsia" w:ascii="宋体" w:hAnsi="宋体" w:eastAsia="宋体" w:cs="宋体"/>
          <w:spacing w:val="1"/>
          <w:sz w:val="21"/>
          <w:szCs w:val="21"/>
          <w:u w:val="single" w:color="auto"/>
        </w:rPr>
        <w:t xml:space="preserve">            </w:t>
      </w:r>
      <w:r>
        <w:rPr>
          <w:rFonts w:hint="eastAsia" w:ascii="宋体" w:hAnsi="宋体" w:eastAsia="宋体" w:cs="宋体"/>
          <w:sz w:val="21"/>
          <w:szCs w:val="21"/>
          <w:u w:val="single" w:color="auto"/>
        </w:rPr>
        <w:t xml:space="preserve">                 </w:t>
      </w:r>
      <w:r>
        <w:rPr>
          <w:rFonts w:hint="eastAsia" w:ascii="宋体" w:hAnsi="宋体" w:eastAsia="宋体" w:cs="宋体"/>
          <w:sz w:val="21"/>
          <w:szCs w:val="21"/>
        </w:rPr>
        <w:t>)</w:t>
      </w:r>
    </w:p>
    <w:p w14:paraId="6FE6A703">
      <w:pPr>
        <w:spacing w:line="253" w:lineRule="auto"/>
        <w:rPr>
          <w:rFonts w:hint="eastAsia" w:ascii="宋体" w:hAnsi="宋体" w:eastAsia="宋体" w:cs="宋体"/>
          <w:sz w:val="21"/>
        </w:rPr>
      </w:pPr>
    </w:p>
    <w:p w14:paraId="5314DD2E">
      <w:pPr>
        <w:tabs>
          <w:tab w:val="left" w:pos="2173"/>
        </w:tabs>
        <w:spacing w:before="68" w:line="221" w:lineRule="auto"/>
        <w:ind w:left="157"/>
        <w:rPr>
          <w:rFonts w:hint="eastAsia" w:ascii="宋体" w:hAnsi="宋体" w:eastAsia="宋体" w:cs="宋体"/>
          <w:sz w:val="21"/>
          <w:szCs w:val="21"/>
        </w:rPr>
      </w:pPr>
      <w:r>
        <w:rPr>
          <w:rFonts w:hint="eastAsia" w:ascii="宋体" w:hAnsi="宋体" w:eastAsia="宋体" w:cs="宋体"/>
          <w:sz w:val="21"/>
          <w:szCs w:val="21"/>
          <w:u w:val="single" w:color="auto"/>
        </w:rPr>
        <w:tab/>
      </w:r>
      <w:r>
        <w:rPr>
          <w:rFonts w:hint="eastAsia" w:ascii="宋体" w:hAnsi="宋体" w:eastAsia="宋体" w:cs="宋体"/>
          <w:spacing w:val="-2"/>
          <w:sz w:val="21"/>
          <w:szCs w:val="21"/>
        </w:rPr>
        <w:t>(投标人</w:t>
      </w:r>
      <w:r>
        <w:rPr>
          <w:rFonts w:hint="eastAsia" w:ascii="宋体" w:hAnsi="宋体" w:eastAsia="宋体" w:cs="宋体"/>
          <w:spacing w:val="-1"/>
          <w:sz w:val="21"/>
          <w:szCs w:val="21"/>
        </w:rPr>
        <w:t>名称) ：</w:t>
      </w:r>
    </w:p>
    <w:p w14:paraId="7B94D144">
      <w:pPr>
        <w:spacing w:line="309" w:lineRule="auto"/>
        <w:rPr>
          <w:rFonts w:hint="eastAsia" w:ascii="宋体" w:hAnsi="宋体" w:eastAsia="宋体" w:cs="宋体"/>
          <w:sz w:val="21"/>
        </w:rPr>
      </w:pPr>
    </w:p>
    <w:p w14:paraId="64F87391">
      <w:pPr>
        <w:tabs>
          <w:tab w:val="left" w:pos="2892"/>
        </w:tabs>
        <w:spacing w:before="70" w:line="366" w:lineRule="auto"/>
        <w:ind w:left="167" w:right="400" w:firstLine="707"/>
        <w:rPr>
          <w:rFonts w:hint="eastAsia" w:ascii="宋体" w:hAnsi="宋体" w:eastAsia="宋体" w:cs="宋体"/>
          <w:sz w:val="21"/>
          <w:szCs w:val="21"/>
        </w:rPr>
      </w:pPr>
      <w:r>
        <w:rPr>
          <w:rFonts w:hint="eastAsia" w:ascii="宋体" w:hAnsi="宋体" w:eastAsia="宋体" w:cs="宋体"/>
          <w:sz w:val="21"/>
          <w:szCs w:val="21"/>
          <w:u w:val="single" w:color="auto"/>
        </w:rPr>
        <w:tab/>
      </w:r>
      <w:r>
        <w:rPr>
          <w:rFonts w:hint="eastAsia" w:ascii="宋体" w:hAnsi="宋体" w:eastAsia="宋体" w:cs="宋体"/>
          <w:spacing w:val="2"/>
          <w:sz w:val="21"/>
          <w:szCs w:val="21"/>
        </w:rPr>
        <w:t>(项目名称)</w:t>
      </w:r>
      <w:r>
        <w:rPr>
          <w:rFonts w:hint="eastAsia" w:ascii="宋体" w:hAnsi="宋体" w:eastAsia="宋体" w:cs="宋体"/>
          <w:spacing w:val="2"/>
          <w:sz w:val="21"/>
          <w:szCs w:val="21"/>
          <w:u w:val="single" w:color="auto"/>
        </w:rPr>
        <w:t xml:space="preserve">    </w:t>
      </w:r>
      <w:r>
        <w:rPr>
          <w:rFonts w:hint="eastAsia" w:ascii="宋体" w:hAnsi="宋体" w:eastAsia="宋体" w:cs="宋体"/>
          <w:spacing w:val="1"/>
          <w:sz w:val="21"/>
          <w:szCs w:val="21"/>
          <w:u w:val="single" w:color="auto"/>
        </w:rPr>
        <w:t xml:space="preserve">      </w:t>
      </w:r>
      <w:r>
        <w:rPr>
          <w:rFonts w:hint="eastAsia" w:ascii="宋体" w:hAnsi="宋体" w:eastAsia="宋体" w:cs="宋体"/>
          <w:spacing w:val="1"/>
          <w:sz w:val="21"/>
          <w:szCs w:val="21"/>
        </w:rPr>
        <w:t>标段施工监理招标的评标委员</w:t>
      </w:r>
      <w:r>
        <w:rPr>
          <w:rFonts w:hint="eastAsia" w:ascii="宋体" w:hAnsi="宋体" w:eastAsia="宋体" w:cs="宋体"/>
          <w:sz w:val="21"/>
          <w:szCs w:val="21"/>
        </w:rPr>
        <w:t xml:space="preserve"> </w:t>
      </w:r>
      <w:r>
        <w:rPr>
          <w:rFonts w:hint="eastAsia" w:ascii="宋体" w:hAnsi="宋体" w:eastAsia="宋体" w:cs="宋体"/>
          <w:spacing w:val="-1"/>
          <w:sz w:val="21"/>
          <w:szCs w:val="21"/>
        </w:rPr>
        <w:t>会</w:t>
      </w:r>
      <w:r>
        <w:rPr>
          <w:rFonts w:hint="eastAsia" w:ascii="宋体" w:hAnsi="宋体" w:eastAsia="宋体" w:cs="宋体"/>
          <w:sz w:val="21"/>
          <w:szCs w:val="21"/>
        </w:rPr>
        <w:t xml:space="preserve">，对你方的投标文件进行了仔细的审查，现需你方对下列问题以书面形式予以澄清 </w:t>
      </w:r>
      <w:r>
        <w:rPr>
          <w:rFonts w:hint="eastAsia" w:ascii="宋体" w:hAnsi="宋体" w:eastAsia="宋体" w:cs="宋体"/>
          <w:spacing w:val="-1"/>
          <w:sz w:val="21"/>
          <w:szCs w:val="21"/>
        </w:rPr>
        <w:t>或说明：</w:t>
      </w:r>
    </w:p>
    <w:p w14:paraId="4303587E">
      <w:pPr>
        <w:spacing w:line="304" w:lineRule="auto"/>
        <w:rPr>
          <w:rFonts w:hint="eastAsia" w:ascii="宋体" w:hAnsi="宋体" w:eastAsia="宋体" w:cs="宋体"/>
          <w:sz w:val="21"/>
        </w:rPr>
      </w:pPr>
    </w:p>
    <w:p w14:paraId="1AF0E455">
      <w:pPr>
        <w:spacing w:before="68" w:line="183" w:lineRule="auto"/>
        <w:ind w:left="668"/>
        <w:rPr>
          <w:rFonts w:hint="eastAsia" w:ascii="宋体" w:hAnsi="宋体" w:eastAsia="宋体" w:cs="宋体"/>
          <w:sz w:val="21"/>
          <w:szCs w:val="21"/>
        </w:rPr>
      </w:pPr>
      <w:r>
        <w:rPr>
          <w:rFonts w:hint="eastAsia" w:ascii="宋体" w:hAnsi="宋体" w:eastAsia="宋体" w:cs="宋体"/>
          <w:spacing w:val="-7"/>
          <w:sz w:val="21"/>
          <w:szCs w:val="21"/>
        </w:rPr>
        <w:t>1</w:t>
      </w:r>
      <w:r>
        <w:rPr>
          <w:rFonts w:hint="eastAsia" w:ascii="宋体" w:hAnsi="宋体" w:eastAsia="宋体" w:cs="宋体"/>
          <w:spacing w:val="-5"/>
          <w:sz w:val="21"/>
          <w:szCs w:val="21"/>
        </w:rPr>
        <w:t>.</w:t>
      </w:r>
    </w:p>
    <w:p w14:paraId="22C5021F">
      <w:pPr>
        <w:spacing w:before="64" w:line="209" w:lineRule="auto"/>
        <w:ind w:left="655"/>
        <w:rPr>
          <w:rFonts w:hint="eastAsia" w:ascii="宋体" w:hAnsi="宋体" w:eastAsia="宋体" w:cs="宋体"/>
          <w:sz w:val="21"/>
          <w:szCs w:val="21"/>
        </w:rPr>
      </w:pPr>
      <w:r>
        <w:rPr>
          <w:rFonts w:hint="eastAsia" w:ascii="宋体" w:hAnsi="宋体" w:eastAsia="宋体" w:cs="宋体"/>
          <w:spacing w:val="-3"/>
          <w:sz w:val="21"/>
          <w:szCs w:val="21"/>
        </w:rPr>
        <w:t>2</w:t>
      </w:r>
      <w:r>
        <w:rPr>
          <w:rFonts w:hint="eastAsia" w:ascii="宋体" w:hAnsi="宋体" w:eastAsia="宋体" w:cs="宋体"/>
          <w:spacing w:val="-2"/>
          <w:sz w:val="21"/>
          <w:szCs w:val="21"/>
        </w:rPr>
        <w:t>.</w:t>
      </w:r>
    </w:p>
    <w:p w14:paraId="00BE156A">
      <w:pPr>
        <w:spacing w:line="332" w:lineRule="exact"/>
        <w:ind w:left="560"/>
        <w:rPr>
          <w:rFonts w:hint="eastAsia" w:ascii="宋体" w:hAnsi="宋体" w:eastAsia="宋体" w:cs="宋体"/>
          <w:sz w:val="21"/>
          <w:szCs w:val="21"/>
        </w:rPr>
      </w:pPr>
      <w:r>
        <w:rPr>
          <w:rFonts w:hint="eastAsia" w:ascii="宋体" w:hAnsi="宋体" w:eastAsia="宋体" w:cs="宋体"/>
          <w:spacing w:val="-6"/>
          <w:position w:val="2"/>
          <w:sz w:val="21"/>
          <w:szCs w:val="21"/>
        </w:rPr>
        <w:t>…</w:t>
      </w:r>
      <w:r>
        <w:rPr>
          <w:rFonts w:hint="eastAsia" w:ascii="宋体" w:hAnsi="宋体" w:eastAsia="宋体" w:cs="宋体"/>
          <w:spacing w:val="-4"/>
          <w:position w:val="2"/>
          <w:sz w:val="21"/>
          <w:szCs w:val="21"/>
        </w:rPr>
        <w:t>…</w:t>
      </w:r>
    </w:p>
    <w:p w14:paraId="20F2BFD4">
      <w:pPr>
        <w:spacing w:line="346" w:lineRule="auto"/>
        <w:rPr>
          <w:rFonts w:hint="eastAsia" w:ascii="宋体" w:hAnsi="宋体" w:eastAsia="宋体" w:cs="宋体"/>
          <w:sz w:val="21"/>
        </w:rPr>
      </w:pPr>
    </w:p>
    <w:p w14:paraId="3B3D5422">
      <w:pPr>
        <w:spacing w:before="69" w:line="341" w:lineRule="auto"/>
        <w:ind w:left="173" w:right="340" w:firstLine="473"/>
        <w:rPr>
          <w:rFonts w:hint="eastAsia" w:ascii="宋体" w:hAnsi="宋体" w:eastAsia="宋体" w:cs="宋体"/>
          <w:sz w:val="21"/>
        </w:rPr>
      </w:pPr>
      <w:r>
        <w:rPr>
          <w:rFonts w:hint="eastAsia" w:ascii="宋体" w:hAnsi="宋体" w:eastAsia="宋体" w:cs="宋体"/>
          <w:spacing w:val="1"/>
          <w:sz w:val="21"/>
          <w:szCs w:val="21"/>
        </w:rPr>
        <w:t>请</w:t>
      </w:r>
      <w:r>
        <w:rPr>
          <w:rFonts w:hint="eastAsia" w:ascii="宋体" w:hAnsi="宋体" w:eastAsia="宋体" w:cs="宋体"/>
          <w:sz w:val="21"/>
          <w:szCs w:val="21"/>
        </w:rPr>
        <w:t>将上述问题的澄清或说明于</w:t>
      </w:r>
      <w:r>
        <w:rPr>
          <w:rFonts w:hint="eastAsia" w:ascii="宋体" w:hAnsi="宋体" w:eastAsia="宋体" w:cs="宋体"/>
          <w:sz w:val="21"/>
          <w:szCs w:val="21"/>
          <w:u w:val="single" w:color="auto"/>
        </w:rPr>
        <w:t>年月日时分</w:t>
      </w:r>
      <w:r>
        <w:rPr>
          <w:rFonts w:hint="eastAsia" w:ascii="宋体" w:hAnsi="宋体" w:eastAsia="宋体" w:cs="宋体"/>
          <w:sz w:val="21"/>
          <w:szCs w:val="21"/>
        </w:rPr>
        <w:t>前递交至</w:t>
      </w:r>
      <w:r>
        <w:rPr>
          <w:rFonts w:hint="eastAsia" w:ascii="宋体" w:hAnsi="宋体" w:eastAsia="宋体" w:cs="宋体"/>
          <w:sz w:val="21"/>
          <w:szCs w:val="21"/>
          <w:u w:val="single" w:color="auto"/>
        </w:rPr>
        <w:t xml:space="preserve"> (详细地址) </w:t>
      </w:r>
      <w:r>
        <w:rPr>
          <w:rFonts w:hint="eastAsia" w:ascii="宋体" w:hAnsi="宋体" w:eastAsia="宋体" w:cs="宋体"/>
          <w:sz w:val="21"/>
          <w:szCs w:val="21"/>
        </w:rPr>
        <w:t>或传真至</w:t>
      </w:r>
      <w:r>
        <w:rPr>
          <w:rFonts w:hint="eastAsia" w:ascii="宋体" w:hAnsi="宋体" w:eastAsia="宋体" w:cs="宋体"/>
          <w:sz w:val="21"/>
          <w:szCs w:val="21"/>
          <w:u w:val="single" w:color="auto"/>
        </w:rPr>
        <w:t xml:space="preserve"> (传真</w:t>
      </w:r>
      <w:r>
        <w:rPr>
          <w:rFonts w:hint="eastAsia" w:ascii="宋体" w:hAnsi="宋体" w:eastAsia="宋体" w:cs="宋体"/>
          <w:sz w:val="21"/>
          <w:szCs w:val="21"/>
        </w:rPr>
        <w:t xml:space="preserve"> </w:t>
      </w:r>
      <w:r>
        <w:rPr>
          <w:rFonts w:hint="eastAsia" w:ascii="宋体" w:hAnsi="宋体" w:eastAsia="宋体" w:cs="宋体"/>
          <w:spacing w:val="-3"/>
          <w:sz w:val="21"/>
          <w:szCs w:val="21"/>
          <w:u w:val="single" w:color="auto"/>
        </w:rPr>
        <w:t xml:space="preserve">号码) </w:t>
      </w:r>
      <w:r>
        <w:rPr>
          <w:rFonts w:hint="eastAsia" w:ascii="宋体" w:hAnsi="宋体" w:eastAsia="宋体" w:cs="宋体"/>
          <w:spacing w:val="-3"/>
          <w:sz w:val="21"/>
          <w:szCs w:val="21"/>
        </w:rPr>
        <w:t>或通过下载招标文件的电子招标交易平台上传。采用传真方式的，应在</w:t>
      </w:r>
      <w:r>
        <w:rPr>
          <w:rFonts w:hint="eastAsia" w:ascii="宋体" w:hAnsi="宋体" w:eastAsia="宋体" w:cs="宋体"/>
          <w:spacing w:val="-3"/>
          <w:sz w:val="21"/>
          <w:szCs w:val="21"/>
          <w:u w:val="single" w:color="auto"/>
        </w:rPr>
        <w:t>年月</w:t>
      </w:r>
      <w:r>
        <w:rPr>
          <w:rFonts w:hint="eastAsia" w:ascii="宋体" w:hAnsi="宋体" w:eastAsia="宋体" w:cs="宋体"/>
          <w:sz w:val="21"/>
          <w:szCs w:val="21"/>
          <w:u w:val="single" w:color="auto"/>
        </w:rPr>
        <w:t xml:space="preserve"> 日</w:t>
      </w:r>
      <w:r>
        <w:rPr>
          <w:rFonts w:hint="eastAsia" w:ascii="宋体" w:hAnsi="宋体" w:eastAsia="宋体" w:cs="宋体"/>
          <w:sz w:val="21"/>
          <w:szCs w:val="21"/>
        </w:rPr>
        <w:t xml:space="preserve"> </w:t>
      </w:r>
      <w:r>
        <w:rPr>
          <w:rFonts w:hint="eastAsia" w:ascii="宋体" w:hAnsi="宋体" w:eastAsia="宋体" w:cs="宋体"/>
          <w:spacing w:val="-1"/>
          <w:sz w:val="21"/>
          <w:szCs w:val="21"/>
          <w:u w:val="single" w:color="auto"/>
        </w:rPr>
        <w:t>时分</w:t>
      </w:r>
      <w:r>
        <w:rPr>
          <w:rFonts w:hint="eastAsia" w:ascii="宋体" w:hAnsi="宋体" w:eastAsia="宋体" w:cs="宋体"/>
          <w:spacing w:val="-1"/>
          <w:sz w:val="21"/>
          <w:szCs w:val="21"/>
        </w:rPr>
        <w:t>前将原件递交至</w:t>
      </w:r>
      <w:r>
        <w:rPr>
          <w:rFonts w:hint="eastAsia" w:ascii="宋体" w:hAnsi="宋体" w:eastAsia="宋体" w:cs="宋体"/>
          <w:sz w:val="21"/>
          <w:szCs w:val="21"/>
          <w:u w:val="single" w:color="auto"/>
        </w:rPr>
        <w:t xml:space="preserve"> (详细地址) </w:t>
      </w:r>
      <w:r>
        <w:rPr>
          <w:rFonts w:hint="eastAsia" w:ascii="宋体" w:hAnsi="宋体" w:eastAsia="宋体" w:cs="宋体"/>
          <w:sz w:val="21"/>
          <w:szCs w:val="21"/>
        </w:rPr>
        <w:t>。</w:t>
      </w:r>
    </w:p>
    <w:p w14:paraId="441888D8">
      <w:pPr>
        <w:spacing w:line="281" w:lineRule="auto"/>
        <w:rPr>
          <w:rFonts w:hint="eastAsia" w:ascii="宋体" w:hAnsi="宋体" w:eastAsia="宋体" w:cs="宋体"/>
          <w:sz w:val="21"/>
        </w:rPr>
      </w:pPr>
    </w:p>
    <w:p w14:paraId="5AEFB43C">
      <w:pPr>
        <w:spacing w:before="68" w:line="220" w:lineRule="auto"/>
        <w:ind w:left="755"/>
        <w:rPr>
          <w:rFonts w:hint="eastAsia" w:ascii="宋体" w:hAnsi="宋体" w:eastAsia="宋体" w:cs="宋体"/>
          <w:sz w:val="21"/>
          <w:szCs w:val="21"/>
        </w:rPr>
      </w:pPr>
      <w:r>
        <w:rPr>
          <w:rFonts w:hint="eastAsia" w:ascii="宋体" w:hAnsi="宋体" w:eastAsia="宋体" w:cs="宋体"/>
          <w:spacing w:val="-6"/>
          <w:sz w:val="21"/>
          <w:szCs w:val="21"/>
        </w:rPr>
        <w:t>评</w:t>
      </w:r>
      <w:r>
        <w:rPr>
          <w:rFonts w:hint="eastAsia" w:ascii="宋体" w:hAnsi="宋体" w:eastAsia="宋体" w:cs="宋体"/>
          <w:spacing w:val="-5"/>
          <w:sz w:val="21"/>
          <w:szCs w:val="21"/>
        </w:rPr>
        <w:t>标</w:t>
      </w:r>
      <w:r>
        <w:rPr>
          <w:rFonts w:hint="eastAsia" w:ascii="宋体" w:hAnsi="宋体" w:eastAsia="宋体" w:cs="宋体"/>
          <w:spacing w:val="-3"/>
          <w:sz w:val="21"/>
          <w:szCs w:val="21"/>
        </w:rPr>
        <w:t>委员会授权的招标人或招标代理机构：</w:t>
      </w:r>
      <w:r>
        <w:rPr>
          <w:rFonts w:hint="eastAsia" w:ascii="宋体" w:hAnsi="宋体" w:eastAsia="宋体" w:cs="宋体"/>
          <w:spacing w:val="-3"/>
          <w:sz w:val="21"/>
          <w:szCs w:val="21"/>
          <w:u w:val="single" w:color="auto"/>
        </w:rPr>
        <w:t xml:space="preserve">                  </w:t>
      </w:r>
      <w:r>
        <w:rPr>
          <w:rFonts w:hint="eastAsia" w:ascii="宋体" w:hAnsi="宋体" w:eastAsia="宋体" w:cs="宋体"/>
          <w:spacing w:val="-3"/>
          <w:sz w:val="21"/>
          <w:szCs w:val="21"/>
        </w:rPr>
        <w:t>(签字或盖单位章)</w:t>
      </w:r>
    </w:p>
    <w:p w14:paraId="3A0188E9">
      <w:pPr>
        <w:spacing w:line="287" w:lineRule="auto"/>
        <w:rPr>
          <w:rFonts w:hint="eastAsia" w:ascii="宋体" w:hAnsi="宋体" w:eastAsia="宋体" w:cs="宋体"/>
          <w:sz w:val="21"/>
        </w:rPr>
      </w:pPr>
    </w:p>
    <w:p w14:paraId="3BA64C78">
      <w:pPr>
        <w:spacing w:line="287" w:lineRule="auto"/>
        <w:rPr>
          <w:rFonts w:hint="eastAsia" w:ascii="宋体" w:hAnsi="宋体" w:eastAsia="宋体" w:cs="宋体"/>
          <w:sz w:val="21"/>
        </w:rPr>
      </w:pPr>
    </w:p>
    <w:p w14:paraId="6F9537A4">
      <w:pPr>
        <w:spacing w:line="287" w:lineRule="auto"/>
        <w:rPr>
          <w:rFonts w:hint="eastAsia" w:ascii="宋体" w:hAnsi="宋体" w:eastAsia="宋体" w:cs="宋体"/>
          <w:sz w:val="21"/>
        </w:rPr>
      </w:pPr>
    </w:p>
    <w:p w14:paraId="510CCB33">
      <w:pPr>
        <w:spacing w:line="287" w:lineRule="auto"/>
        <w:rPr>
          <w:rFonts w:hint="eastAsia" w:ascii="宋体" w:hAnsi="宋体" w:eastAsia="宋体" w:cs="宋体"/>
          <w:sz w:val="21"/>
        </w:rPr>
      </w:pPr>
    </w:p>
    <w:p w14:paraId="480A6EC3">
      <w:pPr>
        <w:spacing w:line="287" w:lineRule="auto"/>
        <w:rPr>
          <w:rFonts w:hint="eastAsia" w:ascii="宋体" w:hAnsi="宋体" w:eastAsia="宋体" w:cs="宋体"/>
          <w:sz w:val="21"/>
        </w:rPr>
      </w:pPr>
    </w:p>
    <w:p w14:paraId="3F4BA774">
      <w:pPr>
        <w:spacing w:before="72" w:line="220" w:lineRule="auto"/>
        <w:ind w:right="6"/>
        <w:jc w:val="right"/>
        <w:rPr>
          <w:rFonts w:hint="eastAsia" w:ascii="宋体" w:hAnsi="宋体" w:eastAsia="宋体" w:cs="宋体"/>
          <w:sz w:val="22"/>
          <w:szCs w:val="22"/>
        </w:rPr>
      </w:pPr>
      <w:r>
        <w:rPr>
          <w:rFonts w:hint="eastAsia" w:ascii="宋体" w:hAnsi="宋体" w:eastAsia="宋体" w:cs="宋体"/>
          <w:spacing w:val="-2"/>
          <w:sz w:val="22"/>
          <w:szCs w:val="22"/>
        </w:rPr>
        <w:t>年月</w:t>
      </w:r>
      <w:r>
        <w:rPr>
          <w:rFonts w:hint="eastAsia" w:ascii="宋体" w:hAnsi="宋体" w:eastAsia="宋体" w:cs="宋体"/>
          <w:spacing w:val="-1"/>
          <w:sz w:val="22"/>
          <w:szCs w:val="22"/>
        </w:rPr>
        <w:t>日</w:t>
      </w:r>
    </w:p>
    <w:p w14:paraId="628C1870">
      <w:pPr>
        <w:rPr>
          <w:rFonts w:hint="eastAsia" w:ascii="宋体" w:hAnsi="宋体" w:eastAsia="宋体" w:cs="宋体"/>
        </w:rPr>
        <w:sectPr>
          <w:footerReference r:id="rId18" w:type="default"/>
          <w:pgSz w:w="11912" w:h="16841"/>
          <w:pgMar w:top="1428" w:right="1786" w:bottom="1030" w:left="1786" w:header="0" w:footer="866" w:gutter="0"/>
          <w:pgNumType w:fmt="decimal"/>
          <w:cols w:space="720" w:num="1"/>
        </w:sectPr>
      </w:pPr>
    </w:p>
    <w:p w14:paraId="3153D39D">
      <w:pPr>
        <w:spacing w:before="73" w:line="219" w:lineRule="auto"/>
        <w:ind w:left="284"/>
        <w:rPr>
          <w:rFonts w:hint="eastAsia" w:ascii="宋体" w:hAnsi="宋体" w:eastAsia="宋体" w:cs="宋体"/>
          <w:sz w:val="24"/>
          <w:szCs w:val="24"/>
        </w:rPr>
      </w:pPr>
      <w:r>
        <w:rPr>
          <w:rFonts w:hint="eastAsia" w:ascii="宋体" w:hAnsi="宋体" w:eastAsia="宋体" w:cs="宋体"/>
          <w:spacing w:val="-2"/>
          <w:sz w:val="24"/>
          <w:szCs w:val="24"/>
          <w14:textOutline w14:w="4354" w14:cap="flat" w14:cmpd="sng">
            <w14:solidFill>
              <w14:srgbClr w14:val="000000"/>
            </w14:solidFill>
            <w14:prstDash w14:val="solid"/>
            <w14:miter w14:val="0"/>
          </w14:textOutline>
        </w:rPr>
        <w:t>附件三</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14:textOutline w14:w="4354" w14:cap="flat" w14:cmpd="sng">
            <w14:solidFill>
              <w14:srgbClr w14:val="000000"/>
            </w14:solidFill>
            <w14:prstDash w14:val="solid"/>
            <w14:miter w14:val="0"/>
          </w14:textOutline>
        </w:rPr>
        <w:t>问题的澄</w:t>
      </w: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清</w:t>
      </w:r>
    </w:p>
    <w:p w14:paraId="654452DE">
      <w:pPr>
        <w:spacing w:line="258" w:lineRule="auto"/>
        <w:rPr>
          <w:rFonts w:hint="eastAsia" w:ascii="宋体" w:hAnsi="宋体" w:eastAsia="宋体" w:cs="宋体"/>
          <w:sz w:val="21"/>
        </w:rPr>
      </w:pPr>
    </w:p>
    <w:p w14:paraId="103D9C14">
      <w:pPr>
        <w:spacing w:line="259" w:lineRule="auto"/>
        <w:rPr>
          <w:rFonts w:hint="eastAsia" w:ascii="宋体" w:hAnsi="宋体" w:eastAsia="宋体" w:cs="宋体"/>
          <w:sz w:val="21"/>
        </w:rPr>
      </w:pPr>
    </w:p>
    <w:p w14:paraId="4F0AA8BC">
      <w:pPr>
        <w:spacing w:line="259" w:lineRule="auto"/>
        <w:rPr>
          <w:rFonts w:hint="eastAsia" w:ascii="宋体" w:hAnsi="宋体" w:eastAsia="宋体" w:cs="宋体"/>
          <w:sz w:val="21"/>
        </w:rPr>
      </w:pPr>
    </w:p>
    <w:p w14:paraId="6260D8D3">
      <w:pPr>
        <w:spacing w:before="69" w:line="221" w:lineRule="auto"/>
        <w:ind w:left="705"/>
        <w:rPr>
          <w:rFonts w:hint="eastAsia" w:ascii="宋体" w:hAnsi="宋体" w:eastAsia="宋体" w:cs="宋体"/>
          <w:sz w:val="21"/>
          <w:szCs w:val="21"/>
        </w:rPr>
      </w:pPr>
      <w:r>
        <w:rPr>
          <w:rFonts w:hint="eastAsia" w:ascii="宋体" w:hAnsi="宋体" w:eastAsia="宋体" w:cs="宋体"/>
          <w:spacing w:val="-9"/>
          <w:sz w:val="21"/>
          <w:szCs w:val="21"/>
        </w:rPr>
        <w:t>问</w:t>
      </w:r>
      <w:r>
        <w:rPr>
          <w:rFonts w:hint="eastAsia" w:ascii="宋体" w:hAnsi="宋体" w:eastAsia="宋体" w:cs="宋体"/>
          <w:spacing w:val="-5"/>
          <w:sz w:val="21"/>
          <w:szCs w:val="21"/>
        </w:rPr>
        <w:t>题的澄清</w:t>
      </w:r>
    </w:p>
    <w:p w14:paraId="67BF2618">
      <w:pPr>
        <w:spacing w:before="186" w:line="228" w:lineRule="auto"/>
        <w:ind w:left="187"/>
        <w:rPr>
          <w:rFonts w:hint="eastAsia" w:ascii="宋体" w:hAnsi="宋体" w:eastAsia="宋体" w:cs="宋体"/>
          <w:sz w:val="19"/>
          <w:szCs w:val="19"/>
        </w:rPr>
      </w:pPr>
      <w:r>
        <w:rPr>
          <w:rFonts w:hint="eastAsia" w:ascii="宋体" w:hAnsi="宋体" w:eastAsia="宋体" w:cs="宋体"/>
          <w:spacing w:val="1"/>
          <w:sz w:val="19"/>
          <w:szCs w:val="19"/>
        </w:rPr>
        <w:t>(编号：</w:t>
      </w:r>
      <w:r>
        <w:rPr>
          <w:rFonts w:hint="eastAsia" w:ascii="宋体" w:hAnsi="宋体" w:eastAsia="宋体" w:cs="宋体"/>
          <w:spacing w:val="1"/>
          <w:sz w:val="19"/>
          <w:szCs w:val="19"/>
          <w:u w:val="single" w:color="auto"/>
        </w:rPr>
        <w:t xml:space="preserve">                   </w:t>
      </w:r>
      <w:r>
        <w:rPr>
          <w:rFonts w:hint="eastAsia" w:ascii="宋体" w:hAnsi="宋体" w:eastAsia="宋体" w:cs="宋体"/>
          <w:sz w:val="19"/>
          <w:szCs w:val="19"/>
          <w:u w:val="single" w:color="auto"/>
        </w:rPr>
        <w:t xml:space="preserve">     </w:t>
      </w:r>
      <w:r>
        <w:rPr>
          <w:rFonts w:hint="eastAsia" w:ascii="宋体" w:hAnsi="宋体" w:eastAsia="宋体" w:cs="宋体"/>
          <w:sz w:val="19"/>
          <w:szCs w:val="19"/>
        </w:rPr>
        <w:t>)</w:t>
      </w:r>
    </w:p>
    <w:p w14:paraId="083696B9">
      <w:pPr>
        <w:spacing w:line="266" w:lineRule="auto"/>
        <w:rPr>
          <w:rFonts w:hint="eastAsia" w:ascii="宋体" w:hAnsi="宋体" w:eastAsia="宋体" w:cs="宋体"/>
          <w:sz w:val="21"/>
        </w:rPr>
      </w:pPr>
    </w:p>
    <w:p w14:paraId="451CE2D3">
      <w:pPr>
        <w:spacing w:line="266" w:lineRule="auto"/>
        <w:rPr>
          <w:rFonts w:hint="eastAsia" w:ascii="宋体" w:hAnsi="宋体" w:eastAsia="宋体" w:cs="宋体"/>
          <w:sz w:val="21"/>
        </w:rPr>
      </w:pPr>
    </w:p>
    <w:p w14:paraId="2B715E1D">
      <w:pPr>
        <w:tabs>
          <w:tab w:val="left" w:pos="2568"/>
        </w:tabs>
        <w:spacing w:before="68" w:line="220" w:lineRule="auto"/>
        <w:ind w:left="157"/>
        <w:rPr>
          <w:rFonts w:hint="eastAsia" w:ascii="宋体" w:hAnsi="宋体" w:eastAsia="宋体" w:cs="宋体"/>
          <w:sz w:val="21"/>
          <w:szCs w:val="21"/>
        </w:rPr>
      </w:pPr>
      <w:r>
        <w:rPr>
          <w:rFonts w:hint="eastAsia" w:ascii="宋体" w:hAnsi="宋体" w:eastAsia="宋体" w:cs="宋体"/>
          <w:sz w:val="21"/>
          <w:szCs w:val="21"/>
          <w:u w:val="single" w:color="auto"/>
        </w:rPr>
        <w:tab/>
      </w:r>
      <w:r>
        <w:rPr>
          <w:rFonts w:hint="eastAsia" w:ascii="宋体" w:hAnsi="宋体" w:eastAsia="宋体" w:cs="宋体"/>
          <w:spacing w:val="-7"/>
          <w:sz w:val="21"/>
          <w:szCs w:val="21"/>
          <w:u w:val="single" w:color="auto"/>
        </w:rPr>
        <w:t>(</w:t>
      </w:r>
      <w:r>
        <w:rPr>
          <w:rFonts w:hint="eastAsia" w:ascii="宋体" w:hAnsi="宋体" w:eastAsia="宋体" w:cs="宋体"/>
          <w:spacing w:val="-5"/>
          <w:sz w:val="21"/>
          <w:szCs w:val="21"/>
          <w:u w:val="single" w:color="auto"/>
        </w:rPr>
        <w:t xml:space="preserve"> </w:t>
      </w:r>
      <w:r>
        <w:rPr>
          <w:rFonts w:hint="eastAsia" w:ascii="宋体" w:hAnsi="宋体" w:eastAsia="宋体" w:cs="宋体"/>
          <w:spacing w:val="-5"/>
          <w:sz w:val="21"/>
          <w:szCs w:val="21"/>
        </w:rPr>
        <w:t>项目名称)</w:t>
      </w:r>
      <w:r>
        <w:rPr>
          <w:rFonts w:hint="eastAsia" w:ascii="宋体" w:hAnsi="宋体" w:eastAsia="宋体" w:cs="宋体"/>
          <w:spacing w:val="-5"/>
          <w:sz w:val="21"/>
          <w:szCs w:val="21"/>
          <w:u w:val="single" w:color="auto"/>
        </w:rPr>
        <w:t xml:space="preserve">            </w:t>
      </w:r>
      <w:r>
        <w:rPr>
          <w:rFonts w:hint="eastAsia" w:ascii="宋体" w:hAnsi="宋体" w:eastAsia="宋体" w:cs="宋体"/>
          <w:spacing w:val="-5"/>
          <w:sz w:val="21"/>
          <w:szCs w:val="21"/>
        </w:rPr>
        <w:t>标段施工监理招标评标委员会：</w:t>
      </w:r>
    </w:p>
    <w:p w14:paraId="17211574">
      <w:pPr>
        <w:spacing w:line="299" w:lineRule="auto"/>
        <w:rPr>
          <w:rFonts w:hint="eastAsia" w:ascii="宋体" w:hAnsi="宋体" w:eastAsia="宋体" w:cs="宋体"/>
          <w:sz w:val="21"/>
        </w:rPr>
      </w:pPr>
    </w:p>
    <w:p w14:paraId="2E107BBF">
      <w:pPr>
        <w:spacing w:line="299" w:lineRule="auto"/>
        <w:rPr>
          <w:rFonts w:hint="eastAsia" w:ascii="宋体" w:hAnsi="宋体" w:eastAsia="宋体" w:cs="宋体"/>
          <w:sz w:val="21"/>
        </w:rPr>
      </w:pPr>
    </w:p>
    <w:p w14:paraId="71DD53B7">
      <w:pPr>
        <w:spacing w:line="300" w:lineRule="auto"/>
        <w:rPr>
          <w:rFonts w:hint="eastAsia" w:ascii="宋体" w:hAnsi="宋体" w:eastAsia="宋体" w:cs="宋体"/>
          <w:sz w:val="21"/>
        </w:rPr>
      </w:pPr>
    </w:p>
    <w:p w14:paraId="42FE44CB">
      <w:pPr>
        <w:spacing w:line="300" w:lineRule="auto"/>
        <w:rPr>
          <w:rFonts w:hint="eastAsia" w:ascii="宋体" w:hAnsi="宋体" w:eastAsia="宋体" w:cs="宋体"/>
          <w:sz w:val="21"/>
        </w:rPr>
      </w:pPr>
    </w:p>
    <w:p w14:paraId="1E87DE5B">
      <w:pPr>
        <w:spacing w:before="68" w:line="221" w:lineRule="auto"/>
        <w:ind w:left="701"/>
        <w:rPr>
          <w:rFonts w:hint="eastAsia" w:ascii="宋体" w:hAnsi="宋体" w:eastAsia="宋体" w:cs="宋体"/>
          <w:sz w:val="21"/>
          <w:szCs w:val="21"/>
        </w:rPr>
      </w:pPr>
      <w:r>
        <w:rPr>
          <w:rFonts w:hint="eastAsia" w:ascii="宋体" w:hAnsi="宋体" w:eastAsia="宋体" w:cs="宋体"/>
          <w:spacing w:val="-1"/>
          <w:sz w:val="21"/>
          <w:szCs w:val="21"/>
        </w:rPr>
        <w:t>问题澄清通知(编号：</w:t>
      </w:r>
      <w:r>
        <w:rPr>
          <w:rFonts w:hint="eastAsia" w:ascii="宋体" w:hAnsi="宋体" w:eastAsia="宋体" w:cs="宋体"/>
          <w:spacing w:val="-1"/>
          <w:sz w:val="21"/>
          <w:szCs w:val="21"/>
          <w:u w:val="single" w:color="auto"/>
        </w:rPr>
        <w:t xml:space="preserve">             </w:t>
      </w:r>
      <w:r>
        <w:rPr>
          <w:rFonts w:hint="eastAsia" w:ascii="宋体" w:hAnsi="宋体" w:eastAsia="宋体" w:cs="宋体"/>
          <w:spacing w:val="-1"/>
          <w:sz w:val="21"/>
          <w:szCs w:val="21"/>
        </w:rPr>
        <w:t>)己收悉，</w:t>
      </w:r>
      <w:r>
        <w:rPr>
          <w:rFonts w:hint="eastAsia" w:ascii="宋体" w:hAnsi="宋体" w:eastAsia="宋体" w:cs="宋体"/>
          <w:sz w:val="21"/>
          <w:szCs w:val="21"/>
        </w:rPr>
        <w:t xml:space="preserve"> 现澄清、说明如下：</w:t>
      </w:r>
    </w:p>
    <w:p w14:paraId="1C752F39">
      <w:pPr>
        <w:spacing w:line="332" w:lineRule="auto"/>
        <w:rPr>
          <w:rFonts w:hint="eastAsia" w:ascii="宋体" w:hAnsi="宋体" w:eastAsia="宋体" w:cs="宋体"/>
          <w:sz w:val="21"/>
        </w:rPr>
      </w:pPr>
    </w:p>
    <w:p w14:paraId="153A525A">
      <w:pPr>
        <w:spacing w:line="332" w:lineRule="auto"/>
        <w:rPr>
          <w:rFonts w:hint="eastAsia" w:ascii="宋体" w:hAnsi="宋体" w:eastAsia="宋体" w:cs="宋体"/>
          <w:sz w:val="21"/>
        </w:rPr>
      </w:pPr>
    </w:p>
    <w:p w14:paraId="0091437F">
      <w:pPr>
        <w:spacing w:before="64" w:line="375" w:lineRule="exact"/>
        <w:ind w:left="1022"/>
        <w:rPr>
          <w:rFonts w:hint="eastAsia" w:ascii="宋体" w:hAnsi="宋体" w:eastAsia="宋体" w:cs="宋体"/>
          <w:sz w:val="21"/>
          <w:szCs w:val="21"/>
        </w:rPr>
      </w:pPr>
      <w:r>
        <w:rPr>
          <w:rFonts w:hint="eastAsia" w:ascii="宋体" w:hAnsi="宋体" w:eastAsia="宋体" w:cs="宋体"/>
          <w:spacing w:val="-1"/>
          <w:position w:val="17"/>
          <w:sz w:val="21"/>
          <w:szCs w:val="21"/>
        </w:rPr>
        <w:t>1</w:t>
      </w:r>
      <w:r>
        <w:rPr>
          <w:rFonts w:hint="eastAsia" w:ascii="宋体" w:hAnsi="宋体" w:eastAsia="宋体" w:cs="宋体"/>
          <w:position w:val="17"/>
          <w:sz w:val="21"/>
          <w:szCs w:val="21"/>
        </w:rPr>
        <w:t>.</w:t>
      </w:r>
    </w:p>
    <w:p w14:paraId="78138774">
      <w:pPr>
        <w:spacing w:before="1" w:line="179" w:lineRule="auto"/>
        <w:ind w:left="1016"/>
        <w:rPr>
          <w:rFonts w:hint="eastAsia" w:ascii="宋体" w:hAnsi="宋体" w:eastAsia="宋体" w:cs="宋体"/>
          <w:sz w:val="21"/>
          <w:szCs w:val="21"/>
        </w:rPr>
      </w:pPr>
      <w:r>
        <w:rPr>
          <w:rFonts w:hint="eastAsia" w:ascii="宋体" w:hAnsi="宋体" w:eastAsia="宋体" w:cs="宋体"/>
          <w:spacing w:val="-4"/>
          <w:sz w:val="21"/>
          <w:szCs w:val="21"/>
        </w:rPr>
        <w:t>2</w:t>
      </w:r>
      <w:r>
        <w:rPr>
          <w:rFonts w:hint="eastAsia" w:ascii="宋体" w:hAnsi="宋体" w:eastAsia="宋体" w:cs="宋体"/>
          <w:spacing w:val="-3"/>
          <w:sz w:val="21"/>
          <w:szCs w:val="21"/>
        </w:rPr>
        <w:t>.</w:t>
      </w:r>
    </w:p>
    <w:p w14:paraId="0D962980">
      <w:pPr>
        <w:spacing w:line="290" w:lineRule="auto"/>
        <w:rPr>
          <w:rFonts w:hint="eastAsia" w:ascii="宋体" w:hAnsi="宋体" w:eastAsia="宋体" w:cs="宋体"/>
          <w:sz w:val="21"/>
        </w:rPr>
      </w:pPr>
    </w:p>
    <w:p w14:paraId="4E1C3A8D">
      <w:pPr>
        <w:spacing w:line="290" w:lineRule="auto"/>
        <w:rPr>
          <w:rFonts w:hint="eastAsia" w:ascii="宋体" w:hAnsi="宋体" w:eastAsia="宋体" w:cs="宋体"/>
          <w:sz w:val="21"/>
        </w:rPr>
      </w:pPr>
    </w:p>
    <w:p w14:paraId="4D0F3D8A">
      <w:pPr>
        <w:spacing w:line="290" w:lineRule="auto"/>
        <w:rPr>
          <w:rFonts w:hint="eastAsia" w:ascii="宋体" w:hAnsi="宋体" w:eastAsia="宋体" w:cs="宋体"/>
          <w:sz w:val="21"/>
        </w:rPr>
      </w:pPr>
    </w:p>
    <w:p w14:paraId="1FE8FFF1">
      <w:pPr>
        <w:spacing w:line="290" w:lineRule="auto"/>
        <w:rPr>
          <w:rFonts w:hint="eastAsia" w:ascii="宋体" w:hAnsi="宋体" w:eastAsia="宋体" w:cs="宋体"/>
          <w:sz w:val="21"/>
        </w:rPr>
      </w:pPr>
    </w:p>
    <w:p w14:paraId="476C8131">
      <w:pPr>
        <w:spacing w:before="69" w:line="332" w:lineRule="exact"/>
        <w:ind w:left="35"/>
        <w:rPr>
          <w:rFonts w:hint="eastAsia" w:ascii="宋体" w:hAnsi="宋体" w:eastAsia="宋体" w:cs="宋体"/>
          <w:sz w:val="21"/>
          <w:szCs w:val="21"/>
        </w:rPr>
      </w:pPr>
      <w:r>
        <w:rPr>
          <w:rFonts w:hint="eastAsia" w:ascii="宋体" w:hAnsi="宋体" w:eastAsia="宋体" w:cs="宋体"/>
          <w:spacing w:val="-6"/>
          <w:position w:val="2"/>
          <w:sz w:val="21"/>
          <w:szCs w:val="21"/>
        </w:rPr>
        <w:t>…</w:t>
      </w:r>
      <w:r>
        <w:rPr>
          <w:rFonts w:hint="eastAsia" w:ascii="宋体" w:hAnsi="宋体" w:eastAsia="宋体" w:cs="宋体"/>
          <w:spacing w:val="-4"/>
          <w:position w:val="2"/>
          <w:sz w:val="21"/>
          <w:szCs w:val="21"/>
        </w:rPr>
        <w:t>…</w:t>
      </w:r>
    </w:p>
    <w:p w14:paraId="41EC44BC">
      <w:pPr>
        <w:spacing w:line="251" w:lineRule="auto"/>
        <w:rPr>
          <w:rFonts w:hint="eastAsia" w:ascii="宋体" w:hAnsi="宋体" w:eastAsia="宋体" w:cs="宋体"/>
          <w:sz w:val="21"/>
        </w:rPr>
      </w:pPr>
    </w:p>
    <w:p w14:paraId="440B5379">
      <w:pPr>
        <w:spacing w:line="251" w:lineRule="auto"/>
        <w:rPr>
          <w:rFonts w:hint="eastAsia" w:ascii="宋体" w:hAnsi="宋体" w:eastAsia="宋体" w:cs="宋体"/>
          <w:sz w:val="21"/>
        </w:rPr>
      </w:pPr>
    </w:p>
    <w:p w14:paraId="56CE0695">
      <w:pPr>
        <w:spacing w:line="252" w:lineRule="auto"/>
        <w:rPr>
          <w:rFonts w:hint="eastAsia" w:ascii="宋体" w:hAnsi="宋体" w:eastAsia="宋体" w:cs="宋体"/>
          <w:sz w:val="21"/>
        </w:rPr>
      </w:pPr>
    </w:p>
    <w:p w14:paraId="21834A27">
      <w:pPr>
        <w:spacing w:line="252" w:lineRule="auto"/>
        <w:rPr>
          <w:rFonts w:hint="eastAsia" w:ascii="宋体" w:hAnsi="宋体" w:eastAsia="宋体" w:cs="宋体"/>
          <w:sz w:val="21"/>
        </w:rPr>
      </w:pPr>
    </w:p>
    <w:p w14:paraId="36329EC0">
      <w:pPr>
        <w:spacing w:line="252" w:lineRule="auto"/>
        <w:rPr>
          <w:rFonts w:hint="eastAsia" w:ascii="宋体" w:hAnsi="宋体" w:eastAsia="宋体" w:cs="宋体"/>
          <w:sz w:val="21"/>
        </w:rPr>
      </w:pPr>
    </w:p>
    <w:p w14:paraId="242253DF">
      <w:pPr>
        <w:spacing w:before="69" w:line="351" w:lineRule="auto"/>
        <w:ind w:left="190" w:right="335" w:firstLine="464"/>
        <w:rPr>
          <w:rFonts w:hint="eastAsia" w:ascii="宋体" w:hAnsi="宋体" w:eastAsia="宋体" w:cs="宋体"/>
          <w:sz w:val="21"/>
          <w:szCs w:val="21"/>
        </w:rPr>
      </w:pPr>
      <w:r>
        <w:rPr>
          <w:rFonts w:hint="eastAsia" w:ascii="宋体" w:hAnsi="宋体" w:eastAsia="宋体" w:cs="宋体"/>
          <w:spacing w:val="-1"/>
          <w:sz w:val="21"/>
          <w:szCs w:val="21"/>
        </w:rPr>
        <w:t>上述问</w:t>
      </w:r>
      <w:r>
        <w:rPr>
          <w:rFonts w:hint="eastAsia" w:ascii="宋体" w:hAnsi="宋体" w:eastAsia="宋体" w:cs="宋体"/>
          <w:sz w:val="21"/>
          <w:szCs w:val="21"/>
        </w:rPr>
        <w:t xml:space="preserve">题澄清或说明，不改变我方投标文件的实质性内容，构成我方投标文件的 </w:t>
      </w:r>
      <w:r>
        <w:rPr>
          <w:rFonts w:hint="eastAsia" w:ascii="宋体" w:hAnsi="宋体" w:eastAsia="宋体" w:cs="宋体"/>
          <w:spacing w:val="-7"/>
          <w:sz w:val="21"/>
          <w:szCs w:val="21"/>
        </w:rPr>
        <w:t>组</w:t>
      </w:r>
      <w:r>
        <w:rPr>
          <w:rFonts w:hint="eastAsia" w:ascii="宋体" w:hAnsi="宋体" w:eastAsia="宋体" w:cs="宋体"/>
          <w:spacing w:val="-4"/>
          <w:sz w:val="21"/>
          <w:szCs w:val="21"/>
        </w:rPr>
        <w:t>成部分。</w:t>
      </w:r>
    </w:p>
    <w:p w14:paraId="5614AD7A">
      <w:pPr>
        <w:spacing w:line="280" w:lineRule="auto"/>
        <w:rPr>
          <w:rFonts w:hint="eastAsia" w:ascii="宋体" w:hAnsi="宋体" w:eastAsia="宋体" w:cs="宋体"/>
          <w:sz w:val="21"/>
        </w:rPr>
      </w:pPr>
    </w:p>
    <w:p w14:paraId="145B31DC">
      <w:pPr>
        <w:spacing w:line="281" w:lineRule="auto"/>
        <w:rPr>
          <w:rFonts w:hint="eastAsia" w:ascii="宋体" w:hAnsi="宋体" w:eastAsia="宋体" w:cs="宋体"/>
          <w:sz w:val="21"/>
        </w:rPr>
      </w:pPr>
    </w:p>
    <w:p w14:paraId="7B017FF5">
      <w:pPr>
        <w:spacing w:line="281" w:lineRule="auto"/>
        <w:rPr>
          <w:rFonts w:hint="eastAsia" w:ascii="宋体" w:hAnsi="宋体" w:eastAsia="宋体" w:cs="宋体"/>
          <w:sz w:val="21"/>
        </w:rPr>
      </w:pPr>
    </w:p>
    <w:p w14:paraId="5A88CE37">
      <w:pPr>
        <w:spacing w:before="69" w:line="220" w:lineRule="auto"/>
        <w:ind w:left="3776"/>
        <w:rPr>
          <w:rFonts w:hint="eastAsia" w:ascii="宋体" w:hAnsi="宋体" w:eastAsia="宋体" w:cs="宋体"/>
          <w:sz w:val="21"/>
          <w:szCs w:val="21"/>
        </w:rPr>
      </w:pPr>
      <w:r>
        <w:rPr>
          <w:rFonts w:hint="eastAsia" w:ascii="宋体" w:hAnsi="宋体" w:eastAsia="宋体" w:cs="宋体"/>
          <w:spacing w:val="-3"/>
          <w:sz w:val="21"/>
          <w:szCs w:val="21"/>
        </w:rPr>
        <w:t>投</w:t>
      </w:r>
      <w:r>
        <w:rPr>
          <w:rFonts w:hint="eastAsia" w:ascii="宋体" w:hAnsi="宋体" w:eastAsia="宋体" w:cs="宋体"/>
          <w:spacing w:val="-2"/>
          <w:sz w:val="21"/>
          <w:szCs w:val="21"/>
        </w:rPr>
        <w:t>标人：</w:t>
      </w:r>
      <w:r>
        <w:rPr>
          <w:rFonts w:hint="eastAsia" w:ascii="宋体" w:hAnsi="宋体" w:eastAsia="宋体" w:cs="宋体"/>
          <w:spacing w:val="-2"/>
          <w:sz w:val="21"/>
          <w:szCs w:val="21"/>
          <w:u w:val="single" w:color="auto"/>
        </w:rPr>
        <w:t xml:space="preserve"> (盖单位章)</w:t>
      </w:r>
      <w:r>
        <w:rPr>
          <w:rFonts w:hint="eastAsia" w:ascii="宋体" w:hAnsi="宋体" w:eastAsia="宋体" w:cs="宋体"/>
          <w:sz w:val="21"/>
          <w:szCs w:val="21"/>
          <w:u w:val="single" w:color="auto"/>
        </w:rPr>
        <w:t xml:space="preserve"> </w:t>
      </w:r>
    </w:p>
    <w:p w14:paraId="62752F1C">
      <w:pPr>
        <w:spacing w:line="380" w:lineRule="auto"/>
        <w:rPr>
          <w:rFonts w:hint="eastAsia" w:ascii="宋体" w:hAnsi="宋体" w:eastAsia="宋体" w:cs="宋体"/>
          <w:sz w:val="21"/>
        </w:rPr>
      </w:pPr>
    </w:p>
    <w:p w14:paraId="46BA37DA">
      <w:pPr>
        <w:spacing w:before="68" w:line="221" w:lineRule="auto"/>
        <w:ind w:left="3769"/>
        <w:rPr>
          <w:rFonts w:hint="eastAsia" w:ascii="宋体" w:hAnsi="宋体" w:eastAsia="宋体" w:cs="宋体"/>
          <w:sz w:val="21"/>
          <w:szCs w:val="21"/>
        </w:rPr>
      </w:pPr>
      <w:r>
        <w:rPr>
          <w:rFonts w:hint="eastAsia" w:ascii="宋体" w:hAnsi="宋体" w:eastAsia="宋体" w:cs="宋体"/>
          <w:spacing w:val="-12"/>
          <w:sz w:val="21"/>
          <w:szCs w:val="21"/>
        </w:rPr>
        <w:t>法</w:t>
      </w:r>
      <w:r>
        <w:rPr>
          <w:rFonts w:hint="eastAsia" w:ascii="宋体" w:hAnsi="宋体" w:eastAsia="宋体" w:cs="宋体"/>
          <w:spacing w:val="-11"/>
          <w:sz w:val="21"/>
          <w:szCs w:val="21"/>
        </w:rPr>
        <w:t>定</w:t>
      </w:r>
      <w:r>
        <w:rPr>
          <w:rFonts w:hint="eastAsia" w:ascii="宋体" w:hAnsi="宋体" w:eastAsia="宋体" w:cs="宋体"/>
          <w:spacing w:val="-6"/>
          <w:sz w:val="21"/>
          <w:szCs w:val="21"/>
        </w:rPr>
        <w:t xml:space="preserve">代表人或其委托代理人： </w:t>
      </w:r>
      <w:r>
        <w:rPr>
          <w:rFonts w:hint="eastAsia" w:ascii="宋体" w:hAnsi="宋体" w:eastAsia="宋体" w:cs="宋体"/>
          <w:spacing w:val="-6"/>
          <w:sz w:val="21"/>
          <w:szCs w:val="21"/>
          <w:u w:val="single" w:color="auto"/>
        </w:rPr>
        <w:t xml:space="preserve"> (签字)</w:t>
      </w:r>
      <w:r>
        <w:rPr>
          <w:rFonts w:hint="eastAsia" w:ascii="宋体" w:hAnsi="宋体" w:eastAsia="宋体" w:cs="宋体"/>
          <w:sz w:val="21"/>
          <w:szCs w:val="21"/>
          <w:u w:val="single" w:color="auto"/>
        </w:rPr>
        <w:t xml:space="preserve"> </w:t>
      </w:r>
    </w:p>
    <w:p w14:paraId="6605EB96">
      <w:pPr>
        <w:spacing w:line="358" w:lineRule="auto"/>
        <w:rPr>
          <w:rFonts w:hint="eastAsia" w:ascii="宋体" w:hAnsi="宋体" w:eastAsia="宋体" w:cs="宋体"/>
          <w:sz w:val="21"/>
        </w:rPr>
      </w:pPr>
    </w:p>
    <w:p w14:paraId="7551C55E">
      <w:pPr>
        <w:spacing w:line="358" w:lineRule="auto"/>
        <w:rPr>
          <w:rFonts w:hint="eastAsia" w:ascii="宋体" w:hAnsi="宋体" w:eastAsia="宋体" w:cs="宋体"/>
          <w:sz w:val="21"/>
        </w:rPr>
      </w:pPr>
    </w:p>
    <w:p w14:paraId="28792F77">
      <w:pPr>
        <w:spacing w:before="72" w:line="220" w:lineRule="auto"/>
        <w:ind w:right="100"/>
        <w:jc w:val="right"/>
        <w:rPr>
          <w:rFonts w:hint="eastAsia" w:ascii="宋体" w:hAnsi="宋体" w:eastAsia="宋体" w:cs="宋体"/>
          <w:sz w:val="22"/>
          <w:szCs w:val="22"/>
        </w:rPr>
      </w:pPr>
      <w:r>
        <w:rPr>
          <w:rFonts w:hint="eastAsia" w:ascii="宋体" w:hAnsi="宋体" w:eastAsia="宋体" w:cs="宋体"/>
          <w:spacing w:val="-2"/>
          <w:sz w:val="22"/>
          <w:szCs w:val="22"/>
        </w:rPr>
        <w:t>年月</w:t>
      </w:r>
      <w:r>
        <w:rPr>
          <w:rFonts w:hint="eastAsia" w:ascii="宋体" w:hAnsi="宋体" w:eastAsia="宋体" w:cs="宋体"/>
          <w:spacing w:val="-1"/>
          <w:sz w:val="22"/>
          <w:szCs w:val="22"/>
        </w:rPr>
        <w:t>日</w:t>
      </w:r>
    </w:p>
    <w:p w14:paraId="1AA62281">
      <w:pPr>
        <w:rPr>
          <w:rFonts w:hint="eastAsia" w:ascii="宋体" w:hAnsi="宋体" w:eastAsia="宋体" w:cs="宋体"/>
        </w:rPr>
        <w:sectPr>
          <w:footerReference r:id="rId19" w:type="default"/>
          <w:pgSz w:w="11912" w:h="16841"/>
          <w:pgMar w:top="1431" w:right="1786" w:bottom="1015" w:left="1786" w:header="0" w:footer="852" w:gutter="0"/>
          <w:pgNumType w:fmt="decimal"/>
          <w:cols w:space="720" w:num="1"/>
        </w:sectPr>
      </w:pPr>
    </w:p>
    <w:p w14:paraId="0DED6A6A">
      <w:pPr>
        <w:spacing w:before="73" w:line="219" w:lineRule="auto"/>
        <w:ind w:left="284"/>
        <w:rPr>
          <w:rFonts w:hint="eastAsia" w:ascii="宋体" w:hAnsi="宋体" w:eastAsia="宋体" w:cs="宋体"/>
          <w:sz w:val="24"/>
          <w:szCs w:val="24"/>
        </w:rPr>
      </w:pPr>
      <w:r>
        <w:rPr>
          <w:rFonts w:hint="eastAsia" w:ascii="宋体" w:hAnsi="宋体" w:eastAsia="宋体" w:cs="宋体"/>
          <w:spacing w:val="-2"/>
          <w:sz w:val="24"/>
          <w:szCs w:val="24"/>
          <w14:textOutline w14:w="4354" w14:cap="flat" w14:cmpd="sng">
            <w14:solidFill>
              <w14:srgbClr w14:val="000000"/>
            </w14:solidFill>
            <w14:prstDash w14:val="solid"/>
            <w14:miter w14:val="0"/>
          </w14:textOutline>
        </w:rPr>
        <w:t>附件四</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14:textOutline w14:w="4354" w14:cap="flat" w14:cmpd="sng">
            <w14:solidFill>
              <w14:srgbClr w14:val="000000"/>
            </w14:solidFill>
            <w14:prstDash w14:val="solid"/>
            <w14:miter w14:val="0"/>
          </w14:textOutline>
        </w:rPr>
        <w:t>中标通知</w:t>
      </w: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书</w:t>
      </w:r>
    </w:p>
    <w:p w14:paraId="1FB07F3C">
      <w:pPr>
        <w:spacing w:line="292" w:lineRule="auto"/>
        <w:rPr>
          <w:rFonts w:hint="eastAsia" w:ascii="宋体" w:hAnsi="宋体" w:eastAsia="宋体" w:cs="宋体"/>
          <w:sz w:val="21"/>
        </w:rPr>
      </w:pPr>
    </w:p>
    <w:p w14:paraId="3C6CBBA4">
      <w:pPr>
        <w:spacing w:line="293" w:lineRule="auto"/>
        <w:rPr>
          <w:rFonts w:hint="eastAsia" w:ascii="宋体" w:hAnsi="宋体" w:eastAsia="宋体" w:cs="宋体"/>
          <w:sz w:val="21"/>
        </w:rPr>
      </w:pPr>
    </w:p>
    <w:p w14:paraId="1C6E98CF">
      <w:pPr>
        <w:spacing w:before="68" w:line="220" w:lineRule="auto"/>
        <w:ind w:left="3769"/>
        <w:rPr>
          <w:rFonts w:hint="eastAsia" w:ascii="宋体" w:hAnsi="宋体" w:eastAsia="宋体" w:cs="宋体"/>
          <w:sz w:val="21"/>
          <w:szCs w:val="21"/>
        </w:rPr>
      </w:pPr>
      <w:r>
        <w:rPr>
          <w:rFonts w:hint="eastAsia" w:ascii="宋体" w:hAnsi="宋体" w:eastAsia="宋体" w:cs="宋体"/>
          <w:spacing w:val="-6"/>
          <w:sz w:val="21"/>
          <w:szCs w:val="21"/>
          <w14:textOutline w14:w="3831" w14:cap="flat" w14:cmpd="sng">
            <w14:solidFill>
              <w14:srgbClr w14:val="000000"/>
            </w14:solidFill>
            <w14:prstDash w14:val="solid"/>
            <w14:miter w14:val="0"/>
          </w14:textOutline>
        </w:rPr>
        <w:t>中</w:t>
      </w:r>
      <w:r>
        <w:rPr>
          <w:rFonts w:hint="eastAsia" w:ascii="宋体" w:hAnsi="宋体" w:eastAsia="宋体" w:cs="宋体"/>
          <w:spacing w:val="-3"/>
          <w:sz w:val="21"/>
          <w:szCs w:val="21"/>
          <w14:textOutline w14:w="3831" w14:cap="flat" w14:cmpd="sng">
            <w14:solidFill>
              <w14:srgbClr w14:val="000000"/>
            </w14:solidFill>
            <w14:prstDash w14:val="solid"/>
            <w14:miter w14:val="0"/>
          </w14:textOutline>
        </w:rPr>
        <w:t>标通知书</w:t>
      </w:r>
    </w:p>
    <w:p w14:paraId="6DF0C5ED">
      <w:pPr>
        <w:spacing w:line="452" w:lineRule="auto"/>
        <w:rPr>
          <w:rFonts w:hint="eastAsia" w:ascii="宋体" w:hAnsi="宋体" w:eastAsia="宋体" w:cs="宋体"/>
          <w:sz w:val="21"/>
        </w:rPr>
      </w:pPr>
    </w:p>
    <w:p w14:paraId="68475588">
      <w:pPr>
        <w:tabs>
          <w:tab w:val="left" w:pos="710"/>
        </w:tabs>
        <w:spacing w:before="68" w:line="221" w:lineRule="auto"/>
        <w:ind w:left="592"/>
        <w:rPr>
          <w:rFonts w:hint="eastAsia" w:ascii="宋体" w:hAnsi="宋体" w:eastAsia="宋体" w:cs="宋体"/>
          <w:sz w:val="21"/>
          <w:szCs w:val="21"/>
        </w:rPr>
      </w:pPr>
      <w:r>
        <w:rPr>
          <w:rFonts w:hint="eastAsia" w:ascii="宋体" w:hAnsi="宋体" w:eastAsia="宋体" w:cs="宋体"/>
          <w:sz w:val="21"/>
          <w:szCs w:val="21"/>
          <w:u w:val="single" w:color="auto"/>
        </w:rPr>
        <w:tab/>
      </w:r>
      <w:r>
        <w:rPr>
          <w:rFonts w:hint="eastAsia" w:ascii="宋体" w:hAnsi="宋体" w:eastAsia="宋体" w:cs="宋体"/>
          <w:spacing w:val="-2"/>
          <w:sz w:val="21"/>
          <w:szCs w:val="21"/>
          <w:u w:val="single" w:color="auto"/>
        </w:rPr>
        <w:t>(中标</w:t>
      </w:r>
      <w:r>
        <w:rPr>
          <w:rFonts w:hint="eastAsia" w:ascii="宋体" w:hAnsi="宋体" w:eastAsia="宋体" w:cs="宋体"/>
          <w:spacing w:val="-1"/>
          <w:sz w:val="21"/>
          <w:szCs w:val="21"/>
          <w:u w:val="single" w:color="auto"/>
        </w:rPr>
        <w:t xml:space="preserve">人名称) </w:t>
      </w:r>
      <w:r>
        <w:rPr>
          <w:rFonts w:hint="eastAsia" w:ascii="宋体" w:hAnsi="宋体" w:eastAsia="宋体" w:cs="宋体"/>
          <w:spacing w:val="-1"/>
          <w:sz w:val="21"/>
          <w:szCs w:val="21"/>
        </w:rPr>
        <w:t>：</w:t>
      </w:r>
    </w:p>
    <w:p w14:paraId="460C3BA2">
      <w:pPr>
        <w:spacing w:line="323" w:lineRule="auto"/>
        <w:rPr>
          <w:rFonts w:hint="eastAsia" w:ascii="宋体" w:hAnsi="宋体" w:eastAsia="宋体" w:cs="宋体"/>
          <w:sz w:val="21"/>
        </w:rPr>
      </w:pPr>
    </w:p>
    <w:p w14:paraId="7777CAC4">
      <w:pPr>
        <w:spacing w:line="323" w:lineRule="auto"/>
        <w:rPr>
          <w:rFonts w:hint="eastAsia" w:ascii="宋体" w:hAnsi="宋体" w:eastAsia="宋体" w:cs="宋体"/>
          <w:sz w:val="21"/>
        </w:rPr>
      </w:pPr>
    </w:p>
    <w:p w14:paraId="1DAE49CB">
      <w:pPr>
        <w:spacing w:before="68" w:line="367" w:lineRule="auto"/>
        <w:ind w:left="186" w:firstLine="839"/>
        <w:rPr>
          <w:rFonts w:hint="eastAsia" w:ascii="宋体" w:hAnsi="宋体" w:eastAsia="宋体" w:cs="宋体"/>
          <w:sz w:val="21"/>
          <w:szCs w:val="21"/>
        </w:rPr>
      </w:pPr>
      <w:r>
        <w:rPr>
          <w:rFonts w:hint="eastAsia" w:ascii="宋体" w:hAnsi="宋体" w:eastAsia="宋体" w:cs="宋体"/>
          <w:spacing w:val="10"/>
          <w:sz w:val="21"/>
          <w:szCs w:val="21"/>
        </w:rPr>
        <w:t>你</w:t>
      </w:r>
      <w:r>
        <w:rPr>
          <w:rFonts w:hint="eastAsia" w:ascii="宋体" w:hAnsi="宋体" w:eastAsia="宋体" w:cs="宋体"/>
          <w:spacing w:val="7"/>
          <w:sz w:val="21"/>
          <w:szCs w:val="21"/>
        </w:rPr>
        <w:t>方于</w:t>
      </w:r>
      <w:r>
        <w:rPr>
          <w:rFonts w:hint="eastAsia" w:ascii="宋体" w:hAnsi="宋体" w:eastAsia="宋体" w:cs="宋体"/>
          <w:spacing w:val="7"/>
          <w:sz w:val="21"/>
          <w:szCs w:val="21"/>
          <w:u w:val="single" w:color="auto"/>
        </w:rPr>
        <w:t xml:space="preserve">    </w:t>
      </w:r>
      <w:r>
        <w:rPr>
          <w:rFonts w:hint="eastAsia" w:ascii="宋体" w:hAnsi="宋体" w:eastAsia="宋体" w:cs="宋体"/>
          <w:spacing w:val="7"/>
          <w:sz w:val="21"/>
          <w:szCs w:val="21"/>
        </w:rPr>
        <w:t xml:space="preserve"> (投标日期)所递交的</w:t>
      </w:r>
      <w:r>
        <w:rPr>
          <w:rFonts w:hint="eastAsia" w:ascii="宋体" w:hAnsi="宋体" w:eastAsia="宋体" w:cs="宋体"/>
          <w:spacing w:val="7"/>
          <w:sz w:val="21"/>
          <w:szCs w:val="21"/>
          <w:u w:val="single" w:color="auto"/>
        </w:rPr>
        <w:t xml:space="preserve">       </w:t>
      </w:r>
      <w:r>
        <w:rPr>
          <w:rFonts w:hint="eastAsia" w:ascii="宋体" w:hAnsi="宋体" w:eastAsia="宋体" w:cs="宋体"/>
          <w:spacing w:val="7"/>
          <w:sz w:val="21"/>
          <w:szCs w:val="21"/>
        </w:rPr>
        <w:t>(项目名称)</w:t>
      </w:r>
      <w:r>
        <w:rPr>
          <w:rFonts w:hint="eastAsia" w:ascii="宋体" w:hAnsi="宋体" w:eastAsia="宋体" w:cs="宋体"/>
          <w:spacing w:val="7"/>
          <w:sz w:val="21"/>
          <w:szCs w:val="21"/>
          <w:u w:val="single" w:color="auto"/>
        </w:rPr>
        <w:t xml:space="preserve">       </w:t>
      </w:r>
      <w:r>
        <w:rPr>
          <w:rFonts w:hint="eastAsia" w:ascii="宋体" w:hAnsi="宋体" w:eastAsia="宋体" w:cs="宋体"/>
          <w:spacing w:val="7"/>
          <w:sz w:val="21"/>
          <w:szCs w:val="21"/>
        </w:rPr>
        <w:t>标段施工监理投</w:t>
      </w:r>
      <w:r>
        <w:rPr>
          <w:rFonts w:hint="eastAsia" w:ascii="宋体" w:hAnsi="宋体" w:eastAsia="宋体" w:cs="宋体"/>
          <w:sz w:val="21"/>
          <w:szCs w:val="21"/>
        </w:rPr>
        <w:t xml:space="preserve"> </w:t>
      </w:r>
      <w:r>
        <w:rPr>
          <w:rFonts w:hint="eastAsia" w:ascii="宋体" w:hAnsi="宋体" w:eastAsia="宋体" w:cs="宋体"/>
          <w:spacing w:val="-2"/>
          <w:sz w:val="21"/>
          <w:szCs w:val="21"/>
        </w:rPr>
        <w:t>标</w:t>
      </w:r>
      <w:r>
        <w:rPr>
          <w:rFonts w:hint="eastAsia" w:ascii="宋体" w:hAnsi="宋体" w:eastAsia="宋体" w:cs="宋体"/>
          <w:spacing w:val="-1"/>
          <w:sz w:val="21"/>
          <w:szCs w:val="21"/>
        </w:rPr>
        <w:t>文件己被我方接受，被确定为中标人。</w:t>
      </w:r>
    </w:p>
    <w:p w14:paraId="1B11D0A9">
      <w:pPr>
        <w:spacing w:before="100" w:line="219" w:lineRule="auto"/>
        <w:ind w:left="670"/>
        <w:rPr>
          <w:rFonts w:hint="eastAsia" w:ascii="宋体" w:hAnsi="宋体" w:eastAsia="宋体" w:cs="宋体"/>
          <w:sz w:val="21"/>
          <w:szCs w:val="21"/>
        </w:rPr>
      </w:pPr>
      <w:r>
        <w:rPr>
          <w:rFonts w:hint="eastAsia" w:ascii="宋体" w:hAnsi="宋体" w:eastAsia="宋体" w:cs="宋体"/>
          <w:spacing w:val="-19"/>
          <w:sz w:val="21"/>
          <w:szCs w:val="21"/>
        </w:rPr>
        <w:t>中</w:t>
      </w:r>
      <w:r>
        <w:rPr>
          <w:rFonts w:hint="eastAsia" w:ascii="宋体" w:hAnsi="宋体" w:eastAsia="宋体" w:cs="宋体"/>
          <w:spacing w:val="-13"/>
          <w:sz w:val="21"/>
          <w:szCs w:val="21"/>
        </w:rPr>
        <w:t>标价：</w:t>
      </w:r>
      <w:r>
        <w:rPr>
          <w:rFonts w:hint="eastAsia" w:ascii="宋体" w:hAnsi="宋体" w:eastAsia="宋体" w:cs="宋体"/>
          <w:spacing w:val="-13"/>
          <w:sz w:val="21"/>
          <w:szCs w:val="21"/>
          <w:u w:val="single" w:color="auto"/>
        </w:rPr>
        <w:t xml:space="preserve">        </w:t>
      </w:r>
      <w:r>
        <w:rPr>
          <w:rFonts w:hint="eastAsia" w:ascii="宋体" w:hAnsi="宋体" w:eastAsia="宋体" w:cs="宋体"/>
          <w:spacing w:val="-13"/>
          <w:sz w:val="21"/>
          <w:szCs w:val="21"/>
        </w:rPr>
        <w:t>元。</w:t>
      </w:r>
    </w:p>
    <w:p w14:paraId="7FB81417">
      <w:pPr>
        <w:spacing w:before="280" w:line="466" w:lineRule="auto"/>
        <w:ind w:left="651"/>
        <w:rPr>
          <w:rFonts w:hint="eastAsia" w:ascii="宋体" w:hAnsi="宋体" w:eastAsia="宋体" w:cs="宋体"/>
          <w:sz w:val="21"/>
          <w:szCs w:val="21"/>
        </w:rPr>
      </w:pPr>
      <w:r>
        <w:rPr>
          <w:rFonts w:hint="eastAsia" w:ascii="宋体" w:hAnsi="宋体" w:eastAsia="宋体" w:cs="宋体"/>
          <w:spacing w:val="-16"/>
          <w:sz w:val="21"/>
          <w:szCs w:val="21"/>
        </w:rPr>
        <w:t>监</w:t>
      </w:r>
      <w:r>
        <w:rPr>
          <w:rFonts w:hint="eastAsia" w:ascii="宋体" w:hAnsi="宋体" w:eastAsia="宋体" w:cs="宋体"/>
          <w:spacing w:val="-14"/>
          <w:sz w:val="21"/>
          <w:szCs w:val="21"/>
        </w:rPr>
        <w:t>理</w:t>
      </w:r>
      <w:r>
        <w:rPr>
          <w:rFonts w:hint="eastAsia" w:ascii="宋体" w:hAnsi="宋体" w:eastAsia="宋体" w:cs="宋体"/>
          <w:spacing w:val="-8"/>
          <w:sz w:val="21"/>
          <w:szCs w:val="21"/>
        </w:rPr>
        <w:t>服务期限：</w:t>
      </w:r>
      <w:r>
        <w:rPr>
          <w:rFonts w:hint="eastAsia" w:ascii="宋体" w:hAnsi="宋体" w:eastAsia="宋体" w:cs="宋体"/>
          <w:spacing w:val="-8"/>
          <w:sz w:val="21"/>
          <w:szCs w:val="21"/>
          <w:u w:val="single" w:color="auto"/>
        </w:rPr>
        <w:t xml:space="preserve">         </w:t>
      </w:r>
      <w:r>
        <w:rPr>
          <w:rFonts w:hint="eastAsia" w:ascii="宋体" w:hAnsi="宋体" w:eastAsia="宋体" w:cs="宋体"/>
          <w:spacing w:val="-8"/>
          <w:sz w:val="21"/>
          <w:szCs w:val="21"/>
        </w:rPr>
        <w:t>日历天。</w:t>
      </w:r>
    </w:p>
    <w:p w14:paraId="3AD7E414">
      <w:pPr>
        <w:spacing w:line="221" w:lineRule="auto"/>
        <w:ind w:left="651"/>
        <w:rPr>
          <w:rFonts w:hint="eastAsia" w:ascii="宋体" w:hAnsi="宋体" w:eastAsia="宋体" w:cs="宋体"/>
          <w:sz w:val="21"/>
          <w:szCs w:val="21"/>
        </w:rPr>
      </w:pPr>
      <w:r>
        <w:rPr>
          <w:rFonts w:hint="eastAsia" w:ascii="宋体" w:hAnsi="宋体" w:eastAsia="宋体" w:cs="宋体"/>
          <w:spacing w:val="-17"/>
          <w:sz w:val="21"/>
          <w:szCs w:val="21"/>
        </w:rPr>
        <w:t>质</w:t>
      </w:r>
      <w:r>
        <w:rPr>
          <w:rFonts w:hint="eastAsia" w:ascii="宋体" w:hAnsi="宋体" w:eastAsia="宋体" w:cs="宋体"/>
          <w:spacing w:val="-13"/>
          <w:sz w:val="21"/>
          <w:szCs w:val="21"/>
        </w:rPr>
        <w:t>量要求：</w:t>
      </w:r>
      <w:r>
        <w:rPr>
          <w:rFonts w:hint="eastAsia" w:ascii="宋体" w:hAnsi="宋体" w:eastAsia="宋体" w:cs="宋体"/>
          <w:spacing w:val="-13"/>
          <w:sz w:val="21"/>
          <w:szCs w:val="21"/>
          <w:u w:val="single" w:color="auto"/>
        </w:rPr>
        <w:t xml:space="preserve">      </w:t>
      </w:r>
      <w:r>
        <w:rPr>
          <w:rFonts w:hint="eastAsia" w:ascii="宋体" w:hAnsi="宋体" w:eastAsia="宋体" w:cs="宋体"/>
          <w:spacing w:val="-13"/>
          <w:sz w:val="21"/>
          <w:szCs w:val="21"/>
        </w:rPr>
        <w:t>。</w:t>
      </w:r>
    </w:p>
    <w:p w14:paraId="5ABC0E0E">
      <w:pPr>
        <w:spacing w:before="277" w:line="221" w:lineRule="auto"/>
        <w:ind w:left="654"/>
        <w:rPr>
          <w:rFonts w:hint="eastAsia" w:ascii="宋体" w:hAnsi="宋体" w:eastAsia="宋体" w:cs="宋体"/>
          <w:sz w:val="21"/>
          <w:szCs w:val="21"/>
        </w:rPr>
      </w:pPr>
      <w:r>
        <w:rPr>
          <w:rFonts w:hint="eastAsia" w:ascii="宋体" w:hAnsi="宋体" w:eastAsia="宋体" w:cs="宋体"/>
          <w:spacing w:val="-20"/>
          <w:sz w:val="21"/>
          <w:szCs w:val="21"/>
        </w:rPr>
        <w:t>安</w:t>
      </w:r>
      <w:r>
        <w:rPr>
          <w:rFonts w:hint="eastAsia" w:ascii="宋体" w:hAnsi="宋体" w:eastAsia="宋体" w:cs="宋体"/>
          <w:spacing w:val="-13"/>
          <w:sz w:val="21"/>
          <w:szCs w:val="21"/>
        </w:rPr>
        <w:t>全目标：</w:t>
      </w:r>
      <w:r>
        <w:rPr>
          <w:rFonts w:hint="eastAsia" w:ascii="宋体" w:hAnsi="宋体" w:eastAsia="宋体" w:cs="宋体"/>
          <w:spacing w:val="-13"/>
          <w:sz w:val="21"/>
          <w:szCs w:val="21"/>
          <w:u w:val="single" w:color="auto"/>
        </w:rPr>
        <w:t xml:space="preserve">      </w:t>
      </w:r>
      <w:r>
        <w:rPr>
          <w:rFonts w:hint="eastAsia" w:ascii="宋体" w:hAnsi="宋体" w:eastAsia="宋体" w:cs="宋体"/>
          <w:spacing w:val="-13"/>
          <w:sz w:val="21"/>
          <w:szCs w:val="21"/>
        </w:rPr>
        <w:t>。</w:t>
      </w:r>
    </w:p>
    <w:p w14:paraId="10FAF810">
      <w:pPr>
        <w:spacing w:before="275" w:line="221" w:lineRule="auto"/>
        <w:ind w:left="653"/>
        <w:rPr>
          <w:rFonts w:hint="eastAsia" w:ascii="宋体" w:hAnsi="宋体" w:eastAsia="宋体" w:cs="宋体"/>
          <w:sz w:val="21"/>
          <w:szCs w:val="21"/>
        </w:rPr>
      </w:pPr>
      <w:r>
        <w:rPr>
          <w:rFonts w:hint="eastAsia" w:ascii="宋体" w:hAnsi="宋体" w:eastAsia="宋体" w:cs="宋体"/>
          <w:spacing w:val="-2"/>
          <w:sz w:val="21"/>
          <w:szCs w:val="21"/>
        </w:rPr>
        <w:t>总</w:t>
      </w:r>
      <w:r>
        <w:rPr>
          <w:rFonts w:hint="eastAsia" w:ascii="宋体" w:hAnsi="宋体" w:eastAsia="宋体" w:cs="宋体"/>
          <w:spacing w:val="-1"/>
          <w:sz w:val="21"/>
          <w:szCs w:val="21"/>
        </w:rPr>
        <w:t>监理工程师或驻地监理工程师：</w:t>
      </w:r>
      <w:r>
        <w:rPr>
          <w:rFonts w:hint="eastAsia" w:ascii="宋体" w:hAnsi="宋体" w:eastAsia="宋体" w:cs="宋体"/>
          <w:spacing w:val="-1"/>
          <w:sz w:val="21"/>
          <w:szCs w:val="21"/>
          <w:u w:val="single" w:color="auto"/>
        </w:rPr>
        <w:t xml:space="preserve">       </w:t>
      </w:r>
      <w:r>
        <w:rPr>
          <w:rFonts w:hint="eastAsia" w:ascii="宋体" w:hAnsi="宋体" w:eastAsia="宋体" w:cs="宋体"/>
          <w:spacing w:val="-1"/>
          <w:sz w:val="21"/>
          <w:szCs w:val="21"/>
        </w:rPr>
        <w:t>(姓名)。</w:t>
      </w:r>
    </w:p>
    <w:p w14:paraId="7A68ED28">
      <w:pPr>
        <w:spacing w:before="278" w:line="369" w:lineRule="auto"/>
        <w:ind w:left="186" w:right="374" w:firstLine="462"/>
        <w:rPr>
          <w:rFonts w:hint="eastAsia" w:ascii="宋体" w:hAnsi="宋体" w:eastAsia="宋体" w:cs="宋体"/>
          <w:sz w:val="21"/>
          <w:szCs w:val="21"/>
        </w:rPr>
      </w:pPr>
      <w:r>
        <w:rPr>
          <w:rFonts w:hint="eastAsia" w:ascii="宋体" w:hAnsi="宋体" w:eastAsia="宋体" w:cs="宋体"/>
          <w:spacing w:val="1"/>
          <w:sz w:val="21"/>
          <w:szCs w:val="21"/>
        </w:rPr>
        <w:t>请你方在接</w:t>
      </w:r>
      <w:r>
        <w:rPr>
          <w:rFonts w:hint="eastAsia" w:ascii="宋体" w:hAnsi="宋体" w:eastAsia="宋体" w:cs="宋体"/>
          <w:sz w:val="21"/>
          <w:szCs w:val="21"/>
        </w:rPr>
        <w:t>到本通知书后的</w:t>
      </w:r>
      <w:r>
        <w:rPr>
          <w:rFonts w:hint="eastAsia" w:ascii="宋体" w:hAnsi="宋体" w:eastAsia="宋体" w:cs="宋体"/>
          <w:sz w:val="21"/>
          <w:szCs w:val="21"/>
          <w:u w:val="single" w:color="auto"/>
        </w:rPr>
        <w:t xml:space="preserve">    </w:t>
      </w:r>
      <w:r>
        <w:rPr>
          <w:rFonts w:hint="eastAsia" w:ascii="宋体" w:hAnsi="宋体" w:eastAsia="宋体" w:cs="宋体"/>
          <w:sz w:val="21"/>
          <w:szCs w:val="21"/>
        </w:rPr>
        <w:t xml:space="preserve"> 日内到</w:t>
      </w:r>
      <w:r>
        <w:rPr>
          <w:rFonts w:hint="eastAsia" w:ascii="宋体" w:hAnsi="宋体" w:eastAsia="宋体" w:cs="宋体"/>
          <w:sz w:val="21"/>
          <w:szCs w:val="21"/>
          <w:u w:val="single" w:color="auto"/>
        </w:rPr>
        <w:t xml:space="preserve">     </w:t>
      </w:r>
      <w:r>
        <w:rPr>
          <w:rFonts w:hint="eastAsia" w:ascii="宋体" w:hAnsi="宋体" w:eastAsia="宋体" w:cs="宋体"/>
          <w:sz w:val="21"/>
          <w:szCs w:val="21"/>
        </w:rPr>
        <w:t xml:space="preserve"> (指定地点) 与我方签汇施工监理 </w:t>
      </w:r>
      <w:r>
        <w:rPr>
          <w:rFonts w:hint="eastAsia" w:ascii="宋体" w:hAnsi="宋体" w:eastAsia="宋体" w:cs="宋体"/>
          <w:spacing w:val="-4"/>
          <w:sz w:val="21"/>
          <w:szCs w:val="21"/>
        </w:rPr>
        <w:t>合闻， 并按招标文件第二章“投标人须知”第 7.7 款规定向我方提交履约保证金</w:t>
      </w:r>
      <w:r>
        <w:rPr>
          <w:rFonts w:hint="eastAsia" w:ascii="宋体" w:hAnsi="宋体" w:eastAsia="宋体" w:cs="宋体"/>
          <w:spacing w:val="-1"/>
          <w:sz w:val="21"/>
          <w:szCs w:val="21"/>
        </w:rPr>
        <w:t>。</w:t>
      </w:r>
    </w:p>
    <w:p w14:paraId="7BF1CEED">
      <w:pPr>
        <w:spacing w:before="98" w:line="221" w:lineRule="auto"/>
        <w:ind w:left="650"/>
        <w:rPr>
          <w:rFonts w:hint="eastAsia" w:ascii="宋体" w:hAnsi="宋体" w:eastAsia="宋体" w:cs="宋体"/>
          <w:sz w:val="21"/>
          <w:szCs w:val="21"/>
        </w:rPr>
      </w:pPr>
      <w:r>
        <w:rPr>
          <w:rFonts w:hint="eastAsia" w:ascii="宋体" w:hAnsi="宋体" w:eastAsia="宋体" w:cs="宋体"/>
          <w:spacing w:val="-4"/>
          <w:sz w:val="21"/>
          <w:szCs w:val="21"/>
        </w:rPr>
        <w:t>特此通知。</w:t>
      </w:r>
    </w:p>
    <w:p w14:paraId="4DE227A4">
      <w:pPr>
        <w:spacing w:line="267" w:lineRule="auto"/>
        <w:rPr>
          <w:rFonts w:hint="eastAsia" w:ascii="宋体" w:hAnsi="宋体" w:eastAsia="宋体" w:cs="宋体"/>
          <w:sz w:val="21"/>
        </w:rPr>
      </w:pPr>
    </w:p>
    <w:p w14:paraId="567A214F">
      <w:pPr>
        <w:spacing w:line="267" w:lineRule="auto"/>
        <w:rPr>
          <w:rFonts w:hint="eastAsia" w:ascii="宋体" w:hAnsi="宋体" w:eastAsia="宋体" w:cs="宋体"/>
          <w:sz w:val="21"/>
        </w:rPr>
      </w:pPr>
    </w:p>
    <w:p w14:paraId="36B3DB92">
      <w:pPr>
        <w:spacing w:line="268" w:lineRule="auto"/>
        <w:rPr>
          <w:rFonts w:hint="eastAsia" w:ascii="宋体" w:hAnsi="宋体" w:eastAsia="宋体" w:cs="宋体"/>
          <w:sz w:val="21"/>
        </w:rPr>
      </w:pPr>
    </w:p>
    <w:p w14:paraId="5C2578CF">
      <w:pPr>
        <w:spacing w:line="268" w:lineRule="auto"/>
        <w:rPr>
          <w:rFonts w:hint="eastAsia" w:ascii="宋体" w:hAnsi="宋体" w:eastAsia="宋体" w:cs="宋体"/>
          <w:sz w:val="21"/>
        </w:rPr>
      </w:pPr>
    </w:p>
    <w:p w14:paraId="3A097B08">
      <w:pPr>
        <w:spacing w:line="268" w:lineRule="auto"/>
        <w:rPr>
          <w:rFonts w:hint="eastAsia" w:ascii="宋体" w:hAnsi="宋体" w:eastAsia="宋体" w:cs="宋体"/>
          <w:sz w:val="21"/>
        </w:rPr>
      </w:pPr>
    </w:p>
    <w:p w14:paraId="052411C1">
      <w:pPr>
        <w:spacing w:line="268" w:lineRule="auto"/>
        <w:rPr>
          <w:rFonts w:hint="eastAsia" w:ascii="宋体" w:hAnsi="宋体" w:eastAsia="宋体" w:cs="宋体"/>
          <w:sz w:val="21"/>
        </w:rPr>
      </w:pPr>
    </w:p>
    <w:p w14:paraId="04EBEA99">
      <w:pPr>
        <w:spacing w:line="268" w:lineRule="auto"/>
        <w:rPr>
          <w:rFonts w:hint="eastAsia" w:ascii="宋体" w:hAnsi="宋体" w:eastAsia="宋体" w:cs="宋体"/>
          <w:sz w:val="21"/>
        </w:rPr>
      </w:pPr>
    </w:p>
    <w:p w14:paraId="05EF50C3">
      <w:pPr>
        <w:spacing w:line="268" w:lineRule="auto"/>
        <w:rPr>
          <w:rFonts w:hint="eastAsia" w:ascii="宋体" w:hAnsi="宋体" w:eastAsia="宋体" w:cs="宋体"/>
          <w:sz w:val="21"/>
        </w:rPr>
      </w:pPr>
    </w:p>
    <w:p w14:paraId="3A661BC8">
      <w:pPr>
        <w:spacing w:before="69" w:line="228" w:lineRule="auto"/>
        <w:ind w:left="6081"/>
        <w:rPr>
          <w:rFonts w:hint="eastAsia" w:ascii="宋体" w:hAnsi="宋体" w:eastAsia="宋体" w:cs="宋体"/>
          <w:sz w:val="21"/>
          <w:szCs w:val="21"/>
        </w:rPr>
      </w:pPr>
      <w:r>
        <w:rPr>
          <w:rFonts w:hint="eastAsia" w:ascii="宋体" w:hAnsi="宋体" w:eastAsia="宋体" w:cs="宋体"/>
          <w:spacing w:val="-2"/>
          <w:sz w:val="21"/>
          <w:szCs w:val="21"/>
        </w:rPr>
        <w:t>招标人：</w:t>
      </w:r>
      <w:r>
        <w:rPr>
          <w:rFonts w:hint="eastAsia" w:ascii="宋体" w:hAnsi="宋体" w:eastAsia="宋体" w:cs="宋体"/>
          <w:spacing w:val="-2"/>
          <w:sz w:val="21"/>
          <w:szCs w:val="21"/>
          <w:u w:val="single" w:color="auto"/>
        </w:rPr>
        <w:t xml:space="preserve"> (盖单位章</w:t>
      </w:r>
      <w:r>
        <w:rPr>
          <w:rFonts w:hint="eastAsia" w:ascii="宋体" w:hAnsi="宋体" w:eastAsia="宋体" w:cs="宋体"/>
          <w:spacing w:val="-1"/>
          <w:sz w:val="21"/>
          <w:szCs w:val="21"/>
          <w:u w:val="single" w:color="auto"/>
        </w:rPr>
        <w:t>)</w:t>
      </w:r>
      <w:r>
        <w:rPr>
          <w:rFonts w:hint="eastAsia" w:ascii="宋体" w:hAnsi="宋体" w:eastAsia="宋体" w:cs="宋体"/>
          <w:sz w:val="21"/>
          <w:szCs w:val="21"/>
          <w:u w:val="single" w:color="auto"/>
        </w:rPr>
        <w:t xml:space="preserve"> </w:t>
      </w:r>
    </w:p>
    <w:p w14:paraId="1D97369E">
      <w:pPr>
        <w:spacing w:line="336" w:lineRule="auto"/>
        <w:rPr>
          <w:rFonts w:hint="eastAsia" w:ascii="宋体" w:hAnsi="宋体" w:eastAsia="宋体" w:cs="宋体"/>
          <w:sz w:val="21"/>
        </w:rPr>
      </w:pPr>
    </w:p>
    <w:p w14:paraId="3E57FA5C">
      <w:pPr>
        <w:spacing w:line="337" w:lineRule="auto"/>
        <w:rPr>
          <w:rFonts w:hint="eastAsia" w:ascii="宋体" w:hAnsi="宋体" w:eastAsia="宋体" w:cs="宋体"/>
          <w:sz w:val="21"/>
        </w:rPr>
      </w:pPr>
    </w:p>
    <w:p w14:paraId="3F76917E">
      <w:pPr>
        <w:spacing w:before="69" w:line="228" w:lineRule="auto"/>
        <w:ind w:left="5450"/>
        <w:rPr>
          <w:rFonts w:hint="eastAsia" w:ascii="宋体" w:hAnsi="宋体" w:eastAsia="宋体" w:cs="宋体"/>
          <w:sz w:val="21"/>
          <w:szCs w:val="21"/>
        </w:rPr>
      </w:pPr>
      <w:r>
        <w:rPr>
          <w:rFonts w:hint="eastAsia" w:ascii="宋体" w:hAnsi="宋体" w:eastAsia="宋体" w:cs="宋体"/>
          <w:spacing w:val="-2"/>
          <w:sz w:val="21"/>
          <w:szCs w:val="21"/>
        </w:rPr>
        <w:t>招标代理机构</w:t>
      </w:r>
      <w:r>
        <w:rPr>
          <w:rFonts w:hint="eastAsia" w:ascii="宋体" w:hAnsi="宋体" w:eastAsia="宋体" w:cs="宋体"/>
          <w:spacing w:val="-1"/>
          <w:sz w:val="21"/>
          <w:szCs w:val="21"/>
        </w:rPr>
        <w:t>：</w:t>
      </w:r>
      <w:r>
        <w:rPr>
          <w:rFonts w:hint="eastAsia" w:ascii="宋体" w:hAnsi="宋体" w:eastAsia="宋体" w:cs="宋体"/>
          <w:spacing w:val="-1"/>
          <w:sz w:val="21"/>
          <w:szCs w:val="21"/>
          <w:u w:val="single" w:color="auto"/>
        </w:rPr>
        <w:t xml:space="preserve"> (盖单位章)</w:t>
      </w:r>
      <w:r>
        <w:rPr>
          <w:rFonts w:hint="eastAsia" w:ascii="宋体" w:hAnsi="宋体" w:eastAsia="宋体" w:cs="宋体"/>
          <w:sz w:val="21"/>
          <w:szCs w:val="21"/>
          <w:u w:val="single" w:color="auto"/>
        </w:rPr>
        <w:t xml:space="preserve"> </w:t>
      </w:r>
    </w:p>
    <w:p w14:paraId="48B4FCFB">
      <w:pPr>
        <w:spacing w:line="336" w:lineRule="auto"/>
        <w:rPr>
          <w:rFonts w:hint="eastAsia" w:ascii="宋体" w:hAnsi="宋体" w:eastAsia="宋体" w:cs="宋体"/>
          <w:sz w:val="21"/>
        </w:rPr>
      </w:pPr>
    </w:p>
    <w:p w14:paraId="0B238416">
      <w:pPr>
        <w:spacing w:line="337" w:lineRule="auto"/>
        <w:rPr>
          <w:rFonts w:hint="eastAsia" w:ascii="宋体" w:hAnsi="宋体" w:eastAsia="宋体" w:cs="宋体"/>
          <w:sz w:val="21"/>
        </w:rPr>
      </w:pPr>
    </w:p>
    <w:p w14:paraId="216088AE">
      <w:pPr>
        <w:spacing w:before="69" w:line="221" w:lineRule="auto"/>
        <w:ind w:right="163"/>
        <w:jc w:val="right"/>
        <w:rPr>
          <w:rFonts w:hint="eastAsia" w:ascii="宋体" w:hAnsi="宋体" w:eastAsia="宋体" w:cs="宋体"/>
          <w:sz w:val="21"/>
          <w:szCs w:val="21"/>
        </w:rPr>
      </w:pPr>
      <w:r>
        <w:rPr>
          <w:rFonts w:hint="eastAsia" w:ascii="宋体" w:hAnsi="宋体" w:eastAsia="宋体" w:cs="宋体"/>
          <w:spacing w:val="8"/>
          <w:sz w:val="21"/>
          <w:szCs w:val="21"/>
        </w:rPr>
        <w:t>年</w:t>
      </w:r>
      <w:r>
        <w:rPr>
          <w:rFonts w:hint="eastAsia" w:ascii="宋体" w:hAnsi="宋体" w:eastAsia="宋体" w:cs="宋体"/>
          <w:spacing w:val="7"/>
          <w:sz w:val="21"/>
          <w:szCs w:val="21"/>
        </w:rPr>
        <w:t xml:space="preserve">     月     日</w:t>
      </w:r>
    </w:p>
    <w:p w14:paraId="0E09BAC9">
      <w:pPr>
        <w:rPr>
          <w:rFonts w:hint="eastAsia" w:ascii="宋体" w:hAnsi="宋体" w:eastAsia="宋体" w:cs="宋体"/>
        </w:rPr>
        <w:sectPr>
          <w:footerReference r:id="rId20" w:type="default"/>
          <w:pgSz w:w="11912" w:h="16841"/>
          <w:pgMar w:top="1431" w:right="1745" w:bottom="1014" w:left="1786" w:header="0" w:footer="852" w:gutter="0"/>
          <w:pgNumType w:fmt="decimal"/>
          <w:cols w:space="720" w:num="1"/>
        </w:sectPr>
      </w:pPr>
    </w:p>
    <w:p w14:paraId="2396523B">
      <w:pPr>
        <w:spacing w:before="51" w:line="226" w:lineRule="auto"/>
        <w:ind w:left="286"/>
        <w:rPr>
          <w:rFonts w:hint="eastAsia" w:ascii="宋体" w:hAnsi="宋体" w:eastAsia="宋体" w:cs="宋体"/>
          <w:sz w:val="25"/>
          <w:szCs w:val="25"/>
        </w:rPr>
      </w:pPr>
      <w:r>
        <w:rPr>
          <w:rFonts w:hint="eastAsia" w:ascii="宋体" w:hAnsi="宋体" w:eastAsia="宋体" w:cs="宋体"/>
          <w:spacing w:val="11"/>
          <w:sz w:val="25"/>
          <w:szCs w:val="25"/>
          <w14:textOutline w14:w="4702" w14:cap="flat" w14:cmpd="sng">
            <w14:solidFill>
              <w14:srgbClr w14:val="000000"/>
            </w14:solidFill>
            <w14:prstDash w14:val="solid"/>
            <w14:miter w14:val="0"/>
          </w14:textOutline>
        </w:rPr>
        <w:t>附</w:t>
      </w:r>
      <w:r>
        <w:rPr>
          <w:rFonts w:hint="eastAsia" w:ascii="宋体" w:hAnsi="宋体" w:eastAsia="宋体" w:cs="宋体"/>
          <w:spacing w:val="7"/>
          <w:sz w:val="25"/>
          <w:szCs w:val="25"/>
          <w14:textOutline w14:w="4702" w14:cap="flat" w14:cmpd="sng">
            <w14:solidFill>
              <w14:srgbClr w14:val="000000"/>
            </w14:solidFill>
            <w14:prstDash w14:val="solid"/>
            <w14:miter w14:val="0"/>
          </w14:textOutline>
        </w:rPr>
        <w:t>件五</w:t>
      </w:r>
      <w:r>
        <w:rPr>
          <w:rFonts w:hint="eastAsia" w:ascii="宋体" w:hAnsi="宋体" w:eastAsia="宋体" w:cs="宋体"/>
          <w:spacing w:val="7"/>
          <w:sz w:val="25"/>
          <w:szCs w:val="25"/>
        </w:rPr>
        <w:t xml:space="preserve">  </w:t>
      </w:r>
      <w:r>
        <w:rPr>
          <w:rFonts w:hint="eastAsia" w:ascii="宋体" w:hAnsi="宋体" w:eastAsia="宋体" w:cs="宋体"/>
          <w:spacing w:val="7"/>
          <w:sz w:val="25"/>
          <w:szCs w:val="25"/>
          <w14:textOutline w14:w="4702" w14:cap="flat" w14:cmpd="sng">
            <w14:solidFill>
              <w14:srgbClr w14:val="000000"/>
            </w14:solidFill>
            <w14:prstDash w14:val="solid"/>
            <w14:miter w14:val="0"/>
          </w14:textOutline>
        </w:rPr>
        <w:t>中标结果通知书</w:t>
      </w:r>
    </w:p>
    <w:p w14:paraId="0EA8DB90">
      <w:pPr>
        <w:spacing w:line="243" w:lineRule="auto"/>
        <w:rPr>
          <w:rFonts w:hint="eastAsia" w:ascii="宋体" w:hAnsi="宋体" w:eastAsia="宋体" w:cs="宋体"/>
          <w:sz w:val="21"/>
        </w:rPr>
      </w:pPr>
    </w:p>
    <w:p w14:paraId="765575A4">
      <w:pPr>
        <w:spacing w:line="244" w:lineRule="auto"/>
        <w:rPr>
          <w:rFonts w:hint="eastAsia" w:ascii="宋体" w:hAnsi="宋体" w:eastAsia="宋体" w:cs="宋体"/>
          <w:sz w:val="21"/>
        </w:rPr>
      </w:pPr>
    </w:p>
    <w:p w14:paraId="4CC4D852">
      <w:pPr>
        <w:spacing w:line="244" w:lineRule="auto"/>
        <w:rPr>
          <w:rFonts w:hint="eastAsia" w:ascii="宋体" w:hAnsi="宋体" w:eastAsia="宋体" w:cs="宋体"/>
          <w:sz w:val="21"/>
        </w:rPr>
      </w:pPr>
    </w:p>
    <w:p w14:paraId="3EE1B517">
      <w:pPr>
        <w:spacing w:before="68" w:line="220" w:lineRule="auto"/>
        <w:ind w:left="3539"/>
        <w:rPr>
          <w:rFonts w:hint="eastAsia" w:ascii="宋体" w:hAnsi="宋体" w:eastAsia="宋体" w:cs="宋体"/>
          <w:sz w:val="21"/>
          <w:szCs w:val="21"/>
        </w:rPr>
      </w:pPr>
      <w:r>
        <w:rPr>
          <w:rFonts w:hint="eastAsia" w:ascii="宋体" w:hAnsi="宋体" w:eastAsia="宋体" w:cs="宋体"/>
          <w:spacing w:val="-6"/>
          <w:sz w:val="21"/>
          <w:szCs w:val="21"/>
        </w:rPr>
        <w:t>中</w:t>
      </w:r>
      <w:r>
        <w:rPr>
          <w:rFonts w:hint="eastAsia" w:ascii="宋体" w:hAnsi="宋体" w:eastAsia="宋体" w:cs="宋体"/>
          <w:spacing w:val="-4"/>
          <w:sz w:val="21"/>
          <w:szCs w:val="21"/>
        </w:rPr>
        <w:t>标</w:t>
      </w:r>
      <w:r>
        <w:rPr>
          <w:rFonts w:hint="eastAsia" w:ascii="宋体" w:hAnsi="宋体" w:eastAsia="宋体" w:cs="宋体"/>
          <w:spacing w:val="-3"/>
          <w:sz w:val="21"/>
          <w:szCs w:val="21"/>
        </w:rPr>
        <w:t>结果通知书</w:t>
      </w:r>
    </w:p>
    <w:p w14:paraId="690054C4">
      <w:pPr>
        <w:spacing w:line="260" w:lineRule="auto"/>
        <w:rPr>
          <w:rFonts w:hint="eastAsia" w:ascii="宋体" w:hAnsi="宋体" w:eastAsia="宋体" w:cs="宋体"/>
          <w:sz w:val="21"/>
        </w:rPr>
      </w:pPr>
    </w:p>
    <w:p w14:paraId="4AF69559">
      <w:pPr>
        <w:spacing w:line="261" w:lineRule="auto"/>
        <w:rPr>
          <w:rFonts w:hint="eastAsia" w:ascii="宋体" w:hAnsi="宋体" w:eastAsia="宋体" w:cs="宋体"/>
          <w:sz w:val="21"/>
        </w:rPr>
      </w:pPr>
    </w:p>
    <w:p w14:paraId="590A76C7">
      <w:pPr>
        <w:tabs>
          <w:tab w:val="left" w:pos="2652"/>
        </w:tabs>
        <w:spacing w:before="68" w:line="221" w:lineRule="auto"/>
        <w:ind w:left="277"/>
        <w:rPr>
          <w:rFonts w:hint="eastAsia" w:ascii="宋体" w:hAnsi="宋体" w:eastAsia="宋体" w:cs="宋体"/>
          <w:sz w:val="21"/>
          <w:szCs w:val="21"/>
        </w:rPr>
      </w:pPr>
      <w:r>
        <w:rPr>
          <w:rFonts w:hint="eastAsia" w:ascii="宋体" w:hAnsi="宋体" w:eastAsia="宋体" w:cs="宋体"/>
          <w:sz w:val="21"/>
          <w:szCs w:val="21"/>
          <w:u w:val="single" w:color="auto"/>
        </w:rPr>
        <w:tab/>
      </w:r>
      <w:r>
        <w:rPr>
          <w:rFonts w:hint="eastAsia" w:ascii="宋体" w:hAnsi="宋体" w:eastAsia="宋体" w:cs="宋体"/>
          <w:spacing w:val="5"/>
          <w:sz w:val="21"/>
          <w:szCs w:val="21"/>
        </w:rPr>
        <w:t>(未中标人名称)：</w:t>
      </w:r>
    </w:p>
    <w:p w14:paraId="4A5A55F5">
      <w:pPr>
        <w:spacing w:line="310" w:lineRule="auto"/>
        <w:rPr>
          <w:rFonts w:hint="eastAsia" w:ascii="宋体" w:hAnsi="宋体" w:eastAsia="宋体" w:cs="宋体"/>
          <w:sz w:val="21"/>
        </w:rPr>
      </w:pPr>
    </w:p>
    <w:p w14:paraId="4E163ACE">
      <w:pPr>
        <w:spacing w:line="311" w:lineRule="auto"/>
        <w:rPr>
          <w:rFonts w:hint="eastAsia" w:ascii="宋体" w:hAnsi="宋体" w:eastAsia="宋体" w:cs="宋体"/>
          <w:sz w:val="21"/>
        </w:rPr>
      </w:pPr>
    </w:p>
    <w:p w14:paraId="78E5A7A3">
      <w:pPr>
        <w:spacing w:before="69" w:line="365" w:lineRule="auto"/>
        <w:ind w:left="170" w:right="91" w:firstLine="482"/>
        <w:rPr>
          <w:rFonts w:hint="eastAsia" w:ascii="宋体" w:hAnsi="宋体" w:eastAsia="宋体" w:cs="宋体"/>
          <w:sz w:val="21"/>
          <w:szCs w:val="21"/>
        </w:rPr>
      </w:pPr>
      <w:r>
        <w:rPr>
          <w:rFonts w:hint="eastAsia" w:ascii="宋体" w:hAnsi="宋体" w:eastAsia="宋体" w:cs="宋体"/>
          <w:spacing w:val="1"/>
          <w:sz w:val="21"/>
          <w:szCs w:val="21"/>
        </w:rPr>
        <w:t>我方己接受</w:t>
      </w:r>
      <w:r>
        <w:rPr>
          <w:rFonts w:hint="eastAsia" w:ascii="宋体" w:hAnsi="宋体" w:eastAsia="宋体" w:cs="宋体"/>
          <w:spacing w:val="1"/>
          <w:sz w:val="21"/>
          <w:szCs w:val="21"/>
          <w:u w:val="single" w:color="auto"/>
        </w:rPr>
        <w:t xml:space="preserve">                        </w:t>
      </w:r>
      <w:r>
        <w:rPr>
          <w:rFonts w:hint="eastAsia" w:ascii="宋体" w:hAnsi="宋体" w:eastAsia="宋体" w:cs="宋体"/>
          <w:spacing w:val="1"/>
          <w:sz w:val="21"/>
          <w:szCs w:val="21"/>
        </w:rPr>
        <w:t xml:space="preserve"> (中标</w:t>
      </w:r>
      <w:r>
        <w:rPr>
          <w:rFonts w:hint="eastAsia" w:ascii="宋体" w:hAnsi="宋体" w:eastAsia="宋体" w:cs="宋体"/>
          <w:sz w:val="21"/>
          <w:szCs w:val="21"/>
        </w:rPr>
        <w:t>人名称) 于</w:t>
      </w:r>
      <w:r>
        <w:rPr>
          <w:rFonts w:hint="eastAsia" w:ascii="宋体" w:hAnsi="宋体" w:eastAsia="宋体" w:cs="宋体"/>
          <w:sz w:val="21"/>
          <w:szCs w:val="21"/>
          <w:u w:val="single" w:color="auto"/>
        </w:rPr>
        <w:t xml:space="preserve">                </w:t>
      </w:r>
      <w:r>
        <w:rPr>
          <w:rFonts w:hint="eastAsia" w:ascii="宋体" w:hAnsi="宋体" w:eastAsia="宋体" w:cs="宋体"/>
          <w:sz w:val="21"/>
          <w:szCs w:val="21"/>
        </w:rPr>
        <w:t xml:space="preserve"> (投标 </w:t>
      </w:r>
      <w:r>
        <w:rPr>
          <w:rFonts w:hint="eastAsia" w:ascii="宋体" w:hAnsi="宋体" w:eastAsia="宋体" w:cs="宋体"/>
          <w:spacing w:val="-1"/>
          <w:sz w:val="21"/>
          <w:szCs w:val="21"/>
        </w:rPr>
        <w:t>日期) 所递交的</w:t>
      </w:r>
      <w:r>
        <w:rPr>
          <w:rFonts w:hint="eastAsia" w:ascii="宋体" w:hAnsi="宋体" w:eastAsia="宋体" w:cs="宋体"/>
          <w:spacing w:val="-1"/>
          <w:sz w:val="21"/>
          <w:szCs w:val="21"/>
          <w:u w:val="single" w:color="auto"/>
        </w:rPr>
        <w:t xml:space="preserve"> </w:t>
      </w:r>
      <w:r>
        <w:rPr>
          <w:rFonts w:hint="eastAsia" w:ascii="宋体" w:hAnsi="宋体" w:eastAsia="宋体" w:cs="宋体"/>
          <w:sz w:val="21"/>
          <w:szCs w:val="21"/>
          <w:u w:val="single" w:color="auto"/>
        </w:rPr>
        <w:t xml:space="preserve">         </w:t>
      </w:r>
      <w:r>
        <w:rPr>
          <w:rFonts w:hint="eastAsia" w:ascii="宋体" w:hAnsi="宋体" w:eastAsia="宋体" w:cs="宋体"/>
          <w:sz w:val="21"/>
          <w:szCs w:val="21"/>
        </w:rPr>
        <w:t xml:space="preserve"> (项目名称)</w:t>
      </w:r>
      <w:r>
        <w:rPr>
          <w:rFonts w:hint="eastAsia" w:ascii="宋体" w:hAnsi="宋体" w:eastAsia="宋体" w:cs="宋体"/>
          <w:sz w:val="21"/>
          <w:szCs w:val="21"/>
          <w:u w:val="single" w:color="auto"/>
        </w:rPr>
        <w:t xml:space="preserve">   </w:t>
      </w:r>
      <w:r>
        <w:rPr>
          <w:rFonts w:hint="eastAsia" w:ascii="宋体" w:hAnsi="宋体" w:eastAsia="宋体" w:cs="宋体"/>
          <w:sz w:val="21"/>
          <w:szCs w:val="21"/>
        </w:rPr>
        <w:t>标段施工监理投标文件， 确定</w:t>
      </w:r>
      <w:r>
        <w:rPr>
          <w:rFonts w:hint="eastAsia" w:ascii="宋体" w:hAnsi="宋体" w:eastAsia="宋体" w:cs="宋体"/>
          <w:sz w:val="21"/>
          <w:szCs w:val="21"/>
          <w:u w:val="single" w:color="auto"/>
        </w:rPr>
        <w:t xml:space="preserve">      </w:t>
      </w:r>
      <w:r>
        <w:rPr>
          <w:rFonts w:hint="eastAsia" w:ascii="宋体" w:hAnsi="宋体" w:eastAsia="宋体" w:cs="宋体"/>
          <w:sz w:val="21"/>
          <w:szCs w:val="21"/>
        </w:rPr>
        <w:t xml:space="preserve"> (中标 </w:t>
      </w:r>
      <w:r>
        <w:rPr>
          <w:rFonts w:hint="eastAsia" w:ascii="宋体" w:hAnsi="宋体" w:eastAsia="宋体" w:cs="宋体"/>
          <w:spacing w:val="11"/>
          <w:sz w:val="21"/>
          <w:szCs w:val="21"/>
        </w:rPr>
        <w:t>人</w:t>
      </w:r>
      <w:r>
        <w:rPr>
          <w:rFonts w:hint="eastAsia" w:ascii="宋体" w:hAnsi="宋体" w:eastAsia="宋体" w:cs="宋体"/>
          <w:spacing w:val="9"/>
          <w:sz w:val="21"/>
          <w:szCs w:val="21"/>
        </w:rPr>
        <w:t>名称)为中标人。</w:t>
      </w:r>
    </w:p>
    <w:p w14:paraId="7BC7C2F5">
      <w:pPr>
        <w:spacing w:line="308" w:lineRule="auto"/>
        <w:rPr>
          <w:rFonts w:hint="eastAsia" w:ascii="宋体" w:hAnsi="宋体" w:eastAsia="宋体" w:cs="宋体"/>
          <w:sz w:val="21"/>
        </w:rPr>
      </w:pPr>
    </w:p>
    <w:p w14:paraId="260C44B1">
      <w:pPr>
        <w:spacing w:line="309" w:lineRule="auto"/>
        <w:rPr>
          <w:rFonts w:hint="eastAsia" w:ascii="宋体" w:hAnsi="宋体" w:eastAsia="宋体" w:cs="宋体"/>
          <w:sz w:val="21"/>
        </w:rPr>
      </w:pPr>
    </w:p>
    <w:p w14:paraId="13018CE8">
      <w:pPr>
        <w:spacing w:before="68" w:line="221" w:lineRule="auto"/>
        <w:ind w:left="649"/>
        <w:rPr>
          <w:rFonts w:hint="eastAsia" w:ascii="宋体" w:hAnsi="宋体" w:eastAsia="宋体" w:cs="宋体"/>
          <w:sz w:val="21"/>
          <w:szCs w:val="21"/>
        </w:rPr>
      </w:pPr>
      <w:r>
        <w:rPr>
          <w:rFonts w:hint="eastAsia" w:ascii="宋体" w:hAnsi="宋体" w:eastAsia="宋体" w:cs="宋体"/>
          <w:spacing w:val="-2"/>
          <w:sz w:val="21"/>
          <w:szCs w:val="21"/>
        </w:rPr>
        <w:t>感谢你单位对招标项</w:t>
      </w:r>
      <w:r>
        <w:rPr>
          <w:rFonts w:hint="eastAsia" w:ascii="宋体" w:hAnsi="宋体" w:eastAsia="宋体" w:cs="宋体"/>
          <w:spacing w:val="-1"/>
          <w:sz w:val="21"/>
          <w:szCs w:val="21"/>
        </w:rPr>
        <w:t>目的参与！</w:t>
      </w:r>
    </w:p>
    <w:p w14:paraId="5FCD0F24">
      <w:pPr>
        <w:spacing w:line="242" w:lineRule="auto"/>
        <w:rPr>
          <w:rFonts w:hint="eastAsia" w:ascii="宋体" w:hAnsi="宋体" w:eastAsia="宋体" w:cs="宋体"/>
          <w:sz w:val="21"/>
        </w:rPr>
      </w:pPr>
    </w:p>
    <w:p w14:paraId="0A777C7E">
      <w:pPr>
        <w:spacing w:line="242" w:lineRule="auto"/>
        <w:rPr>
          <w:rFonts w:hint="eastAsia" w:ascii="宋体" w:hAnsi="宋体" w:eastAsia="宋体" w:cs="宋体"/>
          <w:sz w:val="21"/>
        </w:rPr>
      </w:pPr>
    </w:p>
    <w:p w14:paraId="2DB06572">
      <w:pPr>
        <w:spacing w:line="242" w:lineRule="auto"/>
        <w:rPr>
          <w:rFonts w:hint="eastAsia" w:ascii="宋体" w:hAnsi="宋体" w:eastAsia="宋体" w:cs="宋体"/>
          <w:sz w:val="21"/>
        </w:rPr>
      </w:pPr>
    </w:p>
    <w:p w14:paraId="20558F3F">
      <w:pPr>
        <w:spacing w:line="242" w:lineRule="auto"/>
        <w:rPr>
          <w:rFonts w:hint="eastAsia" w:ascii="宋体" w:hAnsi="宋体" w:eastAsia="宋体" w:cs="宋体"/>
          <w:sz w:val="21"/>
        </w:rPr>
      </w:pPr>
    </w:p>
    <w:p w14:paraId="75576DAD">
      <w:pPr>
        <w:spacing w:line="243" w:lineRule="auto"/>
        <w:rPr>
          <w:rFonts w:hint="eastAsia" w:ascii="宋体" w:hAnsi="宋体" w:eastAsia="宋体" w:cs="宋体"/>
          <w:sz w:val="21"/>
        </w:rPr>
      </w:pPr>
    </w:p>
    <w:p w14:paraId="614F4AC3">
      <w:pPr>
        <w:spacing w:line="243" w:lineRule="auto"/>
        <w:rPr>
          <w:rFonts w:hint="eastAsia" w:ascii="宋体" w:hAnsi="宋体" w:eastAsia="宋体" w:cs="宋体"/>
          <w:sz w:val="21"/>
        </w:rPr>
      </w:pPr>
    </w:p>
    <w:p w14:paraId="7FB3A274">
      <w:pPr>
        <w:spacing w:line="243" w:lineRule="auto"/>
        <w:rPr>
          <w:rFonts w:hint="eastAsia" w:ascii="宋体" w:hAnsi="宋体" w:eastAsia="宋体" w:cs="宋体"/>
          <w:sz w:val="21"/>
        </w:rPr>
      </w:pPr>
    </w:p>
    <w:p w14:paraId="45024CF2">
      <w:pPr>
        <w:spacing w:before="69" w:line="228" w:lineRule="auto"/>
        <w:ind w:left="3875"/>
        <w:rPr>
          <w:rFonts w:hint="eastAsia" w:ascii="宋体" w:hAnsi="宋体" w:eastAsia="宋体" w:cs="宋体"/>
          <w:sz w:val="21"/>
          <w:szCs w:val="21"/>
        </w:rPr>
      </w:pPr>
      <w:r>
        <w:rPr>
          <w:rFonts w:hint="eastAsia" w:ascii="宋体" w:hAnsi="宋体" w:eastAsia="宋体" w:cs="宋体"/>
          <w:spacing w:val="-2"/>
          <w:sz w:val="21"/>
          <w:szCs w:val="21"/>
        </w:rPr>
        <w:t>招标人：</w:t>
      </w:r>
      <w:r>
        <w:rPr>
          <w:rFonts w:hint="eastAsia" w:ascii="宋体" w:hAnsi="宋体" w:eastAsia="宋体" w:cs="宋体"/>
          <w:spacing w:val="-2"/>
          <w:sz w:val="21"/>
          <w:szCs w:val="21"/>
          <w:u w:val="single" w:color="auto"/>
        </w:rPr>
        <w:t xml:space="preserve"> (盖单位章</w:t>
      </w:r>
      <w:r>
        <w:rPr>
          <w:rFonts w:hint="eastAsia" w:ascii="宋体" w:hAnsi="宋体" w:eastAsia="宋体" w:cs="宋体"/>
          <w:spacing w:val="-1"/>
          <w:sz w:val="21"/>
          <w:szCs w:val="21"/>
          <w:u w:val="single" w:color="auto"/>
        </w:rPr>
        <w:t>)</w:t>
      </w:r>
      <w:r>
        <w:rPr>
          <w:rFonts w:hint="eastAsia" w:ascii="宋体" w:hAnsi="宋体" w:eastAsia="宋体" w:cs="宋体"/>
          <w:sz w:val="21"/>
          <w:szCs w:val="21"/>
          <w:u w:val="single" w:color="auto"/>
        </w:rPr>
        <w:t xml:space="preserve"> </w:t>
      </w:r>
    </w:p>
    <w:p w14:paraId="15221CAD">
      <w:pPr>
        <w:spacing w:before="144" w:line="350" w:lineRule="auto"/>
        <w:ind w:left="3875"/>
        <w:rPr>
          <w:rFonts w:hint="eastAsia" w:ascii="宋体" w:hAnsi="宋体" w:eastAsia="宋体" w:cs="宋体"/>
          <w:sz w:val="21"/>
          <w:szCs w:val="21"/>
        </w:rPr>
      </w:pPr>
      <w:r>
        <w:rPr>
          <w:rFonts w:hint="eastAsia" w:ascii="宋体" w:hAnsi="宋体" w:eastAsia="宋体" w:cs="宋体"/>
          <w:spacing w:val="-2"/>
          <w:sz w:val="21"/>
          <w:szCs w:val="21"/>
        </w:rPr>
        <w:t>招标代理机构</w:t>
      </w:r>
      <w:r>
        <w:rPr>
          <w:rFonts w:hint="eastAsia" w:ascii="宋体" w:hAnsi="宋体" w:eastAsia="宋体" w:cs="宋体"/>
          <w:spacing w:val="-1"/>
          <w:sz w:val="21"/>
          <w:szCs w:val="21"/>
        </w:rPr>
        <w:t>：</w:t>
      </w:r>
      <w:r>
        <w:rPr>
          <w:rFonts w:hint="eastAsia" w:ascii="宋体" w:hAnsi="宋体" w:eastAsia="宋体" w:cs="宋体"/>
          <w:spacing w:val="-1"/>
          <w:sz w:val="21"/>
          <w:szCs w:val="21"/>
          <w:u w:val="single" w:color="auto"/>
        </w:rPr>
        <w:t xml:space="preserve"> (盖单位章)</w:t>
      </w:r>
      <w:r>
        <w:rPr>
          <w:rFonts w:hint="eastAsia" w:ascii="宋体" w:hAnsi="宋体" w:eastAsia="宋体" w:cs="宋体"/>
          <w:sz w:val="21"/>
          <w:szCs w:val="21"/>
          <w:u w:val="single" w:color="auto"/>
        </w:rPr>
        <w:t xml:space="preserve"> </w:t>
      </w:r>
    </w:p>
    <w:p w14:paraId="71C9931A">
      <w:pPr>
        <w:spacing w:before="1" w:line="220" w:lineRule="auto"/>
        <w:ind w:left="3875"/>
        <w:rPr>
          <w:rFonts w:hint="eastAsia" w:ascii="宋体" w:hAnsi="宋体" w:eastAsia="宋体" w:cs="宋体"/>
          <w:sz w:val="21"/>
          <w:szCs w:val="21"/>
        </w:rPr>
      </w:pPr>
      <w:r>
        <w:rPr>
          <w:rFonts w:hint="eastAsia" w:ascii="宋体" w:hAnsi="宋体" w:eastAsia="宋体" w:cs="宋体"/>
          <w:spacing w:val="-2"/>
          <w:sz w:val="21"/>
          <w:szCs w:val="21"/>
        </w:rPr>
        <w:t>年</w:t>
      </w:r>
      <w:r>
        <w:rPr>
          <w:rFonts w:hint="eastAsia" w:ascii="宋体" w:hAnsi="宋体" w:eastAsia="宋体" w:cs="宋体"/>
          <w:spacing w:val="-1"/>
          <w:sz w:val="21"/>
          <w:szCs w:val="21"/>
        </w:rPr>
        <w:t>月日</w:t>
      </w:r>
    </w:p>
    <w:p w14:paraId="01E67ED0">
      <w:pPr>
        <w:rPr>
          <w:rFonts w:hint="eastAsia" w:ascii="宋体" w:hAnsi="宋体" w:eastAsia="宋体" w:cs="宋体"/>
        </w:rPr>
        <w:sectPr>
          <w:footerReference r:id="rId21" w:type="default"/>
          <w:pgSz w:w="11912" w:h="16841"/>
          <w:pgMar w:top="1427" w:right="1786" w:bottom="1014" w:left="1786" w:header="0" w:footer="852" w:gutter="0"/>
          <w:pgNumType w:fmt="decimal"/>
          <w:cols w:space="720" w:num="1"/>
        </w:sectPr>
      </w:pPr>
    </w:p>
    <w:p w14:paraId="7498BA11">
      <w:pPr>
        <w:spacing w:before="47" w:line="219" w:lineRule="auto"/>
        <w:ind w:left="284"/>
        <w:rPr>
          <w:rFonts w:hint="eastAsia" w:ascii="宋体" w:hAnsi="宋体" w:eastAsia="宋体" w:cs="宋体"/>
          <w:sz w:val="24"/>
          <w:szCs w:val="24"/>
        </w:rPr>
      </w:pPr>
      <w:r>
        <w:rPr>
          <w:rFonts w:hint="eastAsia" w:ascii="宋体" w:hAnsi="宋体" w:eastAsia="宋体" w:cs="宋体"/>
          <w:spacing w:val="-4"/>
          <w:sz w:val="24"/>
          <w:szCs w:val="24"/>
          <w14:textOutline w14:w="4354" w14:cap="flat" w14:cmpd="sng">
            <w14:solidFill>
              <w14:srgbClr w14:val="000000"/>
            </w14:solidFill>
            <w14:prstDash w14:val="solid"/>
            <w14:miter w14:val="0"/>
          </w14:textOutline>
        </w:rPr>
        <w:t>附件</w:t>
      </w:r>
      <w:r>
        <w:rPr>
          <w:rFonts w:hint="eastAsia" w:ascii="宋体" w:hAnsi="宋体" w:eastAsia="宋体" w:cs="宋体"/>
          <w:spacing w:val="-2"/>
          <w:sz w:val="24"/>
          <w:szCs w:val="24"/>
          <w14:textOutline w14:w="4354" w14:cap="flat" w14:cmpd="sng">
            <w14:solidFill>
              <w14:srgbClr w14:val="000000"/>
            </w14:solidFill>
            <w14:prstDash w14:val="solid"/>
            <w14:miter w14:val="0"/>
          </w14:textOutline>
        </w:rPr>
        <w:t>六</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14:textOutline w14:w="4354" w14:cap="flat" w14:cmpd="sng">
            <w14:solidFill>
              <w14:srgbClr w14:val="000000"/>
            </w14:solidFill>
            <w14:prstDash w14:val="solid"/>
            <w14:miter w14:val="0"/>
          </w14:textOutline>
        </w:rPr>
        <w:t>确认通知</w:t>
      </w:r>
    </w:p>
    <w:p w14:paraId="12573731">
      <w:pPr>
        <w:spacing w:line="243" w:lineRule="auto"/>
        <w:rPr>
          <w:rFonts w:hint="eastAsia" w:ascii="宋体" w:hAnsi="宋体" w:eastAsia="宋体" w:cs="宋体"/>
          <w:sz w:val="21"/>
        </w:rPr>
      </w:pPr>
    </w:p>
    <w:p w14:paraId="327DDC3F">
      <w:pPr>
        <w:spacing w:line="243" w:lineRule="auto"/>
        <w:rPr>
          <w:rFonts w:hint="eastAsia" w:ascii="宋体" w:hAnsi="宋体" w:eastAsia="宋体" w:cs="宋体"/>
          <w:sz w:val="21"/>
        </w:rPr>
      </w:pPr>
    </w:p>
    <w:p w14:paraId="14843D0B">
      <w:pPr>
        <w:spacing w:line="243" w:lineRule="auto"/>
        <w:rPr>
          <w:rFonts w:hint="eastAsia" w:ascii="宋体" w:hAnsi="宋体" w:eastAsia="宋体" w:cs="宋体"/>
          <w:sz w:val="21"/>
        </w:rPr>
      </w:pPr>
    </w:p>
    <w:p w14:paraId="008E48B3">
      <w:pPr>
        <w:spacing w:before="68" w:line="221" w:lineRule="auto"/>
        <w:ind w:left="178"/>
        <w:rPr>
          <w:rFonts w:hint="eastAsia" w:ascii="宋体" w:hAnsi="宋体" w:eastAsia="宋体" w:cs="宋体"/>
          <w:sz w:val="21"/>
          <w:szCs w:val="21"/>
        </w:rPr>
      </w:pPr>
      <w:r>
        <w:rPr>
          <w:rFonts w:hint="eastAsia" w:ascii="宋体" w:hAnsi="宋体" w:eastAsia="宋体" w:cs="宋体"/>
          <w:spacing w:val="-2"/>
          <w:sz w:val="21"/>
          <w:szCs w:val="21"/>
        </w:rPr>
        <w:t>确</w:t>
      </w:r>
      <w:r>
        <w:rPr>
          <w:rFonts w:hint="eastAsia" w:ascii="宋体" w:hAnsi="宋体" w:eastAsia="宋体" w:cs="宋体"/>
          <w:spacing w:val="-1"/>
          <w:sz w:val="21"/>
          <w:szCs w:val="21"/>
        </w:rPr>
        <w:t>认通知</w:t>
      </w:r>
    </w:p>
    <w:p w14:paraId="157B00A1">
      <w:pPr>
        <w:spacing w:line="256" w:lineRule="auto"/>
        <w:rPr>
          <w:rFonts w:hint="eastAsia" w:ascii="宋体" w:hAnsi="宋体" w:eastAsia="宋体" w:cs="宋体"/>
          <w:sz w:val="21"/>
        </w:rPr>
      </w:pPr>
    </w:p>
    <w:p w14:paraId="5AADA245">
      <w:pPr>
        <w:spacing w:line="256" w:lineRule="auto"/>
        <w:rPr>
          <w:rFonts w:hint="eastAsia" w:ascii="宋体" w:hAnsi="宋体" w:eastAsia="宋体" w:cs="宋体"/>
          <w:sz w:val="21"/>
        </w:rPr>
      </w:pPr>
    </w:p>
    <w:p w14:paraId="631F6A0B">
      <w:pPr>
        <w:tabs>
          <w:tab w:val="left" w:pos="1813"/>
        </w:tabs>
        <w:spacing w:before="68" w:line="221" w:lineRule="auto"/>
        <w:ind w:left="157"/>
        <w:rPr>
          <w:rFonts w:hint="eastAsia" w:ascii="宋体" w:hAnsi="宋体" w:eastAsia="宋体" w:cs="宋体"/>
          <w:sz w:val="21"/>
          <w:szCs w:val="21"/>
        </w:rPr>
      </w:pPr>
      <w:r>
        <w:rPr>
          <w:rFonts w:hint="eastAsia" w:ascii="宋体" w:hAnsi="宋体" w:eastAsia="宋体" w:cs="宋体"/>
          <w:sz w:val="21"/>
          <w:szCs w:val="21"/>
          <w:u w:val="single" w:color="auto"/>
        </w:rPr>
        <w:tab/>
      </w:r>
      <w:r>
        <w:rPr>
          <w:rFonts w:hint="eastAsia" w:ascii="宋体" w:hAnsi="宋体" w:eastAsia="宋体" w:cs="宋体"/>
          <w:spacing w:val="-2"/>
          <w:sz w:val="21"/>
          <w:szCs w:val="21"/>
        </w:rPr>
        <w:t>(招标人</w:t>
      </w:r>
      <w:r>
        <w:rPr>
          <w:rFonts w:hint="eastAsia" w:ascii="宋体" w:hAnsi="宋体" w:eastAsia="宋体" w:cs="宋体"/>
          <w:spacing w:val="-1"/>
          <w:sz w:val="21"/>
          <w:szCs w:val="21"/>
        </w:rPr>
        <w:t>名称) ：</w:t>
      </w:r>
    </w:p>
    <w:p w14:paraId="0E48F971">
      <w:pPr>
        <w:spacing w:line="371" w:lineRule="auto"/>
        <w:rPr>
          <w:rFonts w:hint="eastAsia" w:ascii="宋体" w:hAnsi="宋体" w:eastAsia="宋体" w:cs="宋体"/>
          <w:sz w:val="21"/>
        </w:rPr>
      </w:pPr>
    </w:p>
    <w:p w14:paraId="635B1C78">
      <w:pPr>
        <w:spacing w:before="69" w:line="427" w:lineRule="auto"/>
        <w:ind w:left="62" w:right="246" w:firstLine="476"/>
        <w:rPr>
          <w:rFonts w:hint="eastAsia" w:ascii="宋体" w:hAnsi="宋体" w:eastAsia="宋体" w:cs="宋体"/>
          <w:sz w:val="21"/>
          <w:szCs w:val="21"/>
        </w:rPr>
      </w:pPr>
      <w:r>
        <w:rPr>
          <w:rFonts w:hint="eastAsia" w:ascii="宋体" w:hAnsi="宋体" w:eastAsia="宋体" w:cs="宋体"/>
          <w:spacing w:val="10"/>
          <w:sz w:val="21"/>
          <w:szCs w:val="21"/>
        </w:rPr>
        <w:t>你方于</w:t>
      </w:r>
      <w:r>
        <w:rPr>
          <w:rFonts w:hint="eastAsia" w:ascii="宋体" w:hAnsi="宋体" w:eastAsia="宋体" w:cs="宋体"/>
          <w:spacing w:val="7"/>
          <w:sz w:val="21"/>
          <w:szCs w:val="21"/>
          <w:u w:val="single" w:color="auto"/>
        </w:rPr>
        <w:t xml:space="preserve"> </w:t>
      </w:r>
      <w:r>
        <w:rPr>
          <w:rFonts w:hint="eastAsia" w:ascii="宋体" w:hAnsi="宋体" w:eastAsia="宋体" w:cs="宋体"/>
          <w:spacing w:val="5"/>
          <w:sz w:val="21"/>
          <w:szCs w:val="21"/>
        </w:rPr>
        <w:t>年月日发出的(项目名称)标段施工监理招标关于招标文件澄清/修改的通</w:t>
      </w:r>
      <w:r>
        <w:rPr>
          <w:rFonts w:hint="eastAsia" w:ascii="宋体" w:hAnsi="宋体" w:eastAsia="宋体" w:cs="宋体"/>
          <w:sz w:val="21"/>
          <w:szCs w:val="21"/>
        </w:rPr>
        <w:t xml:space="preserve"> </w:t>
      </w:r>
      <w:r>
        <w:rPr>
          <w:rFonts w:hint="eastAsia" w:ascii="宋体" w:hAnsi="宋体" w:eastAsia="宋体" w:cs="宋体"/>
          <w:spacing w:val="4"/>
          <w:sz w:val="21"/>
          <w:szCs w:val="21"/>
        </w:rPr>
        <w:t>知(第号</w:t>
      </w:r>
      <w:r>
        <w:rPr>
          <w:rFonts w:hint="eastAsia" w:ascii="宋体" w:hAnsi="宋体" w:eastAsia="宋体" w:cs="宋体"/>
          <w:spacing w:val="2"/>
          <w:sz w:val="21"/>
          <w:szCs w:val="21"/>
        </w:rPr>
        <w:t>补遗书，正文共页) ，我方己于</w:t>
      </w:r>
      <w:r>
        <w:rPr>
          <w:rFonts w:hint="eastAsia" w:ascii="宋体" w:hAnsi="宋体" w:eastAsia="宋体" w:cs="宋体"/>
          <w:spacing w:val="2"/>
          <w:sz w:val="21"/>
          <w:szCs w:val="21"/>
          <w:u w:val="single" w:color="auto"/>
        </w:rPr>
        <w:t xml:space="preserve">    </w:t>
      </w:r>
      <w:r>
        <w:rPr>
          <w:rFonts w:hint="eastAsia" w:ascii="宋体" w:hAnsi="宋体" w:eastAsia="宋体" w:cs="宋体"/>
          <w:spacing w:val="2"/>
          <w:sz w:val="21"/>
          <w:szCs w:val="21"/>
        </w:rPr>
        <w:t>年月 日收到。</w:t>
      </w:r>
    </w:p>
    <w:p w14:paraId="7604F13D">
      <w:pPr>
        <w:spacing w:line="375" w:lineRule="auto"/>
        <w:rPr>
          <w:rFonts w:hint="eastAsia" w:ascii="宋体" w:hAnsi="宋体" w:eastAsia="宋体" w:cs="宋体"/>
          <w:sz w:val="21"/>
        </w:rPr>
      </w:pPr>
    </w:p>
    <w:p w14:paraId="077F7E28">
      <w:pPr>
        <w:spacing w:before="69" w:line="221" w:lineRule="auto"/>
        <w:ind w:left="648"/>
        <w:rPr>
          <w:rFonts w:hint="eastAsia" w:ascii="宋体" w:hAnsi="宋体" w:eastAsia="宋体" w:cs="宋体"/>
          <w:sz w:val="21"/>
          <w:szCs w:val="21"/>
        </w:rPr>
      </w:pPr>
      <w:r>
        <w:rPr>
          <w:rFonts w:hint="eastAsia" w:ascii="宋体" w:hAnsi="宋体" w:eastAsia="宋体" w:cs="宋体"/>
          <w:spacing w:val="-4"/>
          <w:sz w:val="21"/>
          <w:szCs w:val="21"/>
        </w:rPr>
        <w:t>特此确认。</w:t>
      </w:r>
    </w:p>
    <w:p w14:paraId="054A64F7">
      <w:pPr>
        <w:spacing w:line="267" w:lineRule="auto"/>
        <w:rPr>
          <w:rFonts w:hint="eastAsia" w:ascii="宋体" w:hAnsi="宋体" w:eastAsia="宋体" w:cs="宋体"/>
          <w:sz w:val="21"/>
        </w:rPr>
      </w:pPr>
    </w:p>
    <w:p w14:paraId="140459FD">
      <w:pPr>
        <w:spacing w:line="267" w:lineRule="auto"/>
        <w:rPr>
          <w:rFonts w:hint="eastAsia" w:ascii="宋体" w:hAnsi="宋体" w:eastAsia="宋体" w:cs="宋体"/>
          <w:sz w:val="21"/>
        </w:rPr>
      </w:pPr>
    </w:p>
    <w:p w14:paraId="35671414">
      <w:pPr>
        <w:spacing w:line="267" w:lineRule="auto"/>
        <w:rPr>
          <w:rFonts w:hint="eastAsia" w:ascii="宋体" w:hAnsi="宋体" w:eastAsia="宋体" w:cs="宋体"/>
          <w:sz w:val="21"/>
        </w:rPr>
      </w:pPr>
    </w:p>
    <w:p w14:paraId="17BDEF26">
      <w:pPr>
        <w:spacing w:line="267" w:lineRule="auto"/>
        <w:rPr>
          <w:rFonts w:hint="eastAsia" w:ascii="宋体" w:hAnsi="宋体" w:eastAsia="宋体" w:cs="宋体"/>
          <w:sz w:val="21"/>
        </w:rPr>
      </w:pPr>
    </w:p>
    <w:p w14:paraId="1F741E8F">
      <w:pPr>
        <w:spacing w:line="267" w:lineRule="auto"/>
        <w:rPr>
          <w:rFonts w:hint="eastAsia" w:ascii="宋体" w:hAnsi="宋体" w:eastAsia="宋体" w:cs="宋体"/>
          <w:sz w:val="21"/>
        </w:rPr>
      </w:pPr>
    </w:p>
    <w:p w14:paraId="4B287F59">
      <w:pPr>
        <w:spacing w:line="268" w:lineRule="auto"/>
        <w:rPr>
          <w:rFonts w:hint="eastAsia" w:ascii="宋体" w:hAnsi="宋体" w:eastAsia="宋体" w:cs="宋体"/>
          <w:sz w:val="21"/>
        </w:rPr>
      </w:pPr>
    </w:p>
    <w:p w14:paraId="7066AC09">
      <w:pPr>
        <w:spacing w:before="68" w:line="228" w:lineRule="auto"/>
        <w:ind w:left="5835"/>
        <w:rPr>
          <w:rFonts w:hint="eastAsia" w:ascii="宋体" w:hAnsi="宋体" w:eastAsia="宋体" w:cs="宋体"/>
          <w:sz w:val="21"/>
          <w:szCs w:val="21"/>
        </w:rPr>
      </w:pPr>
      <w:r>
        <w:rPr>
          <w:rFonts w:hint="eastAsia" w:ascii="宋体" w:hAnsi="宋体" w:eastAsia="宋体" w:cs="宋体"/>
          <w:spacing w:val="-3"/>
          <w:sz w:val="21"/>
          <w:szCs w:val="21"/>
        </w:rPr>
        <w:t>投</w:t>
      </w:r>
      <w:r>
        <w:rPr>
          <w:rFonts w:hint="eastAsia" w:ascii="宋体" w:hAnsi="宋体" w:eastAsia="宋体" w:cs="宋体"/>
          <w:spacing w:val="-2"/>
          <w:sz w:val="21"/>
          <w:szCs w:val="21"/>
        </w:rPr>
        <w:t>标人：</w:t>
      </w:r>
      <w:r>
        <w:rPr>
          <w:rFonts w:hint="eastAsia" w:ascii="宋体" w:hAnsi="宋体" w:eastAsia="宋体" w:cs="宋体"/>
          <w:spacing w:val="-2"/>
          <w:sz w:val="21"/>
          <w:szCs w:val="21"/>
          <w:u w:val="single" w:color="auto"/>
        </w:rPr>
        <w:t xml:space="preserve"> (盖单位章)</w:t>
      </w:r>
      <w:r>
        <w:rPr>
          <w:rFonts w:hint="eastAsia" w:ascii="宋体" w:hAnsi="宋体" w:eastAsia="宋体" w:cs="宋体"/>
          <w:sz w:val="21"/>
          <w:szCs w:val="21"/>
          <w:u w:val="single" w:color="auto"/>
        </w:rPr>
        <w:t xml:space="preserve"> </w:t>
      </w:r>
    </w:p>
    <w:p w14:paraId="077F4669">
      <w:pPr>
        <w:spacing w:before="141" w:line="221" w:lineRule="auto"/>
        <w:ind w:right="7"/>
        <w:jc w:val="right"/>
        <w:rPr>
          <w:rFonts w:hint="eastAsia" w:ascii="宋体" w:hAnsi="宋体" w:eastAsia="宋体" w:cs="宋体"/>
          <w:sz w:val="21"/>
          <w:szCs w:val="21"/>
        </w:rPr>
      </w:pPr>
      <w:r>
        <w:rPr>
          <w:rFonts w:hint="eastAsia" w:ascii="宋体" w:hAnsi="宋体" w:eastAsia="宋体" w:cs="宋体"/>
          <w:spacing w:val="-2"/>
          <w:sz w:val="21"/>
          <w:szCs w:val="21"/>
        </w:rPr>
        <w:t>年</w:t>
      </w:r>
      <w:r>
        <w:rPr>
          <w:rFonts w:hint="eastAsia" w:ascii="宋体" w:hAnsi="宋体" w:eastAsia="宋体" w:cs="宋体"/>
          <w:spacing w:val="-1"/>
          <w:sz w:val="21"/>
          <w:szCs w:val="21"/>
        </w:rPr>
        <w:t>月日</w:t>
      </w:r>
    </w:p>
    <w:p w14:paraId="68796E60">
      <w:pPr>
        <w:rPr>
          <w:rFonts w:hint="eastAsia" w:ascii="宋体" w:hAnsi="宋体" w:eastAsia="宋体" w:cs="宋体"/>
        </w:rPr>
        <w:sectPr>
          <w:footerReference r:id="rId22" w:type="default"/>
          <w:pgSz w:w="11912" w:h="16841"/>
          <w:pgMar w:top="1428" w:right="1786" w:bottom="1015" w:left="1786" w:header="0" w:footer="852" w:gutter="0"/>
          <w:pgNumType w:fmt="decimal"/>
          <w:cols w:space="720" w:num="1"/>
        </w:sectPr>
      </w:pPr>
    </w:p>
    <w:p w14:paraId="0B074C89">
      <w:pPr>
        <w:rPr>
          <w:rFonts w:hint="eastAsia" w:ascii="宋体" w:hAnsi="宋体" w:eastAsia="宋体" w:cs="宋体"/>
          <w:sz w:val="21"/>
        </w:rPr>
      </w:pPr>
    </w:p>
    <w:p w14:paraId="2F00CED8">
      <w:pPr>
        <w:rPr>
          <w:rFonts w:hint="eastAsia" w:ascii="宋体" w:hAnsi="宋体" w:eastAsia="宋体" w:cs="宋体"/>
          <w:sz w:val="21"/>
        </w:rPr>
      </w:pPr>
    </w:p>
    <w:p w14:paraId="4D7CCE62">
      <w:pPr>
        <w:rPr>
          <w:rFonts w:hint="eastAsia" w:ascii="宋体" w:hAnsi="宋体" w:eastAsia="宋体" w:cs="宋体"/>
          <w:sz w:val="21"/>
        </w:rPr>
      </w:pPr>
    </w:p>
    <w:p w14:paraId="388ADF7A">
      <w:pPr>
        <w:rPr>
          <w:rFonts w:hint="eastAsia" w:ascii="宋体" w:hAnsi="宋体" w:eastAsia="宋体" w:cs="宋体"/>
          <w:sz w:val="21"/>
        </w:rPr>
      </w:pPr>
    </w:p>
    <w:p w14:paraId="40179B05">
      <w:pPr>
        <w:rPr>
          <w:rFonts w:hint="eastAsia" w:ascii="宋体" w:hAnsi="宋体" w:eastAsia="宋体" w:cs="宋体"/>
          <w:sz w:val="21"/>
        </w:rPr>
      </w:pPr>
    </w:p>
    <w:p w14:paraId="06F5A116">
      <w:pPr>
        <w:rPr>
          <w:rFonts w:hint="eastAsia" w:ascii="宋体" w:hAnsi="宋体" w:eastAsia="宋体" w:cs="宋体"/>
          <w:sz w:val="21"/>
        </w:rPr>
      </w:pPr>
    </w:p>
    <w:p w14:paraId="76CE868A">
      <w:pPr>
        <w:rPr>
          <w:rFonts w:hint="eastAsia" w:ascii="宋体" w:hAnsi="宋体" w:eastAsia="宋体" w:cs="宋体"/>
          <w:sz w:val="21"/>
        </w:rPr>
      </w:pPr>
    </w:p>
    <w:p w14:paraId="2C17C14B">
      <w:pPr>
        <w:spacing w:line="241" w:lineRule="auto"/>
        <w:rPr>
          <w:rFonts w:hint="eastAsia" w:ascii="宋体" w:hAnsi="宋体" w:eastAsia="宋体" w:cs="宋体"/>
          <w:sz w:val="21"/>
        </w:rPr>
      </w:pPr>
    </w:p>
    <w:p w14:paraId="5C232434">
      <w:pPr>
        <w:spacing w:line="241" w:lineRule="auto"/>
        <w:rPr>
          <w:rFonts w:hint="eastAsia" w:ascii="宋体" w:hAnsi="宋体" w:eastAsia="宋体" w:cs="宋体"/>
          <w:sz w:val="21"/>
        </w:rPr>
      </w:pPr>
    </w:p>
    <w:p w14:paraId="01E7C756">
      <w:pPr>
        <w:spacing w:line="241" w:lineRule="auto"/>
        <w:rPr>
          <w:rFonts w:hint="eastAsia" w:ascii="宋体" w:hAnsi="宋体" w:eastAsia="宋体" w:cs="宋体"/>
          <w:sz w:val="21"/>
        </w:rPr>
      </w:pPr>
    </w:p>
    <w:p w14:paraId="32DE6E89">
      <w:pPr>
        <w:spacing w:line="241" w:lineRule="auto"/>
        <w:rPr>
          <w:rFonts w:hint="eastAsia" w:ascii="宋体" w:hAnsi="宋体" w:eastAsia="宋体" w:cs="宋体"/>
          <w:sz w:val="21"/>
        </w:rPr>
      </w:pPr>
    </w:p>
    <w:p w14:paraId="211CC029">
      <w:pPr>
        <w:spacing w:line="241" w:lineRule="auto"/>
        <w:rPr>
          <w:rFonts w:hint="eastAsia" w:ascii="宋体" w:hAnsi="宋体" w:eastAsia="宋体" w:cs="宋体"/>
          <w:sz w:val="21"/>
        </w:rPr>
      </w:pPr>
    </w:p>
    <w:p w14:paraId="7B532EFF">
      <w:pPr>
        <w:spacing w:line="241" w:lineRule="auto"/>
        <w:rPr>
          <w:rFonts w:hint="eastAsia" w:ascii="宋体" w:hAnsi="宋体" w:eastAsia="宋体" w:cs="宋体"/>
          <w:sz w:val="21"/>
        </w:rPr>
      </w:pPr>
    </w:p>
    <w:p w14:paraId="3B77D27A">
      <w:pPr>
        <w:spacing w:line="241" w:lineRule="auto"/>
        <w:rPr>
          <w:rFonts w:hint="eastAsia" w:ascii="宋体" w:hAnsi="宋体" w:eastAsia="宋体" w:cs="宋体"/>
          <w:sz w:val="21"/>
        </w:rPr>
      </w:pPr>
    </w:p>
    <w:p w14:paraId="79E5CD34">
      <w:pPr>
        <w:spacing w:line="241" w:lineRule="auto"/>
        <w:rPr>
          <w:rFonts w:hint="eastAsia" w:ascii="宋体" w:hAnsi="宋体" w:eastAsia="宋体" w:cs="宋体"/>
          <w:sz w:val="21"/>
        </w:rPr>
      </w:pPr>
    </w:p>
    <w:p w14:paraId="6EC41269">
      <w:pPr>
        <w:spacing w:line="241" w:lineRule="auto"/>
        <w:rPr>
          <w:rFonts w:hint="eastAsia" w:ascii="宋体" w:hAnsi="宋体" w:eastAsia="宋体" w:cs="宋体"/>
          <w:sz w:val="21"/>
        </w:rPr>
      </w:pPr>
    </w:p>
    <w:p w14:paraId="14B68356">
      <w:pPr>
        <w:spacing w:line="241" w:lineRule="auto"/>
        <w:rPr>
          <w:rFonts w:hint="eastAsia" w:ascii="宋体" w:hAnsi="宋体" w:eastAsia="宋体" w:cs="宋体"/>
          <w:sz w:val="21"/>
        </w:rPr>
      </w:pPr>
    </w:p>
    <w:p w14:paraId="35219408">
      <w:pPr>
        <w:spacing w:line="241" w:lineRule="auto"/>
        <w:rPr>
          <w:rFonts w:hint="eastAsia" w:ascii="宋体" w:hAnsi="宋体" w:eastAsia="宋体" w:cs="宋体"/>
          <w:sz w:val="21"/>
        </w:rPr>
      </w:pPr>
    </w:p>
    <w:p w14:paraId="3FCCB152">
      <w:pPr>
        <w:spacing w:line="241" w:lineRule="auto"/>
        <w:rPr>
          <w:rFonts w:hint="eastAsia" w:ascii="宋体" w:hAnsi="宋体" w:eastAsia="宋体" w:cs="宋体"/>
          <w:sz w:val="21"/>
        </w:rPr>
      </w:pPr>
    </w:p>
    <w:p w14:paraId="1FFD11F8">
      <w:pPr>
        <w:spacing w:before="156" w:line="218" w:lineRule="auto"/>
        <w:ind w:left="692"/>
        <w:outlineLvl w:val="0"/>
        <w:rPr>
          <w:rFonts w:hint="eastAsia" w:ascii="宋体" w:hAnsi="宋体" w:eastAsia="宋体" w:cs="宋体"/>
          <w:sz w:val="48"/>
          <w:szCs w:val="48"/>
        </w:rPr>
      </w:pPr>
      <w:bookmarkStart w:id="83" w:name="_Toc20034"/>
      <w:r>
        <w:rPr>
          <w:rFonts w:hint="eastAsia" w:ascii="宋体" w:hAnsi="宋体" w:eastAsia="宋体" w:cs="宋体"/>
          <w:spacing w:val="21"/>
          <w:sz w:val="48"/>
          <w:szCs w:val="48"/>
          <w14:textOutline w14:w="8708" w14:cap="flat" w14:cmpd="sng">
            <w14:solidFill>
              <w14:srgbClr w14:val="000000"/>
            </w14:solidFill>
            <w14:prstDash w14:val="solid"/>
            <w14:miter w14:val="0"/>
          </w14:textOutline>
        </w:rPr>
        <w:t>第</w:t>
      </w:r>
      <w:r>
        <w:rPr>
          <w:rFonts w:hint="eastAsia" w:ascii="宋体" w:hAnsi="宋体" w:eastAsia="宋体" w:cs="宋体"/>
          <w:spacing w:val="16"/>
          <w:sz w:val="48"/>
          <w:szCs w:val="48"/>
          <w14:textOutline w14:w="8708" w14:cap="flat" w14:cmpd="sng">
            <w14:solidFill>
              <w14:srgbClr w14:val="000000"/>
            </w14:solidFill>
            <w14:prstDash w14:val="solid"/>
            <w14:miter w14:val="0"/>
          </w14:textOutline>
        </w:rPr>
        <w:t>三章</w:t>
      </w:r>
      <w:r>
        <w:rPr>
          <w:rFonts w:hint="eastAsia" w:ascii="宋体" w:hAnsi="宋体" w:eastAsia="宋体" w:cs="宋体"/>
          <w:spacing w:val="16"/>
          <w:sz w:val="48"/>
          <w:szCs w:val="48"/>
        </w:rPr>
        <w:t xml:space="preserve"> </w:t>
      </w:r>
      <w:r>
        <w:rPr>
          <w:rFonts w:hint="eastAsia" w:ascii="宋体" w:hAnsi="宋体" w:eastAsia="宋体" w:cs="宋体"/>
          <w:spacing w:val="16"/>
          <w:sz w:val="48"/>
          <w:szCs w:val="48"/>
          <w14:textOutline w14:w="8708" w14:cap="flat" w14:cmpd="sng">
            <w14:solidFill>
              <w14:srgbClr w14:val="000000"/>
            </w14:solidFill>
            <w14:prstDash w14:val="solid"/>
            <w14:miter w14:val="0"/>
          </w14:textOutline>
        </w:rPr>
        <w:t>评标办法(综合评估法)</w:t>
      </w:r>
      <w:bookmarkEnd w:id="83"/>
    </w:p>
    <w:p w14:paraId="27C3BDCD">
      <w:pPr>
        <w:rPr>
          <w:rFonts w:hint="eastAsia" w:ascii="宋体" w:hAnsi="宋体" w:eastAsia="宋体" w:cs="宋体"/>
        </w:rPr>
        <w:sectPr>
          <w:footerReference r:id="rId23" w:type="default"/>
          <w:pgSz w:w="11912" w:h="16841"/>
          <w:pgMar w:top="1431" w:right="1786" w:bottom="1014" w:left="1786" w:header="0" w:footer="852" w:gutter="0"/>
          <w:pgNumType w:fmt="decimal"/>
          <w:cols w:space="720" w:num="1"/>
        </w:sectPr>
      </w:pPr>
    </w:p>
    <w:p w14:paraId="492FC490">
      <w:pPr>
        <w:spacing w:before="87" w:line="222" w:lineRule="auto"/>
        <w:ind w:left="1293"/>
        <w:outlineLvl w:val="0"/>
        <w:rPr>
          <w:rFonts w:hint="eastAsia" w:ascii="宋体" w:hAnsi="宋体" w:eastAsia="宋体" w:cs="宋体"/>
          <w:sz w:val="43"/>
          <w:szCs w:val="43"/>
        </w:rPr>
      </w:pPr>
      <w:bookmarkStart w:id="84" w:name="_Toc15846"/>
      <w:r>
        <w:rPr>
          <w:rFonts w:hint="eastAsia" w:ascii="宋体" w:hAnsi="宋体" w:eastAsia="宋体" w:cs="宋体"/>
          <w:spacing w:val="16"/>
          <w:sz w:val="43"/>
          <w:szCs w:val="43"/>
          <w14:textOutline w14:w="7968" w14:cap="flat" w14:cmpd="sng">
            <w14:solidFill>
              <w14:srgbClr w14:val="000000"/>
            </w14:solidFill>
            <w14:prstDash w14:val="solid"/>
            <w14:miter w14:val="0"/>
          </w14:textOutline>
        </w:rPr>
        <w:t>第</w:t>
      </w:r>
      <w:r>
        <w:rPr>
          <w:rFonts w:hint="eastAsia" w:ascii="宋体" w:hAnsi="宋体" w:eastAsia="宋体" w:cs="宋体"/>
          <w:spacing w:val="10"/>
          <w:sz w:val="43"/>
          <w:szCs w:val="43"/>
          <w14:textOutline w14:w="7968" w14:cap="flat" w14:cmpd="sng">
            <w14:solidFill>
              <w14:srgbClr w14:val="000000"/>
            </w14:solidFill>
            <w14:prstDash w14:val="solid"/>
            <w14:miter w14:val="0"/>
          </w14:textOutline>
        </w:rPr>
        <w:t>三</w:t>
      </w:r>
      <w:r>
        <w:rPr>
          <w:rFonts w:hint="eastAsia" w:ascii="宋体" w:hAnsi="宋体" w:eastAsia="宋体" w:cs="宋体"/>
          <w:spacing w:val="8"/>
          <w:sz w:val="43"/>
          <w:szCs w:val="43"/>
          <w14:textOutline w14:w="7968" w14:cap="flat" w14:cmpd="sng">
            <w14:solidFill>
              <w14:srgbClr w14:val="000000"/>
            </w14:solidFill>
            <w14:prstDash w14:val="solid"/>
            <w14:miter w14:val="0"/>
          </w14:textOutline>
        </w:rPr>
        <w:t>章</w:t>
      </w:r>
      <w:r>
        <w:rPr>
          <w:rFonts w:hint="eastAsia" w:ascii="宋体" w:hAnsi="宋体" w:eastAsia="宋体" w:cs="宋体"/>
          <w:spacing w:val="8"/>
          <w:sz w:val="43"/>
          <w:szCs w:val="43"/>
        </w:rPr>
        <w:t xml:space="preserve"> </w:t>
      </w:r>
      <w:r>
        <w:rPr>
          <w:rFonts w:hint="eastAsia" w:ascii="宋体" w:hAnsi="宋体" w:eastAsia="宋体" w:cs="宋体"/>
          <w:spacing w:val="8"/>
          <w:sz w:val="43"/>
          <w:szCs w:val="43"/>
          <w14:textOutline w14:w="7968" w14:cap="flat" w14:cmpd="sng">
            <w14:solidFill>
              <w14:srgbClr w14:val="000000"/>
            </w14:solidFill>
            <w14:prstDash w14:val="solid"/>
            <w14:miter w14:val="0"/>
          </w14:textOutline>
        </w:rPr>
        <w:t>评标办法</w:t>
      </w:r>
      <w:r>
        <w:rPr>
          <w:rFonts w:hint="eastAsia" w:ascii="宋体" w:hAnsi="宋体" w:eastAsia="宋体" w:cs="宋体"/>
          <w:spacing w:val="8"/>
          <w:sz w:val="43"/>
          <w:szCs w:val="43"/>
        </w:rPr>
        <w:t xml:space="preserve"> </w:t>
      </w:r>
      <w:r>
        <w:rPr>
          <w:rFonts w:hint="eastAsia" w:ascii="宋体" w:hAnsi="宋体" w:eastAsia="宋体" w:cs="宋体"/>
          <w:spacing w:val="8"/>
          <w:sz w:val="43"/>
          <w:szCs w:val="43"/>
          <w14:textOutline w14:w="7968" w14:cap="flat" w14:cmpd="sng">
            <w14:solidFill>
              <w14:srgbClr w14:val="000000"/>
            </w14:solidFill>
            <w14:prstDash w14:val="solid"/>
            <w14:miter w14:val="0"/>
          </w14:textOutline>
        </w:rPr>
        <w:t>(综合评估法)</w:t>
      </w:r>
      <w:bookmarkEnd w:id="84"/>
    </w:p>
    <w:p w14:paraId="0DE99111">
      <w:pPr>
        <w:spacing w:before="256" w:line="224" w:lineRule="auto"/>
        <w:ind w:left="3436"/>
        <w:outlineLvl w:val="1"/>
        <w:rPr>
          <w:rFonts w:hint="eastAsia" w:ascii="宋体" w:hAnsi="宋体" w:eastAsia="宋体" w:cs="宋体"/>
          <w:sz w:val="31"/>
          <w:szCs w:val="31"/>
        </w:rPr>
      </w:pPr>
      <w:bookmarkStart w:id="85" w:name="_Toc3539"/>
      <w:r>
        <w:rPr>
          <w:rFonts w:hint="eastAsia" w:ascii="宋体" w:hAnsi="宋体" w:eastAsia="宋体" w:cs="宋体"/>
          <w:spacing w:val="13"/>
          <w:sz w:val="31"/>
          <w:szCs w:val="31"/>
          <w14:textOutline w14:w="5791" w14:cap="flat" w14:cmpd="sng">
            <w14:solidFill>
              <w14:srgbClr w14:val="000000"/>
            </w14:solidFill>
            <w14:prstDash w14:val="solid"/>
            <w14:miter w14:val="0"/>
          </w14:textOutline>
        </w:rPr>
        <w:t>评</w:t>
      </w:r>
      <w:r>
        <w:rPr>
          <w:rFonts w:hint="eastAsia" w:ascii="宋体" w:hAnsi="宋体" w:eastAsia="宋体" w:cs="宋体"/>
          <w:spacing w:val="9"/>
          <w:sz w:val="31"/>
          <w:szCs w:val="31"/>
          <w14:textOutline w14:w="5791" w14:cap="flat" w14:cmpd="sng">
            <w14:solidFill>
              <w14:srgbClr w14:val="000000"/>
            </w14:solidFill>
            <w14:prstDash w14:val="solid"/>
            <w14:miter w14:val="0"/>
          </w14:textOutline>
        </w:rPr>
        <w:t>标办法前附表</w:t>
      </w:r>
      <w:bookmarkEnd w:id="85"/>
    </w:p>
    <w:p w14:paraId="58E3BEC8">
      <w:pPr>
        <w:rPr>
          <w:rFonts w:hint="eastAsia" w:ascii="宋体" w:hAnsi="宋体" w:eastAsia="宋体" w:cs="宋体"/>
        </w:rPr>
      </w:pPr>
    </w:p>
    <w:p w14:paraId="504DF8BD">
      <w:pPr>
        <w:spacing w:line="76" w:lineRule="exact"/>
        <w:rPr>
          <w:rFonts w:hint="eastAsia" w:ascii="宋体" w:hAnsi="宋体" w:eastAsia="宋体" w:cs="宋体"/>
        </w:rPr>
      </w:pPr>
    </w:p>
    <w:tbl>
      <w:tblPr>
        <w:tblStyle w:val="31"/>
        <w:tblW w:w="8918"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2"/>
        <w:gridCol w:w="1257"/>
        <w:gridCol w:w="6909"/>
      </w:tblGrid>
      <w:tr w14:paraId="44E90B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2009" w:type="dxa"/>
            <w:gridSpan w:val="2"/>
            <w:tcBorders>
              <w:left w:val="single" w:color="000000" w:sz="16" w:space="0"/>
              <w:right w:val="single" w:color="000000" w:sz="4" w:space="0"/>
            </w:tcBorders>
            <w:vAlign w:val="top"/>
          </w:tcPr>
          <w:p w14:paraId="44A80990">
            <w:pPr>
              <w:spacing w:before="125" w:line="221" w:lineRule="auto"/>
              <w:ind w:left="673"/>
              <w:rPr>
                <w:rFonts w:hint="eastAsia" w:ascii="宋体" w:hAnsi="宋体" w:eastAsia="宋体" w:cs="宋体"/>
                <w:sz w:val="21"/>
                <w:szCs w:val="21"/>
              </w:rPr>
            </w:pPr>
            <w:r>
              <w:rPr>
                <w:rFonts w:hint="eastAsia" w:ascii="宋体" w:hAnsi="宋体" w:eastAsia="宋体" w:cs="宋体"/>
                <w:spacing w:val="-2"/>
                <w:sz w:val="21"/>
                <w:szCs w:val="21"/>
                <w14:textOutline w14:w="3831" w14:cap="flat" w14:cmpd="sng">
                  <w14:solidFill>
                    <w14:srgbClr w14:val="000000"/>
                  </w14:solidFill>
                  <w14:prstDash w14:val="solid"/>
                  <w14:miter w14:val="0"/>
                </w14:textOutline>
              </w:rPr>
              <w:t>条款</w:t>
            </w:r>
            <w:r>
              <w:rPr>
                <w:rFonts w:hint="eastAsia" w:ascii="宋体" w:hAnsi="宋体" w:eastAsia="宋体" w:cs="宋体"/>
                <w:spacing w:val="-1"/>
                <w:sz w:val="21"/>
                <w:szCs w:val="21"/>
                <w14:textOutline w14:w="3831" w14:cap="flat" w14:cmpd="sng">
                  <w14:solidFill>
                    <w14:srgbClr w14:val="000000"/>
                  </w14:solidFill>
                  <w14:prstDash w14:val="solid"/>
                  <w14:miter w14:val="0"/>
                </w14:textOutline>
              </w:rPr>
              <w:t>号</w:t>
            </w:r>
          </w:p>
        </w:tc>
        <w:tc>
          <w:tcPr>
            <w:tcW w:w="6909" w:type="dxa"/>
            <w:tcBorders>
              <w:left w:val="single" w:color="000000" w:sz="4" w:space="0"/>
              <w:right w:val="single" w:color="000000" w:sz="16" w:space="0"/>
            </w:tcBorders>
            <w:vAlign w:val="top"/>
          </w:tcPr>
          <w:p w14:paraId="56DAD393">
            <w:pPr>
              <w:spacing w:before="125" w:line="221" w:lineRule="auto"/>
              <w:ind w:left="2500"/>
              <w:rPr>
                <w:rFonts w:hint="eastAsia" w:ascii="宋体" w:hAnsi="宋体" w:eastAsia="宋体" w:cs="宋体"/>
                <w:sz w:val="21"/>
                <w:szCs w:val="21"/>
              </w:rPr>
            </w:pPr>
            <w:r>
              <w:rPr>
                <w:rFonts w:hint="eastAsia" w:ascii="宋体" w:hAnsi="宋体" w:eastAsia="宋体" w:cs="宋体"/>
                <w:spacing w:val="1"/>
                <w:sz w:val="21"/>
                <w:szCs w:val="21"/>
                <w14:textOutline w14:w="3831" w14:cap="flat" w14:cmpd="sng">
                  <w14:solidFill>
                    <w14:srgbClr w14:val="000000"/>
                  </w14:solidFill>
                  <w14:prstDash w14:val="solid"/>
                  <w14:miter w14:val="0"/>
                </w14:textOutline>
              </w:rPr>
              <w:t>评审因</w:t>
            </w:r>
            <w:r>
              <w:rPr>
                <w:rFonts w:hint="eastAsia" w:ascii="宋体" w:hAnsi="宋体" w:eastAsia="宋体" w:cs="宋体"/>
                <w:sz w:val="21"/>
                <w:szCs w:val="21"/>
                <w14:textOutline w14:w="3831" w14:cap="flat" w14:cmpd="sng">
                  <w14:solidFill>
                    <w14:srgbClr w14:val="000000"/>
                  </w14:solidFill>
                  <w14:prstDash w14:val="solid"/>
                  <w14:miter w14:val="0"/>
                </w14:textOutline>
              </w:rPr>
              <w:t>素与评审标准</w:t>
            </w:r>
          </w:p>
        </w:tc>
      </w:tr>
      <w:tr w14:paraId="49E6E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9" w:hRule="atLeast"/>
        </w:trPr>
        <w:tc>
          <w:tcPr>
            <w:tcW w:w="752" w:type="dxa"/>
            <w:tcBorders>
              <w:left w:val="single" w:color="000000" w:sz="16" w:space="0"/>
              <w:right w:val="single" w:color="000000" w:sz="4" w:space="0"/>
            </w:tcBorders>
            <w:vAlign w:val="top"/>
          </w:tcPr>
          <w:p w14:paraId="158E3274">
            <w:pPr>
              <w:spacing w:line="268" w:lineRule="auto"/>
              <w:rPr>
                <w:rFonts w:hint="eastAsia" w:ascii="宋体" w:hAnsi="宋体" w:eastAsia="宋体" w:cs="宋体"/>
                <w:sz w:val="21"/>
              </w:rPr>
            </w:pPr>
          </w:p>
          <w:p w14:paraId="7FC7FBA8">
            <w:pPr>
              <w:spacing w:line="268" w:lineRule="auto"/>
              <w:rPr>
                <w:rFonts w:hint="eastAsia" w:ascii="宋体" w:hAnsi="宋体" w:eastAsia="宋体" w:cs="宋体"/>
                <w:sz w:val="21"/>
              </w:rPr>
            </w:pPr>
          </w:p>
          <w:p w14:paraId="50B8C542">
            <w:pPr>
              <w:spacing w:line="268" w:lineRule="auto"/>
              <w:rPr>
                <w:rFonts w:hint="eastAsia" w:ascii="宋体" w:hAnsi="宋体" w:eastAsia="宋体" w:cs="宋体"/>
                <w:sz w:val="21"/>
              </w:rPr>
            </w:pPr>
          </w:p>
          <w:p w14:paraId="5AB093A1">
            <w:pPr>
              <w:spacing w:line="269" w:lineRule="auto"/>
              <w:rPr>
                <w:rFonts w:hint="eastAsia" w:ascii="宋体" w:hAnsi="宋体" w:eastAsia="宋体" w:cs="宋体"/>
                <w:sz w:val="21"/>
              </w:rPr>
            </w:pPr>
          </w:p>
          <w:p w14:paraId="64DA073B">
            <w:pPr>
              <w:spacing w:before="68" w:line="186" w:lineRule="auto"/>
              <w:ind w:left="317"/>
              <w:rPr>
                <w:rFonts w:hint="eastAsia" w:ascii="宋体" w:hAnsi="宋体" w:eastAsia="宋体" w:cs="宋体"/>
                <w:sz w:val="21"/>
                <w:szCs w:val="21"/>
              </w:rPr>
            </w:pPr>
            <w:r>
              <w:rPr>
                <w:rFonts w:hint="eastAsia" w:ascii="宋体" w:hAnsi="宋体" w:eastAsia="宋体" w:cs="宋体"/>
                <w:sz w:val="21"/>
                <w:szCs w:val="21"/>
              </w:rPr>
              <w:t>1</w:t>
            </w:r>
          </w:p>
        </w:tc>
        <w:tc>
          <w:tcPr>
            <w:tcW w:w="1257" w:type="dxa"/>
            <w:tcBorders>
              <w:left w:val="single" w:color="000000" w:sz="4" w:space="0"/>
              <w:right w:val="single" w:color="000000" w:sz="4" w:space="0"/>
            </w:tcBorders>
            <w:vAlign w:val="top"/>
          </w:tcPr>
          <w:p w14:paraId="59C9A60B">
            <w:pPr>
              <w:spacing w:line="280" w:lineRule="auto"/>
              <w:rPr>
                <w:rFonts w:hint="eastAsia" w:ascii="宋体" w:hAnsi="宋体" w:eastAsia="宋体" w:cs="宋体"/>
                <w:sz w:val="21"/>
              </w:rPr>
            </w:pPr>
          </w:p>
          <w:p w14:paraId="07DC7DA9">
            <w:pPr>
              <w:spacing w:line="281" w:lineRule="auto"/>
              <w:rPr>
                <w:rFonts w:hint="eastAsia" w:ascii="宋体" w:hAnsi="宋体" w:eastAsia="宋体" w:cs="宋体"/>
                <w:sz w:val="21"/>
              </w:rPr>
            </w:pPr>
          </w:p>
          <w:p w14:paraId="4FBE2C65">
            <w:pPr>
              <w:spacing w:line="281" w:lineRule="auto"/>
              <w:rPr>
                <w:rFonts w:hint="eastAsia" w:ascii="宋体" w:hAnsi="宋体" w:eastAsia="宋体" w:cs="宋体"/>
                <w:sz w:val="21"/>
              </w:rPr>
            </w:pPr>
          </w:p>
          <w:p w14:paraId="0965540B">
            <w:pPr>
              <w:spacing w:line="281" w:lineRule="auto"/>
              <w:rPr>
                <w:rFonts w:hint="eastAsia" w:ascii="宋体" w:hAnsi="宋体" w:eastAsia="宋体" w:cs="宋体"/>
                <w:sz w:val="21"/>
              </w:rPr>
            </w:pPr>
          </w:p>
          <w:p w14:paraId="05D80DBB">
            <w:pPr>
              <w:spacing w:before="68" w:line="221" w:lineRule="auto"/>
              <w:ind w:left="300"/>
              <w:rPr>
                <w:rFonts w:hint="eastAsia" w:ascii="宋体" w:hAnsi="宋体" w:eastAsia="宋体" w:cs="宋体"/>
                <w:sz w:val="21"/>
                <w:szCs w:val="21"/>
              </w:rPr>
            </w:pPr>
            <w:r>
              <w:rPr>
                <w:rFonts w:hint="eastAsia" w:ascii="宋体" w:hAnsi="宋体" w:eastAsia="宋体" w:cs="宋体"/>
                <w:spacing w:val="-1"/>
                <w:sz w:val="21"/>
                <w:szCs w:val="21"/>
              </w:rPr>
              <w:t>评标方法</w:t>
            </w:r>
          </w:p>
        </w:tc>
        <w:tc>
          <w:tcPr>
            <w:tcW w:w="6909" w:type="dxa"/>
            <w:tcBorders>
              <w:left w:val="single" w:color="000000" w:sz="4" w:space="0"/>
              <w:right w:val="single" w:color="000000" w:sz="16" w:space="0"/>
            </w:tcBorders>
            <w:vAlign w:val="top"/>
          </w:tcPr>
          <w:p w14:paraId="1AECCA4F">
            <w:pPr>
              <w:spacing w:before="175" w:line="362" w:lineRule="auto"/>
              <w:ind w:left="146" w:right="187" w:hanging="2"/>
              <w:rPr>
                <w:rFonts w:hint="eastAsia" w:ascii="宋体" w:hAnsi="宋体" w:eastAsia="宋体" w:cs="宋体"/>
                <w:sz w:val="21"/>
                <w:szCs w:val="21"/>
              </w:rPr>
            </w:pPr>
            <w:r>
              <w:rPr>
                <w:rFonts w:hint="eastAsia" w:ascii="宋体" w:hAnsi="宋体" w:eastAsia="宋体" w:cs="宋体"/>
                <w:spacing w:val="-10"/>
                <w:sz w:val="21"/>
                <w:szCs w:val="21"/>
              </w:rPr>
              <w:t>综</w:t>
            </w:r>
            <w:r>
              <w:rPr>
                <w:rFonts w:hint="eastAsia" w:ascii="宋体" w:hAnsi="宋体" w:eastAsia="宋体" w:cs="宋体"/>
                <w:spacing w:val="-9"/>
                <w:sz w:val="21"/>
                <w:szCs w:val="21"/>
              </w:rPr>
              <w:t>合</w:t>
            </w:r>
            <w:r>
              <w:rPr>
                <w:rFonts w:hint="eastAsia" w:ascii="宋体" w:hAnsi="宋体" w:eastAsia="宋体" w:cs="宋体"/>
                <w:spacing w:val="-5"/>
                <w:sz w:val="21"/>
                <w:szCs w:val="21"/>
              </w:rPr>
              <w:t>评分相等时，评标委员会依次按照以下优先顺序推荐中标候选人或确</w:t>
            </w:r>
            <w:r>
              <w:rPr>
                <w:rFonts w:hint="eastAsia" w:ascii="宋体" w:hAnsi="宋体" w:eastAsia="宋体" w:cs="宋体"/>
                <w:sz w:val="21"/>
                <w:szCs w:val="21"/>
              </w:rPr>
              <w:t xml:space="preserve"> </w:t>
            </w:r>
            <w:r>
              <w:rPr>
                <w:rFonts w:hint="eastAsia" w:ascii="宋体" w:hAnsi="宋体" w:eastAsia="宋体" w:cs="宋体"/>
                <w:spacing w:val="-7"/>
                <w:sz w:val="21"/>
                <w:szCs w:val="21"/>
              </w:rPr>
              <w:t>定中标人：</w:t>
            </w:r>
          </w:p>
          <w:p w14:paraId="1420D888">
            <w:pPr>
              <w:spacing w:before="12" w:line="219" w:lineRule="auto"/>
              <w:ind w:left="148"/>
              <w:rPr>
                <w:rFonts w:hint="eastAsia" w:ascii="宋体" w:hAnsi="宋体" w:eastAsia="宋体" w:cs="宋体"/>
                <w:sz w:val="21"/>
                <w:szCs w:val="21"/>
              </w:rPr>
            </w:pPr>
            <w:r>
              <w:rPr>
                <w:rFonts w:hint="eastAsia" w:ascii="宋体" w:hAnsi="宋体" w:eastAsia="宋体" w:cs="宋体"/>
                <w:spacing w:val="6"/>
                <w:sz w:val="21"/>
                <w:szCs w:val="21"/>
              </w:rPr>
              <w:t xml:space="preserve">(1) </w:t>
            </w:r>
            <w:r>
              <w:rPr>
                <w:rFonts w:hint="eastAsia" w:ascii="宋体" w:hAnsi="宋体" w:eastAsia="宋体" w:cs="宋体"/>
                <w:spacing w:val="3"/>
                <w:sz w:val="21"/>
                <w:szCs w:val="21"/>
              </w:rPr>
              <w:t>投标报价低的投标人优先；</w:t>
            </w:r>
          </w:p>
          <w:p w14:paraId="4EBAE69F">
            <w:pPr>
              <w:spacing w:before="184" w:line="221" w:lineRule="auto"/>
              <w:ind w:left="148"/>
              <w:rPr>
                <w:rFonts w:hint="eastAsia" w:ascii="宋体" w:hAnsi="宋体" w:eastAsia="宋体" w:cs="宋体"/>
                <w:sz w:val="21"/>
                <w:szCs w:val="21"/>
              </w:rPr>
            </w:pPr>
            <w:r>
              <w:rPr>
                <w:rFonts w:hint="eastAsia" w:ascii="宋体" w:hAnsi="宋体" w:eastAsia="宋体" w:cs="宋体"/>
                <w:spacing w:val="6"/>
                <w:sz w:val="21"/>
                <w:szCs w:val="21"/>
              </w:rPr>
              <w:t>(2)</w:t>
            </w:r>
            <w:r>
              <w:rPr>
                <w:rFonts w:hint="eastAsia" w:ascii="宋体" w:hAnsi="宋体" w:eastAsia="宋体" w:cs="宋体"/>
                <w:spacing w:val="5"/>
                <w:sz w:val="21"/>
                <w:szCs w:val="21"/>
              </w:rPr>
              <w:t xml:space="preserve"> </w:t>
            </w:r>
            <w:r>
              <w:rPr>
                <w:rFonts w:hint="eastAsia" w:ascii="宋体" w:hAnsi="宋体" w:eastAsia="宋体" w:cs="宋体"/>
                <w:spacing w:val="3"/>
                <w:sz w:val="21"/>
                <w:szCs w:val="21"/>
              </w:rPr>
              <w:t>被省级交通运输部门评为较高信用等级的投标人优先；</w:t>
            </w:r>
          </w:p>
          <w:p w14:paraId="05B03EFB">
            <w:pPr>
              <w:spacing w:before="181" w:line="221" w:lineRule="auto"/>
              <w:ind w:left="148"/>
              <w:rPr>
                <w:rFonts w:hint="eastAsia" w:ascii="宋体" w:hAnsi="宋体" w:eastAsia="宋体" w:cs="宋体"/>
                <w:sz w:val="21"/>
                <w:szCs w:val="21"/>
              </w:rPr>
            </w:pPr>
            <w:r>
              <w:rPr>
                <w:rFonts w:hint="eastAsia" w:ascii="宋体" w:hAnsi="宋体" w:eastAsia="宋体" w:cs="宋体"/>
                <w:spacing w:val="6"/>
                <w:sz w:val="21"/>
                <w:szCs w:val="21"/>
              </w:rPr>
              <w:t>(3)</w:t>
            </w:r>
            <w:r>
              <w:rPr>
                <w:rFonts w:hint="eastAsia" w:ascii="宋体" w:hAnsi="宋体" w:eastAsia="宋体" w:cs="宋体"/>
                <w:spacing w:val="3"/>
                <w:sz w:val="21"/>
                <w:szCs w:val="21"/>
              </w:rPr>
              <w:t xml:space="preserve"> 商务和技术得分较高的投标人优先；</w:t>
            </w:r>
          </w:p>
          <w:p w14:paraId="0CF70731">
            <w:pPr>
              <w:spacing w:before="183" w:line="219" w:lineRule="auto"/>
              <w:ind w:left="141"/>
              <w:rPr>
                <w:rFonts w:hint="eastAsia" w:ascii="宋体" w:hAnsi="宋体" w:eastAsia="宋体" w:cs="宋体"/>
                <w:sz w:val="21"/>
                <w:szCs w:val="21"/>
                <w:lang w:eastAsia="zh-CN"/>
              </w:rPr>
            </w:pPr>
            <w:r>
              <w:rPr>
                <w:rFonts w:hint="eastAsia" w:ascii="宋体" w:hAnsi="宋体" w:eastAsia="宋体" w:cs="宋体"/>
                <w:spacing w:val="-1"/>
                <w:sz w:val="21"/>
                <w:szCs w:val="21"/>
                <w14:textOutline w14:w="3831" w14:cap="flat" w14:cmpd="sng">
                  <w14:solidFill>
                    <w14:srgbClr w14:val="000000"/>
                  </w14:solidFill>
                  <w14:prstDash w14:val="solid"/>
                  <w14:miter w14:val="0"/>
                </w14:textOutline>
              </w:rPr>
              <w:t>注：评标价以投标报</w:t>
            </w:r>
            <w:r>
              <w:rPr>
                <w:rFonts w:hint="eastAsia" w:ascii="宋体" w:hAnsi="宋体" w:eastAsia="宋体" w:cs="宋体"/>
                <w:sz w:val="21"/>
                <w:szCs w:val="21"/>
                <w14:textOutline w14:w="3831" w14:cap="flat" w14:cmpd="sng">
                  <w14:solidFill>
                    <w14:srgbClr w14:val="000000"/>
                  </w14:solidFill>
                  <w14:prstDash w14:val="solid"/>
                  <w14:miter w14:val="0"/>
                </w14:textOutline>
              </w:rPr>
              <w:t>价计算分值</w:t>
            </w:r>
            <w:r>
              <w:rPr>
                <w:rFonts w:hint="eastAsia" w:ascii="宋体" w:hAnsi="宋体" w:eastAsia="宋体" w:cs="宋体"/>
                <w:sz w:val="21"/>
                <w:szCs w:val="21"/>
                <w:lang w:eastAsia="zh-CN"/>
                <w14:textOutline w14:w="3831" w14:cap="flat" w14:cmpd="sng">
                  <w14:solidFill>
                    <w14:srgbClr w14:val="000000"/>
                  </w14:solidFill>
                  <w14:prstDash w14:val="solid"/>
                  <w14:miter w14:val="0"/>
                </w14:textOutline>
              </w:rPr>
              <w:t>。</w:t>
            </w:r>
          </w:p>
        </w:tc>
      </w:tr>
      <w:tr w14:paraId="3FCA1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4" w:hRule="atLeast"/>
        </w:trPr>
        <w:tc>
          <w:tcPr>
            <w:tcW w:w="752" w:type="dxa"/>
            <w:tcBorders>
              <w:left w:val="single" w:color="000000" w:sz="16" w:space="0"/>
              <w:right w:val="single" w:color="000000" w:sz="4" w:space="0"/>
            </w:tcBorders>
            <w:vAlign w:val="top"/>
          </w:tcPr>
          <w:p w14:paraId="6565986B">
            <w:pPr>
              <w:spacing w:line="244" w:lineRule="auto"/>
              <w:rPr>
                <w:rFonts w:hint="eastAsia" w:ascii="宋体" w:hAnsi="宋体" w:eastAsia="宋体" w:cs="宋体"/>
                <w:sz w:val="21"/>
              </w:rPr>
            </w:pPr>
          </w:p>
          <w:p w14:paraId="499184FE">
            <w:pPr>
              <w:spacing w:line="244" w:lineRule="auto"/>
              <w:rPr>
                <w:rFonts w:hint="eastAsia" w:ascii="宋体" w:hAnsi="宋体" w:eastAsia="宋体" w:cs="宋体"/>
                <w:sz w:val="21"/>
              </w:rPr>
            </w:pPr>
          </w:p>
          <w:p w14:paraId="094A0174">
            <w:pPr>
              <w:spacing w:line="244" w:lineRule="auto"/>
              <w:rPr>
                <w:rFonts w:hint="eastAsia" w:ascii="宋体" w:hAnsi="宋体" w:eastAsia="宋体" w:cs="宋体"/>
                <w:sz w:val="21"/>
              </w:rPr>
            </w:pPr>
          </w:p>
          <w:p w14:paraId="45EF931F">
            <w:pPr>
              <w:spacing w:line="244" w:lineRule="auto"/>
              <w:rPr>
                <w:rFonts w:hint="eastAsia" w:ascii="宋体" w:hAnsi="宋体" w:eastAsia="宋体" w:cs="宋体"/>
                <w:sz w:val="21"/>
              </w:rPr>
            </w:pPr>
          </w:p>
          <w:p w14:paraId="097AAA0A">
            <w:pPr>
              <w:spacing w:line="244" w:lineRule="auto"/>
              <w:rPr>
                <w:rFonts w:hint="eastAsia" w:ascii="宋体" w:hAnsi="宋体" w:eastAsia="宋体" w:cs="宋体"/>
                <w:sz w:val="21"/>
              </w:rPr>
            </w:pPr>
          </w:p>
          <w:p w14:paraId="776CB1C2">
            <w:pPr>
              <w:spacing w:line="244" w:lineRule="auto"/>
              <w:rPr>
                <w:rFonts w:hint="eastAsia" w:ascii="宋体" w:hAnsi="宋体" w:eastAsia="宋体" w:cs="宋体"/>
                <w:sz w:val="21"/>
              </w:rPr>
            </w:pPr>
          </w:p>
          <w:p w14:paraId="043FEB44">
            <w:pPr>
              <w:spacing w:line="244" w:lineRule="auto"/>
              <w:rPr>
                <w:rFonts w:hint="eastAsia" w:ascii="宋体" w:hAnsi="宋体" w:eastAsia="宋体" w:cs="宋体"/>
                <w:sz w:val="21"/>
              </w:rPr>
            </w:pPr>
          </w:p>
          <w:p w14:paraId="6B7D8ADE">
            <w:pPr>
              <w:spacing w:line="244" w:lineRule="auto"/>
              <w:rPr>
                <w:rFonts w:hint="eastAsia" w:ascii="宋体" w:hAnsi="宋体" w:eastAsia="宋体" w:cs="宋体"/>
                <w:sz w:val="21"/>
              </w:rPr>
            </w:pPr>
          </w:p>
          <w:p w14:paraId="20E73B04">
            <w:pPr>
              <w:spacing w:line="244" w:lineRule="auto"/>
              <w:rPr>
                <w:rFonts w:hint="eastAsia" w:ascii="宋体" w:hAnsi="宋体" w:eastAsia="宋体" w:cs="宋体"/>
                <w:sz w:val="21"/>
              </w:rPr>
            </w:pPr>
          </w:p>
          <w:p w14:paraId="1774E285">
            <w:pPr>
              <w:spacing w:line="244" w:lineRule="auto"/>
              <w:rPr>
                <w:rFonts w:hint="eastAsia" w:ascii="宋体" w:hAnsi="宋体" w:eastAsia="宋体" w:cs="宋体"/>
                <w:sz w:val="21"/>
              </w:rPr>
            </w:pPr>
          </w:p>
          <w:p w14:paraId="7736ACEF">
            <w:pPr>
              <w:spacing w:line="244" w:lineRule="auto"/>
              <w:rPr>
                <w:rFonts w:hint="eastAsia" w:ascii="宋体" w:hAnsi="宋体" w:eastAsia="宋体" w:cs="宋体"/>
                <w:sz w:val="21"/>
              </w:rPr>
            </w:pPr>
          </w:p>
          <w:p w14:paraId="0FD761C3">
            <w:pPr>
              <w:spacing w:line="244" w:lineRule="auto"/>
              <w:rPr>
                <w:rFonts w:hint="eastAsia" w:ascii="宋体" w:hAnsi="宋体" w:eastAsia="宋体" w:cs="宋体"/>
                <w:sz w:val="21"/>
              </w:rPr>
            </w:pPr>
          </w:p>
          <w:p w14:paraId="7F73DC0E">
            <w:pPr>
              <w:spacing w:line="245" w:lineRule="auto"/>
              <w:rPr>
                <w:rFonts w:hint="eastAsia" w:ascii="宋体" w:hAnsi="宋体" w:eastAsia="宋体" w:cs="宋体"/>
                <w:sz w:val="21"/>
              </w:rPr>
            </w:pPr>
          </w:p>
          <w:p w14:paraId="08B398BC">
            <w:pPr>
              <w:spacing w:line="245" w:lineRule="auto"/>
              <w:rPr>
                <w:rFonts w:hint="eastAsia" w:ascii="宋体" w:hAnsi="宋体" w:eastAsia="宋体" w:cs="宋体"/>
                <w:sz w:val="21"/>
              </w:rPr>
            </w:pPr>
          </w:p>
          <w:p w14:paraId="1A1F140A">
            <w:pPr>
              <w:spacing w:line="245" w:lineRule="auto"/>
              <w:rPr>
                <w:rFonts w:hint="eastAsia" w:ascii="宋体" w:hAnsi="宋体" w:eastAsia="宋体" w:cs="宋体"/>
                <w:sz w:val="21"/>
              </w:rPr>
            </w:pPr>
          </w:p>
          <w:p w14:paraId="0B006022">
            <w:pPr>
              <w:spacing w:line="245" w:lineRule="auto"/>
              <w:rPr>
                <w:rFonts w:hint="eastAsia" w:ascii="宋体" w:hAnsi="宋体" w:eastAsia="宋体" w:cs="宋体"/>
                <w:sz w:val="21"/>
              </w:rPr>
            </w:pPr>
          </w:p>
          <w:p w14:paraId="45CAC1F6">
            <w:pPr>
              <w:spacing w:line="245" w:lineRule="auto"/>
              <w:rPr>
                <w:rFonts w:hint="eastAsia" w:ascii="宋体" w:hAnsi="宋体" w:eastAsia="宋体" w:cs="宋体"/>
                <w:sz w:val="21"/>
              </w:rPr>
            </w:pPr>
          </w:p>
          <w:p w14:paraId="2800F61C">
            <w:pPr>
              <w:spacing w:line="245" w:lineRule="auto"/>
              <w:rPr>
                <w:rFonts w:hint="eastAsia" w:ascii="宋体" w:hAnsi="宋体" w:eastAsia="宋体" w:cs="宋体"/>
                <w:sz w:val="21"/>
              </w:rPr>
            </w:pPr>
          </w:p>
          <w:p w14:paraId="5B075CDE">
            <w:pPr>
              <w:spacing w:before="68" w:line="411" w:lineRule="exact"/>
              <w:ind w:left="148"/>
              <w:rPr>
                <w:rFonts w:hint="eastAsia" w:ascii="宋体" w:hAnsi="宋体" w:eastAsia="宋体" w:cs="宋体"/>
                <w:sz w:val="21"/>
                <w:szCs w:val="21"/>
              </w:rPr>
            </w:pPr>
            <w:r>
              <w:rPr>
                <w:rFonts w:hint="eastAsia" w:ascii="宋体" w:hAnsi="宋体" w:eastAsia="宋体" w:cs="宋体"/>
                <w:spacing w:val="-2"/>
                <w:position w:val="18"/>
                <w:sz w:val="21"/>
                <w:szCs w:val="21"/>
              </w:rPr>
              <w:t>2.1</w:t>
            </w:r>
            <w:r>
              <w:rPr>
                <w:rFonts w:hint="eastAsia" w:ascii="宋体" w:hAnsi="宋体" w:eastAsia="宋体" w:cs="宋体"/>
                <w:spacing w:val="-1"/>
                <w:position w:val="18"/>
                <w:sz w:val="21"/>
                <w:szCs w:val="21"/>
              </w:rPr>
              <w:t>.</w:t>
            </w:r>
          </w:p>
          <w:p w14:paraId="16D3F828">
            <w:pPr>
              <w:spacing w:line="185" w:lineRule="auto"/>
              <w:ind w:left="317"/>
              <w:rPr>
                <w:rFonts w:hint="eastAsia" w:ascii="宋体" w:hAnsi="宋体" w:eastAsia="宋体" w:cs="宋体"/>
                <w:sz w:val="21"/>
                <w:szCs w:val="21"/>
              </w:rPr>
            </w:pPr>
            <w:r>
              <w:rPr>
                <w:rFonts w:hint="eastAsia" w:ascii="宋体" w:hAnsi="宋体" w:eastAsia="宋体" w:cs="宋体"/>
                <w:sz w:val="21"/>
                <w:szCs w:val="21"/>
              </w:rPr>
              <w:t>1</w:t>
            </w:r>
          </w:p>
        </w:tc>
        <w:tc>
          <w:tcPr>
            <w:tcW w:w="1257" w:type="dxa"/>
            <w:tcBorders>
              <w:left w:val="single" w:color="000000" w:sz="4" w:space="0"/>
              <w:right w:val="single" w:color="000000" w:sz="4" w:space="0"/>
            </w:tcBorders>
            <w:vAlign w:val="top"/>
          </w:tcPr>
          <w:p w14:paraId="447DA005">
            <w:pPr>
              <w:spacing w:line="250" w:lineRule="auto"/>
              <w:rPr>
                <w:rFonts w:hint="eastAsia" w:ascii="宋体" w:hAnsi="宋体" w:eastAsia="宋体" w:cs="宋体"/>
                <w:sz w:val="21"/>
              </w:rPr>
            </w:pPr>
          </w:p>
          <w:p w14:paraId="2D0DB825">
            <w:pPr>
              <w:spacing w:line="250" w:lineRule="auto"/>
              <w:rPr>
                <w:rFonts w:hint="eastAsia" w:ascii="宋体" w:hAnsi="宋体" w:eastAsia="宋体" w:cs="宋体"/>
                <w:sz w:val="21"/>
              </w:rPr>
            </w:pPr>
          </w:p>
          <w:p w14:paraId="0727BBE1">
            <w:pPr>
              <w:spacing w:line="250" w:lineRule="auto"/>
              <w:rPr>
                <w:rFonts w:hint="eastAsia" w:ascii="宋体" w:hAnsi="宋体" w:eastAsia="宋体" w:cs="宋体"/>
                <w:sz w:val="21"/>
              </w:rPr>
            </w:pPr>
          </w:p>
          <w:p w14:paraId="109D4CDD">
            <w:pPr>
              <w:spacing w:line="250" w:lineRule="auto"/>
              <w:rPr>
                <w:rFonts w:hint="eastAsia" w:ascii="宋体" w:hAnsi="宋体" w:eastAsia="宋体" w:cs="宋体"/>
                <w:sz w:val="21"/>
              </w:rPr>
            </w:pPr>
          </w:p>
          <w:p w14:paraId="0B6B7CB4">
            <w:pPr>
              <w:spacing w:line="250" w:lineRule="auto"/>
              <w:rPr>
                <w:rFonts w:hint="eastAsia" w:ascii="宋体" w:hAnsi="宋体" w:eastAsia="宋体" w:cs="宋体"/>
                <w:sz w:val="21"/>
              </w:rPr>
            </w:pPr>
          </w:p>
          <w:p w14:paraId="1C54BCC3">
            <w:pPr>
              <w:spacing w:line="250" w:lineRule="auto"/>
              <w:rPr>
                <w:rFonts w:hint="eastAsia" w:ascii="宋体" w:hAnsi="宋体" w:eastAsia="宋体" w:cs="宋体"/>
                <w:sz w:val="21"/>
              </w:rPr>
            </w:pPr>
          </w:p>
          <w:p w14:paraId="2CBC7D8D">
            <w:pPr>
              <w:spacing w:line="250" w:lineRule="auto"/>
              <w:rPr>
                <w:rFonts w:hint="eastAsia" w:ascii="宋体" w:hAnsi="宋体" w:eastAsia="宋体" w:cs="宋体"/>
                <w:sz w:val="21"/>
              </w:rPr>
            </w:pPr>
          </w:p>
          <w:p w14:paraId="078C5892">
            <w:pPr>
              <w:spacing w:line="250" w:lineRule="auto"/>
              <w:rPr>
                <w:rFonts w:hint="eastAsia" w:ascii="宋体" w:hAnsi="宋体" w:eastAsia="宋体" w:cs="宋体"/>
                <w:sz w:val="21"/>
              </w:rPr>
            </w:pPr>
          </w:p>
          <w:p w14:paraId="5B46C1C6">
            <w:pPr>
              <w:spacing w:line="250" w:lineRule="auto"/>
              <w:rPr>
                <w:rFonts w:hint="eastAsia" w:ascii="宋体" w:hAnsi="宋体" w:eastAsia="宋体" w:cs="宋体"/>
                <w:sz w:val="21"/>
              </w:rPr>
            </w:pPr>
          </w:p>
          <w:p w14:paraId="5E9777EB">
            <w:pPr>
              <w:spacing w:line="250" w:lineRule="auto"/>
              <w:rPr>
                <w:rFonts w:hint="eastAsia" w:ascii="宋体" w:hAnsi="宋体" w:eastAsia="宋体" w:cs="宋体"/>
                <w:sz w:val="21"/>
              </w:rPr>
            </w:pPr>
          </w:p>
          <w:p w14:paraId="1460115E">
            <w:pPr>
              <w:spacing w:line="250" w:lineRule="auto"/>
              <w:rPr>
                <w:rFonts w:hint="eastAsia" w:ascii="宋体" w:hAnsi="宋体" w:eastAsia="宋体" w:cs="宋体"/>
                <w:sz w:val="21"/>
              </w:rPr>
            </w:pPr>
          </w:p>
          <w:p w14:paraId="476DF0D8">
            <w:pPr>
              <w:spacing w:line="250" w:lineRule="auto"/>
              <w:rPr>
                <w:rFonts w:hint="eastAsia" w:ascii="宋体" w:hAnsi="宋体" w:eastAsia="宋体" w:cs="宋体"/>
                <w:sz w:val="21"/>
              </w:rPr>
            </w:pPr>
          </w:p>
          <w:p w14:paraId="5550381F">
            <w:pPr>
              <w:spacing w:line="250" w:lineRule="auto"/>
              <w:rPr>
                <w:rFonts w:hint="eastAsia" w:ascii="宋体" w:hAnsi="宋体" w:eastAsia="宋体" w:cs="宋体"/>
                <w:sz w:val="21"/>
              </w:rPr>
            </w:pPr>
          </w:p>
          <w:p w14:paraId="7B47C28E">
            <w:pPr>
              <w:spacing w:line="250" w:lineRule="auto"/>
              <w:rPr>
                <w:rFonts w:hint="eastAsia" w:ascii="宋体" w:hAnsi="宋体" w:eastAsia="宋体" w:cs="宋体"/>
                <w:sz w:val="21"/>
              </w:rPr>
            </w:pPr>
          </w:p>
          <w:p w14:paraId="2B15AE46">
            <w:pPr>
              <w:spacing w:line="251" w:lineRule="auto"/>
              <w:rPr>
                <w:rFonts w:hint="eastAsia" w:ascii="宋体" w:hAnsi="宋体" w:eastAsia="宋体" w:cs="宋体"/>
                <w:sz w:val="21"/>
              </w:rPr>
            </w:pPr>
          </w:p>
          <w:p w14:paraId="53C282F4">
            <w:pPr>
              <w:spacing w:before="68" w:line="408" w:lineRule="exact"/>
              <w:ind w:left="311"/>
              <w:rPr>
                <w:rFonts w:hint="eastAsia" w:ascii="宋体" w:hAnsi="宋体" w:eastAsia="宋体" w:cs="宋体"/>
                <w:sz w:val="21"/>
                <w:szCs w:val="21"/>
              </w:rPr>
            </w:pPr>
            <w:r>
              <w:rPr>
                <w:rFonts w:hint="eastAsia" w:ascii="宋体" w:hAnsi="宋体" w:eastAsia="宋体" w:cs="宋体"/>
                <w:spacing w:val="-5"/>
                <w:position w:val="15"/>
                <w:sz w:val="21"/>
                <w:szCs w:val="21"/>
              </w:rPr>
              <w:t>形</w:t>
            </w:r>
            <w:r>
              <w:rPr>
                <w:rFonts w:hint="eastAsia" w:ascii="宋体" w:hAnsi="宋体" w:eastAsia="宋体" w:cs="宋体"/>
                <w:spacing w:val="-3"/>
                <w:position w:val="15"/>
                <w:sz w:val="21"/>
                <w:szCs w:val="21"/>
              </w:rPr>
              <w:t>式评</w:t>
            </w:r>
          </w:p>
          <w:p w14:paraId="02FAFFBD">
            <w:pPr>
              <w:spacing w:line="221" w:lineRule="auto"/>
              <w:ind w:left="315"/>
              <w:rPr>
                <w:rFonts w:hint="eastAsia" w:ascii="宋体" w:hAnsi="宋体" w:eastAsia="宋体" w:cs="宋体"/>
                <w:sz w:val="21"/>
                <w:szCs w:val="21"/>
              </w:rPr>
            </w:pPr>
            <w:r>
              <w:rPr>
                <w:rFonts w:hint="eastAsia" w:ascii="宋体" w:hAnsi="宋体" w:eastAsia="宋体" w:cs="宋体"/>
                <w:spacing w:val="-5"/>
                <w:sz w:val="21"/>
                <w:szCs w:val="21"/>
              </w:rPr>
              <w:t>审</w:t>
            </w:r>
            <w:r>
              <w:rPr>
                <w:rFonts w:hint="eastAsia" w:ascii="宋体" w:hAnsi="宋体" w:eastAsia="宋体" w:cs="宋体"/>
                <w:spacing w:val="-3"/>
                <w:sz w:val="21"/>
                <w:szCs w:val="21"/>
              </w:rPr>
              <w:t>与响</w:t>
            </w:r>
          </w:p>
          <w:p w14:paraId="0BFD6587">
            <w:pPr>
              <w:spacing w:before="156" w:line="221" w:lineRule="auto"/>
              <w:ind w:left="308"/>
              <w:rPr>
                <w:rFonts w:hint="eastAsia" w:ascii="宋体" w:hAnsi="宋体" w:eastAsia="宋体" w:cs="宋体"/>
                <w:sz w:val="21"/>
                <w:szCs w:val="21"/>
              </w:rPr>
            </w:pPr>
            <w:r>
              <w:rPr>
                <w:rFonts w:hint="eastAsia" w:ascii="宋体" w:hAnsi="宋体" w:eastAsia="宋体" w:cs="宋体"/>
                <w:spacing w:val="-3"/>
                <w:sz w:val="21"/>
                <w:szCs w:val="21"/>
              </w:rPr>
              <w:t>应</w:t>
            </w:r>
            <w:r>
              <w:rPr>
                <w:rFonts w:hint="eastAsia" w:ascii="宋体" w:hAnsi="宋体" w:eastAsia="宋体" w:cs="宋体"/>
                <w:spacing w:val="-2"/>
                <w:sz w:val="21"/>
                <w:szCs w:val="21"/>
              </w:rPr>
              <w:t>性评</w:t>
            </w:r>
          </w:p>
          <w:p w14:paraId="7F9925A5">
            <w:pPr>
              <w:spacing w:before="156" w:line="221" w:lineRule="auto"/>
              <w:ind w:left="315"/>
              <w:rPr>
                <w:rFonts w:hint="eastAsia" w:ascii="宋体" w:hAnsi="宋体" w:eastAsia="宋体" w:cs="宋体"/>
                <w:sz w:val="21"/>
                <w:szCs w:val="21"/>
              </w:rPr>
            </w:pPr>
            <w:r>
              <w:rPr>
                <w:rFonts w:hint="eastAsia" w:ascii="宋体" w:hAnsi="宋体" w:eastAsia="宋体" w:cs="宋体"/>
                <w:spacing w:val="-5"/>
                <w:sz w:val="21"/>
                <w:szCs w:val="21"/>
              </w:rPr>
              <w:t>审</w:t>
            </w:r>
            <w:r>
              <w:rPr>
                <w:rFonts w:hint="eastAsia" w:ascii="宋体" w:hAnsi="宋体" w:eastAsia="宋体" w:cs="宋体"/>
                <w:spacing w:val="-3"/>
                <w:sz w:val="21"/>
                <w:szCs w:val="21"/>
              </w:rPr>
              <w:t>标准</w:t>
            </w:r>
          </w:p>
        </w:tc>
        <w:tc>
          <w:tcPr>
            <w:tcW w:w="6909" w:type="dxa"/>
            <w:tcBorders>
              <w:left w:val="single" w:color="000000" w:sz="4" w:space="0"/>
              <w:right w:val="single" w:color="000000" w:sz="16" w:space="0"/>
            </w:tcBorders>
            <w:vAlign w:val="top"/>
          </w:tcPr>
          <w:p w14:paraId="7902B74E">
            <w:pPr>
              <w:spacing w:before="169" w:line="221" w:lineRule="auto"/>
              <w:ind w:left="233"/>
              <w:rPr>
                <w:rFonts w:hint="eastAsia" w:ascii="宋体" w:hAnsi="宋体" w:eastAsia="宋体" w:cs="宋体"/>
                <w:sz w:val="21"/>
                <w:szCs w:val="21"/>
              </w:rPr>
            </w:pPr>
            <w:r>
              <w:rPr>
                <w:rFonts w:hint="eastAsia" w:ascii="宋体" w:hAnsi="宋体" w:eastAsia="宋体" w:cs="宋体"/>
                <w:spacing w:val="7"/>
                <w:sz w:val="21"/>
                <w:szCs w:val="21"/>
                <w14:textOutline w14:w="3831" w14:cap="flat" w14:cmpd="sng">
                  <w14:solidFill>
                    <w14:srgbClr w14:val="000000"/>
                  </w14:solidFill>
                  <w14:prstDash w14:val="solid"/>
                  <w14:miter w14:val="0"/>
                </w14:textOutline>
              </w:rPr>
              <w:t>第一个信封(商务及技术文件)评审标准</w:t>
            </w:r>
            <w:r>
              <w:rPr>
                <w:rFonts w:hint="eastAsia" w:ascii="宋体" w:hAnsi="宋体" w:eastAsia="宋体" w:cs="宋体"/>
                <w:spacing w:val="6"/>
                <w:sz w:val="21"/>
                <w:szCs w:val="21"/>
                <w14:textOutline w14:w="3831" w14:cap="flat" w14:cmpd="sng">
                  <w14:solidFill>
                    <w14:srgbClr w14:val="000000"/>
                  </w14:solidFill>
                  <w14:prstDash w14:val="solid"/>
                  <w14:miter w14:val="0"/>
                </w14:textOutline>
              </w:rPr>
              <w:t>：</w:t>
            </w:r>
          </w:p>
          <w:p w14:paraId="39C7DE66">
            <w:pPr>
              <w:spacing w:before="178" w:line="221" w:lineRule="auto"/>
              <w:ind w:left="239"/>
              <w:rPr>
                <w:rFonts w:hint="eastAsia" w:ascii="宋体" w:hAnsi="宋体" w:eastAsia="宋体" w:cs="宋体"/>
                <w:sz w:val="21"/>
                <w:szCs w:val="21"/>
              </w:rPr>
            </w:pPr>
            <w:r>
              <w:rPr>
                <w:rFonts w:hint="eastAsia" w:ascii="宋体" w:hAnsi="宋体" w:eastAsia="宋体" w:cs="宋体"/>
                <w:spacing w:val="2"/>
                <w:sz w:val="21"/>
                <w:szCs w:val="21"/>
              </w:rPr>
              <w:t>(1) 投标</w:t>
            </w:r>
            <w:r>
              <w:rPr>
                <w:rFonts w:hint="eastAsia" w:ascii="宋体" w:hAnsi="宋体" w:eastAsia="宋体" w:cs="宋体"/>
                <w:spacing w:val="1"/>
                <w:sz w:val="21"/>
                <w:szCs w:val="21"/>
              </w:rPr>
              <w:t>文件按照招标文件规定的格式、内容填写，字迹清晰可辨；</w:t>
            </w:r>
          </w:p>
          <w:p w14:paraId="4AE63462">
            <w:pPr>
              <w:spacing w:before="177" w:line="361" w:lineRule="auto"/>
              <w:ind w:left="102" w:right="190" w:firstLine="131"/>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pacing w:val="9"/>
                <w:sz w:val="21"/>
                <w:szCs w:val="21"/>
              </w:rPr>
              <w:t>.投标函按招标文件规定填报了项目名称、标段号、补遗书编号(</w:t>
            </w:r>
            <w:r>
              <w:rPr>
                <w:rFonts w:hint="eastAsia" w:ascii="宋体" w:hAnsi="宋体" w:eastAsia="宋体" w:cs="宋体"/>
                <w:spacing w:val="3"/>
                <w:sz w:val="21"/>
                <w:szCs w:val="21"/>
              </w:rPr>
              <w:t>如</w:t>
            </w:r>
            <w:r>
              <w:rPr>
                <w:rFonts w:hint="eastAsia" w:ascii="宋体" w:hAnsi="宋体" w:eastAsia="宋体" w:cs="宋体"/>
                <w:sz w:val="21"/>
                <w:szCs w:val="21"/>
              </w:rPr>
              <w:t xml:space="preserve"> </w:t>
            </w:r>
            <w:r>
              <w:rPr>
                <w:rFonts w:hint="eastAsia" w:ascii="宋体" w:hAnsi="宋体" w:eastAsia="宋体" w:cs="宋体"/>
                <w:spacing w:val="-2"/>
                <w:sz w:val="21"/>
                <w:szCs w:val="21"/>
              </w:rPr>
              <w:t>有) 、监理服务期限、工程质量要求及安全目标；</w:t>
            </w:r>
          </w:p>
          <w:p w14:paraId="17607EB0">
            <w:pPr>
              <w:spacing w:before="6" w:line="241" w:lineRule="auto"/>
              <w:ind w:left="229"/>
              <w:rPr>
                <w:rFonts w:hint="eastAsia" w:ascii="宋体" w:hAnsi="宋体" w:eastAsia="宋体" w:cs="宋体"/>
                <w:sz w:val="21"/>
                <w:szCs w:val="21"/>
              </w:rPr>
            </w:pPr>
            <w:r>
              <w:rPr>
                <w:rFonts w:hint="eastAsia" w:ascii="宋体" w:hAnsi="宋体" w:eastAsia="宋体" w:cs="宋体"/>
                <w:sz w:val="21"/>
                <w:szCs w:val="21"/>
              </w:rPr>
              <w:t>b</w:t>
            </w:r>
            <w:r>
              <w:rPr>
                <w:rFonts w:hint="eastAsia" w:ascii="宋体" w:hAnsi="宋体" w:eastAsia="宋体" w:cs="宋体"/>
                <w:spacing w:val="-2"/>
                <w:sz w:val="21"/>
                <w:szCs w:val="21"/>
              </w:rPr>
              <w:t>.投标文件组成齐全完整，内容均按规定填写</w:t>
            </w:r>
            <w:r>
              <w:rPr>
                <w:rFonts w:hint="eastAsia" w:ascii="宋体" w:hAnsi="宋体" w:eastAsia="宋体" w:cs="宋体"/>
                <w:spacing w:val="-1"/>
                <w:sz w:val="21"/>
                <w:szCs w:val="21"/>
              </w:rPr>
              <w:t>；</w:t>
            </w:r>
          </w:p>
          <w:p w14:paraId="58F3349D">
            <w:pPr>
              <w:spacing w:before="152" w:line="361" w:lineRule="auto"/>
              <w:ind w:left="102" w:right="188" w:firstLine="137"/>
              <w:rPr>
                <w:rFonts w:hint="eastAsia" w:ascii="宋体" w:hAnsi="宋体" w:eastAsia="宋体" w:cs="宋体"/>
                <w:sz w:val="21"/>
                <w:szCs w:val="21"/>
              </w:rPr>
            </w:pPr>
            <w:r>
              <w:rPr>
                <w:rFonts w:hint="eastAsia" w:ascii="宋体" w:hAnsi="宋体" w:eastAsia="宋体" w:cs="宋体"/>
                <w:spacing w:val="16"/>
                <w:sz w:val="21"/>
                <w:szCs w:val="21"/>
              </w:rPr>
              <w:t>(</w:t>
            </w:r>
            <w:r>
              <w:rPr>
                <w:rFonts w:hint="eastAsia" w:ascii="宋体" w:hAnsi="宋体" w:eastAsia="宋体" w:cs="宋体"/>
                <w:spacing w:val="13"/>
                <w:sz w:val="21"/>
                <w:szCs w:val="21"/>
              </w:rPr>
              <w:t>2</w:t>
            </w:r>
            <w:r>
              <w:rPr>
                <w:rFonts w:hint="eastAsia" w:ascii="宋体" w:hAnsi="宋体" w:eastAsia="宋体" w:cs="宋体"/>
                <w:spacing w:val="8"/>
                <w:sz w:val="21"/>
                <w:szCs w:val="21"/>
              </w:rPr>
              <w:t>)投标文件上法定代表人或其委托代理人的签字</w:t>
            </w:r>
            <w:r>
              <w:rPr>
                <w:rFonts w:hint="eastAsia" w:ascii="宋体" w:hAnsi="宋体" w:eastAsia="宋体" w:cs="宋体"/>
                <w:spacing w:val="8"/>
                <w:sz w:val="21"/>
                <w:szCs w:val="21"/>
                <w:lang w:eastAsia="zh-CN"/>
              </w:rPr>
              <w:t>，</w:t>
            </w:r>
            <w:r>
              <w:rPr>
                <w:rFonts w:hint="eastAsia" w:ascii="宋体" w:hAnsi="宋体" w:eastAsia="宋体" w:cs="宋体"/>
                <w:spacing w:val="8"/>
                <w:sz w:val="21"/>
                <w:szCs w:val="21"/>
              </w:rPr>
              <w:t>投标人的单位章</w:t>
            </w:r>
            <w:r>
              <w:rPr>
                <w:rFonts w:hint="eastAsia" w:ascii="宋体" w:hAnsi="宋体" w:eastAsia="宋体" w:cs="宋体"/>
                <w:sz w:val="21"/>
                <w:szCs w:val="21"/>
              </w:rPr>
              <w:t xml:space="preserve"> </w:t>
            </w:r>
            <w:r>
              <w:rPr>
                <w:rFonts w:hint="eastAsia" w:ascii="宋体" w:hAnsi="宋体" w:eastAsia="宋体" w:cs="宋体"/>
                <w:spacing w:val="-4"/>
                <w:sz w:val="21"/>
                <w:szCs w:val="21"/>
              </w:rPr>
              <w:t>盖章</w:t>
            </w:r>
            <w:r>
              <w:rPr>
                <w:rFonts w:hint="eastAsia" w:ascii="宋体" w:hAnsi="宋体" w:eastAsia="宋体" w:cs="宋体"/>
                <w:spacing w:val="-2"/>
                <w:sz w:val="21"/>
                <w:szCs w:val="21"/>
              </w:rPr>
              <w:t>齐全</w:t>
            </w:r>
            <w:r>
              <w:rPr>
                <w:rFonts w:hint="eastAsia" w:ascii="宋体" w:hAnsi="宋体" w:eastAsia="宋体" w:cs="宋体"/>
                <w:spacing w:val="-2"/>
                <w:sz w:val="21"/>
                <w:szCs w:val="21"/>
                <w:lang w:eastAsia="zh-CN"/>
              </w:rPr>
              <w:t>，</w:t>
            </w:r>
            <w:r>
              <w:rPr>
                <w:rFonts w:hint="eastAsia" w:ascii="宋体" w:hAnsi="宋体" w:eastAsia="宋体" w:cs="宋体"/>
                <w:spacing w:val="-2"/>
                <w:sz w:val="21"/>
                <w:szCs w:val="21"/>
              </w:rPr>
              <w:t>符合招标文件规定。</w:t>
            </w:r>
          </w:p>
          <w:p w14:paraId="6F8427FF">
            <w:pPr>
              <w:spacing w:before="7" w:line="361" w:lineRule="auto"/>
              <w:ind w:left="101" w:right="188" w:firstLine="169"/>
              <w:rPr>
                <w:rFonts w:hint="eastAsia" w:ascii="宋体" w:hAnsi="宋体" w:eastAsia="宋体" w:cs="宋体"/>
                <w:sz w:val="21"/>
                <w:szCs w:val="21"/>
              </w:rPr>
            </w:pPr>
            <w:r>
              <w:rPr>
                <w:rFonts w:hint="eastAsia" w:ascii="宋体" w:hAnsi="宋体" w:eastAsia="宋体" w:cs="宋体"/>
                <w:spacing w:val="1"/>
                <w:sz w:val="21"/>
                <w:szCs w:val="21"/>
              </w:rPr>
              <w:t>(3)投标人法定代表人授权委托代理人签署</w:t>
            </w:r>
            <w:r>
              <w:rPr>
                <w:rFonts w:hint="eastAsia" w:ascii="宋体" w:hAnsi="宋体" w:eastAsia="宋体" w:cs="宋体"/>
                <w:sz w:val="21"/>
                <w:szCs w:val="21"/>
              </w:rPr>
              <w:t xml:space="preserve">投标文件的，须提交授权委 </w:t>
            </w:r>
            <w:r>
              <w:rPr>
                <w:rFonts w:hint="eastAsia" w:ascii="宋体" w:hAnsi="宋体" w:eastAsia="宋体" w:cs="宋体"/>
                <w:spacing w:val="-4"/>
                <w:sz w:val="21"/>
                <w:szCs w:val="21"/>
              </w:rPr>
              <w:t>托</w:t>
            </w:r>
            <w:r>
              <w:rPr>
                <w:rFonts w:hint="eastAsia" w:ascii="宋体" w:hAnsi="宋体" w:eastAsia="宋体" w:cs="宋体"/>
                <w:spacing w:val="-3"/>
                <w:sz w:val="21"/>
                <w:szCs w:val="21"/>
              </w:rPr>
              <w:t>书</w:t>
            </w:r>
            <w:r>
              <w:rPr>
                <w:rFonts w:hint="eastAsia" w:ascii="宋体" w:hAnsi="宋体" w:eastAsia="宋体" w:cs="宋体"/>
                <w:spacing w:val="-2"/>
                <w:sz w:val="21"/>
                <w:szCs w:val="21"/>
              </w:rPr>
              <w:t>，且授权人和被授权人均在授权委托书上签名。</w:t>
            </w:r>
          </w:p>
          <w:p w14:paraId="72837270">
            <w:pPr>
              <w:spacing w:before="7" w:line="361" w:lineRule="auto"/>
              <w:ind w:left="121" w:right="187" w:firstLine="149"/>
              <w:rPr>
                <w:rFonts w:hint="eastAsia" w:ascii="宋体" w:hAnsi="宋体" w:eastAsia="宋体" w:cs="宋体"/>
                <w:sz w:val="21"/>
                <w:szCs w:val="21"/>
              </w:rPr>
            </w:pPr>
            <w:r>
              <w:rPr>
                <w:rFonts w:hint="eastAsia" w:ascii="宋体" w:hAnsi="宋体" w:eastAsia="宋体" w:cs="宋体"/>
                <w:spacing w:val="-4"/>
                <w:sz w:val="21"/>
                <w:szCs w:val="21"/>
              </w:rPr>
              <w:t>(4)投标人法定代</w:t>
            </w:r>
            <w:r>
              <w:rPr>
                <w:rFonts w:hint="eastAsia" w:ascii="宋体" w:hAnsi="宋体" w:eastAsia="宋体" w:cs="宋体"/>
                <w:spacing w:val="-3"/>
                <w:sz w:val="21"/>
                <w:szCs w:val="21"/>
              </w:rPr>
              <w:t>表</w:t>
            </w:r>
            <w:r>
              <w:rPr>
                <w:rFonts w:hint="eastAsia" w:ascii="宋体" w:hAnsi="宋体" w:eastAsia="宋体" w:cs="宋体"/>
                <w:spacing w:val="-2"/>
                <w:sz w:val="21"/>
                <w:szCs w:val="21"/>
              </w:rPr>
              <w:t>人亲自签署投标文件的，提供了法定代表人身份证</w:t>
            </w:r>
            <w:r>
              <w:rPr>
                <w:rFonts w:hint="eastAsia" w:ascii="宋体" w:hAnsi="宋体" w:eastAsia="宋体" w:cs="宋体"/>
                <w:sz w:val="21"/>
                <w:szCs w:val="21"/>
              </w:rPr>
              <w:t xml:space="preserve"> </w:t>
            </w:r>
            <w:r>
              <w:rPr>
                <w:rFonts w:hint="eastAsia" w:ascii="宋体" w:hAnsi="宋体" w:eastAsia="宋体" w:cs="宋体"/>
                <w:spacing w:val="-3"/>
                <w:sz w:val="21"/>
                <w:szCs w:val="21"/>
              </w:rPr>
              <w:t>明，且法定代表人在法定代表人身份证明上签名</w:t>
            </w:r>
            <w:r>
              <w:rPr>
                <w:rFonts w:hint="eastAsia" w:ascii="宋体" w:hAnsi="宋体" w:eastAsia="宋体" w:cs="宋体"/>
                <w:spacing w:val="-2"/>
                <w:sz w:val="21"/>
                <w:szCs w:val="21"/>
              </w:rPr>
              <w:t>。</w:t>
            </w:r>
          </w:p>
          <w:p w14:paraId="211FF761">
            <w:pPr>
              <w:spacing w:before="7" w:line="361" w:lineRule="auto"/>
              <w:ind w:left="103" w:right="187" w:firstLine="166"/>
              <w:rPr>
                <w:rFonts w:hint="eastAsia" w:ascii="宋体" w:hAnsi="宋体" w:eastAsia="宋体" w:cs="宋体"/>
                <w:sz w:val="21"/>
                <w:szCs w:val="21"/>
              </w:rPr>
            </w:pPr>
            <w:r>
              <w:rPr>
                <w:rFonts w:hint="eastAsia" w:ascii="宋体" w:hAnsi="宋体" w:eastAsia="宋体" w:cs="宋体"/>
                <w:spacing w:val="1"/>
                <w:sz w:val="21"/>
                <w:szCs w:val="21"/>
              </w:rPr>
              <w:t>(5)同一投标人未提交两个以上不同的投标</w:t>
            </w:r>
            <w:r>
              <w:rPr>
                <w:rFonts w:hint="eastAsia" w:ascii="宋体" w:hAnsi="宋体" w:eastAsia="宋体" w:cs="宋体"/>
                <w:sz w:val="21"/>
                <w:szCs w:val="21"/>
              </w:rPr>
              <w:t xml:space="preserve">文件，但招标文件要求提交 </w:t>
            </w:r>
            <w:r>
              <w:rPr>
                <w:rFonts w:hint="eastAsia" w:ascii="宋体" w:hAnsi="宋体" w:eastAsia="宋体" w:cs="宋体"/>
                <w:spacing w:val="-4"/>
                <w:sz w:val="21"/>
                <w:szCs w:val="21"/>
              </w:rPr>
              <w:t>备</w:t>
            </w:r>
            <w:r>
              <w:rPr>
                <w:rFonts w:hint="eastAsia" w:ascii="宋体" w:hAnsi="宋体" w:eastAsia="宋体" w:cs="宋体"/>
                <w:spacing w:val="-3"/>
                <w:sz w:val="21"/>
                <w:szCs w:val="21"/>
              </w:rPr>
              <w:t>选</w:t>
            </w:r>
            <w:r>
              <w:rPr>
                <w:rFonts w:hint="eastAsia" w:ascii="宋体" w:hAnsi="宋体" w:eastAsia="宋体" w:cs="宋体"/>
                <w:spacing w:val="-2"/>
                <w:sz w:val="21"/>
                <w:szCs w:val="21"/>
              </w:rPr>
              <w:t>投标的除外。</w:t>
            </w:r>
          </w:p>
          <w:p w14:paraId="6624C65C">
            <w:pPr>
              <w:spacing w:before="6" w:line="219" w:lineRule="auto"/>
              <w:ind w:left="270"/>
              <w:rPr>
                <w:rFonts w:hint="eastAsia" w:ascii="宋体" w:hAnsi="宋体" w:eastAsia="宋体" w:cs="宋体"/>
                <w:sz w:val="21"/>
                <w:szCs w:val="21"/>
              </w:rPr>
            </w:pPr>
            <w:r>
              <w:rPr>
                <w:rFonts w:hint="eastAsia" w:ascii="宋体" w:hAnsi="宋体" w:eastAsia="宋体" w:cs="宋体"/>
                <w:spacing w:val="-6"/>
                <w:sz w:val="21"/>
                <w:szCs w:val="21"/>
              </w:rPr>
              <w:t>(6)</w:t>
            </w:r>
            <w:r>
              <w:rPr>
                <w:rFonts w:hint="eastAsia" w:ascii="宋体" w:hAnsi="宋体" w:eastAsia="宋体" w:cs="宋体"/>
                <w:spacing w:val="-4"/>
                <w:sz w:val="21"/>
                <w:szCs w:val="21"/>
              </w:rPr>
              <w:t xml:space="preserve"> </w:t>
            </w:r>
            <w:r>
              <w:rPr>
                <w:rFonts w:hint="eastAsia" w:ascii="宋体" w:hAnsi="宋体" w:eastAsia="宋体" w:cs="宋体"/>
                <w:spacing w:val="-3"/>
                <w:sz w:val="21"/>
                <w:szCs w:val="21"/>
              </w:rPr>
              <w:t>投标文件中未出现有关投标报价的内容。</w:t>
            </w:r>
          </w:p>
          <w:p w14:paraId="5595564E">
            <w:pPr>
              <w:spacing w:before="180" w:line="221" w:lineRule="auto"/>
              <w:ind w:left="270"/>
              <w:rPr>
                <w:rFonts w:hint="eastAsia" w:ascii="宋体" w:hAnsi="宋体" w:eastAsia="宋体" w:cs="宋体"/>
                <w:sz w:val="21"/>
                <w:szCs w:val="21"/>
              </w:rPr>
            </w:pPr>
            <w:r>
              <w:rPr>
                <w:rFonts w:hint="eastAsia" w:ascii="宋体" w:hAnsi="宋体" w:eastAsia="宋体" w:cs="宋体"/>
                <w:spacing w:val="-6"/>
                <w:sz w:val="21"/>
                <w:szCs w:val="21"/>
              </w:rPr>
              <w:t>(7</w:t>
            </w:r>
            <w:r>
              <w:rPr>
                <w:rFonts w:hint="eastAsia" w:ascii="宋体" w:hAnsi="宋体" w:eastAsia="宋体" w:cs="宋体"/>
                <w:spacing w:val="-5"/>
                <w:sz w:val="21"/>
                <w:szCs w:val="21"/>
              </w:rPr>
              <w:t>)</w:t>
            </w:r>
            <w:r>
              <w:rPr>
                <w:rFonts w:hint="eastAsia" w:ascii="宋体" w:hAnsi="宋体" w:eastAsia="宋体" w:cs="宋体"/>
                <w:spacing w:val="-3"/>
                <w:sz w:val="21"/>
                <w:szCs w:val="21"/>
              </w:rPr>
              <w:t xml:space="preserve"> 投标文件载明的招标项目完成期限符合招标文件规定。</w:t>
            </w:r>
          </w:p>
          <w:p w14:paraId="6F9129D3">
            <w:pPr>
              <w:spacing w:before="176" w:line="221" w:lineRule="auto"/>
              <w:ind w:left="270"/>
              <w:rPr>
                <w:rFonts w:hint="eastAsia" w:ascii="宋体" w:hAnsi="宋体" w:eastAsia="宋体" w:cs="宋体"/>
                <w:sz w:val="21"/>
                <w:szCs w:val="21"/>
              </w:rPr>
            </w:pPr>
            <w:r>
              <w:rPr>
                <w:rFonts w:hint="eastAsia" w:ascii="宋体" w:hAnsi="宋体" w:eastAsia="宋体" w:cs="宋体"/>
                <w:spacing w:val="1"/>
                <w:sz w:val="21"/>
                <w:szCs w:val="21"/>
              </w:rPr>
              <w:t>(8)投标文件对招标文件的实</w:t>
            </w:r>
            <w:r>
              <w:rPr>
                <w:rFonts w:hint="eastAsia" w:ascii="宋体" w:hAnsi="宋体" w:eastAsia="宋体" w:cs="宋体"/>
                <w:sz w:val="21"/>
                <w:szCs w:val="21"/>
              </w:rPr>
              <w:t>质性要求和条件作出响应。</w:t>
            </w:r>
          </w:p>
          <w:p w14:paraId="69C3C14D">
            <w:pPr>
              <w:spacing w:before="176" w:line="221" w:lineRule="auto"/>
              <w:ind w:left="270"/>
              <w:rPr>
                <w:rFonts w:hint="eastAsia" w:ascii="宋体" w:hAnsi="宋体" w:eastAsia="宋体" w:cs="宋体"/>
                <w:sz w:val="21"/>
                <w:szCs w:val="21"/>
              </w:rPr>
            </w:pPr>
            <w:r>
              <w:rPr>
                <w:rFonts w:hint="eastAsia" w:ascii="宋体" w:hAnsi="宋体" w:eastAsia="宋体" w:cs="宋体"/>
                <w:spacing w:val="-6"/>
                <w:sz w:val="21"/>
                <w:szCs w:val="21"/>
              </w:rPr>
              <w:t>(</w:t>
            </w:r>
            <w:r>
              <w:rPr>
                <w:rFonts w:hint="eastAsia" w:ascii="宋体" w:hAnsi="宋体" w:eastAsia="宋体" w:cs="宋体"/>
                <w:spacing w:val="-4"/>
                <w:sz w:val="21"/>
                <w:szCs w:val="21"/>
              </w:rPr>
              <w:t>9) 权利义务符合招标文件规定：</w:t>
            </w:r>
          </w:p>
          <w:p w14:paraId="0E7DD73C">
            <w:pPr>
              <w:spacing w:before="177" w:line="363" w:lineRule="auto"/>
              <w:ind w:left="102" w:right="187" w:firstLine="131"/>
              <w:rPr>
                <w:rFonts w:hint="eastAsia" w:ascii="宋体" w:hAnsi="宋体" w:eastAsia="宋体" w:cs="宋体"/>
                <w:sz w:val="21"/>
                <w:szCs w:val="21"/>
              </w:rPr>
            </w:pPr>
            <w:r>
              <w:rPr>
                <w:rFonts w:hint="eastAsia" w:ascii="宋体" w:hAnsi="宋体" w:eastAsia="宋体" w:cs="宋体"/>
                <w:spacing w:val="-1"/>
                <w:sz w:val="21"/>
                <w:szCs w:val="21"/>
              </w:rPr>
              <w:t>a</w:t>
            </w:r>
            <w:r>
              <w:rPr>
                <w:rFonts w:hint="eastAsia" w:ascii="宋体" w:hAnsi="宋体" w:eastAsia="宋体" w:cs="宋体"/>
                <w:spacing w:val="-2"/>
                <w:sz w:val="21"/>
                <w:szCs w:val="21"/>
              </w:rPr>
              <w:t>.投标人应接受招标文件规定的风险</w:t>
            </w:r>
            <w:r>
              <w:rPr>
                <w:rFonts w:hint="eastAsia" w:ascii="宋体" w:hAnsi="宋体" w:eastAsia="宋体" w:cs="宋体"/>
                <w:spacing w:val="-1"/>
                <w:sz w:val="21"/>
                <w:szCs w:val="21"/>
              </w:rPr>
              <w:t>划分原则，未提出新的风险划分办</w:t>
            </w:r>
            <w:r>
              <w:rPr>
                <w:rFonts w:hint="eastAsia" w:ascii="宋体" w:hAnsi="宋体" w:eastAsia="宋体" w:cs="宋体"/>
                <w:sz w:val="21"/>
                <w:szCs w:val="21"/>
              </w:rPr>
              <w:t xml:space="preserve"> </w:t>
            </w:r>
            <w:r>
              <w:rPr>
                <w:rFonts w:hint="eastAsia" w:ascii="宋体" w:hAnsi="宋体" w:eastAsia="宋体" w:cs="宋体"/>
                <w:spacing w:val="-16"/>
                <w:sz w:val="21"/>
                <w:szCs w:val="21"/>
              </w:rPr>
              <w:t>法</w:t>
            </w:r>
            <w:r>
              <w:rPr>
                <w:rFonts w:hint="eastAsia" w:ascii="宋体" w:hAnsi="宋体" w:eastAsia="宋体" w:cs="宋体"/>
                <w:spacing w:val="-14"/>
                <w:sz w:val="21"/>
                <w:szCs w:val="21"/>
              </w:rPr>
              <w:t>；</w:t>
            </w:r>
          </w:p>
          <w:p w14:paraId="44812C6E">
            <w:pPr>
              <w:spacing w:before="4" w:line="241" w:lineRule="auto"/>
              <w:ind w:left="229"/>
              <w:rPr>
                <w:rFonts w:hint="eastAsia" w:ascii="宋体" w:hAnsi="宋体" w:eastAsia="宋体" w:cs="宋体"/>
                <w:sz w:val="21"/>
                <w:szCs w:val="21"/>
              </w:rPr>
            </w:pPr>
            <w:r>
              <w:rPr>
                <w:rFonts w:hint="eastAsia" w:ascii="宋体" w:hAnsi="宋体" w:eastAsia="宋体" w:cs="宋体"/>
                <w:sz w:val="21"/>
                <w:szCs w:val="21"/>
              </w:rPr>
              <w:t>b</w:t>
            </w:r>
            <w:r>
              <w:rPr>
                <w:rFonts w:hint="eastAsia" w:ascii="宋体" w:hAnsi="宋体" w:eastAsia="宋体" w:cs="宋体"/>
                <w:spacing w:val="-2"/>
                <w:sz w:val="21"/>
                <w:szCs w:val="21"/>
              </w:rPr>
              <w:t>.投标人未增加委托人的责任范围，或减少投标人义务；</w:t>
            </w:r>
          </w:p>
          <w:p w14:paraId="6D216CA8">
            <w:pPr>
              <w:spacing w:before="152" w:line="241" w:lineRule="auto"/>
              <w:ind w:left="237"/>
              <w:rPr>
                <w:rFonts w:hint="eastAsia" w:ascii="宋体" w:hAnsi="宋体" w:eastAsia="宋体" w:cs="宋体"/>
                <w:sz w:val="21"/>
                <w:szCs w:val="21"/>
              </w:rPr>
            </w:pPr>
            <w:r>
              <w:rPr>
                <w:rFonts w:hint="eastAsia" w:ascii="宋体" w:hAnsi="宋体" w:eastAsia="宋体" w:cs="宋体"/>
                <w:spacing w:val="-2"/>
                <w:sz w:val="21"/>
                <w:szCs w:val="21"/>
              </w:rPr>
              <w:t>c</w:t>
            </w:r>
            <w:r>
              <w:rPr>
                <w:rFonts w:hint="eastAsia" w:ascii="宋体" w:hAnsi="宋体" w:eastAsia="宋体" w:cs="宋体"/>
                <w:spacing w:val="-4"/>
                <w:sz w:val="21"/>
                <w:szCs w:val="21"/>
              </w:rPr>
              <w:t>.投</w:t>
            </w:r>
            <w:r>
              <w:rPr>
                <w:rFonts w:hint="eastAsia" w:ascii="宋体" w:hAnsi="宋体" w:eastAsia="宋体" w:cs="宋体"/>
                <w:spacing w:val="-3"/>
                <w:sz w:val="21"/>
                <w:szCs w:val="21"/>
              </w:rPr>
              <w:t>标</w:t>
            </w:r>
            <w:r>
              <w:rPr>
                <w:rFonts w:hint="eastAsia" w:ascii="宋体" w:hAnsi="宋体" w:eastAsia="宋体" w:cs="宋体"/>
                <w:spacing w:val="-2"/>
                <w:sz w:val="21"/>
                <w:szCs w:val="21"/>
              </w:rPr>
              <w:t>人未提出不同的工程验收、计量、支付办法；</w:t>
            </w:r>
          </w:p>
          <w:p w14:paraId="321492A3">
            <w:pPr>
              <w:spacing w:before="154" w:line="241" w:lineRule="auto"/>
              <w:ind w:left="237"/>
              <w:rPr>
                <w:rFonts w:hint="eastAsia" w:ascii="宋体" w:hAnsi="宋体" w:eastAsia="宋体" w:cs="宋体"/>
                <w:sz w:val="21"/>
                <w:szCs w:val="21"/>
              </w:rPr>
            </w:pPr>
            <w:r>
              <w:rPr>
                <w:rFonts w:hint="eastAsia" w:ascii="宋体" w:hAnsi="宋体" w:eastAsia="宋体" w:cs="宋体"/>
                <w:spacing w:val="-2"/>
                <w:sz w:val="21"/>
                <w:szCs w:val="21"/>
              </w:rPr>
              <w:t>d</w:t>
            </w:r>
            <w:r>
              <w:rPr>
                <w:rFonts w:hint="eastAsia" w:ascii="宋体" w:hAnsi="宋体" w:eastAsia="宋体" w:cs="宋体"/>
                <w:spacing w:val="-4"/>
                <w:sz w:val="21"/>
                <w:szCs w:val="21"/>
              </w:rPr>
              <w:t>.投</w:t>
            </w:r>
            <w:r>
              <w:rPr>
                <w:rFonts w:hint="eastAsia" w:ascii="宋体" w:hAnsi="宋体" w:eastAsia="宋体" w:cs="宋体"/>
                <w:spacing w:val="-2"/>
                <w:sz w:val="21"/>
                <w:szCs w:val="21"/>
              </w:rPr>
              <w:t>标人对合同纠纷、事故处理办法未提出异议；</w:t>
            </w:r>
          </w:p>
        </w:tc>
      </w:tr>
    </w:tbl>
    <w:p w14:paraId="3E1C45D7">
      <w:pPr>
        <w:rPr>
          <w:rFonts w:hint="eastAsia" w:ascii="宋体" w:hAnsi="宋体" w:eastAsia="宋体" w:cs="宋体"/>
          <w:sz w:val="21"/>
        </w:rPr>
      </w:pPr>
    </w:p>
    <w:p w14:paraId="415F9EE0">
      <w:pPr>
        <w:rPr>
          <w:rFonts w:hint="eastAsia" w:ascii="宋体" w:hAnsi="宋体" w:eastAsia="宋体" w:cs="宋体"/>
        </w:rPr>
        <w:sectPr>
          <w:footerReference r:id="rId24" w:type="default"/>
          <w:pgSz w:w="11912" w:h="16841"/>
          <w:pgMar w:top="1407" w:right="1476" w:bottom="1015" w:left="1476" w:header="0" w:footer="852" w:gutter="0"/>
          <w:pgNumType w:fmt="decimal"/>
          <w:cols w:space="720" w:num="1"/>
        </w:sectPr>
      </w:pPr>
    </w:p>
    <w:p w14:paraId="3808EA4C">
      <w:pPr>
        <w:spacing w:line="89" w:lineRule="auto"/>
        <w:rPr>
          <w:rFonts w:hint="eastAsia" w:ascii="宋体" w:hAnsi="宋体" w:eastAsia="宋体" w:cs="宋体"/>
          <w:sz w:val="2"/>
        </w:rPr>
      </w:pPr>
    </w:p>
    <w:tbl>
      <w:tblPr>
        <w:tblStyle w:val="31"/>
        <w:tblW w:w="8918"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2"/>
        <w:gridCol w:w="1257"/>
        <w:gridCol w:w="6909"/>
      </w:tblGrid>
      <w:tr w14:paraId="0DE31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71" w:hRule="atLeast"/>
        </w:trPr>
        <w:tc>
          <w:tcPr>
            <w:tcW w:w="752" w:type="dxa"/>
            <w:tcBorders>
              <w:left w:val="single" w:color="000000" w:sz="16" w:space="0"/>
              <w:right w:val="single" w:color="000000" w:sz="4" w:space="0"/>
            </w:tcBorders>
            <w:vAlign w:val="top"/>
          </w:tcPr>
          <w:p w14:paraId="0B22B5C1">
            <w:pPr>
              <w:rPr>
                <w:rFonts w:hint="eastAsia" w:ascii="宋体" w:hAnsi="宋体" w:eastAsia="宋体" w:cs="宋体"/>
                <w:sz w:val="21"/>
              </w:rPr>
            </w:pPr>
          </w:p>
        </w:tc>
        <w:tc>
          <w:tcPr>
            <w:tcW w:w="1257" w:type="dxa"/>
            <w:tcBorders>
              <w:left w:val="single" w:color="000000" w:sz="4" w:space="0"/>
              <w:right w:val="single" w:color="000000" w:sz="4" w:space="0"/>
            </w:tcBorders>
            <w:vAlign w:val="top"/>
          </w:tcPr>
          <w:p w14:paraId="33691A85">
            <w:pPr>
              <w:rPr>
                <w:rFonts w:hint="eastAsia" w:ascii="宋体" w:hAnsi="宋体" w:eastAsia="宋体" w:cs="宋体"/>
                <w:sz w:val="21"/>
              </w:rPr>
            </w:pPr>
          </w:p>
        </w:tc>
        <w:tc>
          <w:tcPr>
            <w:tcW w:w="6909" w:type="dxa"/>
            <w:tcBorders>
              <w:left w:val="single" w:color="000000" w:sz="4" w:space="0"/>
              <w:right w:val="single" w:color="000000" w:sz="16" w:space="0"/>
            </w:tcBorders>
            <w:vAlign w:val="top"/>
          </w:tcPr>
          <w:p w14:paraId="095F2CB7">
            <w:pPr>
              <w:spacing w:before="207" w:line="427" w:lineRule="exact"/>
              <w:ind w:left="238"/>
              <w:rPr>
                <w:rFonts w:hint="eastAsia" w:ascii="宋体" w:hAnsi="宋体" w:eastAsia="宋体" w:cs="宋体"/>
                <w:sz w:val="21"/>
                <w:szCs w:val="21"/>
              </w:rPr>
            </w:pPr>
            <w:r>
              <w:rPr>
                <w:rFonts w:hint="eastAsia" w:ascii="宋体" w:hAnsi="宋体" w:eastAsia="宋体" w:cs="宋体"/>
                <w:spacing w:val="-2"/>
                <w:position w:val="19"/>
                <w:sz w:val="21"/>
                <w:szCs w:val="21"/>
              </w:rPr>
              <w:t>e</w:t>
            </w:r>
            <w:r>
              <w:rPr>
                <w:rFonts w:hint="eastAsia" w:ascii="宋体" w:hAnsi="宋体" w:eastAsia="宋体" w:cs="宋体"/>
                <w:spacing w:val="-4"/>
                <w:position w:val="19"/>
                <w:sz w:val="21"/>
                <w:szCs w:val="21"/>
              </w:rPr>
              <w:t>.投</w:t>
            </w:r>
            <w:r>
              <w:rPr>
                <w:rFonts w:hint="eastAsia" w:ascii="宋体" w:hAnsi="宋体" w:eastAsia="宋体" w:cs="宋体"/>
                <w:spacing w:val="-3"/>
                <w:position w:val="19"/>
                <w:sz w:val="21"/>
                <w:szCs w:val="21"/>
              </w:rPr>
              <w:t>标</w:t>
            </w:r>
            <w:r>
              <w:rPr>
                <w:rFonts w:hint="eastAsia" w:ascii="宋体" w:hAnsi="宋体" w:eastAsia="宋体" w:cs="宋体"/>
                <w:spacing w:val="-2"/>
                <w:position w:val="19"/>
                <w:sz w:val="21"/>
                <w:szCs w:val="21"/>
              </w:rPr>
              <w:t>人在投标活动中无欺诈行为；</w:t>
            </w:r>
          </w:p>
          <w:p w14:paraId="416FC5BE">
            <w:pPr>
              <w:spacing w:line="242" w:lineRule="auto"/>
              <w:ind w:left="236"/>
              <w:rPr>
                <w:rFonts w:hint="eastAsia" w:ascii="宋体" w:hAnsi="宋体" w:eastAsia="宋体" w:cs="宋体"/>
                <w:sz w:val="21"/>
                <w:szCs w:val="21"/>
              </w:rPr>
            </w:pPr>
            <w:r>
              <w:rPr>
                <w:rFonts w:hint="eastAsia" w:ascii="宋体" w:hAnsi="宋体" w:eastAsia="宋体" w:cs="宋体"/>
                <w:spacing w:val="-2"/>
                <w:sz w:val="21"/>
                <w:szCs w:val="21"/>
              </w:rPr>
              <w:t>f</w:t>
            </w:r>
            <w:r>
              <w:rPr>
                <w:rFonts w:hint="eastAsia" w:ascii="宋体" w:hAnsi="宋体" w:eastAsia="宋体" w:cs="宋体"/>
                <w:spacing w:val="-4"/>
                <w:sz w:val="21"/>
                <w:szCs w:val="21"/>
              </w:rPr>
              <w:t>.</w:t>
            </w:r>
            <w:r>
              <w:rPr>
                <w:rFonts w:hint="eastAsia" w:ascii="宋体" w:hAnsi="宋体" w:eastAsia="宋体" w:cs="宋体"/>
                <w:spacing w:val="-3"/>
                <w:sz w:val="21"/>
                <w:szCs w:val="21"/>
              </w:rPr>
              <w:t>投</w:t>
            </w:r>
            <w:r>
              <w:rPr>
                <w:rFonts w:hint="eastAsia" w:ascii="宋体" w:hAnsi="宋体" w:eastAsia="宋体" w:cs="宋体"/>
                <w:spacing w:val="-2"/>
                <w:sz w:val="21"/>
                <w:szCs w:val="21"/>
              </w:rPr>
              <w:t>标人未对合同条款有重要保留。</w:t>
            </w:r>
          </w:p>
          <w:p w14:paraId="687301F6">
            <w:pPr>
              <w:spacing w:before="151" w:line="219" w:lineRule="auto"/>
              <w:ind w:left="233"/>
              <w:rPr>
                <w:rFonts w:hint="eastAsia" w:ascii="宋体" w:hAnsi="宋体" w:eastAsia="宋体" w:cs="宋体"/>
                <w:sz w:val="21"/>
                <w:szCs w:val="21"/>
              </w:rPr>
            </w:pPr>
            <w:r>
              <w:rPr>
                <w:rFonts w:hint="eastAsia" w:ascii="宋体" w:hAnsi="宋体" w:eastAsia="宋体" w:cs="宋体"/>
                <w:spacing w:val="15"/>
                <w:sz w:val="21"/>
                <w:szCs w:val="21"/>
                <w14:textOutline w14:w="3831" w14:cap="flat" w14:cmpd="sng">
                  <w14:solidFill>
                    <w14:srgbClr w14:val="000000"/>
                  </w14:solidFill>
                  <w14:prstDash w14:val="solid"/>
                  <w14:miter w14:val="0"/>
                </w14:textOutline>
              </w:rPr>
              <w:t>第</w:t>
            </w:r>
            <w:r>
              <w:rPr>
                <w:rFonts w:hint="eastAsia" w:ascii="宋体" w:hAnsi="宋体" w:eastAsia="宋体" w:cs="宋体"/>
                <w:spacing w:val="8"/>
                <w:sz w:val="21"/>
                <w:szCs w:val="21"/>
                <w14:textOutline w14:w="3831" w14:cap="flat" w14:cmpd="sng">
                  <w14:solidFill>
                    <w14:srgbClr w14:val="000000"/>
                  </w14:solidFill>
                  <w14:prstDash w14:val="solid"/>
                  <w14:miter w14:val="0"/>
                </w14:textOutline>
              </w:rPr>
              <w:t>二个信封(报价文件)评审标准：</w:t>
            </w:r>
          </w:p>
          <w:p w14:paraId="20771DE1">
            <w:pPr>
              <w:spacing w:before="181" w:line="361" w:lineRule="auto"/>
              <w:ind w:left="126" w:right="237" w:firstLine="112"/>
              <w:rPr>
                <w:rFonts w:hint="eastAsia" w:ascii="宋体" w:hAnsi="宋体" w:eastAsia="宋体" w:cs="宋体"/>
                <w:sz w:val="21"/>
                <w:szCs w:val="21"/>
              </w:rPr>
            </w:pPr>
            <w:r>
              <w:rPr>
                <w:rFonts w:hint="eastAsia" w:ascii="宋体" w:hAnsi="宋体" w:eastAsia="宋体" w:cs="宋体"/>
                <w:spacing w:val="6"/>
                <w:sz w:val="21"/>
                <w:szCs w:val="21"/>
              </w:rPr>
              <w:t>(1)</w:t>
            </w:r>
            <w:r>
              <w:rPr>
                <w:rFonts w:hint="eastAsia" w:ascii="宋体" w:hAnsi="宋体" w:eastAsia="宋体" w:cs="宋体"/>
                <w:spacing w:val="4"/>
                <w:sz w:val="21"/>
                <w:szCs w:val="21"/>
              </w:rPr>
              <w:t>投</w:t>
            </w:r>
            <w:r>
              <w:rPr>
                <w:rFonts w:hint="eastAsia" w:ascii="宋体" w:hAnsi="宋体" w:eastAsia="宋体" w:cs="宋体"/>
                <w:spacing w:val="3"/>
                <w:sz w:val="21"/>
                <w:szCs w:val="21"/>
              </w:rPr>
              <w:t>标文件按照招标文件规定的格式、内容填写，字迹清晰可辨，</w:t>
            </w:r>
            <w:r>
              <w:rPr>
                <w:rFonts w:hint="eastAsia" w:ascii="宋体" w:hAnsi="宋体" w:eastAsia="宋体" w:cs="宋体"/>
                <w:spacing w:val="-6"/>
                <w:sz w:val="21"/>
                <w:szCs w:val="21"/>
              </w:rPr>
              <w:t>内容齐全完整</w:t>
            </w:r>
            <w:r>
              <w:rPr>
                <w:rFonts w:hint="eastAsia" w:ascii="宋体" w:hAnsi="宋体" w:eastAsia="宋体" w:cs="宋体"/>
                <w:spacing w:val="-5"/>
                <w:sz w:val="21"/>
                <w:szCs w:val="21"/>
              </w:rPr>
              <w:t>：</w:t>
            </w:r>
          </w:p>
          <w:p w14:paraId="10DD3A10">
            <w:pPr>
              <w:spacing w:before="6" w:line="361" w:lineRule="auto"/>
              <w:ind w:left="102" w:right="187" w:firstLine="131"/>
              <w:rPr>
                <w:rFonts w:hint="eastAsia" w:ascii="宋体" w:hAnsi="宋体" w:eastAsia="宋体" w:cs="宋体"/>
                <w:sz w:val="21"/>
                <w:szCs w:val="21"/>
              </w:rPr>
            </w:pPr>
            <w:r>
              <w:rPr>
                <w:rFonts w:hint="eastAsia" w:ascii="宋体" w:hAnsi="宋体" w:eastAsia="宋体" w:cs="宋体"/>
                <w:sz w:val="21"/>
                <w:szCs w:val="21"/>
              </w:rPr>
              <w:t>a</w:t>
            </w:r>
            <w:r>
              <w:rPr>
                <w:rFonts w:hint="eastAsia" w:ascii="宋体" w:hAnsi="宋体" w:eastAsia="宋体" w:cs="宋体"/>
                <w:spacing w:val="9"/>
                <w:sz w:val="21"/>
                <w:szCs w:val="21"/>
              </w:rPr>
              <w:t>.投标函按招标文件规定填报了项目名称、标段号、补遗书编号(</w:t>
            </w:r>
            <w:r>
              <w:rPr>
                <w:rFonts w:hint="eastAsia" w:ascii="宋体" w:hAnsi="宋体" w:eastAsia="宋体" w:cs="宋体"/>
                <w:spacing w:val="6"/>
                <w:sz w:val="21"/>
                <w:szCs w:val="21"/>
              </w:rPr>
              <w:t>如</w:t>
            </w:r>
            <w:r>
              <w:rPr>
                <w:rFonts w:hint="eastAsia" w:ascii="宋体" w:hAnsi="宋体" w:eastAsia="宋体" w:cs="宋体"/>
                <w:sz w:val="21"/>
                <w:szCs w:val="21"/>
              </w:rPr>
              <w:t xml:space="preserve"> </w:t>
            </w:r>
            <w:r>
              <w:rPr>
                <w:rFonts w:hint="eastAsia" w:ascii="宋体" w:hAnsi="宋体" w:eastAsia="宋体" w:cs="宋体"/>
                <w:spacing w:val="2"/>
                <w:sz w:val="21"/>
                <w:szCs w:val="21"/>
              </w:rPr>
              <w:t>有) 、投标价(包括大写金额和小写金额)、投标费</w:t>
            </w:r>
            <w:r>
              <w:rPr>
                <w:rFonts w:hint="eastAsia" w:ascii="宋体" w:hAnsi="宋体" w:eastAsia="宋体" w:cs="宋体"/>
                <w:sz w:val="21"/>
                <w:szCs w:val="21"/>
              </w:rPr>
              <w:t>率；</w:t>
            </w:r>
          </w:p>
          <w:p w14:paraId="3D7E4387">
            <w:pPr>
              <w:spacing w:before="6" w:line="362" w:lineRule="auto"/>
              <w:ind w:left="100" w:right="188" w:firstLine="129"/>
              <w:rPr>
                <w:rFonts w:hint="eastAsia" w:ascii="宋体" w:hAnsi="宋体" w:eastAsia="宋体" w:cs="宋体"/>
                <w:sz w:val="21"/>
                <w:szCs w:val="21"/>
              </w:rPr>
            </w:pPr>
            <w:r>
              <w:rPr>
                <w:rFonts w:hint="eastAsia" w:ascii="宋体" w:hAnsi="宋体" w:eastAsia="宋体" w:cs="宋体"/>
                <w:spacing w:val="-4"/>
                <w:sz w:val="21"/>
                <w:szCs w:val="21"/>
              </w:rPr>
              <w:t>b</w:t>
            </w:r>
            <w:r>
              <w:rPr>
                <w:rFonts w:hint="eastAsia" w:ascii="宋体" w:hAnsi="宋体" w:eastAsia="宋体" w:cs="宋体"/>
                <w:spacing w:val="-8"/>
                <w:sz w:val="21"/>
                <w:szCs w:val="21"/>
              </w:rPr>
              <w:t>.己标价</w:t>
            </w:r>
            <w:r>
              <w:rPr>
                <w:rFonts w:hint="eastAsia" w:ascii="宋体" w:hAnsi="宋体" w:eastAsia="宋体" w:cs="宋体"/>
                <w:spacing w:val="-6"/>
                <w:sz w:val="21"/>
                <w:szCs w:val="21"/>
              </w:rPr>
              <w:t>报</w:t>
            </w:r>
            <w:r>
              <w:rPr>
                <w:rFonts w:hint="eastAsia" w:ascii="宋体" w:hAnsi="宋体" w:eastAsia="宋体" w:cs="宋体"/>
                <w:spacing w:val="-4"/>
                <w:sz w:val="21"/>
                <w:szCs w:val="21"/>
              </w:rPr>
              <w:t>价清单说明文字与招标文件规定一致，未进行实质性修改和</w:t>
            </w:r>
            <w:r>
              <w:rPr>
                <w:rFonts w:hint="eastAsia" w:ascii="宋体" w:hAnsi="宋体" w:eastAsia="宋体" w:cs="宋体"/>
                <w:spacing w:val="-13"/>
                <w:sz w:val="21"/>
                <w:szCs w:val="21"/>
              </w:rPr>
              <w:t>删减；</w:t>
            </w:r>
          </w:p>
          <w:p w14:paraId="39AB3186">
            <w:pPr>
              <w:spacing w:before="5" w:line="241" w:lineRule="auto"/>
              <w:ind w:left="237"/>
              <w:rPr>
                <w:rFonts w:hint="eastAsia" w:ascii="宋体" w:hAnsi="宋体" w:eastAsia="宋体" w:cs="宋体"/>
                <w:sz w:val="21"/>
                <w:szCs w:val="21"/>
              </w:rPr>
            </w:pPr>
            <w:r>
              <w:rPr>
                <w:rFonts w:hint="eastAsia" w:ascii="宋体" w:hAnsi="宋体" w:eastAsia="宋体" w:cs="宋体"/>
                <w:spacing w:val="-2"/>
                <w:sz w:val="21"/>
                <w:szCs w:val="21"/>
              </w:rPr>
              <w:t>c</w:t>
            </w:r>
            <w:r>
              <w:rPr>
                <w:rFonts w:hint="eastAsia" w:ascii="宋体" w:hAnsi="宋体" w:eastAsia="宋体" w:cs="宋体"/>
                <w:spacing w:val="-4"/>
                <w:sz w:val="21"/>
                <w:szCs w:val="21"/>
              </w:rPr>
              <w:t>.投</w:t>
            </w:r>
            <w:r>
              <w:rPr>
                <w:rFonts w:hint="eastAsia" w:ascii="宋体" w:hAnsi="宋体" w:eastAsia="宋体" w:cs="宋体"/>
                <w:spacing w:val="-2"/>
                <w:sz w:val="21"/>
                <w:szCs w:val="21"/>
              </w:rPr>
              <w:t>标文件组成齐全完整，内容均按规定填写。</w:t>
            </w:r>
          </w:p>
          <w:p w14:paraId="4954B775">
            <w:pPr>
              <w:spacing w:before="154" w:line="361" w:lineRule="auto"/>
              <w:ind w:left="108" w:right="187" w:firstLine="130"/>
              <w:rPr>
                <w:rFonts w:hint="eastAsia" w:ascii="宋体" w:hAnsi="宋体" w:eastAsia="宋体" w:cs="宋体"/>
                <w:sz w:val="21"/>
                <w:szCs w:val="21"/>
              </w:rPr>
            </w:pPr>
            <w:r>
              <w:rPr>
                <w:rFonts w:hint="eastAsia" w:ascii="宋体" w:hAnsi="宋体" w:eastAsia="宋体" w:cs="宋体"/>
                <w:spacing w:val="5"/>
                <w:sz w:val="21"/>
                <w:szCs w:val="21"/>
              </w:rPr>
              <w:t>(2)投标文件上法定代表人或其委托代理人的签字、投标人的单位</w:t>
            </w:r>
            <w:r>
              <w:rPr>
                <w:rFonts w:hint="eastAsia" w:ascii="宋体" w:hAnsi="宋体" w:eastAsia="宋体" w:cs="宋体"/>
                <w:spacing w:val="1"/>
                <w:sz w:val="21"/>
                <w:szCs w:val="21"/>
              </w:rPr>
              <w:t>公</w:t>
            </w:r>
            <w:r>
              <w:rPr>
                <w:rFonts w:hint="eastAsia" w:ascii="宋体" w:hAnsi="宋体" w:eastAsia="宋体" w:cs="宋体"/>
                <w:spacing w:val="-4"/>
                <w:sz w:val="21"/>
                <w:szCs w:val="21"/>
              </w:rPr>
              <w:t>章盖章齐全</w:t>
            </w:r>
            <w:r>
              <w:rPr>
                <w:rFonts w:hint="eastAsia" w:ascii="宋体" w:hAnsi="宋体" w:eastAsia="宋体" w:cs="宋体"/>
                <w:spacing w:val="-2"/>
                <w:sz w:val="21"/>
                <w:szCs w:val="21"/>
              </w:rPr>
              <w:t>，符合招标文件规定。</w:t>
            </w:r>
          </w:p>
          <w:p w14:paraId="29EE7552">
            <w:pPr>
              <w:spacing w:before="6" w:line="219" w:lineRule="auto"/>
              <w:ind w:left="239"/>
              <w:rPr>
                <w:rFonts w:hint="eastAsia" w:ascii="宋体" w:hAnsi="宋体" w:eastAsia="宋体" w:cs="宋体"/>
                <w:sz w:val="21"/>
                <w:szCs w:val="21"/>
              </w:rPr>
            </w:pPr>
            <w:r>
              <w:rPr>
                <w:rFonts w:hint="eastAsia" w:ascii="宋体" w:hAnsi="宋体" w:eastAsia="宋体" w:cs="宋体"/>
                <w:spacing w:val="8"/>
                <w:sz w:val="21"/>
                <w:szCs w:val="21"/>
              </w:rPr>
              <w:t>(3) 投</w:t>
            </w:r>
            <w:r>
              <w:rPr>
                <w:rFonts w:hint="eastAsia" w:ascii="宋体" w:hAnsi="宋体" w:eastAsia="宋体" w:cs="宋体"/>
                <w:spacing w:val="7"/>
                <w:sz w:val="21"/>
                <w:szCs w:val="21"/>
              </w:rPr>
              <w:t>标</w:t>
            </w:r>
            <w:r>
              <w:rPr>
                <w:rFonts w:hint="eastAsia" w:ascii="宋体" w:hAnsi="宋体" w:eastAsia="宋体" w:cs="宋体"/>
                <w:spacing w:val="4"/>
                <w:sz w:val="21"/>
                <w:szCs w:val="21"/>
              </w:rPr>
              <w:t>报价未超过招标文件设定的最高投标限价(如有) 。</w:t>
            </w:r>
          </w:p>
          <w:p w14:paraId="6B77529D">
            <w:pPr>
              <w:spacing w:before="178" w:line="219" w:lineRule="auto"/>
              <w:ind w:left="239"/>
              <w:rPr>
                <w:rFonts w:hint="eastAsia" w:ascii="宋体" w:hAnsi="宋体" w:eastAsia="宋体" w:cs="宋体"/>
                <w:sz w:val="21"/>
                <w:szCs w:val="21"/>
              </w:rPr>
            </w:pPr>
            <w:r>
              <w:rPr>
                <w:rFonts w:hint="eastAsia" w:ascii="宋体" w:hAnsi="宋体" w:eastAsia="宋体" w:cs="宋体"/>
                <w:spacing w:val="4"/>
                <w:sz w:val="21"/>
                <w:szCs w:val="21"/>
              </w:rPr>
              <w:t>(</w:t>
            </w:r>
            <w:r>
              <w:rPr>
                <w:rFonts w:hint="eastAsia" w:ascii="宋体" w:hAnsi="宋体" w:eastAsia="宋体" w:cs="宋体"/>
                <w:spacing w:val="4"/>
                <w:sz w:val="21"/>
                <w:szCs w:val="21"/>
                <w:lang w:val="en-US" w:eastAsia="zh-CN"/>
              </w:rPr>
              <w:t>4</w:t>
            </w:r>
            <w:r>
              <w:rPr>
                <w:rFonts w:hint="eastAsia" w:ascii="宋体" w:hAnsi="宋体" w:eastAsia="宋体" w:cs="宋体"/>
                <w:spacing w:val="4"/>
                <w:sz w:val="21"/>
                <w:szCs w:val="21"/>
              </w:rPr>
              <w:t xml:space="preserve">) </w:t>
            </w:r>
            <w:r>
              <w:rPr>
                <w:rFonts w:hint="eastAsia" w:ascii="宋体" w:hAnsi="宋体" w:eastAsia="宋体" w:cs="宋体"/>
                <w:spacing w:val="3"/>
                <w:sz w:val="21"/>
                <w:szCs w:val="21"/>
              </w:rPr>
              <w:t>投</w:t>
            </w:r>
            <w:r>
              <w:rPr>
                <w:rFonts w:hint="eastAsia" w:ascii="宋体" w:hAnsi="宋体" w:eastAsia="宋体" w:cs="宋体"/>
                <w:spacing w:val="2"/>
                <w:sz w:val="21"/>
                <w:szCs w:val="21"/>
              </w:rPr>
              <w:t>标报价中的大写金额能够确定具体数值。</w:t>
            </w:r>
          </w:p>
          <w:p w14:paraId="20F5A4A0">
            <w:pPr>
              <w:spacing w:before="179" w:line="361" w:lineRule="auto"/>
              <w:ind w:left="105" w:right="191" w:firstLine="134"/>
              <w:rPr>
                <w:rFonts w:hint="eastAsia" w:ascii="宋体" w:hAnsi="宋体" w:eastAsia="宋体" w:cs="宋体"/>
                <w:sz w:val="21"/>
                <w:szCs w:val="21"/>
              </w:rPr>
            </w:pPr>
            <w:r>
              <w:rPr>
                <w:rFonts w:hint="eastAsia" w:ascii="宋体" w:hAnsi="宋体" w:eastAsia="宋体" w:cs="宋体"/>
                <w:spacing w:val="16"/>
                <w:sz w:val="21"/>
                <w:szCs w:val="21"/>
              </w:rPr>
              <w:t>(</w:t>
            </w:r>
            <w:r>
              <w:rPr>
                <w:rFonts w:hint="eastAsia" w:ascii="宋体" w:hAnsi="宋体" w:eastAsia="宋体" w:cs="宋体"/>
                <w:spacing w:val="9"/>
                <w:sz w:val="21"/>
                <w:szCs w:val="21"/>
                <w:lang w:val="en-US" w:eastAsia="zh-CN"/>
              </w:rPr>
              <w:t>5</w:t>
            </w:r>
            <w:r>
              <w:rPr>
                <w:rFonts w:hint="eastAsia" w:ascii="宋体" w:hAnsi="宋体" w:eastAsia="宋体" w:cs="宋体"/>
                <w:spacing w:val="8"/>
                <w:sz w:val="21"/>
                <w:szCs w:val="21"/>
              </w:rPr>
              <w:t>)同一投标人未提交两个以上不同的投标报价，但招标文件要求提</w:t>
            </w:r>
            <w:r>
              <w:rPr>
                <w:rFonts w:hint="eastAsia" w:ascii="宋体" w:hAnsi="宋体" w:eastAsia="宋体" w:cs="宋体"/>
                <w:sz w:val="21"/>
                <w:szCs w:val="21"/>
              </w:rPr>
              <w:t xml:space="preserve"> </w:t>
            </w:r>
            <w:r>
              <w:rPr>
                <w:rFonts w:hint="eastAsia" w:ascii="宋体" w:hAnsi="宋体" w:eastAsia="宋体" w:cs="宋体"/>
                <w:spacing w:val="-4"/>
                <w:sz w:val="21"/>
                <w:szCs w:val="21"/>
              </w:rPr>
              <w:t>交备选</w:t>
            </w:r>
            <w:r>
              <w:rPr>
                <w:rFonts w:hint="eastAsia" w:ascii="宋体" w:hAnsi="宋体" w:eastAsia="宋体" w:cs="宋体"/>
                <w:spacing w:val="-3"/>
                <w:sz w:val="21"/>
                <w:szCs w:val="21"/>
              </w:rPr>
              <w:t>投</w:t>
            </w:r>
            <w:r>
              <w:rPr>
                <w:rFonts w:hint="eastAsia" w:ascii="宋体" w:hAnsi="宋体" w:eastAsia="宋体" w:cs="宋体"/>
                <w:spacing w:val="-2"/>
                <w:sz w:val="21"/>
                <w:szCs w:val="21"/>
              </w:rPr>
              <w:t>标的除外。</w:t>
            </w:r>
          </w:p>
          <w:p w14:paraId="3554C4B6">
            <w:pPr>
              <w:spacing w:before="7" w:line="352" w:lineRule="auto"/>
              <w:ind w:left="105" w:right="195" w:firstLine="134"/>
              <w:rPr>
                <w:rFonts w:hint="eastAsia" w:ascii="宋体" w:hAnsi="宋体" w:eastAsia="宋体" w:cs="宋体"/>
                <w:sz w:val="21"/>
                <w:szCs w:val="21"/>
              </w:rPr>
            </w:pPr>
            <w:r>
              <w:rPr>
                <w:rFonts w:hint="eastAsia" w:ascii="宋体" w:hAnsi="宋体" w:eastAsia="宋体" w:cs="宋体"/>
                <w:spacing w:val="10"/>
                <w:sz w:val="21"/>
                <w:szCs w:val="21"/>
              </w:rPr>
              <w:t>(</w:t>
            </w:r>
            <w:r>
              <w:rPr>
                <w:rFonts w:hint="eastAsia" w:ascii="宋体" w:hAnsi="宋体" w:eastAsia="宋体" w:cs="宋体"/>
                <w:spacing w:val="8"/>
                <w:sz w:val="21"/>
                <w:szCs w:val="21"/>
                <w:lang w:val="en-US" w:eastAsia="zh-CN"/>
              </w:rPr>
              <w:t>6</w:t>
            </w:r>
            <w:r>
              <w:rPr>
                <w:rFonts w:hint="eastAsia" w:ascii="宋体" w:hAnsi="宋体" w:eastAsia="宋体" w:cs="宋体"/>
                <w:spacing w:val="8"/>
                <w:sz w:val="21"/>
                <w:szCs w:val="21"/>
              </w:rPr>
              <w:t>)投标人填写完毕的报价清单未对报价清单电子文件中的数据、格</w:t>
            </w:r>
            <w:r>
              <w:rPr>
                <w:rFonts w:hint="eastAsia" w:ascii="宋体" w:hAnsi="宋体" w:eastAsia="宋体" w:cs="宋体"/>
                <w:sz w:val="21"/>
                <w:szCs w:val="21"/>
              </w:rPr>
              <w:t xml:space="preserve"> </w:t>
            </w:r>
            <w:r>
              <w:rPr>
                <w:rFonts w:hint="eastAsia" w:ascii="宋体" w:hAnsi="宋体" w:eastAsia="宋体" w:cs="宋体"/>
                <w:spacing w:val="4"/>
                <w:sz w:val="21"/>
                <w:szCs w:val="21"/>
              </w:rPr>
              <w:t>式和运算定</w:t>
            </w:r>
            <w:r>
              <w:rPr>
                <w:rFonts w:hint="eastAsia" w:ascii="宋体" w:hAnsi="宋体" w:eastAsia="宋体" w:cs="宋体"/>
                <w:spacing w:val="3"/>
                <w:sz w:val="21"/>
                <w:szCs w:val="21"/>
              </w:rPr>
              <w:t>义</w:t>
            </w:r>
            <w:r>
              <w:rPr>
                <w:rFonts w:hint="eastAsia" w:ascii="宋体" w:hAnsi="宋体" w:eastAsia="宋体" w:cs="宋体"/>
                <w:spacing w:val="2"/>
                <w:sz w:val="21"/>
                <w:szCs w:val="21"/>
              </w:rPr>
              <w:t>进行修改；报价清单中的投标报价和投标函大写金额报价</w:t>
            </w:r>
          </w:p>
          <w:p w14:paraId="7CCE47B8">
            <w:pPr>
              <w:spacing w:before="1" w:line="221" w:lineRule="auto"/>
              <w:ind w:left="104"/>
              <w:rPr>
                <w:rFonts w:hint="eastAsia" w:ascii="宋体" w:hAnsi="宋体" w:eastAsia="宋体" w:cs="宋体"/>
                <w:sz w:val="21"/>
                <w:szCs w:val="21"/>
              </w:rPr>
            </w:pPr>
            <w:r>
              <w:rPr>
                <w:rFonts w:hint="eastAsia" w:ascii="宋体" w:hAnsi="宋体" w:eastAsia="宋体" w:cs="宋体"/>
                <w:spacing w:val="-4"/>
                <w:sz w:val="21"/>
                <w:szCs w:val="21"/>
              </w:rPr>
              <w:t>一致。</w:t>
            </w:r>
          </w:p>
        </w:tc>
      </w:tr>
      <w:tr w14:paraId="42926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6" w:hRule="atLeast"/>
        </w:trPr>
        <w:tc>
          <w:tcPr>
            <w:tcW w:w="752" w:type="dxa"/>
            <w:tcBorders>
              <w:left w:val="single" w:color="000000" w:sz="16" w:space="0"/>
              <w:right w:val="single" w:color="000000" w:sz="4" w:space="0"/>
            </w:tcBorders>
            <w:vAlign w:val="top"/>
          </w:tcPr>
          <w:p w14:paraId="75B92423">
            <w:pPr>
              <w:spacing w:line="270" w:lineRule="auto"/>
              <w:rPr>
                <w:rFonts w:hint="eastAsia" w:ascii="宋体" w:hAnsi="宋体" w:eastAsia="宋体" w:cs="宋体"/>
                <w:sz w:val="21"/>
              </w:rPr>
            </w:pPr>
          </w:p>
          <w:p w14:paraId="52F11F03">
            <w:pPr>
              <w:spacing w:line="270" w:lineRule="auto"/>
              <w:rPr>
                <w:rFonts w:hint="eastAsia" w:ascii="宋体" w:hAnsi="宋体" w:eastAsia="宋体" w:cs="宋体"/>
                <w:sz w:val="21"/>
              </w:rPr>
            </w:pPr>
          </w:p>
          <w:p w14:paraId="5D0C0245">
            <w:pPr>
              <w:spacing w:line="270" w:lineRule="auto"/>
              <w:rPr>
                <w:rFonts w:hint="eastAsia" w:ascii="宋体" w:hAnsi="宋体" w:eastAsia="宋体" w:cs="宋体"/>
                <w:sz w:val="21"/>
              </w:rPr>
            </w:pPr>
          </w:p>
          <w:p w14:paraId="54EA0B9E">
            <w:pPr>
              <w:spacing w:line="271" w:lineRule="auto"/>
              <w:rPr>
                <w:rFonts w:hint="eastAsia" w:ascii="宋体" w:hAnsi="宋体" w:eastAsia="宋体" w:cs="宋体"/>
                <w:sz w:val="21"/>
              </w:rPr>
            </w:pPr>
          </w:p>
          <w:p w14:paraId="17EF8DE8">
            <w:pPr>
              <w:spacing w:line="271" w:lineRule="auto"/>
              <w:rPr>
                <w:rFonts w:hint="eastAsia" w:ascii="宋体" w:hAnsi="宋体" w:eastAsia="宋体" w:cs="宋体"/>
                <w:sz w:val="21"/>
              </w:rPr>
            </w:pPr>
          </w:p>
          <w:p w14:paraId="485F46EE">
            <w:pPr>
              <w:spacing w:line="271" w:lineRule="auto"/>
              <w:rPr>
                <w:rFonts w:hint="eastAsia" w:ascii="宋体" w:hAnsi="宋体" w:eastAsia="宋体" w:cs="宋体"/>
                <w:sz w:val="21"/>
              </w:rPr>
            </w:pPr>
          </w:p>
          <w:p w14:paraId="6B0D970A">
            <w:pPr>
              <w:spacing w:line="271" w:lineRule="auto"/>
              <w:rPr>
                <w:rFonts w:hint="eastAsia" w:ascii="宋体" w:hAnsi="宋体" w:eastAsia="宋体" w:cs="宋体"/>
                <w:sz w:val="21"/>
              </w:rPr>
            </w:pPr>
          </w:p>
          <w:p w14:paraId="49C09DD2">
            <w:pPr>
              <w:spacing w:before="68" w:line="409" w:lineRule="exact"/>
              <w:ind w:left="148"/>
              <w:rPr>
                <w:rFonts w:hint="eastAsia" w:ascii="宋体" w:hAnsi="宋体" w:eastAsia="宋体" w:cs="宋体"/>
                <w:sz w:val="21"/>
                <w:szCs w:val="21"/>
              </w:rPr>
            </w:pPr>
            <w:r>
              <w:rPr>
                <w:rFonts w:hint="eastAsia" w:ascii="宋体" w:hAnsi="宋体" w:eastAsia="宋体" w:cs="宋体"/>
                <w:spacing w:val="-2"/>
                <w:position w:val="18"/>
                <w:sz w:val="21"/>
                <w:szCs w:val="21"/>
              </w:rPr>
              <w:t>2.1</w:t>
            </w:r>
            <w:r>
              <w:rPr>
                <w:rFonts w:hint="eastAsia" w:ascii="宋体" w:hAnsi="宋体" w:eastAsia="宋体" w:cs="宋体"/>
                <w:spacing w:val="-1"/>
                <w:position w:val="18"/>
                <w:sz w:val="21"/>
                <w:szCs w:val="21"/>
              </w:rPr>
              <w:t>.</w:t>
            </w:r>
          </w:p>
          <w:p w14:paraId="127F6AA1">
            <w:pPr>
              <w:spacing w:line="184" w:lineRule="auto"/>
              <w:ind w:left="304"/>
              <w:rPr>
                <w:rFonts w:hint="eastAsia" w:ascii="宋体" w:hAnsi="宋体" w:eastAsia="宋体" w:cs="宋体"/>
                <w:sz w:val="21"/>
                <w:szCs w:val="21"/>
              </w:rPr>
            </w:pPr>
            <w:r>
              <w:rPr>
                <w:rFonts w:hint="eastAsia" w:ascii="宋体" w:hAnsi="宋体" w:eastAsia="宋体" w:cs="宋体"/>
                <w:sz w:val="21"/>
                <w:szCs w:val="21"/>
              </w:rPr>
              <w:t>2</w:t>
            </w:r>
          </w:p>
        </w:tc>
        <w:tc>
          <w:tcPr>
            <w:tcW w:w="1257" w:type="dxa"/>
            <w:tcBorders>
              <w:left w:val="single" w:color="000000" w:sz="4" w:space="0"/>
              <w:right w:val="single" w:color="000000" w:sz="4" w:space="0"/>
            </w:tcBorders>
            <w:vAlign w:val="top"/>
          </w:tcPr>
          <w:p w14:paraId="7D30BE42">
            <w:pPr>
              <w:spacing w:line="261" w:lineRule="auto"/>
              <w:rPr>
                <w:rFonts w:hint="eastAsia" w:ascii="宋体" w:hAnsi="宋体" w:eastAsia="宋体" w:cs="宋体"/>
                <w:sz w:val="21"/>
              </w:rPr>
            </w:pPr>
          </w:p>
          <w:p w14:paraId="507F1DAE">
            <w:pPr>
              <w:spacing w:line="261" w:lineRule="auto"/>
              <w:rPr>
                <w:rFonts w:hint="eastAsia" w:ascii="宋体" w:hAnsi="宋体" w:eastAsia="宋体" w:cs="宋体"/>
                <w:sz w:val="21"/>
              </w:rPr>
            </w:pPr>
          </w:p>
          <w:p w14:paraId="54CA9B30">
            <w:pPr>
              <w:spacing w:line="261" w:lineRule="auto"/>
              <w:rPr>
                <w:rFonts w:hint="eastAsia" w:ascii="宋体" w:hAnsi="宋体" w:eastAsia="宋体" w:cs="宋体"/>
                <w:sz w:val="21"/>
              </w:rPr>
            </w:pPr>
          </w:p>
          <w:p w14:paraId="4CAC4B48">
            <w:pPr>
              <w:spacing w:line="261" w:lineRule="auto"/>
              <w:rPr>
                <w:rFonts w:hint="eastAsia" w:ascii="宋体" w:hAnsi="宋体" w:eastAsia="宋体" w:cs="宋体"/>
                <w:sz w:val="21"/>
              </w:rPr>
            </w:pPr>
          </w:p>
          <w:p w14:paraId="0DA2231E">
            <w:pPr>
              <w:spacing w:line="261" w:lineRule="auto"/>
              <w:rPr>
                <w:rFonts w:hint="eastAsia" w:ascii="宋体" w:hAnsi="宋体" w:eastAsia="宋体" w:cs="宋体"/>
                <w:sz w:val="21"/>
              </w:rPr>
            </w:pPr>
          </w:p>
          <w:p w14:paraId="5A578442">
            <w:pPr>
              <w:spacing w:line="262" w:lineRule="auto"/>
              <w:rPr>
                <w:rFonts w:hint="eastAsia" w:ascii="宋体" w:hAnsi="宋体" w:eastAsia="宋体" w:cs="宋体"/>
                <w:sz w:val="21"/>
              </w:rPr>
            </w:pPr>
          </w:p>
          <w:p w14:paraId="1FAD8C62">
            <w:pPr>
              <w:spacing w:line="262" w:lineRule="auto"/>
              <w:rPr>
                <w:rFonts w:hint="eastAsia" w:ascii="宋体" w:hAnsi="宋体" w:eastAsia="宋体" w:cs="宋体"/>
                <w:sz w:val="21"/>
              </w:rPr>
            </w:pPr>
          </w:p>
          <w:p w14:paraId="7B86CCF2">
            <w:pPr>
              <w:spacing w:line="262" w:lineRule="auto"/>
              <w:rPr>
                <w:rFonts w:hint="eastAsia" w:ascii="宋体" w:hAnsi="宋体" w:eastAsia="宋体" w:cs="宋体"/>
                <w:sz w:val="21"/>
              </w:rPr>
            </w:pPr>
          </w:p>
          <w:p w14:paraId="3E115AF8">
            <w:pPr>
              <w:spacing w:before="68" w:line="408" w:lineRule="exact"/>
              <w:ind w:left="349"/>
              <w:rPr>
                <w:rFonts w:hint="eastAsia" w:ascii="宋体" w:hAnsi="宋体" w:eastAsia="宋体" w:cs="宋体"/>
                <w:sz w:val="21"/>
                <w:szCs w:val="21"/>
              </w:rPr>
            </w:pPr>
            <w:r>
              <w:rPr>
                <w:rFonts w:hint="eastAsia" w:ascii="宋体" w:hAnsi="宋体" w:eastAsia="宋体" w:cs="宋体"/>
                <w:spacing w:val="-5"/>
                <w:position w:val="15"/>
                <w:sz w:val="21"/>
                <w:szCs w:val="21"/>
              </w:rPr>
              <w:t>资</w:t>
            </w:r>
            <w:r>
              <w:rPr>
                <w:rFonts w:hint="eastAsia" w:ascii="宋体" w:hAnsi="宋体" w:eastAsia="宋体" w:cs="宋体"/>
                <w:spacing w:val="-4"/>
                <w:position w:val="15"/>
                <w:sz w:val="21"/>
                <w:szCs w:val="21"/>
              </w:rPr>
              <w:t>格评</w:t>
            </w:r>
          </w:p>
          <w:p w14:paraId="403AB31C">
            <w:pPr>
              <w:spacing w:line="221" w:lineRule="auto"/>
              <w:ind w:left="346"/>
              <w:rPr>
                <w:rFonts w:hint="eastAsia" w:ascii="宋体" w:hAnsi="宋体" w:eastAsia="宋体" w:cs="宋体"/>
                <w:sz w:val="21"/>
                <w:szCs w:val="21"/>
              </w:rPr>
            </w:pPr>
            <w:r>
              <w:rPr>
                <w:rFonts w:hint="eastAsia" w:ascii="宋体" w:hAnsi="宋体" w:eastAsia="宋体" w:cs="宋体"/>
                <w:spacing w:val="-5"/>
                <w:sz w:val="21"/>
                <w:szCs w:val="21"/>
              </w:rPr>
              <w:t>审</w:t>
            </w:r>
            <w:r>
              <w:rPr>
                <w:rFonts w:hint="eastAsia" w:ascii="宋体" w:hAnsi="宋体" w:eastAsia="宋体" w:cs="宋体"/>
                <w:spacing w:val="-3"/>
                <w:sz w:val="21"/>
                <w:szCs w:val="21"/>
              </w:rPr>
              <w:t>标准</w:t>
            </w:r>
          </w:p>
        </w:tc>
        <w:tc>
          <w:tcPr>
            <w:tcW w:w="6909" w:type="dxa"/>
            <w:tcBorders>
              <w:left w:val="single" w:color="000000" w:sz="4" w:space="0"/>
              <w:right w:val="single" w:color="000000" w:sz="16" w:space="0"/>
            </w:tcBorders>
            <w:vAlign w:val="top"/>
          </w:tcPr>
          <w:p w14:paraId="4F075044">
            <w:pPr>
              <w:spacing w:before="172" w:line="292" w:lineRule="auto"/>
              <w:ind w:left="269" w:right="187" w:firstLine="6"/>
              <w:rPr>
                <w:rFonts w:hint="eastAsia" w:ascii="宋体" w:hAnsi="宋体" w:eastAsia="宋体" w:cs="宋体"/>
                <w:sz w:val="21"/>
                <w:szCs w:val="21"/>
              </w:rPr>
            </w:pPr>
            <w:r>
              <w:rPr>
                <w:rFonts w:hint="eastAsia" w:ascii="宋体" w:hAnsi="宋体" w:eastAsia="宋体" w:cs="宋体"/>
                <w:spacing w:val="14"/>
                <w:sz w:val="21"/>
                <w:szCs w:val="21"/>
              </w:rPr>
              <w:t>(</w:t>
            </w:r>
            <w:r>
              <w:rPr>
                <w:rFonts w:hint="eastAsia" w:ascii="宋体" w:hAnsi="宋体" w:eastAsia="宋体" w:cs="宋体"/>
                <w:spacing w:val="8"/>
                <w:sz w:val="21"/>
                <w:szCs w:val="21"/>
              </w:rPr>
              <w:t>1</w:t>
            </w:r>
            <w:r>
              <w:rPr>
                <w:rFonts w:hint="eastAsia" w:ascii="宋体" w:hAnsi="宋体" w:eastAsia="宋体" w:cs="宋体"/>
                <w:spacing w:val="7"/>
                <w:sz w:val="21"/>
                <w:szCs w:val="21"/>
              </w:rPr>
              <w:t>)投标人具备有效的营业执照、监理资质证书</w:t>
            </w:r>
            <w:r>
              <w:rPr>
                <w:rFonts w:hint="eastAsia" w:ascii="宋体" w:hAnsi="宋体" w:eastAsia="宋体" w:cs="宋体"/>
                <w:spacing w:val="-3"/>
                <w:sz w:val="21"/>
                <w:szCs w:val="21"/>
              </w:rPr>
              <w:t>。</w:t>
            </w:r>
          </w:p>
          <w:p w14:paraId="3FD7FAA2">
            <w:pPr>
              <w:spacing w:before="177" w:line="287" w:lineRule="auto"/>
              <w:ind w:left="270" w:right="205" w:firstLine="5"/>
              <w:rPr>
                <w:rFonts w:hint="eastAsia" w:ascii="宋体" w:hAnsi="宋体" w:eastAsia="宋体" w:cs="宋体"/>
                <w:sz w:val="21"/>
                <w:szCs w:val="21"/>
              </w:rPr>
            </w:pPr>
            <w:r>
              <w:rPr>
                <w:rFonts w:hint="eastAsia" w:ascii="宋体" w:hAnsi="宋体" w:eastAsia="宋体" w:cs="宋体"/>
                <w:spacing w:val="12"/>
                <w:sz w:val="21"/>
                <w:szCs w:val="21"/>
              </w:rPr>
              <w:t>(</w:t>
            </w:r>
            <w:r>
              <w:rPr>
                <w:rFonts w:hint="eastAsia" w:ascii="宋体" w:hAnsi="宋体" w:eastAsia="宋体" w:cs="宋体"/>
                <w:spacing w:val="12"/>
                <w:sz w:val="21"/>
                <w:szCs w:val="21"/>
                <w:lang w:val="en-US" w:eastAsia="zh-CN"/>
              </w:rPr>
              <w:t>2</w:t>
            </w:r>
            <w:r>
              <w:rPr>
                <w:rFonts w:hint="eastAsia" w:ascii="宋体" w:hAnsi="宋体" w:eastAsia="宋体" w:cs="宋体"/>
                <w:spacing w:val="12"/>
                <w:sz w:val="21"/>
                <w:szCs w:val="21"/>
              </w:rPr>
              <w:t>)</w:t>
            </w:r>
            <w:r>
              <w:rPr>
                <w:rFonts w:hint="eastAsia" w:ascii="宋体" w:hAnsi="宋体" w:eastAsia="宋体" w:cs="宋体"/>
                <w:spacing w:val="9"/>
                <w:sz w:val="21"/>
                <w:szCs w:val="21"/>
              </w:rPr>
              <w:t>投</w:t>
            </w:r>
            <w:r>
              <w:rPr>
                <w:rFonts w:hint="eastAsia" w:ascii="宋体" w:hAnsi="宋体" w:eastAsia="宋体" w:cs="宋体"/>
                <w:spacing w:val="6"/>
                <w:sz w:val="21"/>
                <w:szCs w:val="21"/>
              </w:rPr>
              <w:t>标人的总监理工程师或驻地监理工程师资格、在岗情况符合招</w:t>
            </w:r>
            <w:r>
              <w:rPr>
                <w:rFonts w:hint="eastAsia" w:ascii="宋体" w:hAnsi="宋体" w:eastAsia="宋体" w:cs="宋体"/>
                <w:sz w:val="21"/>
                <w:szCs w:val="21"/>
              </w:rPr>
              <w:t xml:space="preserve"> </w:t>
            </w:r>
            <w:r>
              <w:rPr>
                <w:rFonts w:hint="eastAsia" w:ascii="宋体" w:hAnsi="宋体" w:eastAsia="宋体" w:cs="宋体"/>
                <w:spacing w:val="-4"/>
                <w:sz w:val="21"/>
                <w:szCs w:val="21"/>
              </w:rPr>
              <w:t>标</w:t>
            </w:r>
            <w:r>
              <w:rPr>
                <w:rFonts w:hint="eastAsia" w:ascii="宋体" w:hAnsi="宋体" w:eastAsia="宋体" w:cs="宋体"/>
                <w:spacing w:val="-3"/>
                <w:sz w:val="21"/>
                <w:szCs w:val="21"/>
              </w:rPr>
              <w:t>文</w:t>
            </w:r>
            <w:r>
              <w:rPr>
                <w:rFonts w:hint="eastAsia" w:ascii="宋体" w:hAnsi="宋体" w:eastAsia="宋体" w:cs="宋体"/>
                <w:spacing w:val="-2"/>
                <w:sz w:val="21"/>
                <w:szCs w:val="21"/>
              </w:rPr>
              <w:t>件规定。</w:t>
            </w:r>
          </w:p>
          <w:p w14:paraId="009A5E10">
            <w:pPr>
              <w:spacing w:before="175" w:line="221" w:lineRule="auto"/>
              <w:ind w:left="275"/>
              <w:rPr>
                <w:rFonts w:hint="eastAsia" w:ascii="宋体" w:hAnsi="宋体" w:eastAsia="宋体" w:cs="宋体"/>
                <w:sz w:val="21"/>
                <w:szCs w:val="21"/>
              </w:rPr>
            </w:pPr>
            <w:r>
              <w:rPr>
                <w:rFonts w:hint="eastAsia" w:ascii="宋体" w:hAnsi="宋体" w:eastAsia="宋体" w:cs="宋体"/>
                <w:spacing w:val="3"/>
                <w:sz w:val="21"/>
                <w:szCs w:val="21"/>
              </w:rPr>
              <w:t>(</w:t>
            </w:r>
            <w:r>
              <w:rPr>
                <w:rFonts w:hint="eastAsia" w:ascii="宋体" w:hAnsi="宋体" w:eastAsia="宋体" w:cs="宋体"/>
                <w:spacing w:val="3"/>
                <w:sz w:val="21"/>
                <w:szCs w:val="21"/>
                <w:lang w:val="en-US" w:eastAsia="zh-CN"/>
              </w:rPr>
              <w:t>3</w:t>
            </w:r>
            <w:r>
              <w:rPr>
                <w:rFonts w:hint="eastAsia" w:ascii="宋体" w:hAnsi="宋体" w:eastAsia="宋体" w:cs="宋体"/>
                <w:spacing w:val="3"/>
                <w:sz w:val="21"/>
                <w:szCs w:val="21"/>
              </w:rPr>
              <w:t>) 投标人的其他要求符合招标文件规定</w:t>
            </w:r>
            <w:r>
              <w:rPr>
                <w:rFonts w:hint="eastAsia" w:ascii="宋体" w:hAnsi="宋体" w:eastAsia="宋体" w:cs="宋体"/>
                <w:sz w:val="21"/>
                <w:szCs w:val="21"/>
              </w:rPr>
              <w:t>。</w:t>
            </w:r>
          </w:p>
          <w:p w14:paraId="62342797">
            <w:pPr>
              <w:spacing w:before="178" w:line="286" w:lineRule="auto"/>
              <w:ind w:left="274" w:right="187" w:firstLine="1"/>
              <w:rPr>
                <w:rFonts w:hint="eastAsia" w:ascii="宋体" w:hAnsi="宋体" w:eastAsia="宋体" w:cs="宋体"/>
                <w:sz w:val="21"/>
                <w:szCs w:val="21"/>
              </w:rPr>
            </w:pPr>
            <w:r>
              <w:rPr>
                <w:rFonts w:hint="eastAsia" w:ascii="宋体" w:hAnsi="宋体" w:eastAsia="宋体" w:cs="宋体"/>
                <w:spacing w:val="-4"/>
                <w:sz w:val="21"/>
                <w:szCs w:val="21"/>
              </w:rPr>
              <w:t>(</w:t>
            </w:r>
            <w:r>
              <w:rPr>
                <w:rFonts w:hint="eastAsia" w:ascii="宋体" w:hAnsi="宋体" w:eastAsia="宋体" w:cs="宋体"/>
                <w:spacing w:val="-4"/>
                <w:sz w:val="21"/>
                <w:szCs w:val="21"/>
                <w:lang w:val="en-US" w:eastAsia="zh-CN"/>
              </w:rPr>
              <w:t>4</w:t>
            </w:r>
            <w:r>
              <w:rPr>
                <w:rFonts w:hint="eastAsia" w:ascii="宋体" w:hAnsi="宋体" w:eastAsia="宋体" w:cs="宋体"/>
                <w:spacing w:val="-4"/>
                <w:sz w:val="21"/>
                <w:szCs w:val="21"/>
              </w:rPr>
              <w:t>) 投</w:t>
            </w:r>
            <w:r>
              <w:rPr>
                <w:rFonts w:hint="eastAsia" w:ascii="宋体" w:hAnsi="宋体" w:eastAsia="宋体" w:cs="宋体"/>
                <w:spacing w:val="-2"/>
                <w:sz w:val="21"/>
                <w:szCs w:val="21"/>
              </w:rPr>
              <w:t>标人不存在第二章“投标人须知”第 1.4.3 项或第 1.4.4 项规</w:t>
            </w:r>
            <w:r>
              <w:rPr>
                <w:rFonts w:hint="eastAsia" w:ascii="宋体" w:hAnsi="宋体" w:eastAsia="宋体" w:cs="宋体"/>
                <w:sz w:val="21"/>
                <w:szCs w:val="21"/>
              </w:rPr>
              <w:t xml:space="preserve"> </w:t>
            </w:r>
            <w:r>
              <w:rPr>
                <w:rFonts w:hint="eastAsia" w:ascii="宋体" w:hAnsi="宋体" w:eastAsia="宋体" w:cs="宋体"/>
                <w:spacing w:val="-4"/>
                <w:sz w:val="21"/>
                <w:szCs w:val="21"/>
              </w:rPr>
              <w:t>定的任何</w:t>
            </w:r>
            <w:r>
              <w:rPr>
                <w:rFonts w:hint="eastAsia" w:ascii="宋体" w:hAnsi="宋体" w:eastAsia="宋体" w:cs="宋体"/>
                <w:spacing w:val="-2"/>
                <w:sz w:val="21"/>
                <w:szCs w:val="21"/>
              </w:rPr>
              <w:t>一种情形。</w:t>
            </w:r>
          </w:p>
          <w:p w14:paraId="1A035963">
            <w:pPr>
              <w:spacing w:before="176" w:line="220" w:lineRule="auto"/>
              <w:ind w:left="275"/>
              <w:rPr>
                <w:rFonts w:hint="eastAsia" w:ascii="宋体" w:hAnsi="宋体" w:eastAsia="宋体" w:cs="宋体"/>
                <w:sz w:val="21"/>
                <w:szCs w:val="21"/>
              </w:rPr>
            </w:pPr>
            <w:r>
              <w:rPr>
                <w:rFonts w:hint="eastAsia" w:ascii="宋体" w:hAnsi="宋体" w:eastAsia="宋体" w:cs="宋体"/>
                <w:spacing w:val="-2"/>
                <w:sz w:val="21"/>
                <w:szCs w:val="21"/>
              </w:rPr>
              <w:t>(</w:t>
            </w:r>
            <w:r>
              <w:rPr>
                <w:rFonts w:hint="eastAsia" w:ascii="宋体" w:hAnsi="宋体" w:eastAsia="宋体" w:cs="宋体"/>
                <w:spacing w:val="-2"/>
                <w:sz w:val="21"/>
                <w:szCs w:val="21"/>
                <w:lang w:val="en-US" w:eastAsia="zh-CN"/>
              </w:rPr>
              <w:t>5</w:t>
            </w:r>
            <w:r>
              <w:rPr>
                <w:rFonts w:hint="eastAsia" w:ascii="宋体" w:hAnsi="宋体" w:eastAsia="宋体" w:cs="宋体"/>
                <w:spacing w:val="-2"/>
                <w:sz w:val="21"/>
                <w:szCs w:val="21"/>
              </w:rPr>
              <w:t>) 投标人符合第二章“投标人须知”第 1.4.5 项规定</w:t>
            </w:r>
            <w:r>
              <w:rPr>
                <w:rFonts w:hint="eastAsia" w:ascii="宋体" w:hAnsi="宋体" w:eastAsia="宋体" w:cs="宋体"/>
                <w:sz w:val="21"/>
                <w:szCs w:val="21"/>
              </w:rPr>
              <w:t>。</w:t>
            </w:r>
          </w:p>
        </w:tc>
      </w:tr>
    </w:tbl>
    <w:p w14:paraId="343568B3">
      <w:pPr>
        <w:rPr>
          <w:rFonts w:hint="eastAsia" w:ascii="宋体" w:hAnsi="宋体" w:eastAsia="宋体" w:cs="宋体"/>
          <w:sz w:val="21"/>
        </w:rPr>
      </w:pPr>
    </w:p>
    <w:p w14:paraId="45AB9119">
      <w:pPr>
        <w:rPr>
          <w:rFonts w:hint="eastAsia" w:ascii="宋体" w:hAnsi="宋体" w:eastAsia="宋体" w:cs="宋体"/>
        </w:rPr>
        <w:sectPr>
          <w:footerReference r:id="rId25" w:type="default"/>
          <w:pgSz w:w="11912" w:h="16841"/>
          <w:pgMar w:top="1431" w:right="1476" w:bottom="1015" w:left="1476" w:header="0" w:footer="852" w:gutter="0"/>
          <w:pgNumType w:fmt="decimal"/>
          <w:cols w:space="720" w:num="1"/>
        </w:sectPr>
      </w:pPr>
    </w:p>
    <w:p w14:paraId="3F51FEBE">
      <w:pPr>
        <w:rPr>
          <w:rFonts w:hint="eastAsia" w:ascii="宋体" w:hAnsi="宋体" w:eastAsia="宋体" w:cs="宋体"/>
        </w:rPr>
      </w:pPr>
    </w:p>
    <w:p w14:paraId="08D88478">
      <w:pPr>
        <w:spacing w:line="64" w:lineRule="exact"/>
        <w:rPr>
          <w:rFonts w:hint="eastAsia" w:ascii="宋体" w:hAnsi="宋体" w:eastAsia="宋体" w:cs="宋体"/>
        </w:rPr>
      </w:pPr>
    </w:p>
    <w:tbl>
      <w:tblPr>
        <w:tblStyle w:val="31"/>
        <w:tblW w:w="9067"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0"/>
        <w:gridCol w:w="1272"/>
        <w:gridCol w:w="6835"/>
      </w:tblGrid>
      <w:tr w14:paraId="3EBC59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trPr>
        <w:tc>
          <w:tcPr>
            <w:tcW w:w="960" w:type="dxa"/>
            <w:tcBorders>
              <w:left w:val="single" w:color="000000" w:sz="16" w:space="0"/>
              <w:right w:val="single" w:color="000000" w:sz="4" w:space="0"/>
            </w:tcBorders>
            <w:vAlign w:val="top"/>
          </w:tcPr>
          <w:p w14:paraId="639EB5E9">
            <w:pPr>
              <w:spacing w:line="247" w:lineRule="auto"/>
              <w:rPr>
                <w:rFonts w:hint="eastAsia" w:ascii="宋体" w:hAnsi="宋体" w:eastAsia="宋体" w:cs="宋体"/>
                <w:sz w:val="22"/>
                <w:szCs w:val="22"/>
              </w:rPr>
            </w:pPr>
          </w:p>
          <w:p w14:paraId="178A7A60">
            <w:pPr>
              <w:spacing w:before="69" w:line="221" w:lineRule="auto"/>
              <w:ind w:left="99"/>
              <w:rPr>
                <w:rFonts w:hint="eastAsia" w:ascii="宋体" w:hAnsi="宋体" w:eastAsia="宋体" w:cs="宋体"/>
                <w:sz w:val="22"/>
                <w:szCs w:val="22"/>
              </w:rPr>
            </w:pPr>
            <w:r>
              <w:rPr>
                <w:rFonts w:hint="eastAsia" w:ascii="宋体" w:hAnsi="宋体" w:eastAsia="宋体" w:cs="宋体"/>
                <w:spacing w:val="-2"/>
                <w:sz w:val="22"/>
                <w:szCs w:val="22"/>
                <w14:textOutline w14:w="3831" w14:cap="flat" w14:cmpd="sng">
                  <w14:solidFill>
                    <w14:srgbClr w14:val="000000"/>
                  </w14:solidFill>
                  <w14:prstDash w14:val="solid"/>
                  <w14:miter w14:val="0"/>
                </w14:textOutline>
              </w:rPr>
              <w:t>条款</w:t>
            </w:r>
            <w:r>
              <w:rPr>
                <w:rFonts w:hint="eastAsia" w:ascii="宋体" w:hAnsi="宋体" w:eastAsia="宋体" w:cs="宋体"/>
                <w:spacing w:val="-1"/>
                <w:sz w:val="22"/>
                <w:szCs w:val="22"/>
                <w14:textOutline w14:w="3831" w14:cap="flat" w14:cmpd="sng">
                  <w14:solidFill>
                    <w14:srgbClr w14:val="000000"/>
                  </w14:solidFill>
                  <w14:prstDash w14:val="solid"/>
                  <w14:miter w14:val="0"/>
                </w14:textOutline>
              </w:rPr>
              <w:t>号</w:t>
            </w:r>
          </w:p>
        </w:tc>
        <w:tc>
          <w:tcPr>
            <w:tcW w:w="1272" w:type="dxa"/>
            <w:tcBorders>
              <w:left w:val="single" w:color="000000" w:sz="4" w:space="0"/>
              <w:right w:val="single" w:color="000000" w:sz="4" w:space="0"/>
            </w:tcBorders>
            <w:vAlign w:val="top"/>
          </w:tcPr>
          <w:p w14:paraId="0C2BB450">
            <w:pPr>
              <w:spacing w:before="145" w:line="345" w:lineRule="exact"/>
              <w:ind w:left="522"/>
              <w:rPr>
                <w:rFonts w:hint="eastAsia" w:ascii="宋体" w:hAnsi="宋体" w:eastAsia="宋体" w:cs="宋体"/>
                <w:sz w:val="22"/>
                <w:szCs w:val="22"/>
              </w:rPr>
            </w:pPr>
            <w:r>
              <w:rPr>
                <w:rFonts w:hint="eastAsia" w:ascii="宋体" w:hAnsi="宋体" w:eastAsia="宋体" w:cs="宋体"/>
                <w:spacing w:val="-2"/>
                <w:position w:val="9"/>
                <w:sz w:val="22"/>
                <w:szCs w:val="22"/>
                <w14:textOutline w14:w="3831" w14:cap="flat" w14:cmpd="sng">
                  <w14:solidFill>
                    <w14:srgbClr w14:val="000000"/>
                  </w14:solidFill>
                  <w14:prstDash w14:val="solid"/>
                  <w14:miter w14:val="0"/>
                </w14:textOutline>
              </w:rPr>
              <w:t>条款</w:t>
            </w:r>
          </w:p>
          <w:p w14:paraId="004FF62D">
            <w:pPr>
              <w:spacing w:line="220" w:lineRule="auto"/>
              <w:ind w:left="546"/>
              <w:rPr>
                <w:rFonts w:hint="eastAsia" w:ascii="宋体" w:hAnsi="宋体" w:eastAsia="宋体" w:cs="宋体"/>
                <w:sz w:val="22"/>
                <w:szCs w:val="22"/>
              </w:rPr>
            </w:pPr>
            <w:r>
              <w:rPr>
                <w:rFonts w:hint="eastAsia" w:ascii="宋体" w:hAnsi="宋体" w:eastAsia="宋体" w:cs="宋体"/>
                <w:spacing w:val="-8"/>
                <w:sz w:val="22"/>
                <w:szCs w:val="22"/>
                <w14:textOutline w14:w="3831" w14:cap="flat" w14:cmpd="sng">
                  <w14:solidFill>
                    <w14:srgbClr w14:val="000000"/>
                  </w14:solidFill>
                  <w14:prstDash w14:val="solid"/>
                  <w14:miter w14:val="0"/>
                </w14:textOutline>
              </w:rPr>
              <w:t>内容</w:t>
            </w:r>
          </w:p>
        </w:tc>
        <w:tc>
          <w:tcPr>
            <w:tcW w:w="6835" w:type="dxa"/>
            <w:tcBorders>
              <w:left w:val="single" w:color="000000" w:sz="4" w:space="0"/>
              <w:right w:val="single" w:color="000000" w:sz="16" w:space="0"/>
            </w:tcBorders>
            <w:vAlign w:val="top"/>
          </w:tcPr>
          <w:p w14:paraId="5A68305C">
            <w:pPr>
              <w:spacing w:line="247" w:lineRule="auto"/>
              <w:rPr>
                <w:rFonts w:hint="eastAsia" w:ascii="宋体" w:hAnsi="宋体" w:eastAsia="宋体" w:cs="宋体"/>
                <w:sz w:val="22"/>
                <w:szCs w:val="22"/>
              </w:rPr>
            </w:pPr>
          </w:p>
          <w:p w14:paraId="262298ED">
            <w:pPr>
              <w:spacing w:before="69" w:line="221" w:lineRule="auto"/>
              <w:ind w:left="2995"/>
              <w:rPr>
                <w:rFonts w:hint="eastAsia" w:ascii="宋体" w:hAnsi="宋体" w:eastAsia="宋体" w:cs="宋体"/>
                <w:sz w:val="22"/>
                <w:szCs w:val="22"/>
              </w:rPr>
            </w:pPr>
            <w:r>
              <w:rPr>
                <w:rFonts w:hint="eastAsia" w:ascii="宋体" w:hAnsi="宋体" w:eastAsia="宋体" w:cs="宋体"/>
                <w:spacing w:val="-1"/>
                <w:sz w:val="22"/>
                <w:szCs w:val="22"/>
                <w14:textOutline w14:w="3831" w14:cap="flat" w14:cmpd="sng">
                  <w14:solidFill>
                    <w14:srgbClr w14:val="000000"/>
                  </w14:solidFill>
                  <w14:prstDash w14:val="solid"/>
                  <w14:miter w14:val="0"/>
                </w14:textOutline>
              </w:rPr>
              <w:t>编列内容</w:t>
            </w:r>
          </w:p>
        </w:tc>
      </w:tr>
      <w:tr w14:paraId="724124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7" w:hRule="atLeast"/>
        </w:trPr>
        <w:tc>
          <w:tcPr>
            <w:tcW w:w="960" w:type="dxa"/>
            <w:tcBorders>
              <w:left w:val="single" w:color="000000" w:sz="16" w:space="0"/>
              <w:right w:val="single" w:color="000000" w:sz="4" w:space="0"/>
            </w:tcBorders>
            <w:vAlign w:val="top"/>
          </w:tcPr>
          <w:p w14:paraId="76E7C5FA">
            <w:pPr>
              <w:spacing w:line="242" w:lineRule="auto"/>
              <w:rPr>
                <w:rFonts w:hint="eastAsia" w:ascii="宋体" w:hAnsi="宋体" w:eastAsia="宋体" w:cs="宋体"/>
                <w:sz w:val="22"/>
                <w:szCs w:val="22"/>
              </w:rPr>
            </w:pPr>
          </w:p>
          <w:p w14:paraId="0681B6E6">
            <w:pPr>
              <w:spacing w:line="242" w:lineRule="auto"/>
              <w:rPr>
                <w:rFonts w:hint="eastAsia" w:ascii="宋体" w:hAnsi="宋体" w:eastAsia="宋体" w:cs="宋体"/>
                <w:sz w:val="22"/>
                <w:szCs w:val="22"/>
              </w:rPr>
            </w:pPr>
          </w:p>
          <w:p w14:paraId="61C1C5A5">
            <w:pPr>
              <w:spacing w:line="243" w:lineRule="auto"/>
              <w:rPr>
                <w:rFonts w:hint="eastAsia" w:ascii="宋体" w:hAnsi="宋体" w:eastAsia="宋体" w:cs="宋体"/>
                <w:sz w:val="22"/>
                <w:szCs w:val="22"/>
              </w:rPr>
            </w:pPr>
          </w:p>
          <w:p w14:paraId="25BF7F0A">
            <w:pPr>
              <w:spacing w:line="243" w:lineRule="auto"/>
              <w:rPr>
                <w:rFonts w:hint="eastAsia" w:ascii="宋体" w:hAnsi="宋体" w:eastAsia="宋体" w:cs="宋体"/>
                <w:sz w:val="22"/>
                <w:szCs w:val="22"/>
              </w:rPr>
            </w:pPr>
          </w:p>
          <w:p w14:paraId="229C383B">
            <w:pPr>
              <w:spacing w:line="243" w:lineRule="auto"/>
              <w:rPr>
                <w:rFonts w:hint="eastAsia" w:ascii="宋体" w:hAnsi="宋体" w:eastAsia="宋体" w:cs="宋体"/>
                <w:sz w:val="22"/>
                <w:szCs w:val="22"/>
              </w:rPr>
            </w:pPr>
          </w:p>
          <w:p w14:paraId="50661B59">
            <w:pPr>
              <w:spacing w:line="243" w:lineRule="auto"/>
              <w:rPr>
                <w:rFonts w:hint="eastAsia" w:ascii="宋体" w:hAnsi="宋体" w:eastAsia="宋体" w:cs="宋体"/>
                <w:sz w:val="22"/>
                <w:szCs w:val="22"/>
              </w:rPr>
            </w:pPr>
          </w:p>
          <w:p w14:paraId="00F93D95">
            <w:pPr>
              <w:spacing w:before="68" w:line="183" w:lineRule="auto"/>
              <w:ind w:left="201"/>
              <w:rPr>
                <w:rFonts w:hint="eastAsia" w:ascii="宋体" w:hAnsi="宋体" w:eastAsia="宋体" w:cs="宋体"/>
                <w:sz w:val="22"/>
                <w:szCs w:val="22"/>
              </w:rPr>
            </w:pPr>
            <w:r>
              <w:rPr>
                <w:rFonts w:hint="eastAsia" w:ascii="宋体" w:hAnsi="宋体" w:eastAsia="宋体" w:cs="宋体"/>
                <w:spacing w:val="-2"/>
                <w:sz w:val="22"/>
                <w:szCs w:val="22"/>
              </w:rPr>
              <w:t>2.</w:t>
            </w:r>
            <w:r>
              <w:rPr>
                <w:rFonts w:hint="eastAsia" w:ascii="宋体" w:hAnsi="宋体" w:eastAsia="宋体" w:cs="宋体"/>
                <w:spacing w:val="-1"/>
                <w:sz w:val="22"/>
                <w:szCs w:val="22"/>
              </w:rPr>
              <w:t>2.1</w:t>
            </w:r>
          </w:p>
        </w:tc>
        <w:tc>
          <w:tcPr>
            <w:tcW w:w="1272" w:type="dxa"/>
            <w:tcBorders>
              <w:left w:val="single" w:color="000000" w:sz="4" w:space="0"/>
              <w:right w:val="single" w:color="000000" w:sz="4" w:space="0"/>
            </w:tcBorders>
            <w:vAlign w:val="top"/>
          </w:tcPr>
          <w:p w14:paraId="0C85923F">
            <w:pPr>
              <w:spacing w:line="260" w:lineRule="auto"/>
              <w:rPr>
                <w:rFonts w:hint="eastAsia" w:ascii="宋体" w:hAnsi="宋体" w:eastAsia="宋体" w:cs="宋体"/>
                <w:sz w:val="22"/>
                <w:szCs w:val="22"/>
              </w:rPr>
            </w:pPr>
          </w:p>
          <w:p w14:paraId="358DD69C">
            <w:pPr>
              <w:spacing w:line="261" w:lineRule="auto"/>
              <w:rPr>
                <w:rFonts w:hint="eastAsia" w:ascii="宋体" w:hAnsi="宋体" w:eastAsia="宋体" w:cs="宋体"/>
                <w:sz w:val="22"/>
                <w:szCs w:val="22"/>
              </w:rPr>
            </w:pPr>
          </w:p>
          <w:p w14:paraId="2DAE7DAE">
            <w:pPr>
              <w:spacing w:line="261" w:lineRule="auto"/>
              <w:rPr>
                <w:rFonts w:hint="eastAsia" w:ascii="宋体" w:hAnsi="宋体" w:eastAsia="宋体" w:cs="宋体"/>
                <w:sz w:val="22"/>
                <w:szCs w:val="22"/>
              </w:rPr>
            </w:pPr>
          </w:p>
          <w:p w14:paraId="79CB653A">
            <w:pPr>
              <w:spacing w:line="261" w:lineRule="auto"/>
              <w:rPr>
                <w:rFonts w:hint="eastAsia" w:ascii="宋体" w:hAnsi="宋体" w:eastAsia="宋体" w:cs="宋体"/>
                <w:sz w:val="22"/>
                <w:szCs w:val="22"/>
              </w:rPr>
            </w:pPr>
          </w:p>
          <w:p w14:paraId="6DC3B666">
            <w:pPr>
              <w:spacing w:before="69" w:line="221" w:lineRule="auto"/>
              <w:ind w:left="208"/>
              <w:rPr>
                <w:rFonts w:hint="eastAsia" w:ascii="宋体" w:hAnsi="宋体" w:eastAsia="宋体" w:cs="宋体"/>
                <w:sz w:val="22"/>
                <w:szCs w:val="22"/>
              </w:rPr>
            </w:pPr>
            <w:r>
              <w:rPr>
                <w:rFonts w:hint="eastAsia" w:ascii="宋体" w:hAnsi="宋体" w:eastAsia="宋体" w:cs="宋体"/>
                <w:spacing w:val="-2"/>
                <w:sz w:val="22"/>
                <w:szCs w:val="22"/>
              </w:rPr>
              <w:t>分值构成</w:t>
            </w:r>
          </w:p>
          <w:p w14:paraId="625566FC">
            <w:pPr>
              <w:spacing w:before="125" w:line="328" w:lineRule="auto"/>
              <w:ind w:left="419" w:right="173" w:hanging="317"/>
              <w:rPr>
                <w:rFonts w:hint="eastAsia" w:ascii="宋体" w:hAnsi="宋体" w:eastAsia="宋体" w:cs="宋体"/>
                <w:sz w:val="22"/>
                <w:szCs w:val="22"/>
              </w:rPr>
            </w:pPr>
            <w:r>
              <w:rPr>
                <w:rFonts w:hint="eastAsia" w:ascii="宋体" w:hAnsi="宋体" w:eastAsia="宋体" w:cs="宋体"/>
                <w:spacing w:val="6"/>
                <w:sz w:val="22"/>
                <w:szCs w:val="22"/>
              </w:rPr>
              <w:t>(总分 10</w:t>
            </w:r>
            <w:r>
              <w:rPr>
                <w:rFonts w:hint="eastAsia" w:ascii="宋体" w:hAnsi="宋体" w:eastAsia="宋体" w:cs="宋体"/>
                <w:spacing w:val="5"/>
                <w:sz w:val="22"/>
                <w:szCs w:val="22"/>
              </w:rPr>
              <w:t>0</w:t>
            </w:r>
            <w:r>
              <w:rPr>
                <w:rFonts w:hint="eastAsia" w:ascii="宋体" w:hAnsi="宋体" w:eastAsia="宋体" w:cs="宋体"/>
                <w:sz w:val="22"/>
                <w:szCs w:val="22"/>
              </w:rPr>
              <w:t xml:space="preserve"> </w:t>
            </w:r>
            <w:r>
              <w:rPr>
                <w:rFonts w:hint="eastAsia" w:ascii="宋体" w:hAnsi="宋体" w:eastAsia="宋体" w:cs="宋体"/>
                <w:spacing w:val="-9"/>
                <w:sz w:val="22"/>
                <w:szCs w:val="22"/>
              </w:rPr>
              <w:t>分</w:t>
            </w:r>
            <w:r>
              <w:rPr>
                <w:rFonts w:hint="eastAsia" w:ascii="宋体" w:hAnsi="宋体" w:eastAsia="宋体" w:cs="宋体"/>
                <w:spacing w:val="-7"/>
                <w:sz w:val="22"/>
                <w:szCs w:val="22"/>
              </w:rPr>
              <w:t>)</w:t>
            </w:r>
          </w:p>
        </w:tc>
        <w:tc>
          <w:tcPr>
            <w:tcW w:w="6835" w:type="dxa"/>
            <w:tcBorders>
              <w:left w:val="single" w:color="000000" w:sz="4" w:space="0"/>
              <w:right w:val="single" w:color="000000" w:sz="16" w:space="0"/>
            </w:tcBorders>
            <w:vAlign w:val="top"/>
          </w:tcPr>
          <w:p w14:paraId="06315EC1">
            <w:pPr>
              <w:spacing w:before="86" w:line="221" w:lineRule="auto"/>
              <w:ind w:left="269"/>
              <w:rPr>
                <w:rFonts w:hint="eastAsia" w:ascii="宋体" w:hAnsi="宋体" w:eastAsia="宋体" w:cs="宋体"/>
                <w:sz w:val="22"/>
                <w:szCs w:val="22"/>
              </w:rPr>
            </w:pPr>
            <w:r>
              <w:rPr>
                <w:rFonts w:hint="eastAsia" w:ascii="宋体" w:hAnsi="宋体" w:eastAsia="宋体" w:cs="宋体"/>
                <w:spacing w:val="14"/>
                <w:sz w:val="22"/>
                <w:szCs w:val="22"/>
                <w14:textOutline w14:w="3831" w14:cap="flat" w14:cmpd="sng">
                  <w14:solidFill>
                    <w14:srgbClr w14:val="000000"/>
                  </w14:solidFill>
                  <w14:prstDash w14:val="solid"/>
                  <w14:miter w14:val="0"/>
                </w14:textOutline>
              </w:rPr>
              <w:t>第</w:t>
            </w:r>
            <w:r>
              <w:rPr>
                <w:rFonts w:hint="eastAsia" w:ascii="宋体" w:hAnsi="宋体" w:eastAsia="宋体" w:cs="宋体"/>
                <w:spacing w:val="8"/>
                <w:sz w:val="22"/>
                <w:szCs w:val="22"/>
                <w14:textOutline w14:w="3831" w14:cap="flat" w14:cmpd="sng">
                  <w14:solidFill>
                    <w14:srgbClr w14:val="000000"/>
                  </w14:solidFill>
                  <w14:prstDash w14:val="solid"/>
                  <w14:miter w14:val="0"/>
                </w14:textOutline>
              </w:rPr>
              <w:t>一</w:t>
            </w:r>
            <w:r>
              <w:rPr>
                <w:rFonts w:hint="eastAsia" w:ascii="宋体" w:hAnsi="宋体" w:eastAsia="宋体" w:cs="宋体"/>
                <w:spacing w:val="7"/>
                <w:sz w:val="22"/>
                <w:szCs w:val="22"/>
                <w14:textOutline w14:w="3831" w14:cap="flat" w14:cmpd="sng">
                  <w14:solidFill>
                    <w14:srgbClr w14:val="000000"/>
                  </w14:solidFill>
                  <w14:prstDash w14:val="solid"/>
                  <w14:miter w14:val="0"/>
                </w14:textOutline>
              </w:rPr>
              <w:t>个信封(商务及技术文件)评分分值构成：</w:t>
            </w:r>
          </w:p>
          <w:p w14:paraId="11BFA9CF">
            <w:pPr>
              <w:spacing w:before="159" w:line="220" w:lineRule="auto"/>
              <w:ind w:left="270"/>
              <w:rPr>
                <w:rFonts w:hint="eastAsia" w:ascii="宋体" w:hAnsi="宋体" w:eastAsia="宋体" w:cs="宋体"/>
                <w:sz w:val="22"/>
                <w:szCs w:val="22"/>
              </w:rPr>
            </w:pPr>
            <w:r>
              <w:rPr>
                <w:rFonts w:hint="eastAsia" w:ascii="宋体" w:hAnsi="宋体" w:eastAsia="宋体" w:cs="宋体"/>
                <w:spacing w:val="-8"/>
                <w:sz w:val="22"/>
                <w:szCs w:val="22"/>
              </w:rPr>
              <w:t>技术建议书：</w:t>
            </w:r>
            <w:r>
              <w:rPr>
                <w:rFonts w:hint="eastAsia" w:ascii="宋体" w:hAnsi="宋体" w:eastAsia="宋体" w:cs="宋体"/>
                <w:spacing w:val="-8"/>
                <w:sz w:val="22"/>
                <w:szCs w:val="22"/>
                <w:u w:val="single" w:color="auto"/>
              </w:rPr>
              <w:t xml:space="preserve">35 </w:t>
            </w:r>
            <w:r>
              <w:rPr>
                <w:rFonts w:hint="eastAsia" w:ascii="宋体" w:hAnsi="宋体" w:eastAsia="宋体" w:cs="宋体"/>
                <w:spacing w:val="-7"/>
                <w:sz w:val="22"/>
                <w:szCs w:val="22"/>
              </w:rPr>
              <w:t>分</w:t>
            </w:r>
          </w:p>
          <w:p w14:paraId="6BC3837D">
            <w:pPr>
              <w:spacing w:before="127" w:line="221" w:lineRule="auto"/>
              <w:ind w:left="271"/>
              <w:rPr>
                <w:rFonts w:hint="eastAsia" w:ascii="宋体" w:hAnsi="宋体" w:eastAsia="宋体" w:cs="宋体"/>
                <w:sz w:val="22"/>
                <w:szCs w:val="22"/>
              </w:rPr>
            </w:pPr>
            <w:r>
              <w:rPr>
                <w:rFonts w:hint="eastAsia" w:ascii="宋体" w:hAnsi="宋体" w:eastAsia="宋体" w:cs="宋体"/>
                <w:spacing w:val="-19"/>
                <w:sz w:val="22"/>
                <w:szCs w:val="22"/>
              </w:rPr>
              <w:t>主</w:t>
            </w:r>
            <w:r>
              <w:rPr>
                <w:rFonts w:hint="eastAsia" w:ascii="宋体" w:hAnsi="宋体" w:eastAsia="宋体" w:cs="宋体"/>
                <w:spacing w:val="-18"/>
                <w:sz w:val="22"/>
                <w:szCs w:val="22"/>
              </w:rPr>
              <w:t xml:space="preserve">要人员： </w:t>
            </w:r>
            <w:r>
              <w:rPr>
                <w:rFonts w:hint="eastAsia" w:ascii="宋体" w:hAnsi="宋体" w:eastAsia="宋体" w:cs="宋体"/>
                <w:spacing w:val="-18"/>
                <w:sz w:val="22"/>
                <w:szCs w:val="22"/>
                <w:u w:val="single" w:color="auto"/>
              </w:rPr>
              <w:t xml:space="preserve">25 </w:t>
            </w:r>
            <w:r>
              <w:rPr>
                <w:rFonts w:hint="eastAsia" w:ascii="宋体" w:hAnsi="宋体" w:eastAsia="宋体" w:cs="宋体"/>
                <w:spacing w:val="-18"/>
                <w:sz w:val="22"/>
                <w:szCs w:val="22"/>
              </w:rPr>
              <w:t>分</w:t>
            </w:r>
          </w:p>
          <w:p w14:paraId="19D4683B">
            <w:pPr>
              <w:spacing w:before="124" w:line="221" w:lineRule="auto"/>
              <w:ind w:left="270"/>
              <w:rPr>
                <w:rFonts w:hint="eastAsia" w:ascii="宋体" w:hAnsi="宋体" w:eastAsia="宋体" w:cs="宋体"/>
                <w:sz w:val="22"/>
                <w:szCs w:val="22"/>
              </w:rPr>
            </w:pPr>
            <w:r>
              <w:rPr>
                <w:rFonts w:hint="eastAsia" w:ascii="宋体" w:hAnsi="宋体" w:eastAsia="宋体" w:cs="宋体"/>
                <w:spacing w:val="-18"/>
                <w:sz w:val="22"/>
                <w:szCs w:val="22"/>
              </w:rPr>
              <w:t>技</w:t>
            </w:r>
            <w:r>
              <w:rPr>
                <w:rFonts w:hint="eastAsia" w:ascii="宋体" w:hAnsi="宋体" w:eastAsia="宋体" w:cs="宋体"/>
                <w:spacing w:val="-17"/>
                <w:sz w:val="22"/>
                <w:szCs w:val="22"/>
              </w:rPr>
              <w:t xml:space="preserve">术能力： </w:t>
            </w:r>
            <w:r>
              <w:rPr>
                <w:rFonts w:hint="eastAsia" w:ascii="宋体" w:hAnsi="宋体" w:eastAsia="宋体" w:cs="宋体"/>
                <w:spacing w:val="-17"/>
                <w:sz w:val="22"/>
                <w:szCs w:val="22"/>
                <w:u w:val="single" w:color="auto"/>
                <w:lang w:val="en-US" w:eastAsia="zh-CN"/>
              </w:rPr>
              <w:t>2</w:t>
            </w:r>
            <w:r>
              <w:rPr>
                <w:rFonts w:hint="eastAsia" w:ascii="宋体" w:hAnsi="宋体" w:eastAsia="宋体" w:cs="宋体"/>
                <w:spacing w:val="-17"/>
                <w:sz w:val="22"/>
                <w:szCs w:val="22"/>
                <w:u w:val="single" w:color="auto"/>
              </w:rPr>
              <w:t xml:space="preserve"> </w:t>
            </w:r>
            <w:r>
              <w:rPr>
                <w:rFonts w:hint="eastAsia" w:ascii="宋体" w:hAnsi="宋体" w:eastAsia="宋体" w:cs="宋体"/>
                <w:spacing w:val="-17"/>
                <w:sz w:val="22"/>
                <w:szCs w:val="22"/>
              </w:rPr>
              <w:t>分</w:t>
            </w:r>
          </w:p>
          <w:p w14:paraId="1B6D82A1">
            <w:pPr>
              <w:spacing w:before="123" w:line="221" w:lineRule="auto"/>
              <w:ind w:left="268"/>
              <w:rPr>
                <w:rFonts w:hint="eastAsia" w:ascii="宋体" w:hAnsi="宋体" w:eastAsia="宋体" w:cs="宋体"/>
                <w:sz w:val="22"/>
                <w:szCs w:val="22"/>
              </w:rPr>
            </w:pPr>
            <w:r>
              <w:rPr>
                <w:rFonts w:hint="eastAsia" w:ascii="宋体" w:hAnsi="宋体" w:eastAsia="宋体" w:cs="宋体"/>
                <w:spacing w:val="-22"/>
                <w:sz w:val="22"/>
                <w:szCs w:val="22"/>
              </w:rPr>
              <w:t>业</w:t>
            </w:r>
            <w:r>
              <w:rPr>
                <w:rFonts w:hint="eastAsia" w:ascii="宋体" w:hAnsi="宋体" w:eastAsia="宋体" w:cs="宋体"/>
                <w:spacing w:val="-20"/>
                <w:sz w:val="22"/>
                <w:szCs w:val="22"/>
              </w:rPr>
              <w:t xml:space="preserve">绩： </w:t>
            </w:r>
            <w:r>
              <w:rPr>
                <w:rFonts w:hint="eastAsia" w:ascii="宋体" w:hAnsi="宋体" w:eastAsia="宋体" w:cs="宋体"/>
                <w:spacing w:val="-20"/>
                <w:sz w:val="22"/>
                <w:szCs w:val="22"/>
                <w:u w:val="single" w:color="auto"/>
              </w:rPr>
              <w:t>1</w:t>
            </w:r>
            <w:r>
              <w:rPr>
                <w:rFonts w:hint="eastAsia" w:ascii="宋体" w:hAnsi="宋体" w:eastAsia="宋体" w:cs="宋体"/>
                <w:spacing w:val="-20"/>
                <w:sz w:val="22"/>
                <w:szCs w:val="22"/>
                <w:u w:val="single" w:color="auto"/>
                <w:lang w:val="en-US" w:eastAsia="zh-CN"/>
              </w:rPr>
              <w:t>6</w:t>
            </w:r>
            <w:r>
              <w:rPr>
                <w:rFonts w:hint="eastAsia" w:ascii="宋体" w:hAnsi="宋体" w:eastAsia="宋体" w:cs="宋体"/>
                <w:spacing w:val="-20"/>
                <w:sz w:val="22"/>
                <w:szCs w:val="22"/>
              </w:rPr>
              <w:t>分</w:t>
            </w:r>
          </w:p>
          <w:p w14:paraId="29622ECB">
            <w:pPr>
              <w:spacing w:before="125" w:line="220" w:lineRule="auto"/>
              <w:ind w:left="272"/>
              <w:rPr>
                <w:rFonts w:hint="eastAsia" w:ascii="宋体" w:hAnsi="宋体" w:eastAsia="宋体" w:cs="宋体"/>
                <w:sz w:val="22"/>
                <w:szCs w:val="22"/>
              </w:rPr>
            </w:pPr>
            <w:r>
              <w:rPr>
                <w:rFonts w:hint="eastAsia" w:ascii="宋体" w:hAnsi="宋体" w:eastAsia="宋体" w:cs="宋体"/>
                <w:spacing w:val="-21"/>
                <w:sz w:val="22"/>
                <w:szCs w:val="22"/>
              </w:rPr>
              <w:t>履</w:t>
            </w:r>
            <w:r>
              <w:rPr>
                <w:rFonts w:hint="eastAsia" w:ascii="宋体" w:hAnsi="宋体" w:eastAsia="宋体" w:cs="宋体"/>
                <w:spacing w:val="-18"/>
                <w:sz w:val="22"/>
                <w:szCs w:val="22"/>
              </w:rPr>
              <w:t xml:space="preserve">约信誉： </w:t>
            </w:r>
            <w:r>
              <w:rPr>
                <w:rFonts w:hint="eastAsia" w:ascii="宋体" w:hAnsi="宋体" w:eastAsia="宋体" w:cs="宋体"/>
                <w:spacing w:val="-18"/>
                <w:sz w:val="22"/>
                <w:szCs w:val="22"/>
                <w:u w:val="single" w:color="auto"/>
              </w:rPr>
              <w:t>1</w:t>
            </w:r>
            <w:r>
              <w:rPr>
                <w:rFonts w:hint="eastAsia" w:ascii="宋体" w:hAnsi="宋体" w:eastAsia="宋体" w:cs="宋体"/>
                <w:spacing w:val="-18"/>
                <w:sz w:val="22"/>
                <w:szCs w:val="22"/>
                <w:u w:val="single" w:color="auto"/>
                <w:lang w:val="en-US" w:eastAsia="zh-CN"/>
              </w:rPr>
              <w:t>2</w:t>
            </w:r>
            <w:r>
              <w:rPr>
                <w:rFonts w:hint="eastAsia" w:ascii="宋体" w:hAnsi="宋体" w:eastAsia="宋体" w:cs="宋体"/>
                <w:spacing w:val="-18"/>
                <w:sz w:val="22"/>
                <w:szCs w:val="22"/>
              </w:rPr>
              <w:t>分</w:t>
            </w:r>
          </w:p>
          <w:p w14:paraId="6A04F8B0">
            <w:pPr>
              <w:spacing w:before="184" w:line="219" w:lineRule="auto"/>
              <w:ind w:left="269"/>
              <w:rPr>
                <w:rFonts w:hint="eastAsia" w:ascii="宋体" w:hAnsi="宋体" w:eastAsia="宋体" w:cs="宋体"/>
                <w:sz w:val="22"/>
                <w:szCs w:val="22"/>
              </w:rPr>
            </w:pPr>
            <w:r>
              <w:rPr>
                <w:rFonts w:hint="eastAsia" w:ascii="宋体" w:hAnsi="宋体" w:eastAsia="宋体" w:cs="宋体"/>
                <w:spacing w:val="11"/>
                <w:sz w:val="22"/>
                <w:szCs w:val="22"/>
                <w14:textOutline w14:w="3831" w14:cap="flat" w14:cmpd="sng">
                  <w14:solidFill>
                    <w14:srgbClr w14:val="000000"/>
                  </w14:solidFill>
                  <w14:prstDash w14:val="solid"/>
                  <w14:miter w14:val="0"/>
                </w14:textOutline>
              </w:rPr>
              <w:t>第</w:t>
            </w:r>
            <w:r>
              <w:rPr>
                <w:rFonts w:hint="eastAsia" w:ascii="宋体" w:hAnsi="宋体" w:eastAsia="宋体" w:cs="宋体"/>
                <w:spacing w:val="8"/>
                <w:sz w:val="22"/>
                <w:szCs w:val="22"/>
                <w14:textOutline w14:w="3831" w14:cap="flat" w14:cmpd="sng">
                  <w14:solidFill>
                    <w14:srgbClr w14:val="000000"/>
                  </w14:solidFill>
                  <w14:prstDash w14:val="solid"/>
                  <w14:miter w14:val="0"/>
                </w14:textOutline>
              </w:rPr>
              <w:t>二个信封(报价文件)评分分值构成：</w:t>
            </w:r>
          </w:p>
          <w:p w14:paraId="0DB4E348">
            <w:pPr>
              <w:spacing w:before="102" w:line="219" w:lineRule="auto"/>
              <w:ind w:left="268"/>
              <w:rPr>
                <w:rFonts w:hint="eastAsia" w:ascii="宋体" w:hAnsi="宋体" w:eastAsia="宋体" w:cs="宋体"/>
                <w:sz w:val="22"/>
                <w:szCs w:val="22"/>
              </w:rPr>
            </w:pPr>
            <w:r>
              <w:rPr>
                <w:rFonts w:hint="eastAsia" w:ascii="宋体" w:hAnsi="宋体" w:eastAsia="宋体" w:cs="宋体"/>
                <w:spacing w:val="-19"/>
                <w:sz w:val="22"/>
                <w:szCs w:val="22"/>
              </w:rPr>
              <w:t>评</w:t>
            </w:r>
            <w:r>
              <w:rPr>
                <w:rFonts w:hint="eastAsia" w:ascii="宋体" w:hAnsi="宋体" w:eastAsia="宋体" w:cs="宋体"/>
                <w:spacing w:val="-18"/>
                <w:sz w:val="22"/>
                <w:szCs w:val="22"/>
              </w:rPr>
              <w:t>标价：</w:t>
            </w:r>
            <w:r>
              <w:rPr>
                <w:rFonts w:hint="eastAsia" w:ascii="宋体" w:hAnsi="宋体" w:eastAsia="宋体" w:cs="宋体"/>
                <w:spacing w:val="-18"/>
                <w:sz w:val="22"/>
                <w:szCs w:val="22"/>
                <w:u w:val="single"/>
              </w:rPr>
              <w:t xml:space="preserve"> </w:t>
            </w:r>
            <w:r>
              <w:rPr>
                <w:rFonts w:hint="eastAsia" w:ascii="宋体" w:hAnsi="宋体" w:eastAsia="宋体" w:cs="宋体"/>
                <w:spacing w:val="-18"/>
                <w:sz w:val="22"/>
                <w:szCs w:val="22"/>
                <w:u w:val="single"/>
                <w:lang w:val="en-US" w:eastAsia="zh-CN"/>
              </w:rPr>
              <w:t>10</w:t>
            </w:r>
            <w:r>
              <w:rPr>
                <w:rFonts w:hint="eastAsia" w:ascii="宋体" w:hAnsi="宋体" w:eastAsia="宋体" w:cs="宋体"/>
                <w:spacing w:val="-18"/>
                <w:sz w:val="22"/>
                <w:szCs w:val="22"/>
              </w:rPr>
              <w:t>分</w:t>
            </w:r>
          </w:p>
        </w:tc>
      </w:tr>
      <w:tr w14:paraId="380C1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9" w:hRule="atLeast"/>
        </w:trPr>
        <w:tc>
          <w:tcPr>
            <w:tcW w:w="960" w:type="dxa"/>
            <w:tcBorders>
              <w:left w:val="single" w:color="000000" w:sz="16" w:space="0"/>
              <w:right w:val="single" w:color="000000" w:sz="4" w:space="0"/>
            </w:tcBorders>
            <w:vAlign w:val="top"/>
          </w:tcPr>
          <w:p w14:paraId="1C77C892">
            <w:pPr>
              <w:spacing w:line="245" w:lineRule="auto"/>
              <w:rPr>
                <w:rFonts w:hint="eastAsia" w:ascii="宋体" w:hAnsi="宋体" w:eastAsia="宋体" w:cs="宋体"/>
                <w:sz w:val="22"/>
                <w:szCs w:val="22"/>
              </w:rPr>
            </w:pPr>
          </w:p>
          <w:p w14:paraId="3DD2D826">
            <w:pPr>
              <w:spacing w:line="245" w:lineRule="auto"/>
              <w:rPr>
                <w:rFonts w:hint="eastAsia" w:ascii="宋体" w:hAnsi="宋体" w:eastAsia="宋体" w:cs="宋体"/>
                <w:sz w:val="22"/>
                <w:szCs w:val="22"/>
              </w:rPr>
            </w:pPr>
          </w:p>
          <w:p w14:paraId="3047010B">
            <w:pPr>
              <w:spacing w:line="245" w:lineRule="auto"/>
              <w:rPr>
                <w:rFonts w:hint="eastAsia" w:ascii="宋体" w:hAnsi="宋体" w:eastAsia="宋体" w:cs="宋体"/>
                <w:sz w:val="22"/>
                <w:szCs w:val="22"/>
              </w:rPr>
            </w:pPr>
          </w:p>
          <w:p w14:paraId="7C6B6ACA">
            <w:pPr>
              <w:spacing w:line="245" w:lineRule="auto"/>
              <w:rPr>
                <w:rFonts w:hint="eastAsia" w:ascii="宋体" w:hAnsi="宋体" w:eastAsia="宋体" w:cs="宋体"/>
                <w:sz w:val="22"/>
                <w:szCs w:val="22"/>
              </w:rPr>
            </w:pPr>
          </w:p>
          <w:p w14:paraId="7F662540">
            <w:pPr>
              <w:spacing w:line="245" w:lineRule="auto"/>
              <w:rPr>
                <w:rFonts w:hint="eastAsia" w:ascii="宋体" w:hAnsi="宋体" w:eastAsia="宋体" w:cs="宋体"/>
                <w:sz w:val="22"/>
                <w:szCs w:val="22"/>
              </w:rPr>
            </w:pPr>
          </w:p>
          <w:p w14:paraId="0DD3090F">
            <w:pPr>
              <w:spacing w:line="245" w:lineRule="auto"/>
              <w:rPr>
                <w:rFonts w:hint="eastAsia" w:ascii="宋体" w:hAnsi="宋体" w:eastAsia="宋体" w:cs="宋体"/>
                <w:sz w:val="22"/>
                <w:szCs w:val="22"/>
              </w:rPr>
            </w:pPr>
          </w:p>
          <w:p w14:paraId="452B2474">
            <w:pPr>
              <w:spacing w:line="245" w:lineRule="auto"/>
              <w:rPr>
                <w:rFonts w:hint="eastAsia" w:ascii="宋体" w:hAnsi="宋体" w:eastAsia="宋体" w:cs="宋体"/>
                <w:sz w:val="22"/>
                <w:szCs w:val="22"/>
              </w:rPr>
            </w:pPr>
          </w:p>
          <w:p w14:paraId="78886C6D">
            <w:pPr>
              <w:spacing w:line="245" w:lineRule="auto"/>
              <w:rPr>
                <w:rFonts w:hint="eastAsia" w:ascii="宋体" w:hAnsi="宋体" w:eastAsia="宋体" w:cs="宋体"/>
                <w:sz w:val="22"/>
                <w:szCs w:val="22"/>
              </w:rPr>
            </w:pPr>
          </w:p>
          <w:p w14:paraId="25C5B8EB">
            <w:pPr>
              <w:spacing w:line="245" w:lineRule="auto"/>
              <w:rPr>
                <w:rFonts w:hint="eastAsia" w:ascii="宋体" w:hAnsi="宋体" w:eastAsia="宋体" w:cs="宋体"/>
                <w:sz w:val="22"/>
                <w:szCs w:val="22"/>
              </w:rPr>
            </w:pPr>
          </w:p>
          <w:p w14:paraId="72810DC9">
            <w:pPr>
              <w:spacing w:line="245" w:lineRule="auto"/>
              <w:rPr>
                <w:rFonts w:hint="eastAsia" w:ascii="宋体" w:hAnsi="宋体" w:eastAsia="宋体" w:cs="宋体"/>
                <w:sz w:val="22"/>
                <w:szCs w:val="22"/>
              </w:rPr>
            </w:pPr>
          </w:p>
          <w:p w14:paraId="7AF61C12">
            <w:pPr>
              <w:spacing w:before="68" w:line="183" w:lineRule="auto"/>
              <w:ind w:left="201"/>
              <w:rPr>
                <w:rFonts w:hint="eastAsia" w:ascii="宋体" w:hAnsi="宋体" w:eastAsia="宋体" w:cs="宋体"/>
                <w:sz w:val="22"/>
                <w:szCs w:val="22"/>
              </w:rPr>
            </w:pPr>
            <w:r>
              <w:rPr>
                <w:rFonts w:hint="eastAsia" w:ascii="宋体" w:hAnsi="宋体" w:eastAsia="宋体" w:cs="宋体"/>
                <w:spacing w:val="-2"/>
                <w:sz w:val="22"/>
                <w:szCs w:val="22"/>
              </w:rPr>
              <w:t>2.</w:t>
            </w:r>
            <w:r>
              <w:rPr>
                <w:rFonts w:hint="eastAsia" w:ascii="宋体" w:hAnsi="宋体" w:eastAsia="宋体" w:cs="宋体"/>
                <w:spacing w:val="-1"/>
                <w:sz w:val="22"/>
                <w:szCs w:val="22"/>
              </w:rPr>
              <w:t>2.2</w:t>
            </w:r>
          </w:p>
        </w:tc>
        <w:tc>
          <w:tcPr>
            <w:tcW w:w="1272" w:type="dxa"/>
            <w:tcBorders>
              <w:left w:val="single" w:color="000000" w:sz="4" w:space="0"/>
              <w:right w:val="single" w:color="000000" w:sz="4" w:space="0"/>
            </w:tcBorders>
            <w:vAlign w:val="top"/>
          </w:tcPr>
          <w:p w14:paraId="1EFC9B34">
            <w:pPr>
              <w:spacing w:line="249" w:lineRule="auto"/>
              <w:rPr>
                <w:rFonts w:hint="eastAsia" w:ascii="宋体" w:hAnsi="宋体" w:eastAsia="宋体" w:cs="宋体"/>
                <w:sz w:val="22"/>
                <w:szCs w:val="22"/>
              </w:rPr>
            </w:pPr>
          </w:p>
          <w:p w14:paraId="1DB382BF">
            <w:pPr>
              <w:spacing w:line="249" w:lineRule="auto"/>
              <w:rPr>
                <w:rFonts w:hint="eastAsia" w:ascii="宋体" w:hAnsi="宋体" w:eastAsia="宋体" w:cs="宋体"/>
                <w:sz w:val="22"/>
                <w:szCs w:val="22"/>
              </w:rPr>
            </w:pPr>
          </w:p>
          <w:p w14:paraId="4D9CC73C">
            <w:pPr>
              <w:spacing w:line="249" w:lineRule="auto"/>
              <w:rPr>
                <w:rFonts w:hint="eastAsia" w:ascii="宋体" w:hAnsi="宋体" w:eastAsia="宋体" w:cs="宋体"/>
                <w:sz w:val="22"/>
                <w:szCs w:val="22"/>
              </w:rPr>
            </w:pPr>
          </w:p>
          <w:p w14:paraId="2AE8B13F">
            <w:pPr>
              <w:spacing w:line="249" w:lineRule="auto"/>
              <w:rPr>
                <w:rFonts w:hint="eastAsia" w:ascii="宋体" w:hAnsi="宋体" w:eastAsia="宋体" w:cs="宋体"/>
                <w:sz w:val="22"/>
                <w:szCs w:val="22"/>
              </w:rPr>
            </w:pPr>
          </w:p>
          <w:p w14:paraId="43577554">
            <w:pPr>
              <w:spacing w:line="249" w:lineRule="auto"/>
              <w:rPr>
                <w:rFonts w:hint="eastAsia" w:ascii="宋体" w:hAnsi="宋体" w:eastAsia="宋体" w:cs="宋体"/>
                <w:sz w:val="22"/>
                <w:szCs w:val="22"/>
              </w:rPr>
            </w:pPr>
          </w:p>
          <w:p w14:paraId="55A47DF8">
            <w:pPr>
              <w:spacing w:line="249" w:lineRule="auto"/>
              <w:rPr>
                <w:rFonts w:hint="eastAsia" w:ascii="宋体" w:hAnsi="宋体" w:eastAsia="宋体" w:cs="宋体"/>
                <w:sz w:val="22"/>
                <w:szCs w:val="22"/>
              </w:rPr>
            </w:pPr>
          </w:p>
          <w:p w14:paraId="446743A8">
            <w:pPr>
              <w:spacing w:line="249" w:lineRule="auto"/>
              <w:rPr>
                <w:rFonts w:hint="eastAsia" w:ascii="宋体" w:hAnsi="宋体" w:eastAsia="宋体" w:cs="宋体"/>
                <w:sz w:val="22"/>
                <w:szCs w:val="22"/>
              </w:rPr>
            </w:pPr>
          </w:p>
          <w:p w14:paraId="6BBE4162">
            <w:pPr>
              <w:spacing w:line="250" w:lineRule="auto"/>
              <w:rPr>
                <w:rFonts w:hint="eastAsia" w:ascii="宋体" w:hAnsi="宋体" w:eastAsia="宋体" w:cs="宋体"/>
                <w:sz w:val="22"/>
                <w:szCs w:val="22"/>
              </w:rPr>
            </w:pPr>
          </w:p>
          <w:p w14:paraId="51C431C5">
            <w:pPr>
              <w:spacing w:before="68" w:line="330" w:lineRule="auto"/>
              <w:ind w:left="161" w:right="221" w:firstLine="43"/>
              <w:rPr>
                <w:rFonts w:hint="eastAsia" w:ascii="宋体" w:hAnsi="宋体" w:eastAsia="宋体" w:cs="宋体"/>
                <w:sz w:val="22"/>
                <w:szCs w:val="22"/>
              </w:rPr>
            </w:pPr>
            <w:r>
              <w:rPr>
                <w:rFonts w:hint="eastAsia" w:ascii="宋体" w:hAnsi="宋体" w:eastAsia="宋体" w:cs="宋体"/>
                <w:spacing w:val="-2"/>
                <w:sz w:val="22"/>
                <w:szCs w:val="22"/>
              </w:rPr>
              <w:t>评</w:t>
            </w:r>
            <w:r>
              <w:rPr>
                <w:rFonts w:hint="eastAsia" w:ascii="宋体" w:hAnsi="宋体" w:eastAsia="宋体" w:cs="宋体"/>
                <w:spacing w:val="-1"/>
                <w:sz w:val="22"/>
                <w:szCs w:val="22"/>
              </w:rPr>
              <w:t>标基准</w:t>
            </w:r>
            <w:r>
              <w:rPr>
                <w:rFonts w:hint="eastAsia" w:ascii="宋体" w:hAnsi="宋体" w:eastAsia="宋体" w:cs="宋体"/>
                <w:sz w:val="22"/>
                <w:szCs w:val="22"/>
              </w:rPr>
              <w:t xml:space="preserve"> </w:t>
            </w:r>
            <w:r>
              <w:rPr>
                <w:rFonts w:hint="eastAsia" w:ascii="宋体" w:hAnsi="宋体" w:eastAsia="宋体" w:cs="宋体"/>
                <w:spacing w:val="-2"/>
                <w:sz w:val="22"/>
                <w:szCs w:val="22"/>
              </w:rPr>
              <w:t>价计</w:t>
            </w:r>
            <w:r>
              <w:rPr>
                <w:rFonts w:hint="eastAsia" w:ascii="宋体" w:hAnsi="宋体" w:eastAsia="宋体" w:cs="宋体"/>
                <w:spacing w:val="-1"/>
                <w:sz w:val="22"/>
                <w:szCs w:val="22"/>
              </w:rPr>
              <w:t>算方</w:t>
            </w:r>
          </w:p>
          <w:p w14:paraId="205A11E7">
            <w:pPr>
              <w:spacing w:line="226" w:lineRule="auto"/>
              <w:ind w:left="476"/>
              <w:rPr>
                <w:rFonts w:hint="eastAsia" w:ascii="宋体" w:hAnsi="宋体" w:eastAsia="宋体" w:cs="宋体"/>
                <w:sz w:val="22"/>
                <w:szCs w:val="22"/>
              </w:rPr>
            </w:pPr>
            <w:r>
              <w:rPr>
                <w:rFonts w:hint="eastAsia" w:ascii="宋体" w:hAnsi="宋体" w:eastAsia="宋体" w:cs="宋体"/>
                <w:sz w:val="22"/>
                <w:szCs w:val="22"/>
              </w:rPr>
              <w:t>法</w:t>
            </w:r>
          </w:p>
        </w:tc>
        <w:tc>
          <w:tcPr>
            <w:tcW w:w="6835" w:type="dxa"/>
            <w:tcBorders>
              <w:left w:val="single" w:color="000000" w:sz="4" w:space="0"/>
              <w:right w:val="single" w:color="000000" w:sz="16" w:space="0"/>
            </w:tcBorders>
            <w:vAlign w:val="top"/>
          </w:tcPr>
          <w:p w14:paraId="4065D69E">
            <w:pPr>
              <w:spacing w:before="89" w:line="219" w:lineRule="auto"/>
              <w:ind w:left="268"/>
              <w:rPr>
                <w:rFonts w:hint="eastAsia" w:ascii="宋体" w:hAnsi="宋体" w:eastAsia="宋体" w:cs="宋体"/>
                <w:sz w:val="22"/>
                <w:szCs w:val="22"/>
              </w:rPr>
            </w:pPr>
            <w:r>
              <w:rPr>
                <w:rFonts w:hint="eastAsia" w:ascii="宋体" w:hAnsi="宋体" w:eastAsia="宋体" w:cs="宋体"/>
                <w:spacing w:val="-11"/>
                <w:sz w:val="22"/>
                <w:szCs w:val="22"/>
              </w:rPr>
              <w:t>评</w:t>
            </w:r>
            <w:r>
              <w:rPr>
                <w:rFonts w:hint="eastAsia" w:ascii="宋体" w:hAnsi="宋体" w:eastAsia="宋体" w:cs="宋体"/>
                <w:spacing w:val="-8"/>
                <w:sz w:val="22"/>
                <w:szCs w:val="22"/>
              </w:rPr>
              <w:t>标基准价的计算：</w:t>
            </w:r>
          </w:p>
          <w:p w14:paraId="125705CC">
            <w:pPr>
              <w:spacing w:before="127" w:line="219" w:lineRule="auto"/>
              <w:ind w:left="275"/>
              <w:rPr>
                <w:rFonts w:hint="eastAsia" w:ascii="宋体" w:hAnsi="宋体" w:eastAsia="宋体" w:cs="宋体"/>
                <w:sz w:val="22"/>
                <w:szCs w:val="22"/>
              </w:rPr>
            </w:pPr>
            <w:r>
              <w:rPr>
                <w:rFonts w:hint="eastAsia" w:ascii="宋体" w:hAnsi="宋体" w:eastAsia="宋体" w:cs="宋体"/>
                <w:spacing w:val="17"/>
                <w:sz w:val="22"/>
                <w:szCs w:val="22"/>
              </w:rPr>
              <w:t>(1)评标价的确定</w:t>
            </w:r>
            <w:r>
              <w:rPr>
                <w:rFonts w:hint="eastAsia" w:ascii="宋体" w:hAnsi="宋体" w:eastAsia="宋体" w:cs="宋体"/>
                <w:spacing w:val="16"/>
                <w:sz w:val="22"/>
                <w:szCs w:val="22"/>
              </w:rPr>
              <w:t>：</w:t>
            </w:r>
          </w:p>
          <w:p w14:paraId="14DA4788">
            <w:pPr>
              <w:spacing w:before="108" w:line="357" w:lineRule="exact"/>
              <w:ind w:left="268"/>
              <w:rPr>
                <w:rFonts w:hint="eastAsia" w:ascii="宋体" w:hAnsi="宋体" w:eastAsia="宋体" w:cs="宋体"/>
                <w:sz w:val="22"/>
                <w:szCs w:val="22"/>
              </w:rPr>
            </w:pPr>
            <w:r>
              <w:rPr>
                <w:rFonts w:hint="eastAsia" w:ascii="宋体" w:hAnsi="宋体" w:eastAsia="宋体" w:cs="宋体"/>
                <w:spacing w:val="-6"/>
                <w:position w:val="11"/>
                <w:sz w:val="22"/>
                <w:szCs w:val="22"/>
              </w:rPr>
              <w:t>评标</w:t>
            </w:r>
            <w:r>
              <w:rPr>
                <w:rFonts w:hint="eastAsia" w:ascii="宋体" w:hAnsi="宋体" w:eastAsia="宋体" w:cs="宋体"/>
                <w:spacing w:val="-4"/>
                <w:position w:val="11"/>
                <w:sz w:val="22"/>
                <w:szCs w:val="22"/>
              </w:rPr>
              <w:t>价</w:t>
            </w:r>
            <w:r>
              <w:rPr>
                <w:rFonts w:hint="eastAsia" w:ascii="宋体" w:hAnsi="宋体" w:eastAsia="宋体" w:cs="宋体"/>
                <w:spacing w:val="-3"/>
                <w:position w:val="11"/>
                <w:sz w:val="22"/>
                <w:szCs w:val="22"/>
              </w:rPr>
              <w:t>=投标函文字报价</w:t>
            </w:r>
          </w:p>
          <w:p w14:paraId="411C4B46">
            <w:pPr>
              <w:spacing w:line="219" w:lineRule="auto"/>
              <w:ind w:left="275"/>
              <w:rPr>
                <w:rFonts w:hint="eastAsia" w:ascii="宋体" w:hAnsi="宋体" w:eastAsia="宋体" w:cs="宋体"/>
                <w:sz w:val="22"/>
                <w:szCs w:val="22"/>
              </w:rPr>
            </w:pPr>
            <w:r>
              <w:rPr>
                <w:rFonts w:hint="eastAsia" w:ascii="宋体" w:hAnsi="宋体" w:eastAsia="宋体" w:cs="宋体"/>
                <w:spacing w:val="17"/>
                <w:sz w:val="22"/>
                <w:szCs w:val="22"/>
              </w:rPr>
              <w:t>(</w:t>
            </w:r>
            <w:r>
              <w:rPr>
                <w:rFonts w:hint="eastAsia" w:ascii="宋体" w:hAnsi="宋体" w:eastAsia="宋体" w:cs="宋体"/>
                <w:spacing w:val="13"/>
                <w:sz w:val="22"/>
                <w:szCs w:val="22"/>
              </w:rPr>
              <w:t>2)评标价平均值的计算</w:t>
            </w:r>
          </w:p>
          <w:p w14:paraId="1F0B51BB">
            <w:pPr>
              <w:spacing w:before="122" w:line="317" w:lineRule="auto"/>
              <w:ind w:left="268" w:right="360" w:firstLine="217"/>
              <w:rPr>
                <w:rFonts w:hint="eastAsia" w:ascii="宋体" w:hAnsi="宋体" w:eastAsia="宋体" w:cs="宋体"/>
                <w:sz w:val="22"/>
                <w:szCs w:val="22"/>
              </w:rPr>
            </w:pPr>
            <w:r>
              <w:rPr>
                <w:rFonts w:hint="eastAsia" w:ascii="宋体" w:hAnsi="宋体" w:eastAsia="宋体" w:cs="宋体"/>
                <w:spacing w:val="-12"/>
                <w:sz w:val="22"/>
                <w:szCs w:val="22"/>
              </w:rPr>
              <w:t>除</w:t>
            </w:r>
            <w:r>
              <w:rPr>
                <w:rFonts w:hint="eastAsia" w:ascii="宋体" w:hAnsi="宋体" w:eastAsia="宋体" w:cs="宋体"/>
                <w:spacing w:val="-7"/>
                <w:sz w:val="22"/>
                <w:szCs w:val="22"/>
              </w:rPr>
              <w:t>按第二章“投标人须知”第 5.2.4 项规定开标现场被宣布为不进</w:t>
            </w:r>
            <w:r>
              <w:rPr>
                <w:rFonts w:hint="eastAsia" w:ascii="宋体" w:hAnsi="宋体" w:eastAsia="宋体" w:cs="宋体"/>
                <w:sz w:val="22"/>
                <w:szCs w:val="22"/>
              </w:rPr>
              <w:t xml:space="preserve"> </w:t>
            </w:r>
            <w:r>
              <w:rPr>
                <w:rFonts w:hint="eastAsia" w:ascii="宋体" w:hAnsi="宋体" w:eastAsia="宋体" w:cs="宋体"/>
                <w:spacing w:val="-4"/>
                <w:sz w:val="22"/>
                <w:szCs w:val="22"/>
              </w:rPr>
              <w:t>入评标基准价计算的投标报价之外，所有投标人的评标价去掉一个最</w:t>
            </w:r>
            <w:r>
              <w:rPr>
                <w:rFonts w:hint="eastAsia" w:ascii="宋体" w:hAnsi="宋体" w:eastAsia="宋体" w:cs="宋体"/>
                <w:sz w:val="22"/>
                <w:szCs w:val="22"/>
              </w:rPr>
              <w:t xml:space="preserve"> </w:t>
            </w:r>
            <w:r>
              <w:rPr>
                <w:rFonts w:hint="eastAsia" w:ascii="宋体" w:hAnsi="宋体" w:eastAsia="宋体" w:cs="宋体"/>
                <w:spacing w:val="-1"/>
                <w:sz w:val="22"/>
                <w:szCs w:val="22"/>
              </w:rPr>
              <w:t>高值和一个最低值后的算术平均值</w:t>
            </w:r>
            <w:r>
              <w:rPr>
                <w:rFonts w:hint="eastAsia" w:ascii="宋体" w:hAnsi="宋体" w:eastAsia="宋体" w:cs="宋体"/>
                <w:sz w:val="22"/>
                <w:szCs w:val="22"/>
              </w:rPr>
              <w:t xml:space="preserve">即为评标价平均值(如果参与评标 </w:t>
            </w:r>
            <w:r>
              <w:rPr>
                <w:rFonts w:hint="eastAsia" w:ascii="宋体" w:hAnsi="宋体" w:eastAsia="宋体" w:cs="宋体"/>
                <w:spacing w:val="-9"/>
                <w:sz w:val="22"/>
                <w:szCs w:val="22"/>
              </w:rPr>
              <w:t>价</w:t>
            </w:r>
            <w:r>
              <w:rPr>
                <w:rFonts w:hint="eastAsia" w:ascii="宋体" w:hAnsi="宋体" w:eastAsia="宋体" w:cs="宋体"/>
                <w:spacing w:val="-7"/>
                <w:sz w:val="22"/>
                <w:szCs w:val="22"/>
              </w:rPr>
              <w:t>平均值计算的有效投标人少于 5 家时，则计算评标价平均值时不去</w:t>
            </w:r>
            <w:r>
              <w:rPr>
                <w:rFonts w:hint="eastAsia" w:ascii="宋体" w:hAnsi="宋体" w:eastAsia="宋体" w:cs="宋体"/>
                <w:sz w:val="22"/>
                <w:szCs w:val="22"/>
              </w:rPr>
              <w:t xml:space="preserve"> </w:t>
            </w:r>
            <w:r>
              <w:rPr>
                <w:rFonts w:hint="eastAsia" w:ascii="宋体" w:hAnsi="宋体" w:eastAsia="宋体" w:cs="宋体"/>
                <w:spacing w:val="-4"/>
                <w:sz w:val="22"/>
                <w:szCs w:val="22"/>
              </w:rPr>
              <w:t xml:space="preserve">掉最高值和最低值) </w:t>
            </w:r>
            <w:r>
              <w:rPr>
                <w:rFonts w:hint="eastAsia" w:ascii="宋体" w:hAnsi="宋体" w:eastAsia="宋体" w:cs="宋体"/>
                <w:spacing w:val="-2"/>
                <w:sz w:val="22"/>
                <w:szCs w:val="22"/>
              </w:rPr>
              <w:t>。</w:t>
            </w:r>
          </w:p>
          <w:p w14:paraId="09F6AD3C">
            <w:pPr>
              <w:spacing w:before="12" w:line="219" w:lineRule="auto"/>
              <w:ind w:left="275"/>
              <w:rPr>
                <w:rFonts w:hint="eastAsia" w:ascii="宋体" w:hAnsi="宋体" w:eastAsia="宋体" w:cs="宋体"/>
                <w:sz w:val="22"/>
                <w:szCs w:val="22"/>
              </w:rPr>
            </w:pPr>
            <w:r>
              <w:rPr>
                <w:rFonts w:hint="eastAsia" w:ascii="宋体" w:hAnsi="宋体" w:eastAsia="宋体" w:cs="宋体"/>
                <w:spacing w:val="-2"/>
                <w:sz w:val="22"/>
                <w:szCs w:val="22"/>
              </w:rPr>
              <w:t>(3) 评标基</w:t>
            </w:r>
            <w:r>
              <w:rPr>
                <w:rFonts w:hint="eastAsia" w:ascii="宋体" w:hAnsi="宋体" w:eastAsia="宋体" w:cs="宋体"/>
                <w:spacing w:val="-1"/>
                <w:sz w:val="22"/>
                <w:szCs w:val="22"/>
              </w:rPr>
              <w:t>准价的确定：将评标价平均值直接作为评标基准价。</w:t>
            </w:r>
          </w:p>
          <w:p w14:paraId="4A9DAAB0">
            <w:pPr>
              <w:spacing w:before="140" w:line="282" w:lineRule="auto"/>
              <w:ind w:left="266" w:right="259" w:firstLine="9"/>
              <w:rPr>
                <w:rFonts w:hint="eastAsia" w:ascii="宋体" w:hAnsi="宋体" w:eastAsia="宋体" w:cs="宋体"/>
                <w:sz w:val="22"/>
                <w:szCs w:val="22"/>
              </w:rPr>
            </w:pPr>
            <w:r>
              <w:rPr>
                <w:rFonts w:hint="eastAsia" w:ascii="宋体" w:hAnsi="宋体" w:eastAsia="宋体" w:cs="宋体"/>
                <w:spacing w:val="-1"/>
                <w:sz w:val="22"/>
                <w:szCs w:val="22"/>
              </w:rPr>
              <w:t>(4) 在评标过程中，评标委员会应对招标人计算的评标</w:t>
            </w:r>
            <w:r>
              <w:rPr>
                <w:rFonts w:hint="eastAsia" w:ascii="宋体" w:hAnsi="宋体" w:eastAsia="宋体" w:cs="宋体"/>
                <w:sz w:val="22"/>
                <w:szCs w:val="22"/>
              </w:rPr>
              <w:t xml:space="preserve">基准价进行复 </w:t>
            </w:r>
            <w:r>
              <w:rPr>
                <w:rFonts w:hint="eastAsia" w:ascii="宋体" w:hAnsi="宋体" w:eastAsia="宋体" w:cs="宋体"/>
                <w:spacing w:val="-4"/>
                <w:sz w:val="22"/>
                <w:szCs w:val="22"/>
              </w:rPr>
              <w:t>核，存在计算错误的应予以修正并在评标报告中作出说明。除此之外</w:t>
            </w:r>
            <w:r>
              <w:rPr>
                <w:rFonts w:hint="eastAsia" w:ascii="宋体" w:hAnsi="宋体" w:eastAsia="宋体" w:cs="宋体"/>
                <w:sz w:val="22"/>
                <w:szCs w:val="22"/>
              </w:rPr>
              <w:t xml:space="preserve"> </w:t>
            </w:r>
            <w:r>
              <w:rPr>
                <w:rFonts w:hint="eastAsia" w:ascii="宋体" w:hAnsi="宋体" w:eastAsia="宋体" w:cs="宋体"/>
                <w:spacing w:val="-4"/>
                <w:sz w:val="22"/>
                <w:szCs w:val="22"/>
              </w:rPr>
              <w:t>评标基准价在整个评标期间保持不变，不随任何因素发生变化</w:t>
            </w:r>
            <w:r>
              <w:rPr>
                <w:rFonts w:hint="eastAsia" w:ascii="宋体" w:hAnsi="宋体" w:eastAsia="宋体" w:cs="宋体"/>
                <w:spacing w:val="-1"/>
                <w:sz w:val="22"/>
                <w:szCs w:val="22"/>
              </w:rPr>
              <w:t>。</w:t>
            </w:r>
          </w:p>
        </w:tc>
      </w:tr>
      <w:tr w14:paraId="64720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1" w:hRule="atLeast"/>
        </w:trPr>
        <w:tc>
          <w:tcPr>
            <w:tcW w:w="960" w:type="dxa"/>
            <w:tcBorders>
              <w:left w:val="single" w:color="000000" w:sz="16" w:space="0"/>
              <w:right w:val="single" w:color="000000" w:sz="4" w:space="0"/>
            </w:tcBorders>
            <w:vAlign w:val="top"/>
          </w:tcPr>
          <w:p w14:paraId="38B94785">
            <w:pPr>
              <w:spacing w:line="415" w:lineRule="auto"/>
              <w:rPr>
                <w:rFonts w:hint="eastAsia" w:ascii="宋体" w:hAnsi="宋体" w:eastAsia="宋体" w:cs="宋体"/>
                <w:sz w:val="22"/>
                <w:szCs w:val="22"/>
              </w:rPr>
            </w:pPr>
          </w:p>
          <w:p w14:paraId="6F3A2151">
            <w:pPr>
              <w:spacing w:before="69" w:line="183" w:lineRule="auto"/>
              <w:ind w:left="205"/>
              <w:rPr>
                <w:rFonts w:hint="eastAsia" w:ascii="宋体" w:hAnsi="宋体" w:eastAsia="宋体" w:cs="宋体"/>
                <w:sz w:val="22"/>
                <w:szCs w:val="22"/>
              </w:rPr>
            </w:pPr>
            <w:r>
              <w:rPr>
                <w:rFonts w:hint="eastAsia" w:ascii="宋体" w:hAnsi="宋体" w:eastAsia="宋体" w:cs="宋体"/>
                <w:spacing w:val="-2"/>
                <w:sz w:val="22"/>
                <w:szCs w:val="22"/>
              </w:rPr>
              <w:t>2.</w:t>
            </w:r>
            <w:r>
              <w:rPr>
                <w:rFonts w:hint="eastAsia" w:ascii="宋体" w:hAnsi="宋体" w:eastAsia="宋体" w:cs="宋体"/>
                <w:spacing w:val="-1"/>
                <w:sz w:val="22"/>
                <w:szCs w:val="22"/>
              </w:rPr>
              <w:t>2.3</w:t>
            </w:r>
          </w:p>
        </w:tc>
        <w:tc>
          <w:tcPr>
            <w:tcW w:w="1272" w:type="dxa"/>
            <w:tcBorders>
              <w:left w:val="single" w:color="000000" w:sz="4" w:space="0"/>
              <w:right w:val="single" w:color="000000" w:sz="4" w:space="0"/>
            </w:tcBorders>
            <w:vAlign w:val="top"/>
          </w:tcPr>
          <w:p w14:paraId="2C2B8B1E">
            <w:pPr>
              <w:spacing w:before="72" w:line="219" w:lineRule="auto"/>
              <w:ind w:left="279"/>
              <w:rPr>
                <w:rFonts w:hint="eastAsia" w:ascii="宋体" w:hAnsi="宋体" w:eastAsia="宋体" w:cs="宋体"/>
                <w:sz w:val="22"/>
                <w:szCs w:val="22"/>
              </w:rPr>
            </w:pPr>
            <w:r>
              <w:rPr>
                <w:rFonts w:hint="eastAsia" w:ascii="宋体" w:hAnsi="宋体" w:eastAsia="宋体" w:cs="宋体"/>
                <w:spacing w:val="-8"/>
                <w:sz w:val="22"/>
                <w:szCs w:val="22"/>
              </w:rPr>
              <w:t>评</w:t>
            </w:r>
            <w:r>
              <w:rPr>
                <w:rFonts w:hint="eastAsia" w:ascii="宋体" w:hAnsi="宋体" w:eastAsia="宋体" w:cs="宋体"/>
                <w:spacing w:val="-6"/>
                <w:sz w:val="22"/>
                <w:szCs w:val="22"/>
              </w:rPr>
              <w:t>标价的</w:t>
            </w:r>
          </w:p>
          <w:p w14:paraId="5261FCB2">
            <w:pPr>
              <w:spacing w:before="105" w:line="221" w:lineRule="auto"/>
              <w:ind w:left="280"/>
              <w:rPr>
                <w:rFonts w:hint="eastAsia" w:ascii="宋体" w:hAnsi="宋体" w:eastAsia="宋体" w:cs="宋体"/>
                <w:sz w:val="22"/>
                <w:szCs w:val="22"/>
              </w:rPr>
            </w:pPr>
            <w:r>
              <w:rPr>
                <w:rFonts w:hint="eastAsia" w:ascii="宋体" w:hAnsi="宋体" w:eastAsia="宋体" w:cs="宋体"/>
                <w:spacing w:val="-9"/>
                <w:sz w:val="22"/>
                <w:szCs w:val="22"/>
              </w:rPr>
              <w:t>偏</w:t>
            </w:r>
            <w:r>
              <w:rPr>
                <w:rFonts w:hint="eastAsia" w:ascii="宋体" w:hAnsi="宋体" w:eastAsia="宋体" w:cs="宋体"/>
                <w:spacing w:val="-6"/>
                <w:sz w:val="22"/>
                <w:szCs w:val="22"/>
              </w:rPr>
              <w:t>差率计</w:t>
            </w:r>
          </w:p>
          <w:p w14:paraId="2BC26BCE">
            <w:pPr>
              <w:spacing w:before="103" w:line="221" w:lineRule="auto"/>
              <w:ind w:left="380"/>
              <w:rPr>
                <w:rFonts w:hint="eastAsia" w:ascii="宋体" w:hAnsi="宋体" w:eastAsia="宋体" w:cs="宋体"/>
                <w:sz w:val="22"/>
                <w:szCs w:val="22"/>
              </w:rPr>
            </w:pPr>
            <w:r>
              <w:rPr>
                <w:rFonts w:hint="eastAsia" w:ascii="宋体" w:hAnsi="宋体" w:eastAsia="宋体" w:cs="宋体"/>
                <w:spacing w:val="-8"/>
                <w:sz w:val="22"/>
                <w:szCs w:val="22"/>
              </w:rPr>
              <w:t>算</w:t>
            </w:r>
            <w:r>
              <w:rPr>
                <w:rFonts w:hint="eastAsia" w:ascii="宋体" w:hAnsi="宋体" w:eastAsia="宋体" w:cs="宋体"/>
                <w:spacing w:val="-5"/>
                <w:sz w:val="22"/>
                <w:szCs w:val="22"/>
              </w:rPr>
              <w:t>公式</w:t>
            </w:r>
          </w:p>
        </w:tc>
        <w:tc>
          <w:tcPr>
            <w:tcW w:w="6835" w:type="dxa"/>
            <w:tcBorders>
              <w:left w:val="single" w:color="000000" w:sz="4" w:space="0"/>
              <w:right w:val="single" w:color="000000" w:sz="16" w:space="0"/>
            </w:tcBorders>
            <w:vAlign w:val="top"/>
          </w:tcPr>
          <w:p w14:paraId="5E187F77">
            <w:pPr>
              <w:spacing w:before="233" w:line="391" w:lineRule="exact"/>
              <w:ind w:left="190"/>
              <w:rPr>
                <w:rFonts w:hint="eastAsia" w:ascii="宋体" w:hAnsi="宋体" w:eastAsia="宋体" w:cs="宋体"/>
                <w:sz w:val="22"/>
                <w:szCs w:val="22"/>
              </w:rPr>
            </w:pPr>
            <w:r>
              <w:rPr>
                <w:rFonts w:hint="eastAsia" w:ascii="宋体" w:hAnsi="宋体" w:eastAsia="宋体" w:cs="宋体"/>
                <w:spacing w:val="-8"/>
                <w:position w:val="13"/>
                <w:sz w:val="22"/>
                <w:szCs w:val="22"/>
              </w:rPr>
              <w:t>偏差率=100%× (投标人评标价一评标基准价) /评标基准</w:t>
            </w:r>
            <w:r>
              <w:rPr>
                <w:rFonts w:hint="eastAsia" w:ascii="宋体" w:hAnsi="宋体" w:eastAsia="宋体" w:cs="宋体"/>
                <w:spacing w:val="-2"/>
                <w:position w:val="13"/>
                <w:sz w:val="22"/>
                <w:szCs w:val="22"/>
              </w:rPr>
              <w:t>价</w:t>
            </w:r>
          </w:p>
          <w:p w14:paraId="44136474">
            <w:pPr>
              <w:spacing w:line="220" w:lineRule="auto"/>
              <w:ind w:left="190"/>
              <w:rPr>
                <w:rFonts w:hint="eastAsia" w:ascii="宋体" w:hAnsi="宋体" w:eastAsia="宋体" w:cs="宋体"/>
                <w:sz w:val="22"/>
                <w:szCs w:val="22"/>
              </w:rPr>
            </w:pPr>
            <w:r>
              <w:rPr>
                <w:rFonts w:hint="eastAsia" w:ascii="宋体" w:hAnsi="宋体" w:eastAsia="宋体" w:cs="宋体"/>
                <w:spacing w:val="-21"/>
                <w:sz w:val="22"/>
                <w:szCs w:val="22"/>
              </w:rPr>
              <w:t>偏</w:t>
            </w:r>
            <w:r>
              <w:rPr>
                <w:rFonts w:hint="eastAsia" w:ascii="宋体" w:hAnsi="宋体" w:eastAsia="宋体" w:cs="宋体"/>
                <w:spacing w:val="-16"/>
                <w:sz w:val="22"/>
                <w:szCs w:val="22"/>
              </w:rPr>
              <w:t xml:space="preserve">差率保留 </w:t>
            </w:r>
            <w:r>
              <w:rPr>
                <w:rFonts w:hint="eastAsia" w:ascii="宋体" w:hAnsi="宋体" w:eastAsia="宋体" w:cs="宋体"/>
                <w:spacing w:val="-16"/>
                <w:sz w:val="22"/>
                <w:szCs w:val="22"/>
                <w:u w:val="single" w:color="auto"/>
              </w:rPr>
              <w:t xml:space="preserve">2 </w:t>
            </w:r>
            <w:r>
              <w:rPr>
                <w:rFonts w:hint="eastAsia" w:ascii="宋体" w:hAnsi="宋体" w:eastAsia="宋体" w:cs="宋体"/>
                <w:spacing w:val="-16"/>
                <w:sz w:val="22"/>
                <w:szCs w:val="22"/>
              </w:rPr>
              <w:t>位小数</w:t>
            </w:r>
          </w:p>
        </w:tc>
      </w:tr>
    </w:tbl>
    <w:p w14:paraId="3FBF174A">
      <w:pPr>
        <w:rPr>
          <w:rFonts w:hint="eastAsia" w:ascii="宋体" w:hAnsi="宋体" w:eastAsia="宋体" w:cs="宋体"/>
          <w:sz w:val="22"/>
          <w:szCs w:val="22"/>
        </w:rPr>
      </w:pPr>
    </w:p>
    <w:p w14:paraId="37DD978D">
      <w:pPr>
        <w:rPr>
          <w:rFonts w:hint="eastAsia" w:ascii="宋体" w:hAnsi="宋体" w:eastAsia="宋体" w:cs="宋体"/>
          <w:sz w:val="22"/>
          <w:szCs w:val="22"/>
        </w:rPr>
        <w:sectPr>
          <w:footerReference r:id="rId26" w:type="default"/>
          <w:pgSz w:w="11912" w:h="16841"/>
          <w:pgMar w:top="1431" w:right="1402" w:bottom="1015" w:left="1402" w:header="0" w:footer="852" w:gutter="0"/>
          <w:pgNumType w:fmt="decimal"/>
          <w:cols w:space="720" w:num="1"/>
        </w:sectPr>
      </w:pPr>
    </w:p>
    <w:p w14:paraId="60C9E84A">
      <w:pPr>
        <w:rPr>
          <w:rFonts w:hint="eastAsia" w:ascii="宋体" w:hAnsi="宋体" w:eastAsia="宋体" w:cs="宋体"/>
          <w:sz w:val="22"/>
          <w:szCs w:val="22"/>
        </w:rPr>
      </w:pPr>
    </w:p>
    <w:p w14:paraId="6BBC09D7">
      <w:pPr>
        <w:rPr>
          <w:rFonts w:hint="eastAsia" w:ascii="宋体" w:hAnsi="宋体" w:eastAsia="宋体" w:cs="宋体"/>
          <w:sz w:val="22"/>
          <w:szCs w:val="22"/>
        </w:rPr>
      </w:pPr>
    </w:p>
    <w:p w14:paraId="1E4FD763">
      <w:pPr>
        <w:rPr>
          <w:rFonts w:hint="eastAsia" w:ascii="宋体" w:hAnsi="宋体" w:eastAsia="宋体" w:cs="宋体"/>
          <w:sz w:val="22"/>
          <w:szCs w:val="22"/>
        </w:rPr>
      </w:pPr>
    </w:p>
    <w:p w14:paraId="3FD1E206">
      <w:pPr>
        <w:spacing w:line="143" w:lineRule="exact"/>
        <w:rPr>
          <w:rFonts w:hint="eastAsia" w:ascii="宋体" w:hAnsi="宋体" w:eastAsia="宋体" w:cs="宋体"/>
          <w:sz w:val="22"/>
          <w:szCs w:val="22"/>
        </w:rPr>
      </w:pPr>
    </w:p>
    <w:tbl>
      <w:tblPr>
        <w:tblStyle w:val="31"/>
        <w:tblW w:w="91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004"/>
        <w:gridCol w:w="1088"/>
        <w:gridCol w:w="2032"/>
        <w:gridCol w:w="849"/>
        <w:gridCol w:w="3289"/>
      </w:tblGrid>
      <w:tr w14:paraId="560670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2" w:hRule="atLeast"/>
        </w:trPr>
        <w:tc>
          <w:tcPr>
            <w:tcW w:w="924" w:type="dxa"/>
            <w:vMerge w:val="restart"/>
            <w:tcBorders>
              <w:bottom w:val="nil"/>
            </w:tcBorders>
            <w:vAlign w:val="top"/>
          </w:tcPr>
          <w:p w14:paraId="56B90653">
            <w:pPr>
              <w:spacing w:line="270" w:lineRule="auto"/>
              <w:rPr>
                <w:rFonts w:hint="eastAsia" w:ascii="宋体" w:hAnsi="宋体" w:eastAsia="宋体" w:cs="宋体"/>
                <w:sz w:val="22"/>
                <w:szCs w:val="22"/>
              </w:rPr>
            </w:pPr>
          </w:p>
          <w:p w14:paraId="4F6F3C5D">
            <w:pPr>
              <w:spacing w:line="270" w:lineRule="auto"/>
              <w:rPr>
                <w:rFonts w:hint="eastAsia" w:ascii="宋体" w:hAnsi="宋体" w:eastAsia="宋体" w:cs="宋体"/>
                <w:sz w:val="22"/>
                <w:szCs w:val="22"/>
              </w:rPr>
            </w:pPr>
          </w:p>
          <w:p w14:paraId="0A1AD4A7">
            <w:pPr>
              <w:spacing w:before="68" w:line="221" w:lineRule="auto"/>
              <w:ind w:left="151"/>
              <w:rPr>
                <w:rFonts w:hint="eastAsia" w:ascii="宋体" w:hAnsi="宋体" w:eastAsia="宋体" w:cs="宋体"/>
                <w:sz w:val="22"/>
                <w:szCs w:val="22"/>
              </w:rPr>
            </w:pPr>
            <w:r>
              <w:rPr>
                <w:rFonts w:hint="eastAsia" w:ascii="宋体" w:hAnsi="宋体" w:eastAsia="宋体" w:cs="宋体"/>
                <w:spacing w:val="-2"/>
                <w:sz w:val="22"/>
                <w:szCs w:val="22"/>
                <w14:textOutline w14:w="3831" w14:cap="flat" w14:cmpd="sng">
                  <w14:solidFill>
                    <w14:srgbClr w14:val="000000"/>
                  </w14:solidFill>
                  <w14:prstDash w14:val="solid"/>
                  <w14:miter w14:val="0"/>
                </w14:textOutline>
              </w:rPr>
              <w:t>条款</w:t>
            </w:r>
            <w:r>
              <w:rPr>
                <w:rFonts w:hint="eastAsia" w:ascii="宋体" w:hAnsi="宋体" w:eastAsia="宋体" w:cs="宋体"/>
                <w:spacing w:val="-1"/>
                <w:sz w:val="22"/>
                <w:szCs w:val="22"/>
                <w14:textOutline w14:w="3831" w14:cap="flat" w14:cmpd="sng">
                  <w14:solidFill>
                    <w14:srgbClr w14:val="000000"/>
                  </w14:solidFill>
                  <w14:prstDash w14:val="solid"/>
                  <w14:miter w14:val="0"/>
                </w14:textOutline>
              </w:rPr>
              <w:t>号</w:t>
            </w:r>
          </w:p>
        </w:tc>
        <w:tc>
          <w:tcPr>
            <w:tcW w:w="4973" w:type="dxa"/>
            <w:gridSpan w:val="4"/>
            <w:vAlign w:val="top"/>
          </w:tcPr>
          <w:p w14:paraId="7BEE0C44">
            <w:pPr>
              <w:spacing w:before="156" w:line="221" w:lineRule="auto"/>
              <w:ind w:left="1538"/>
              <w:rPr>
                <w:rFonts w:hint="eastAsia" w:ascii="宋体" w:hAnsi="宋体" w:eastAsia="宋体" w:cs="宋体"/>
                <w:sz w:val="22"/>
                <w:szCs w:val="22"/>
              </w:rPr>
            </w:pPr>
            <w:r>
              <w:rPr>
                <w:rFonts w:hint="eastAsia" w:ascii="宋体" w:hAnsi="宋体" w:eastAsia="宋体" w:cs="宋体"/>
                <w:spacing w:val="1"/>
                <w:sz w:val="22"/>
                <w:szCs w:val="22"/>
                <w14:textOutline w14:w="3831" w14:cap="flat" w14:cmpd="sng">
                  <w14:solidFill>
                    <w14:srgbClr w14:val="000000"/>
                  </w14:solidFill>
                  <w14:prstDash w14:val="solid"/>
                  <w14:miter w14:val="0"/>
                </w14:textOutline>
              </w:rPr>
              <w:t>评分因</w:t>
            </w:r>
            <w:r>
              <w:rPr>
                <w:rFonts w:hint="eastAsia" w:ascii="宋体" w:hAnsi="宋体" w:eastAsia="宋体" w:cs="宋体"/>
                <w:sz w:val="22"/>
                <w:szCs w:val="22"/>
                <w14:textOutline w14:w="3831" w14:cap="flat" w14:cmpd="sng">
                  <w14:solidFill>
                    <w14:srgbClr w14:val="000000"/>
                  </w14:solidFill>
                  <w14:prstDash w14:val="solid"/>
                  <w14:miter w14:val="0"/>
                </w14:textOutline>
              </w:rPr>
              <w:t>素与权重分值</w:t>
            </w:r>
          </w:p>
        </w:tc>
        <w:tc>
          <w:tcPr>
            <w:tcW w:w="3289" w:type="dxa"/>
            <w:vMerge w:val="restart"/>
            <w:tcBorders>
              <w:bottom w:val="nil"/>
            </w:tcBorders>
            <w:vAlign w:val="top"/>
          </w:tcPr>
          <w:p w14:paraId="47B304F2">
            <w:pPr>
              <w:spacing w:line="270" w:lineRule="auto"/>
              <w:rPr>
                <w:rFonts w:hint="eastAsia" w:ascii="宋体" w:hAnsi="宋体" w:eastAsia="宋体" w:cs="宋体"/>
                <w:sz w:val="22"/>
                <w:szCs w:val="22"/>
              </w:rPr>
            </w:pPr>
          </w:p>
          <w:p w14:paraId="3B0FB7C6">
            <w:pPr>
              <w:spacing w:line="271" w:lineRule="auto"/>
              <w:rPr>
                <w:rFonts w:hint="eastAsia" w:ascii="宋体" w:hAnsi="宋体" w:eastAsia="宋体" w:cs="宋体"/>
                <w:sz w:val="22"/>
                <w:szCs w:val="22"/>
              </w:rPr>
            </w:pPr>
          </w:p>
          <w:p w14:paraId="38FA915B">
            <w:pPr>
              <w:spacing w:before="68" w:line="221" w:lineRule="auto"/>
              <w:ind w:left="1225"/>
              <w:rPr>
                <w:rFonts w:hint="eastAsia" w:ascii="宋体" w:hAnsi="宋体" w:eastAsia="宋体" w:cs="宋体"/>
                <w:sz w:val="22"/>
                <w:szCs w:val="22"/>
              </w:rPr>
            </w:pPr>
            <w:r>
              <w:rPr>
                <w:rFonts w:hint="eastAsia" w:ascii="宋体" w:hAnsi="宋体" w:eastAsia="宋体" w:cs="宋体"/>
                <w:spacing w:val="-1"/>
                <w:sz w:val="22"/>
                <w:szCs w:val="22"/>
                <w14:textOutline w14:w="3831" w14:cap="flat" w14:cmpd="sng">
                  <w14:solidFill>
                    <w14:srgbClr w14:val="000000"/>
                  </w14:solidFill>
                  <w14:prstDash w14:val="solid"/>
                  <w14:miter w14:val="0"/>
                </w14:textOutline>
              </w:rPr>
              <w:t>评分</w:t>
            </w:r>
            <w:r>
              <w:rPr>
                <w:rFonts w:hint="eastAsia" w:ascii="宋体" w:hAnsi="宋体" w:eastAsia="宋体" w:cs="宋体"/>
                <w:sz w:val="22"/>
                <w:szCs w:val="22"/>
                <w14:textOutline w14:w="3831" w14:cap="flat" w14:cmpd="sng">
                  <w14:solidFill>
                    <w14:srgbClr w14:val="000000"/>
                  </w14:solidFill>
                  <w14:prstDash w14:val="solid"/>
                  <w14:miter w14:val="0"/>
                </w14:textOutline>
              </w:rPr>
              <w:t>标准</w:t>
            </w:r>
          </w:p>
        </w:tc>
      </w:tr>
      <w:tr w14:paraId="31C7B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9" w:hRule="atLeast"/>
        </w:trPr>
        <w:tc>
          <w:tcPr>
            <w:tcW w:w="924" w:type="dxa"/>
            <w:vMerge w:val="continue"/>
            <w:tcBorders>
              <w:top w:val="nil"/>
            </w:tcBorders>
            <w:vAlign w:val="top"/>
          </w:tcPr>
          <w:p w14:paraId="50E09C61">
            <w:pPr>
              <w:rPr>
                <w:rFonts w:hint="eastAsia" w:ascii="宋体" w:hAnsi="宋体" w:eastAsia="宋体" w:cs="宋体"/>
                <w:sz w:val="22"/>
                <w:szCs w:val="22"/>
              </w:rPr>
            </w:pPr>
          </w:p>
        </w:tc>
        <w:tc>
          <w:tcPr>
            <w:tcW w:w="1004" w:type="dxa"/>
            <w:vAlign w:val="top"/>
          </w:tcPr>
          <w:p w14:paraId="1EB515A3">
            <w:pPr>
              <w:spacing w:before="210" w:line="255" w:lineRule="auto"/>
              <w:ind w:left="343" w:right="130" w:hanging="214"/>
              <w:rPr>
                <w:rFonts w:hint="eastAsia" w:ascii="宋体" w:hAnsi="宋体" w:eastAsia="宋体" w:cs="宋体"/>
                <w:sz w:val="22"/>
                <w:szCs w:val="22"/>
              </w:rPr>
            </w:pPr>
            <w:r>
              <w:rPr>
                <w:rFonts w:hint="eastAsia" w:ascii="宋体" w:hAnsi="宋体" w:eastAsia="宋体" w:cs="宋体"/>
                <w:spacing w:val="-2"/>
                <w:sz w:val="22"/>
                <w:szCs w:val="22"/>
                <w14:textOutline w14:w="3831" w14:cap="flat" w14:cmpd="sng">
                  <w14:solidFill>
                    <w14:srgbClr w14:val="000000"/>
                  </w14:solidFill>
                  <w14:prstDash w14:val="solid"/>
                  <w14:miter w14:val="0"/>
                </w14:textOutline>
              </w:rPr>
              <w:t>评</w:t>
            </w:r>
            <w:r>
              <w:rPr>
                <w:rFonts w:hint="eastAsia" w:ascii="宋体" w:hAnsi="宋体" w:eastAsia="宋体" w:cs="宋体"/>
                <w:spacing w:val="-1"/>
                <w:sz w:val="22"/>
                <w:szCs w:val="22"/>
                <w14:textOutline w14:w="3831" w14:cap="flat" w14:cmpd="sng">
                  <w14:solidFill>
                    <w14:srgbClr w14:val="000000"/>
                  </w14:solidFill>
                  <w14:prstDash w14:val="solid"/>
                  <w14:miter w14:val="0"/>
                </w14:textOutline>
              </w:rPr>
              <w:t>分因</w:t>
            </w:r>
            <w:r>
              <w:rPr>
                <w:rFonts w:hint="eastAsia" w:ascii="宋体" w:hAnsi="宋体" w:eastAsia="宋体" w:cs="宋体"/>
                <w:sz w:val="22"/>
                <w:szCs w:val="22"/>
              </w:rPr>
              <w:t xml:space="preserve"> </w:t>
            </w:r>
            <w:r>
              <w:rPr>
                <w:rFonts w:hint="eastAsia" w:ascii="宋体" w:hAnsi="宋体" w:eastAsia="宋体" w:cs="宋体"/>
                <w:sz w:val="22"/>
                <w:szCs w:val="22"/>
                <w14:textOutline w14:w="3831" w14:cap="flat" w14:cmpd="sng">
                  <w14:solidFill>
                    <w14:srgbClr w14:val="000000"/>
                  </w14:solidFill>
                  <w14:prstDash w14:val="solid"/>
                  <w14:miter w14:val="0"/>
                </w14:textOutline>
              </w:rPr>
              <w:t>素</w:t>
            </w:r>
          </w:p>
        </w:tc>
        <w:tc>
          <w:tcPr>
            <w:tcW w:w="1088" w:type="dxa"/>
            <w:vAlign w:val="top"/>
          </w:tcPr>
          <w:p w14:paraId="5EF774EF">
            <w:pPr>
              <w:spacing w:before="150" w:line="394" w:lineRule="exact"/>
              <w:ind w:left="178"/>
              <w:rPr>
                <w:rFonts w:hint="eastAsia" w:ascii="宋体" w:hAnsi="宋体" w:eastAsia="宋体" w:cs="宋体"/>
                <w:sz w:val="22"/>
                <w:szCs w:val="22"/>
              </w:rPr>
            </w:pPr>
            <w:r>
              <w:rPr>
                <w:rFonts w:hint="eastAsia" w:ascii="宋体" w:hAnsi="宋体" w:eastAsia="宋体" w:cs="宋体"/>
                <w:spacing w:val="-1"/>
                <w:position w:val="13"/>
                <w:sz w:val="22"/>
                <w:szCs w:val="22"/>
                <w14:textOutline w14:w="3831" w14:cap="flat" w14:cmpd="sng">
                  <w14:solidFill>
                    <w14:srgbClr w14:val="000000"/>
                  </w14:solidFill>
                  <w14:prstDash w14:val="solid"/>
                  <w14:miter w14:val="0"/>
                </w14:textOutline>
              </w:rPr>
              <w:t>评分</w:t>
            </w:r>
            <w:r>
              <w:rPr>
                <w:rFonts w:hint="eastAsia" w:ascii="宋体" w:hAnsi="宋体" w:eastAsia="宋体" w:cs="宋体"/>
                <w:position w:val="13"/>
                <w:sz w:val="22"/>
                <w:szCs w:val="22"/>
                <w14:textOutline w14:w="3831" w14:cap="flat" w14:cmpd="sng">
                  <w14:solidFill>
                    <w14:srgbClr w14:val="000000"/>
                  </w14:solidFill>
                  <w14:prstDash w14:val="solid"/>
                  <w14:miter w14:val="0"/>
                </w14:textOutline>
              </w:rPr>
              <w:t>因素</w:t>
            </w:r>
          </w:p>
          <w:p w14:paraId="524FED6C">
            <w:pPr>
              <w:spacing w:line="220" w:lineRule="auto"/>
              <w:ind w:left="178"/>
              <w:rPr>
                <w:rFonts w:hint="eastAsia" w:ascii="宋体" w:hAnsi="宋体" w:eastAsia="宋体" w:cs="宋体"/>
                <w:sz w:val="22"/>
                <w:szCs w:val="22"/>
              </w:rPr>
            </w:pPr>
            <w:r>
              <w:rPr>
                <w:rFonts w:hint="eastAsia" w:ascii="宋体" w:hAnsi="宋体" w:eastAsia="宋体" w:cs="宋体"/>
                <w:spacing w:val="-1"/>
                <w:sz w:val="22"/>
                <w:szCs w:val="22"/>
                <w14:textOutline w14:w="3831" w14:cap="flat" w14:cmpd="sng">
                  <w14:solidFill>
                    <w14:srgbClr w14:val="000000"/>
                  </w14:solidFill>
                  <w14:prstDash w14:val="solid"/>
                  <w14:miter w14:val="0"/>
                </w14:textOutline>
              </w:rPr>
              <w:t>权重分</w:t>
            </w:r>
            <w:r>
              <w:rPr>
                <w:rFonts w:hint="eastAsia" w:ascii="宋体" w:hAnsi="宋体" w:eastAsia="宋体" w:cs="宋体"/>
                <w:sz w:val="22"/>
                <w:szCs w:val="22"/>
                <w14:textOutline w14:w="3831" w14:cap="flat" w14:cmpd="sng">
                  <w14:solidFill>
                    <w14:srgbClr w14:val="000000"/>
                  </w14:solidFill>
                  <w14:prstDash w14:val="solid"/>
                  <w14:miter w14:val="0"/>
                </w14:textOutline>
              </w:rPr>
              <w:t>值</w:t>
            </w:r>
          </w:p>
        </w:tc>
        <w:tc>
          <w:tcPr>
            <w:tcW w:w="2032" w:type="dxa"/>
            <w:vAlign w:val="top"/>
          </w:tcPr>
          <w:p w14:paraId="4294D76F">
            <w:pPr>
              <w:spacing w:line="276" w:lineRule="auto"/>
              <w:rPr>
                <w:rFonts w:hint="eastAsia" w:ascii="宋体" w:hAnsi="宋体" w:eastAsia="宋体" w:cs="宋体"/>
                <w:sz w:val="22"/>
                <w:szCs w:val="22"/>
              </w:rPr>
            </w:pPr>
          </w:p>
          <w:p w14:paraId="3B4B0A7C">
            <w:pPr>
              <w:spacing w:before="69" w:line="221" w:lineRule="auto"/>
              <w:ind w:left="177"/>
              <w:rPr>
                <w:rFonts w:hint="eastAsia" w:ascii="宋体" w:hAnsi="宋体" w:eastAsia="宋体" w:cs="宋体"/>
                <w:sz w:val="22"/>
                <w:szCs w:val="22"/>
              </w:rPr>
            </w:pPr>
            <w:r>
              <w:rPr>
                <w:rFonts w:hint="eastAsia" w:ascii="宋体" w:hAnsi="宋体" w:eastAsia="宋体" w:cs="宋体"/>
                <w:spacing w:val="-1"/>
                <w:sz w:val="22"/>
                <w:szCs w:val="22"/>
                <w14:textOutline w14:w="3831" w14:cap="flat" w14:cmpd="sng">
                  <w14:solidFill>
                    <w14:srgbClr w14:val="000000"/>
                  </w14:solidFill>
                  <w14:prstDash w14:val="solid"/>
                  <w14:miter w14:val="0"/>
                </w14:textOutline>
              </w:rPr>
              <w:t>各评</w:t>
            </w:r>
            <w:r>
              <w:rPr>
                <w:rFonts w:hint="eastAsia" w:ascii="宋体" w:hAnsi="宋体" w:eastAsia="宋体" w:cs="宋体"/>
                <w:sz w:val="22"/>
                <w:szCs w:val="22"/>
                <w14:textOutline w14:w="3831" w14:cap="flat" w14:cmpd="sng">
                  <w14:solidFill>
                    <w14:srgbClr w14:val="000000"/>
                  </w14:solidFill>
                  <w14:prstDash w14:val="solid"/>
                  <w14:miter w14:val="0"/>
                </w14:textOutline>
              </w:rPr>
              <w:t>分因素细分项</w:t>
            </w:r>
          </w:p>
        </w:tc>
        <w:tc>
          <w:tcPr>
            <w:tcW w:w="849" w:type="dxa"/>
            <w:vAlign w:val="top"/>
          </w:tcPr>
          <w:p w14:paraId="298578E0">
            <w:pPr>
              <w:spacing w:line="276" w:lineRule="auto"/>
              <w:rPr>
                <w:rFonts w:hint="eastAsia" w:ascii="宋体" w:hAnsi="宋体" w:eastAsia="宋体" w:cs="宋体"/>
                <w:sz w:val="22"/>
                <w:szCs w:val="22"/>
              </w:rPr>
            </w:pPr>
          </w:p>
          <w:p w14:paraId="221C71F1">
            <w:pPr>
              <w:spacing w:before="69" w:line="221" w:lineRule="auto"/>
              <w:ind w:left="219"/>
              <w:rPr>
                <w:rFonts w:hint="eastAsia" w:ascii="宋体" w:hAnsi="宋体" w:eastAsia="宋体" w:cs="宋体"/>
                <w:sz w:val="22"/>
                <w:szCs w:val="22"/>
              </w:rPr>
            </w:pPr>
            <w:r>
              <w:rPr>
                <w:rFonts w:hint="eastAsia" w:ascii="宋体" w:hAnsi="宋体" w:eastAsia="宋体" w:cs="宋体"/>
                <w:spacing w:val="-3"/>
                <w:sz w:val="22"/>
                <w:szCs w:val="22"/>
                <w14:textOutline w14:w="3831" w14:cap="flat" w14:cmpd="sng">
                  <w14:solidFill>
                    <w14:srgbClr w14:val="000000"/>
                  </w14:solidFill>
                  <w14:prstDash w14:val="solid"/>
                  <w14:miter w14:val="0"/>
                </w14:textOutline>
              </w:rPr>
              <w:t>分</w:t>
            </w:r>
            <w:r>
              <w:rPr>
                <w:rFonts w:hint="eastAsia" w:ascii="宋体" w:hAnsi="宋体" w:eastAsia="宋体" w:cs="宋体"/>
                <w:spacing w:val="-2"/>
                <w:sz w:val="22"/>
                <w:szCs w:val="22"/>
                <w14:textOutline w14:w="3831" w14:cap="flat" w14:cmpd="sng">
                  <w14:solidFill>
                    <w14:srgbClr w14:val="000000"/>
                  </w14:solidFill>
                  <w14:prstDash w14:val="solid"/>
                  <w14:miter w14:val="0"/>
                </w14:textOutline>
              </w:rPr>
              <w:t>值</w:t>
            </w:r>
          </w:p>
        </w:tc>
        <w:tc>
          <w:tcPr>
            <w:tcW w:w="3289" w:type="dxa"/>
            <w:vMerge w:val="continue"/>
            <w:tcBorders>
              <w:top w:val="nil"/>
            </w:tcBorders>
            <w:vAlign w:val="top"/>
          </w:tcPr>
          <w:p w14:paraId="5B4D0985">
            <w:pPr>
              <w:rPr>
                <w:rFonts w:hint="eastAsia" w:ascii="宋体" w:hAnsi="宋体" w:eastAsia="宋体" w:cs="宋体"/>
                <w:sz w:val="22"/>
                <w:szCs w:val="22"/>
              </w:rPr>
            </w:pPr>
          </w:p>
        </w:tc>
      </w:tr>
      <w:tr w14:paraId="24344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4" w:hRule="atLeast"/>
        </w:trPr>
        <w:tc>
          <w:tcPr>
            <w:tcW w:w="924" w:type="dxa"/>
            <w:vMerge w:val="restart"/>
            <w:tcBorders>
              <w:bottom w:val="nil"/>
            </w:tcBorders>
            <w:vAlign w:val="top"/>
          </w:tcPr>
          <w:p w14:paraId="3CC5300F">
            <w:pPr>
              <w:spacing w:line="249" w:lineRule="auto"/>
              <w:rPr>
                <w:rFonts w:hint="eastAsia" w:ascii="宋体" w:hAnsi="宋体" w:eastAsia="宋体" w:cs="宋体"/>
                <w:sz w:val="22"/>
                <w:szCs w:val="22"/>
              </w:rPr>
            </w:pPr>
          </w:p>
          <w:p w14:paraId="2D887855">
            <w:pPr>
              <w:spacing w:line="249" w:lineRule="auto"/>
              <w:rPr>
                <w:rFonts w:hint="eastAsia" w:ascii="宋体" w:hAnsi="宋体" w:eastAsia="宋体" w:cs="宋体"/>
                <w:sz w:val="22"/>
                <w:szCs w:val="22"/>
              </w:rPr>
            </w:pPr>
          </w:p>
          <w:p w14:paraId="44CE5F4B">
            <w:pPr>
              <w:spacing w:line="249" w:lineRule="auto"/>
              <w:rPr>
                <w:rFonts w:hint="eastAsia" w:ascii="宋体" w:hAnsi="宋体" w:eastAsia="宋体" w:cs="宋体"/>
                <w:sz w:val="22"/>
                <w:szCs w:val="22"/>
              </w:rPr>
            </w:pPr>
          </w:p>
          <w:p w14:paraId="04CD1E50">
            <w:pPr>
              <w:spacing w:line="249" w:lineRule="auto"/>
              <w:rPr>
                <w:rFonts w:hint="eastAsia" w:ascii="宋体" w:hAnsi="宋体" w:eastAsia="宋体" w:cs="宋体"/>
                <w:sz w:val="22"/>
                <w:szCs w:val="22"/>
              </w:rPr>
            </w:pPr>
          </w:p>
          <w:p w14:paraId="22F3BCDE">
            <w:pPr>
              <w:spacing w:line="249" w:lineRule="auto"/>
              <w:rPr>
                <w:rFonts w:hint="eastAsia" w:ascii="宋体" w:hAnsi="宋体" w:eastAsia="宋体" w:cs="宋体"/>
                <w:sz w:val="22"/>
                <w:szCs w:val="22"/>
              </w:rPr>
            </w:pPr>
          </w:p>
          <w:p w14:paraId="61F67774">
            <w:pPr>
              <w:spacing w:line="249" w:lineRule="auto"/>
              <w:rPr>
                <w:rFonts w:hint="eastAsia" w:ascii="宋体" w:hAnsi="宋体" w:eastAsia="宋体" w:cs="宋体"/>
                <w:sz w:val="22"/>
                <w:szCs w:val="22"/>
              </w:rPr>
            </w:pPr>
          </w:p>
          <w:p w14:paraId="7D4C51C2">
            <w:pPr>
              <w:spacing w:line="249" w:lineRule="auto"/>
              <w:rPr>
                <w:rFonts w:hint="eastAsia" w:ascii="宋体" w:hAnsi="宋体" w:eastAsia="宋体" w:cs="宋体"/>
                <w:sz w:val="22"/>
                <w:szCs w:val="22"/>
              </w:rPr>
            </w:pPr>
          </w:p>
          <w:p w14:paraId="4AEE13D7">
            <w:pPr>
              <w:spacing w:line="249" w:lineRule="auto"/>
              <w:rPr>
                <w:rFonts w:hint="eastAsia" w:ascii="宋体" w:hAnsi="宋体" w:eastAsia="宋体" w:cs="宋体"/>
                <w:sz w:val="22"/>
                <w:szCs w:val="22"/>
              </w:rPr>
            </w:pPr>
          </w:p>
          <w:p w14:paraId="2F1F1E47">
            <w:pPr>
              <w:spacing w:line="249" w:lineRule="auto"/>
              <w:rPr>
                <w:rFonts w:hint="eastAsia" w:ascii="宋体" w:hAnsi="宋体" w:eastAsia="宋体" w:cs="宋体"/>
                <w:sz w:val="22"/>
                <w:szCs w:val="22"/>
              </w:rPr>
            </w:pPr>
          </w:p>
          <w:p w14:paraId="50A80F26">
            <w:pPr>
              <w:spacing w:line="249" w:lineRule="auto"/>
              <w:rPr>
                <w:rFonts w:hint="eastAsia" w:ascii="宋体" w:hAnsi="宋体" w:eastAsia="宋体" w:cs="宋体"/>
                <w:sz w:val="22"/>
                <w:szCs w:val="22"/>
              </w:rPr>
            </w:pPr>
          </w:p>
          <w:p w14:paraId="3C53FC2D">
            <w:pPr>
              <w:spacing w:line="249" w:lineRule="auto"/>
              <w:rPr>
                <w:rFonts w:hint="eastAsia" w:ascii="宋体" w:hAnsi="宋体" w:eastAsia="宋体" w:cs="宋体"/>
                <w:sz w:val="22"/>
                <w:szCs w:val="22"/>
              </w:rPr>
            </w:pPr>
          </w:p>
          <w:p w14:paraId="6C3E36EA">
            <w:pPr>
              <w:spacing w:line="249" w:lineRule="auto"/>
              <w:rPr>
                <w:rFonts w:hint="eastAsia" w:ascii="宋体" w:hAnsi="宋体" w:eastAsia="宋体" w:cs="宋体"/>
                <w:sz w:val="22"/>
                <w:szCs w:val="22"/>
              </w:rPr>
            </w:pPr>
          </w:p>
          <w:p w14:paraId="245763BF">
            <w:pPr>
              <w:spacing w:line="249" w:lineRule="auto"/>
              <w:rPr>
                <w:rFonts w:hint="eastAsia" w:ascii="宋体" w:hAnsi="宋体" w:eastAsia="宋体" w:cs="宋体"/>
                <w:sz w:val="22"/>
                <w:szCs w:val="22"/>
              </w:rPr>
            </w:pPr>
          </w:p>
          <w:p w14:paraId="2038A0CB">
            <w:pPr>
              <w:spacing w:line="249" w:lineRule="auto"/>
              <w:rPr>
                <w:rFonts w:hint="eastAsia" w:ascii="宋体" w:hAnsi="宋体" w:eastAsia="宋体" w:cs="宋体"/>
                <w:sz w:val="22"/>
                <w:szCs w:val="22"/>
              </w:rPr>
            </w:pPr>
          </w:p>
          <w:p w14:paraId="7F60B4EF">
            <w:pPr>
              <w:spacing w:line="249" w:lineRule="auto"/>
              <w:rPr>
                <w:rFonts w:hint="eastAsia" w:ascii="宋体" w:hAnsi="宋体" w:eastAsia="宋体" w:cs="宋体"/>
                <w:sz w:val="22"/>
                <w:szCs w:val="22"/>
              </w:rPr>
            </w:pPr>
          </w:p>
          <w:p w14:paraId="54DA66E2">
            <w:pPr>
              <w:spacing w:line="249" w:lineRule="auto"/>
              <w:rPr>
                <w:rFonts w:hint="eastAsia" w:ascii="宋体" w:hAnsi="宋体" w:eastAsia="宋体" w:cs="宋体"/>
                <w:sz w:val="22"/>
                <w:szCs w:val="22"/>
              </w:rPr>
            </w:pPr>
          </w:p>
          <w:p w14:paraId="07705F21">
            <w:pPr>
              <w:spacing w:line="249" w:lineRule="auto"/>
              <w:rPr>
                <w:rFonts w:hint="eastAsia" w:ascii="宋体" w:hAnsi="宋体" w:eastAsia="宋体" w:cs="宋体"/>
                <w:sz w:val="22"/>
                <w:szCs w:val="22"/>
              </w:rPr>
            </w:pPr>
          </w:p>
          <w:p w14:paraId="56C00DB1">
            <w:pPr>
              <w:spacing w:line="249" w:lineRule="auto"/>
              <w:rPr>
                <w:rFonts w:hint="eastAsia" w:ascii="宋体" w:hAnsi="宋体" w:eastAsia="宋体" w:cs="宋体"/>
                <w:sz w:val="22"/>
                <w:szCs w:val="22"/>
              </w:rPr>
            </w:pPr>
          </w:p>
          <w:p w14:paraId="76B4527D">
            <w:pPr>
              <w:spacing w:line="249" w:lineRule="auto"/>
              <w:rPr>
                <w:rFonts w:hint="eastAsia" w:ascii="宋体" w:hAnsi="宋体" w:eastAsia="宋体" w:cs="宋体"/>
                <w:sz w:val="22"/>
                <w:szCs w:val="22"/>
              </w:rPr>
            </w:pPr>
          </w:p>
          <w:p w14:paraId="7C0939F4">
            <w:pPr>
              <w:spacing w:line="249" w:lineRule="auto"/>
              <w:rPr>
                <w:rFonts w:hint="eastAsia" w:ascii="宋体" w:hAnsi="宋体" w:eastAsia="宋体" w:cs="宋体"/>
                <w:sz w:val="22"/>
                <w:szCs w:val="22"/>
              </w:rPr>
            </w:pPr>
          </w:p>
          <w:p w14:paraId="4F31FE1D">
            <w:pPr>
              <w:spacing w:line="249" w:lineRule="auto"/>
              <w:rPr>
                <w:rFonts w:hint="eastAsia" w:ascii="宋体" w:hAnsi="宋体" w:eastAsia="宋体" w:cs="宋体"/>
                <w:sz w:val="22"/>
                <w:szCs w:val="22"/>
              </w:rPr>
            </w:pPr>
          </w:p>
          <w:p w14:paraId="0DFCAF89">
            <w:pPr>
              <w:spacing w:line="249" w:lineRule="auto"/>
              <w:rPr>
                <w:rFonts w:hint="eastAsia" w:ascii="宋体" w:hAnsi="宋体" w:eastAsia="宋体" w:cs="宋体"/>
                <w:sz w:val="22"/>
                <w:szCs w:val="22"/>
              </w:rPr>
            </w:pPr>
          </w:p>
          <w:p w14:paraId="73688896">
            <w:pPr>
              <w:spacing w:before="68" w:line="209" w:lineRule="auto"/>
              <w:ind w:left="207"/>
              <w:rPr>
                <w:rFonts w:hint="eastAsia" w:ascii="宋体" w:hAnsi="宋体" w:eastAsia="宋体" w:cs="宋体"/>
                <w:sz w:val="22"/>
                <w:szCs w:val="22"/>
              </w:rPr>
            </w:pPr>
            <w:r>
              <w:rPr>
                <w:rFonts w:hint="eastAsia" w:ascii="宋体" w:hAnsi="宋体" w:eastAsia="宋体" w:cs="宋体"/>
                <w:spacing w:val="-2"/>
                <w:sz w:val="22"/>
                <w:szCs w:val="22"/>
              </w:rPr>
              <w:t>2.</w:t>
            </w:r>
            <w:r>
              <w:rPr>
                <w:rFonts w:hint="eastAsia" w:ascii="宋体" w:hAnsi="宋体" w:eastAsia="宋体" w:cs="宋体"/>
                <w:spacing w:val="-1"/>
                <w:sz w:val="22"/>
                <w:szCs w:val="22"/>
              </w:rPr>
              <w:t>2.4</w:t>
            </w:r>
          </w:p>
          <w:p w14:paraId="77890DC3">
            <w:pPr>
              <w:spacing w:line="223" w:lineRule="auto"/>
              <w:ind w:left="211"/>
              <w:rPr>
                <w:rFonts w:hint="eastAsia" w:ascii="宋体" w:hAnsi="宋体" w:eastAsia="宋体" w:cs="宋体"/>
                <w:sz w:val="22"/>
                <w:szCs w:val="22"/>
              </w:rPr>
            </w:pPr>
            <w:r>
              <w:rPr>
                <w:rFonts w:hint="eastAsia" w:ascii="宋体" w:hAnsi="宋体" w:eastAsia="宋体" w:cs="宋体"/>
                <w:spacing w:val="31"/>
                <w:sz w:val="22"/>
                <w:szCs w:val="22"/>
              </w:rPr>
              <w:t>(1</w:t>
            </w:r>
            <w:r>
              <w:rPr>
                <w:rFonts w:hint="eastAsia" w:ascii="宋体" w:hAnsi="宋体" w:eastAsia="宋体" w:cs="宋体"/>
                <w:spacing w:val="30"/>
                <w:sz w:val="22"/>
                <w:szCs w:val="22"/>
              </w:rPr>
              <w:t>)</w:t>
            </w:r>
          </w:p>
        </w:tc>
        <w:tc>
          <w:tcPr>
            <w:tcW w:w="1004" w:type="dxa"/>
            <w:vMerge w:val="restart"/>
            <w:tcBorders>
              <w:bottom w:val="nil"/>
            </w:tcBorders>
            <w:vAlign w:val="top"/>
          </w:tcPr>
          <w:p w14:paraId="03455685">
            <w:pPr>
              <w:spacing w:line="247" w:lineRule="auto"/>
              <w:rPr>
                <w:rFonts w:hint="eastAsia" w:ascii="宋体" w:hAnsi="宋体" w:eastAsia="宋体" w:cs="宋体"/>
                <w:sz w:val="22"/>
                <w:szCs w:val="22"/>
              </w:rPr>
            </w:pPr>
          </w:p>
          <w:p w14:paraId="4F3ACCC2">
            <w:pPr>
              <w:spacing w:line="247" w:lineRule="auto"/>
              <w:rPr>
                <w:rFonts w:hint="eastAsia" w:ascii="宋体" w:hAnsi="宋体" w:eastAsia="宋体" w:cs="宋体"/>
                <w:sz w:val="22"/>
                <w:szCs w:val="22"/>
              </w:rPr>
            </w:pPr>
          </w:p>
          <w:p w14:paraId="7AFE9036">
            <w:pPr>
              <w:spacing w:line="247" w:lineRule="auto"/>
              <w:rPr>
                <w:rFonts w:hint="eastAsia" w:ascii="宋体" w:hAnsi="宋体" w:eastAsia="宋体" w:cs="宋体"/>
                <w:sz w:val="22"/>
                <w:szCs w:val="22"/>
              </w:rPr>
            </w:pPr>
          </w:p>
          <w:p w14:paraId="09786EF8">
            <w:pPr>
              <w:spacing w:line="247" w:lineRule="auto"/>
              <w:rPr>
                <w:rFonts w:hint="eastAsia" w:ascii="宋体" w:hAnsi="宋体" w:eastAsia="宋体" w:cs="宋体"/>
                <w:sz w:val="22"/>
                <w:szCs w:val="22"/>
              </w:rPr>
            </w:pPr>
          </w:p>
          <w:p w14:paraId="476C46AB">
            <w:pPr>
              <w:spacing w:line="247" w:lineRule="auto"/>
              <w:rPr>
                <w:rFonts w:hint="eastAsia" w:ascii="宋体" w:hAnsi="宋体" w:eastAsia="宋体" w:cs="宋体"/>
                <w:sz w:val="22"/>
                <w:szCs w:val="22"/>
              </w:rPr>
            </w:pPr>
          </w:p>
          <w:p w14:paraId="06D434DB">
            <w:pPr>
              <w:spacing w:line="247" w:lineRule="auto"/>
              <w:rPr>
                <w:rFonts w:hint="eastAsia" w:ascii="宋体" w:hAnsi="宋体" w:eastAsia="宋体" w:cs="宋体"/>
                <w:sz w:val="22"/>
                <w:szCs w:val="22"/>
              </w:rPr>
            </w:pPr>
          </w:p>
          <w:p w14:paraId="487D19E5">
            <w:pPr>
              <w:spacing w:line="247" w:lineRule="auto"/>
              <w:rPr>
                <w:rFonts w:hint="eastAsia" w:ascii="宋体" w:hAnsi="宋体" w:eastAsia="宋体" w:cs="宋体"/>
                <w:sz w:val="22"/>
                <w:szCs w:val="22"/>
              </w:rPr>
            </w:pPr>
          </w:p>
          <w:p w14:paraId="672BF158">
            <w:pPr>
              <w:spacing w:line="247" w:lineRule="auto"/>
              <w:rPr>
                <w:rFonts w:hint="eastAsia" w:ascii="宋体" w:hAnsi="宋体" w:eastAsia="宋体" w:cs="宋体"/>
                <w:sz w:val="22"/>
                <w:szCs w:val="22"/>
              </w:rPr>
            </w:pPr>
          </w:p>
          <w:p w14:paraId="32CB89C4">
            <w:pPr>
              <w:spacing w:line="247" w:lineRule="auto"/>
              <w:rPr>
                <w:rFonts w:hint="eastAsia" w:ascii="宋体" w:hAnsi="宋体" w:eastAsia="宋体" w:cs="宋体"/>
                <w:sz w:val="22"/>
                <w:szCs w:val="22"/>
              </w:rPr>
            </w:pPr>
          </w:p>
          <w:p w14:paraId="6089609F">
            <w:pPr>
              <w:spacing w:line="247" w:lineRule="auto"/>
              <w:rPr>
                <w:rFonts w:hint="eastAsia" w:ascii="宋体" w:hAnsi="宋体" w:eastAsia="宋体" w:cs="宋体"/>
                <w:sz w:val="22"/>
                <w:szCs w:val="22"/>
              </w:rPr>
            </w:pPr>
          </w:p>
          <w:p w14:paraId="6AF9D0C5">
            <w:pPr>
              <w:spacing w:line="247" w:lineRule="auto"/>
              <w:rPr>
                <w:rFonts w:hint="eastAsia" w:ascii="宋体" w:hAnsi="宋体" w:eastAsia="宋体" w:cs="宋体"/>
                <w:sz w:val="22"/>
                <w:szCs w:val="22"/>
              </w:rPr>
            </w:pPr>
          </w:p>
          <w:p w14:paraId="49EDDB99">
            <w:pPr>
              <w:spacing w:line="247" w:lineRule="auto"/>
              <w:rPr>
                <w:rFonts w:hint="eastAsia" w:ascii="宋体" w:hAnsi="宋体" w:eastAsia="宋体" w:cs="宋体"/>
                <w:sz w:val="22"/>
                <w:szCs w:val="22"/>
              </w:rPr>
            </w:pPr>
          </w:p>
          <w:p w14:paraId="4DC6A436">
            <w:pPr>
              <w:spacing w:line="247" w:lineRule="auto"/>
              <w:rPr>
                <w:rFonts w:hint="eastAsia" w:ascii="宋体" w:hAnsi="宋体" w:eastAsia="宋体" w:cs="宋体"/>
                <w:sz w:val="22"/>
                <w:szCs w:val="22"/>
              </w:rPr>
            </w:pPr>
          </w:p>
          <w:p w14:paraId="459D53AC">
            <w:pPr>
              <w:spacing w:line="247" w:lineRule="auto"/>
              <w:rPr>
                <w:rFonts w:hint="eastAsia" w:ascii="宋体" w:hAnsi="宋体" w:eastAsia="宋体" w:cs="宋体"/>
                <w:sz w:val="22"/>
                <w:szCs w:val="22"/>
              </w:rPr>
            </w:pPr>
          </w:p>
          <w:p w14:paraId="388FB0C5">
            <w:pPr>
              <w:spacing w:line="248" w:lineRule="auto"/>
              <w:rPr>
                <w:rFonts w:hint="eastAsia" w:ascii="宋体" w:hAnsi="宋体" w:eastAsia="宋体" w:cs="宋体"/>
                <w:sz w:val="22"/>
                <w:szCs w:val="22"/>
              </w:rPr>
            </w:pPr>
          </w:p>
          <w:p w14:paraId="00FF94FD">
            <w:pPr>
              <w:spacing w:line="248" w:lineRule="auto"/>
              <w:rPr>
                <w:rFonts w:hint="eastAsia" w:ascii="宋体" w:hAnsi="宋体" w:eastAsia="宋体" w:cs="宋体"/>
                <w:sz w:val="22"/>
                <w:szCs w:val="22"/>
              </w:rPr>
            </w:pPr>
          </w:p>
          <w:p w14:paraId="611AB53E">
            <w:pPr>
              <w:spacing w:line="248" w:lineRule="auto"/>
              <w:rPr>
                <w:rFonts w:hint="eastAsia" w:ascii="宋体" w:hAnsi="宋体" w:eastAsia="宋体" w:cs="宋体"/>
                <w:sz w:val="22"/>
                <w:szCs w:val="22"/>
              </w:rPr>
            </w:pPr>
          </w:p>
          <w:p w14:paraId="5439D3B3">
            <w:pPr>
              <w:spacing w:line="248" w:lineRule="auto"/>
              <w:rPr>
                <w:rFonts w:hint="eastAsia" w:ascii="宋体" w:hAnsi="宋体" w:eastAsia="宋体" w:cs="宋体"/>
                <w:sz w:val="22"/>
                <w:szCs w:val="22"/>
              </w:rPr>
            </w:pPr>
          </w:p>
          <w:p w14:paraId="664780AE">
            <w:pPr>
              <w:spacing w:line="248" w:lineRule="auto"/>
              <w:rPr>
                <w:rFonts w:hint="eastAsia" w:ascii="宋体" w:hAnsi="宋体" w:eastAsia="宋体" w:cs="宋体"/>
                <w:sz w:val="22"/>
                <w:szCs w:val="22"/>
              </w:rPr>
            </w:pPr>
          </w:p>
          <w:p w14:paraId="5306E233">
            <w:pPr>
              <w:spacing w:line="248" w:lineRule="auto"/>
              <w:rPr>
                <w:rFonts w:hint="eastAsia" w:ascii="宋体" w:hAnsi="宋体" w:eastAsia="宋体" w:cs="宋体"/>
                <w:sz w:val="22"/>
                <w:szCs w:val="22"/>
              </w:rPr>
            </w:pPr>
          </w:p>
          <w:p w14:paraId="410A1AC7">
            <w:pPr>
              <w:spacing w:line="248" w:lineRule="auto"/>
              <w:rPr>
                <w:rFonts w:hint="eastAsia" w:ascii="宋体" w:hAnsi="宋体" w:eastAsia="宋体" w:cs="宋体"/>
                <w:sz w:val="22"/>
                <w:szCs w:val="22"/>
              </w:rPr>
            </w:pPr>
          </w:p>
          <w:p w14:paraId="6D16188D">
            <w:pPr>
              <w:spacing w:line="248" w:lineRule="auto"/>
              <w:rPr>
                <w:rFonts w:hint="eastAsia" w:ascii="宋体" w:hAnsi="宋体" w:eastAsia="宋体" w:cs="宋体"/>
                <w:sz w:val="22"/>
                <w:szCs w:val="22"/>
              </w:rPr>
            </w:pPr>
          </w:p>
          <w:p w14:paraId="7929D69B">
            <w:pPr>
              <w:spacing w:before="68" w:line="255" w:lineRule="auto"/>
              <w:ind w:left="237" w:right="130" w:hanging="106"/>
              <w:rPr>
                <w:rFonts w:hint="eastAsia" w:ascii="宋体" w:hAnsi="宋体" w:eastAsia="宋体" w:cs="宋体"/>
                <w:sz w:val="22"/>
                <w:szCs w:val="22"/>
              </w:rPr>
            </w:pPr>
            <w:r>
              <w:rPr>
                <w:rFonts w:hint="eastAsia" w:ascii="宋体" w:hAnsi="宋体" w:eastAsia="宋体" w:cs="宋体"/>
                <w:spacing w:val="-2"/>
                <w:sz w:val="22"/>
                <w:szCs w:val="22"/>
              </w:rPr>
              <w:t>技术建</w:t>
            </w:r>
            <w:r>
              <w:rPr>
                <w:rFonts w:hint="eastAsia" w:ascii="宋体" w:hAnsi="宋体" w:eastAsia="宋体" w:cs="宋体"/>
                <w:sz w:val="22"/>
                <w:szCs w:val="22"/>
              </w:rPr>
              <w:t xml:space="preserve"> </w:t>
            </w:r>
            <w:r>
              <w:rPr>
                <w:rFonts w:hint="eastAsia" w:ascii="宋体" w:hAnsi="宋体" w:eastAsia="宋体" w:cs="宋体"/>
                <w:spacing w:val="-2"/>
                <w:sz w:val="22"/>
                <w:szCs w:val="22"/>
              </w:rPr>
              <w:t>议书</w:t>
            </w:r>
          </w:p>
        </w:tc>
        <w:tc>
          <w:tcPr>
            <w:tcW w:w="1088" w:type="dxa"/>
            <w:vMerge w:val="restart"/>
            <w:tcBorders>
              <w:bottom w:val="nil"/>
            </w:tcBorders>
            <w:vAlign w:val="top"/>
          </w:tcPr>
          <w:p w14:paraId="32AC86AB">
            <w:pPr>
              <w:spacing w:line="242" w:lineRule="auto"/>
              <w:rPr>
                <w:rFonts w:hint="eastAsia" w:ascii="宋体" w:hAnsi="宋体" w:eastAsia="宋体" w:cs="宋体"/>
                <w:sz w:val="22"/>
                <w:szCs w:val="22"/>
              </w:rPr>
            </w:pPr>
          </w:p>
          <w:p w14:paraId="5D614E0A">
            <w:pPr>
              <w:spacing w:line="242" w:lineRule="auto"/>
              <w:rPr>
                <w:rFonts w:hint="eastAsia" w:ascii="宋体" w:hAnsi="宋体" w:eastAsia="宋体" w:cs="宋体"/>
                <w:sz w:val="22"/>
                <w:szCs w:val="22"/>
              </w:rPr>
            </w:pPr>
          </w:p>
          <w:p w14:paraId="155B4133">
            <w:pPr>
              <w:spacing w:line="242" w:lineRule="auto"/>
              <w:rPr>
                <w:rFonts w:hint="eastAsia" w:ascii="宋体" w:hAnsi="宋体" w:eastAsia="宋体" w:cs="宋体"/>
                <w:sz w:val="22"/>
                <w:szCs w:val="22"/>
              </w:rPr>
            </w:pPr>
          </w:p>
          <w:p w14:paraId="75A15914">
            <w:pPr>
              <w:spacing w:line="242" w:lineRule="auto"/>
              <w:rPr>
                <w:rFonts w:hint="eastAsia" w:ascii="宋体" w:hAnsi="宋体" w:eastAsia="宋体" w:cs="宋体"/>
                <w:sz w:val="22"/>
                <w:szCs w:val="22"/>
              </w:rPr>
            </w:pPr>
          </w:p>
          <w:p w14:paraId="0CC14547">
            <w:pPr>
              <w:spacing w:line="242" w:lineRule="auto"/>
              <w:rPr>
                <w:rFonts w:hint="eastAsia" w:ascii="宋体" w:hAnsi="宋体" w:eastAsia="宋体" w:cs="宋体"/>
                <w:sz w:val="22"/>
                <w:szCs w:val="22"/>
              </w:rPr>
            </w:pPr>
          </w:p>
          <w:p w14:paraId="54095037">
            <w:pPr>
              <w:spacing w:line="242" w:lineRule="auto"/>
              <w:rPr>
                <w:rFonts w:hint="eastAsia" w:ascii="宋体" w:hAnsi="宋体" w:eastAsia="宋体" w:cs="宋体"/>
                <w:sz w:val="22"/>
                <w:szCs w:val="22"/>
              </w:rPr>
            </w:pPr>
          </w:p>
          <w:p w14:paraId="2DCD68F5">
            <w:pPr>
              <w:spacing w:line="242" w:lineRule="auto"/>
              <w:rPr>
                <w:rFonts w:hint="eastAsia" w:ascii="宋体" w:hAnsi="宋体" w:eastAsia="宋体" w:cs="宋体"/>
                <w:sz w:val="22"/>
                <w:szCs w:val="22"/>
              </w:rPr>
            </w:pPr>
          </w:p>
          <w:p w14:paraId="3A7DA95C">
            <w:pPr>
              <w:spacing w:line="242" w:lineRule="auto"/>
              <w:rPr>
                <w:rFonts w:hint="eastAsia" w:ascii="宋体" w:hAnsi="宋体" w:eastAsia="宋体" w:cs="宋体"/>
                <w:sz w:val="22"/>
                <w:szCs w:val="22"/>
              </w:rPr>
            </w:pPr>
          </w:p>
          <w:p w14:paraId="6359C591">
            <w:pPr>
              <w:spacing w:line="242" w:lineRule="auto"/>
              <w:rPr>
                <w:rFonts w:hint="eastAsia" w:ascii="宋体" w:hAnsi="宋体" w:eastAsia="宋体" w:cs="宋体"/>
                <w:sz w:val="22"/>
                <w:szCs w:val="22"/>
              </w:rPr>
            </w:pPr>
          </w:p>
          <w:p w14:paraId="24B302DE">
            <w:pPr>
              <w:spacing w:line="242" w:lineRule="auto"/>
              <w:rPr>
                <w:rFonts w:hint="eastAsia" w:ascii="宋体" w:hAnsi="宋体" w:eastAsia="宋体" w:cs="宋体"/>
                <w:sz w:val="22"/>
                <w:szCs w:val="22"/>
              </w:rPr>
            </w:pPr>
          </w:p>
          <w:p w14:paraId="707D2A9B">
            <w:pPr>
              <w:spacing w:line="243" w:lineRule="auto"/>
              <w:rPr>
                <w:rFonts w:hint="eastAsia" w:ascii="宋体" w:hAnsi="宋体" w:eastAsia="宋体" w:cs="宋体"/>
                <w:sz w:val="22"/>
                <w:szCs w:val="22"/>
              </w:rPr>
            </w:pPr>
          </w:p>
          <w:p w14:paraId="4C40B753">
            <w:pPr>
              <w:spacing w:line="243" w:lineRule="auto"/>
              <w:rPr>
                <w:rFonts w:hint="eastAsia" w:ascii="宋体" w:hAnsi="宋体" w:eastAsia="宋体" w:cs="宋体"/>
                <w:sz w:val="22"/>
                <w:szCs w:val="22"/>
              </w:rPr>
            </w:pPr>
          </w:p>
          <w:p w14:paraId="10D9A481">
            <w:pPr>
              <w:spacing w:line="243" w:lineRule="auto"/>
              <w:rPr>
                <w:rFonts w:hint="eastAsia" w:ascii="宋体" w:hAnsi="宋体" w:eastAsia="宋体" w:cs="宋体"/>
                <w:sz w:val="22"/>
                <w:szCs w:val="22"/>
              </w:rPr>
            </w:pPr>
          </w:p>
          <w:p w14:paraId="7657EA26">
            <w:pPr>
              <w:spacing w:line="243" w:lineRule="auto"/>
              <w:rPr>
                <w:rFonts w:hint="eastAsia" w:ascii="宋体" w:hAnsi="宋体" w:eastAsia="宋体" w:cs="宋体"/>
                <w:sz w:val="22"/>
                <w:szCs w:val="22"/>
              </w:rPr>
            </w:pPr>
          </w:p>
          <w:p w14:paraId="4C8925E5">
            <w:pPr>
              <w:spacing w:line="243" w:lineRule="auto"/>
              <w:rPr>
                <w:rFonts w:hint="eastAsia" w:ascii="宋体" w:hAnsi="宋体" w:eastAsia="宋体" w:cs="宋体"/>
                <w:sz w:val="22"/>
                <w:szCs w:val="22"/>
              </w:rPr>
            </w:pPr>
          </w:p>
          <w:p w14:paraId="59359167">
            <w:pPr>
              <w:spacing w:line="243" w:lineRule="auto"/>
              <w:rPr>
                <w:rFonts w:hint="eastAsia" w:ascii="宋体" w:hAnsi="宋体" w:eastAsia="宋体" w:cs="宋体"/>
                <w:sz w:val="22"/>
                <w:szCs w:val="22"/>
              </w:rPr>
            </w:pPr>
          </w:p>
          <w:p w14:paraId="0593AC60">
            <w:pPr>
              <w:spacing w:line="243" w:lineRule="auto"/>
              <w:rPr>
                <w:rFonts w:hint="eastAsia" w:ascii="宋体" w:hAnsi="宋体" w:eastAsia="宋体" w:cs="宋体"/>
                <w:sz w:val="22"/>
                <w:szCs w:val="22"/>
              </w:rPr>
            </w:pPr>
          </w:p>
          <w:p w14:paraId="779736E0">
            <w:pPr>
              <w:spacing w:line="243" w:lineRule="auto"/>
              <w:rPr>
                <w:rFonts w:hint="eastAsia" w:ascii="宋体" w:hAnsi="宋体" w:eastAsia="宋体" w:cs="宋体"/>
                <w:sz w:val="22"/>
                <w:szCs w:val="22"/>
              </w:rPr>
            </w:pPr>
          </w:p>
          <w:p w14:paraId="4C88FCDE">
            <w:pPr>
              <w:spacing w:line="243" w:lineRule="auto"/>
              <w:rPr>
                <w:rFonts w:hint="eastAsia" w:ascii="宋体" w:hAnsi="宋体" w:eastAsia="宋体" w:cs="宋体"/>
                <w:sz w:val="22"/>
                <w:szCs w:val="22"/>
              </w:rPr>
            </w:pPr>
          </w:p>
          <w:p w14:paraId="43B94D12">
            <w:pPr>
              <w:spacing w:line="243" w:lineRule="auto"/>
              <w:rPr>
                <w:rFonts w:hint="eastAsia" w:ascii="宋体" w:hAnsi="宋体" w:eastAsia="宋体" w:cs="宋体"/>
                <w:sz w:val="22"/>
                <w:szCs w:val="22"/>
              </w:rPr>
            </w:pPr>
          </w:p>
          <w:p w14:paraId="2DDB2F2D">
            <w:pPr>
              <w:spacing w:line="243" w:lineRule="auto"/>
              <w:rPr>
                <w:rFonts w:hint="eastAsia" w:ascii="宋体" w:hAnsi="宋体" w:eastAsia="宋体" w:cs="宋体"/>
                <w:sz w:val="22"/>
                <w:szCs w:val="22"/>
              </w:rPr>
            </w:pPr>
          </w:p>
          <w:p w14:paraId="3EC978CB">
            <w:pPr>
              <w:spacing w:line="243" w:lineRule="auto"/>
              <w:rPr>
                <w:rFonts w:hint="eastAsia" w:ascii="宋体" w:hAnsi="宋体" w:eastAsia="宋体" w:cs="宋体"/>
                <w:sz w:val="22"/>
                <w:szCs w:val="22"/>
              </w:rPr>
            </w:pPr>
          </w:p>
          <w:p w14:paraId="0DD287E5">
            <w:pPr>
              <w:spacing w:line="243" w:lineRule="auto"/>
              <w:rPr>
                <w:rFonts w:hint="eastAsia" w:ascii="宋体" w:hAnsi="宋体" w:eastAsia="宋体" w:cs="宋体"/>
                <w:sz w:val="22"/>
                <w:szCs w:val="22"/>
              </w:rPr>
            </w:pPr>
          </w:p>
          <w:p w14:paraId="72735366">
            <w:pPr>
              <w:spacing w:before="68" w:line="221" w:lineRule="auto"/>
              <w:ind w:left="368"/>
              <w:rPr>
                <w:rFonts w:hint="eastAsia" w:ascii="宋体" w:hAnsi="宋体" w:eastAsia="宋体" w:cs="宋体"/>
                <w:sz w:val="22"/>
                <w:szCs w:val="22"/>
              </w:rPr>
            </w:pPr>
            <w:r>
              <w:rPr>
                <w:rFonts w:hint="eastAsia" w:ascii="宋体" w:hAnsi="宋体" w:eastAsia="宋体" w:cs="宋体"/>
                <w:spacing w:val="-14"/>
                <w:sz w:val="22"/>
                <w:szCs w:val="22"/>
                <w:u w:val="single" w:color="auto"/>
              </w:rPr>
              <w:t>3</w:t>
            </w:r>
            <w:r>
              <w:rPr>
                <w:rFonts w:hint="eastAsia" w:ascii="宋体" w:hAnsi="宋体" w:eastAsia="宋体" w:cs="宋体"/>
                <w:spacing w:val="-13"/>
                <w:sz w:val="22"/>
                <w:szCs w:val="22"/>
                <w:u w:val="single" w:color="auto"/>
              </w:rPr>
              <w:t xml:space="preserve">5 </w:t>
            </w:r>
            <w:r>
              <w:rPr>
                <w:rFonts w:hint="eastAsia" w:ascii="宋体" w:hAnsi="宋体" w:eastAsia="宋体" w:cs="宋体"/>
                <w:spacing w:val="-13"/>
                <w:sz w:val="22"/>
                <w:szCs w:val="22"/>
              </w:rPr>
              <w:t>分</w:t>
            </w:r>
          </w:p>
        </w:tc>
        <w:tc>
          <w:tcPr>
            <w:tcW w:w="2032" w:type="dxa"/>
            <w:vAlign w:val="top"/>
          </w:tcPr>
          <w:p w14:paraId="2B6206E8">
            <w:pPr>
              <w:spacing w:line="354" w:lineRule="auto"/>
              <w:rPr>
                <w:rFonts w:hint="eastAsia" w:ascii="宋体" w:hAnsi="宋体" w:eastAsia="宋体" w:cs="宋体"/>
                <w:sz w:val="22"/>
                <w:szCs w:val="22"/>
              </w:rPr>
            </w:pPr>
          </w:p>
          <w:p w14:paraId="082E8CDA">
            <w:pPr>
              <w:spacing w:before="68" w:line="253" w:lineRule="auto"/>
              <w:ind w:left="599" w:right="174" w:hanging="422"/>
              <w:rPr>
                <w:rFonts w:hint="eastAsia" w:ascii="宋体" w:hAnsi="宋体" w:eastAsia="宋体" w:cs="宋体"/>
                <w:sz w:val="22"/>
                <w:szCs w:val="22"/>
              </w:rPr>
            </w:pPr>
            <w:r>
              <w:rPr>
                <w:rFonts w:hint="eastAsia" w:ascii="宋体" w:hAnsi="宋体" w:eastAsia="宋体" w:cs="宋体"/>
                <w:spacing w:val="-1"/>
                <w:sz w:val="22"/>
                <w:szCs w:val="22"/>
              </w:rPr>
              <w:t>拟投监理合同</w:t>
            </w:r>
            <w:r>
              <w:rPr>
                <w:rFonts w:hint="eastAsia" w:ascii="宋体" w:hAnsi="宋体" w:eastAsia="宋体" w:cs="宋体"/>
                <w:sz w:val="22"/>
                <w:szCs w:val="22"/>
              </w:rPr>
              <w:t>段的</w:t>
            </w:r>
            <w:r>
              <w:rPr>
                <w:rFonts w:hint="eastAsia" w:ascii="宋体" w:hAnsi="宋体" w:eastAsia="宋体" w:cs="宋体"/>
                <w:spacing w:val="-2"/>
                <w:sz w:val="22"/>
                <w:szCs w:val="22"/>
              </w:rPr>
              <w:t>工程概述</w:t>
            </w:r>
          </w:p>
        </w:tc>
        <w:tc>
          <w:tcPr>
            <w:tcW w:w="849" w:type="dxa"/>
            <w:vAlign w:val="top"/>
          </w:tcPr>
          <w:p w14:paraId="4AF20CA2">
            <w:pPr>
              <w:spacing w:line="243" w:lineRule="auto"/>
              <w:rPr>
                <w:rFonts w:hint="eastAsia" w:ascii="宋体" w:hAnsi="宋体" w:eastAsia="宋体" w:cs="宋体"/>
                <w:sz w:val="22"/>
                <w:szCs w:val="22"/>
              </w:rPr>
            </w:pPr>
          </w:p>
          <w:p w14:paraId="077AB01B">
            <w:pPr>
              <w:spacing w:line="244" w:lineRule="auto"/>
              <w:rPr>
                <w:rFonts w:hint="eastAsia" w:ascii="宋体" w:hAnsi="宋体" w:eastAsia="宋体" w:cs="宋体"/>
                <w:sz w:val="22"/>
                <w:szCs w:val="22"/>
              </w:rPr>
            </w:pPr>
          </w:p>
          <w:p w14:paraId="4CF76B23">
            <w:pPr>
              <w:spacing w:before="69" w:line="221" w:lineRule="auto"/>
              <w:ind w:left="259"/>
              <w:rPr>
                <w:rFonts w:hint="eastAsia" w:ascii="宋体" w:hAnsi="宋体" w:eastAsia="宋体" w:cs="宋体"/>
                <w:sz w:val="22"/>
                <w:szCs w:val="22"/>
              </w:rPr>
            </w:pPr>
            <w:r>
              <w:rPr>
                <w:rFonts w:hint="eastAsia" w:ascii="宋体" w:hAnsi="宋体" w:eastAsia="宋体" w:cs="宋体"/>
                <w:spacing w:val="-23"/>
                <w:sz w:val="22"/>
                <w:szCs w:val="22"/>
                <w:u w:val="single" w:color="auto"/>
              </w:rPr>
              <w:t>1</w:t>
            </w:r>
            <w:r>
              <w:rPr>
                <w:rFonts w:hint="eastAsia" w:ascii="宋体" w:hAnsi="宋体" w:eastAsia="宋体" w:cs="宋体"/>
                <w:spacing w:val="-21"/>
                <w:sz w:val="22"/>
                <w:szCs w:val="22"/>
                <w:u w:val="single" w:color="auto"/>
              </w:rPr>
              <w:t xml:space="preserve"> </w:t>
            </w:r>
            <w:r>
              <w:rPr>
                <w:rFonts w:hint="eastAsia" w:ascii="宋体" w:hAnsi="宋体" w:eastAsia="宋体" w:cs="宋体"/>
                <w:spacing w:val="-21"/>
                <w:sz w:val="22"/>
                <w:szCs w:val="22"/>
              </w:rPr>
              <w:t>分</w:t>
            </w:r>
          </w:p>
        </w:tc>
        <w:tc>
          <w:tcPr>
            <w:tcW w:w="3289" w:type="dxa"/>
            <w:vAlign w:val="top"/>
          </w:tcPr>
          <w:p w14:paraId="47744149">
            <w:pPr>
              <w:spacing w:before="152" w:line="247" w:lineRule="auto"/>
              <w:ind w:left="113" w:right="234" w:hanging="1"/>
              <w:rPr>
                <w:rFonts w:hint="eastAsia" w:ascii="宋体" w:hAnsi="宋体" w:eastAsia="宋体" w:cs="宋体"/>
                <w:sz w:val="22"/>
                <w:szCs w:val="22"/>
              </w:rPr>
            </w:pPr>
            <w:r>
              <w:rPr>
                <w:rFonts w:hint="eastAsia" w:ascii="宋体" w:hAnsi="宋体" w:eastAsia="宋体" w:cs="宋体"/>
                <w:spacing w:val="-10"/>
                <w:sz w:val="22"/>
                <w:szCs w:val="22"/>
              </w:rPr>
              <w:t>根</w:t>
            </w:r>
            <w:r>
              <w:rPr>
                <w:rFonts w:hint="eastAsia" w:ascii="宋体" w:hAnsi="宋体" w:eastAsia="宋体" w:cs="宋体"/>
                <w:spacing w:val="-7"/>
                <w:sz w:val="22"/>
                <w:szCs w:val="22"/>
              </w:rPr>
              <w:t>据投标文件编制情况，评标专</w:t>
            </w:r>
            <w:r>
              <w:rPr>
                <w:rFonts w:hint="eastAsia" w:ascii="宋体" w:hAnsi="宋体" w:eastAsia="宋体" w:cs="宋体"/>
                <w:spacing w:val="-19"/>
                <w:sz w:val="22"/>
                <w:szCs w:val="22"/>
              </w:rPr>
              <w:t>家</w:t>
            </w:r>
            <w:r>
              <w:rPr>
                <w:rFonts w:hint="eastAsia" w:ascii="宋体" w:hAnsi="宋体" w:eastAsia="宋体" w:cs="宋体"/>
                <w:spacing w:val="-11"/>
                <w:sz w:val="22"/>
                <w:szCs w:val="22"/>
              </w:rPr>
              <w:t>在基本分 0.6 分至满分 1 分范</w:t>
            </w:r>
            <w:r>
              <w:rPr>
                <w:rFonts w:hint="eastAsia" w:ascii="宋体" w:hAnsi="宋体" w:eastAsia="宋体" w:cs="宋体"/>
                <w:sz w:val="22"/>
                <w:szCs w:val="22"/>
              </w:rPr>
              <w:t xml:space="preserve"> </w:t>
            </w:r>
            <w:r>
              <w:rPr>
                <w:rFonts w:hint="eastAsia" w:ascii="宋体" w:hAnsi="宋体" w:eastAsia="宋体" w:cs="宋体"/>
                <w:spacing w:val="-8"/>
                <w:sz w:val="22"/>
                <w:szCs w:val="22"/>
              </w:rPr>
              <w:t>围内酌情打分，缺项该项不</w:t>
            </w:r>
            <w:r>
              <w:rPr>
                <w:rFonts w:hint="eastAsia" w:ascii="宋体" w:hAnsi="宋体" w:eastAsia="宋体" w:cs="宋体"/>
                <w:spacing w:val="-7"/>
                <w:sz w:val="22"/>
                <w:szCs w:val="22"/>
              </w:rPr>
              <w:t>得</w:t>
            </w:r>
            <w:r>
              <w:rPr>
                <w:rFonts w:hint="eastAsia" w:ascii="宋体" w:hAnsi="宋体" w:eastAsia="宋体" w:cs="宋体"/>
                <w:spacing w:val="-10"/>
                <w:sz w:val="22"/>
                <w:szCs w:val="22"/>
              </w:rPr>
              <w:t>分</w:t>
            </w:r>
            <w:r>
              <w:rPr>
                <w:rFonts w:hint="eastAsia" w:ascii="宋体" w:hAnsi="宋体" w:eastAsia="宋体" w:cs="宋体"/>
                <w:spacing w:val="-9"/>
                <w:sz w:val="22"/>
                <w:szCs w:val="22"/>
              </w:rPr>
              <w:t>。</w:t>
            </w:r>
          </w:p>
        </w:tc>
      </w:tr>
      <w:tr w14:paraId="618432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24" w:type="dxa"/>
            <w:vMerge w:val="continue"/>
            <w:tcBorders>
              <w:top w:val="nil"/>
              <w:bottom w:val="nil"/>
            </w:tcBorders>
            <w:vAlign w:val="top"/>
          </w:tcPr>
          <w:p w14:paraId="2A6A6A3C">
            <w:pPr>
              <w:rPr>
                <w:rFonts w:hint="eastAsia" w:ascii="宋体" w:hAnsi="宋体" w:eastAsia="宋体" w:cs="宋体"/>
                <w:sz w:val="22"/>
                <w:szCs w:val="22"/>
              </w:rPr>
            </w:pPr>
          </w:p>
        </w:tc>
        <w:tc>
          <w:tcPr>
            <w:tcW w:w="1004" w:type="dxa"/>
            <w:vMerge w:val="continue"/>
            <w:tcBorders>
              <w:top w:val="nil"/>
              <w:bottom w:val="nil"/>
            </w:tcBorders>
            <w:vAlign w:val="top"/>
          </w:tcPr>
          <w:p w14:paraId="65537D26">
            <w:pPr>
              <w:rPr>
                <w:rFonts w:hint="eastAsia" w:ascii="宋体" w:hAnsi="宋体" w:eastAsia="宋体" w:cs="宋体"/>
                <w:sz w:val="22"/>
                <w:szCs w:val="22"/>
              </w:rPr>
            </w:pPr>
          </w:p>
        </w:tc>
        <w:tc>
          <w:tcPr>
            <w:tcW w:w="1088" w:type="dxa"/>
            <w:vMerge w:val="continue"/>
            <w:tcBorders>
              <w:top w:val="nil"/>
              <w:bottom w:val="nil"/>
            </w:tcBorders>
            <w:vAlign w:val="top"/>
          </w:tcPr>
          <w:p w14:paraId="2E76F65C">
            <w:pPr>
              <w:rPr>
                <w:rFonts w:hint="eastAsia" w:ascii="宋体" w:hAnsi="宋体" w:eastAsia="宋体" w:cs="宋体"/>
                <w:sz w:val="22"/>
                <w:szCs w:val="22"/>
              </w:rPr>
            </w:pPr>
          </w:p>
        </w:tc>
        <w:tc>
          <w:tcPr>
            <w:tcW w:w="2032" w:type="dxa"/>
            <w:vAlign w:val="top"/>
          </w:tcPr>
          <w:p w14:paraId="065364DF">
            <w:pPr>
              <w:spacing w:before="167" w:line="256" w:lineRule="auto"/>
              <w:ind w:left="391" w:right="174" w:hanging="213"/>
              <w:rPr>
                <w:rFonts w:hint="eastAsia" w:ascii="宋体" w:hAnsi="宋体" w:eastAsia="宋体" w:cs="宋体"/>
                <w:sz w:val="22"/>
                <w:szCs w:val="22"/>
              </w:rPr>
            </w:pPr>
            <w:r>
              <w:rPr>
                <w:rFonts w:hint="eastAsia" w:ascii="宋体" w:hAnsi="宋体" w:eastAsia="宋体" w:cs="宋体"/>
                <w:spacing w:val="-1"/>
                <w:sz w:val="22"/>
                <w:szCs w:val="22"/>
              </w:rPr>
              <w:t>监理工作的指导</w:t>
            </w:r>
            <w:r>
              <w:rPr>
                <w:rFonts w:hint="eastAsia" w:ascii="宋体" w:hAnsi="宋体" w:eastAsia="宋体" w:cs="宋体"/>
                <w:sz w:val="22"/>
                <w:szCs w:val="22"/>
              </w:rPr>
              <w:t>思</w:t>
            </w:r>
            <w:r>
              <w:rPr>
                <w:rFonts w:hint="eastAsia" w:ascii="宋体" w:hAnsi="宋体" w:eastAsia="宋体" w:cs="宋体"/>
                <w:spacing w:val="-2"/>
                <w:sz w:val="22"/>
                <w:szCs w:val="22"/>
              </w:rPr>
              <w:t>想和</w:t>
            </w:r>
            <w:r>
              <w:rPr>
                <w:rFonts w:hint="eastAsia" w:ascii="宋体" w:hAnsi="宋体" w:eastAsia="宋体" w:cs="宋体"/>
                <w:spacing w:val="-1"/>
                <w:sz w:val="22"/>
                <w:szCs w:val="22"/>
              </w:rPr>
              <w:t>监理目标</w:t>
            </w:r>
          </w:p>
        </w:tc>
        <w:tc>
          <w:tcPr>
            <w:tcW w:w="849" w:type="dxa"/>
            <w:vAlign w:val="top"/>
          </w:tcPr>
          <w:p w14:paraId="2BDA2920">
            <w:pPr>
              <w:spacing w:before="305" w:line="221" w:lineRule="auto"/>
              <w:ind w:left="259"/>
              <w:rPr>
                <w:rFonts w:hint="eastAsia" w:ascii="宋体" w:hAnsi="宋体" w:eastAsia="宋体" w:cs="宋体"/>
                <w:sz w:val="22"/>
                <w:szCs w:val="22"/>
              </w:rPr>
            </w:pPr>
            <w:r>
              <w:rPr>
                <w:rFonts w:hint="eastAsia" w:ascii="宋体" w:hAnsi="宋体" w:eastAsia="宋体" w:cs="宋体"/>
                <w:spacing w:val="-23"/>
                <w:sz w:val="22"/>
                <w:szCs w:val="22"/>
                <w:u w:val="single" w:color="auto"/>
              </w:rPr>
              <w:t>1</w:t>
            </w:r>
            <w:r>
              <w:rPr>
                <w:rFonts w:hint="eastAsia" w:ascii="宋体" w:hAnsi="宋体" w:eastAsia="宋体" w:cs="宋体"/>
                <w:spacing w:val="-21"/>
                <w:sz w:val="22"/>
                <w:szCs w:val="22"/>
                <w:u w:val="single" w:color="auto"/>
              </w:rPr>
              <w:t xml:space="preserve"> </w:t>
            </w:r>
            <w:r>
              <w:rPr>
                <w:rFonts w:hint="eastAsia" w:ascii="宋体" w:hAnsi="宋体" w:eastAsia="宋体" w:cs="宋体"/>
                <w:spacing w:val="-21"/>
                <w:sz w:val="22"/>
                <w:szCs w:val="22"/>
              </w:rPr>
              <w:t>分</w:t>
            </w:r>
          </w:p>
        </w:tc>
        <w:tc>
          <w:tcPr>
            <w:tcW w:w="3289" w:type="dxa"/>
            <w:vAlign w:val="top"/>
          </w:tcPr>
          <w:p w14:paraId="7F91AC9E">
            <w:pPr>
              <w:spacing w:before="31" w:line="232" w:lineRule="auto"/>
              <w:ind w:left="113" w:right="234" w:hanging="1"/>
              <w:rPr>
                <w:rFonts w:hint="eastAsia" w:ascii="宋体" w:hAnsi="宋体" w:eastAsia="宋体" w:cs="宋体"/>
                <w:sz w:val="22"/>
                <w:szCs w:val="22"/>
              </w:rPr>
            </w:pPr>
            <w:r>
              <w:rPr>
                <w:rFonts w:hint="eastAsia" w:ascii="宋体" w:hAnsi="宋体" w:eastAsia="宋体" w:cs="宋体"/>
                <w:spacing w:val="-11"/>
                <w:sz w:val="22"/>
                <w:szCs w:val="22"/>
              </w:rPr>
              <w:t>根</w:t>
            </w:r>
            <w:r>
              <w:rPr>
                <w:rFonts w:hint="eastAsia" w:ascii="宋体" w:hAnsi="宋体" w:eastAsia="宋体" w:cs="宋体"/>
                <w:spacing w:val="-7"/>
                <w:sz w:val="22"/>
                <w:szCs w:val="22"/>
              </w:rPr>
              <w:t>据投标文件编制情况，评标专</w:t>
            </w:r>
            <w:r>
              <w:rPr>
                <w:rFonts w:hint="eastAsia" w:ascii="宋体" w:hAnsi="宋体" w:eastAsia="宋体" w:cs="宋体"/>
                <w:spacing w:val="-1"/>
                <w:sz w:val="22"/>
                <w:szCs w:val="22"/>
              </w:rPr>
              <w:t>家在基本分</w:t>
            </w:r>
            <w:r>
              <w:rPr>
                <w:rFonts w:hint="eastAsia" w:ascii="宋体" w:hAnsi="宋体" w:eastAsia="宋体" w:cs="宋体"/>
                <w:sz w:val="22"/>
                <w:szCs w:val="22"/>
              </w:rPr>
              <w:t xml:space="preserve">0.6分至满分1分范围 </w:t>
            </w:r>
            <w:r>
              <w:rPr>
                <w:rFonts w:hint="eastAsia" w:ascii="宋体" w:hAnsi="宋体" w:eastAsia="宋体" w:cs="宋体"/>
                <w:spacing w:val="-1"/>
                <w:sz w:val="22"/>
                <w:szCs w:val="22"/>
              </w:rPr>
              <w:t>内酌情打分，</w:t>
            </w:r>
            <w:r>
              <w:rPr>
                <w:rFonts w:hint="eastAsia" w:ascii="宋体" w:hAnsi="宋体" w:eastAsia="宋体" w:cs="宋体"/>
                <w:sz w:val="22"/>
                <w:szCs w:val="22"/>
              </w:rPr>
              <w:t>缺项该项不得分。</w:t>
            </w:r>
          </w:p>
        </w:tc>
      </w:tr>
      <w:tr w14:paraId="1CBB4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0" w:hRule="atLeast"/>
        </w:trPr>
        <w:tc>
          <w:tcPr>
            <w:tcW w:w="924" w:type="dxa"/>
            <w:vMerge w:val="continue"/>
            <w:tcBorders>
              <w:top w:val="nil"/>
              <w:bottom w:val="nil"/>
            </w:tcBorders>
            <w:vAlign w:val="top"/>
          </w:tcPr>
          <w:p w14:paraId="752C5F5D">
            <w:pPr>
              <w:rPr>
                <w:rFonts w:hint="eastAsia" w:ascii="宋体" w:hAnsi="宋体" w:eastAsia="宋体" w:cs="宋体"/>
                <w:sz w:val="22"/>
                <w:szCs w:val="22"/>
              </w:rPr>
            </w:pPr>
          </w:p>
        </w:tc>
        <w:tc>
          <w:tcPr>
            <w:tcW w:w="1004" w:type="dxa"/>
            <w:vMerge w:val="continue"/>
            <w:tcBorders>
              <w:top w:val="nil"/>
              <w:bottom w:val="nil"/>
            </w:tcBorders>
            <w:vAlign w:val="top"/>
          </w:tcPr>
          <w:p w14:paraId="1881B2AA">
            <w:pPr>
              <w:rPr>
                <w:rFonts w:hint="eastAsia" w:ascii="宋体" w:hAnsi="宋体" w:eastAsia="宋体" w:cs="宋体"/>
                <w:sz w:val="22"/>
                <w:szCs w:val="22"/>
              </w:rPr>
            </w:pPr>
          </w:p>
        </w:tc>
        <w:tc>
          <w:tcPr>
            <w:tcW w:w="1088" w:type="dxa"/>
            <w:vMerge w:val="continue"/>
            <w:tcBorders>
              <w:top w:val="nil"/>
              <w:bottom w:val="nil"/>
            </w:tcBorders>
            <w:vAlign w:val="top"/>
          </w:tcPr>
          <w:p w14:paraId="6339A5AA">
            <w:pPr>
              <w:rPr>
                <w:rFonts w:hint="eastAsia" w:ascii="宋体" w:hAnsi="宋体" w:eastAsia="宋体" w:cs="宋体"/>
                <w:sz w:val="22"/>
                <w:szCs w:val="22"/>
              </w:rPr>
            </w:pPr>
          </w:p>
        </w:tc>
        <w:tc>
          <w:tcPr>
            <w:tcW w:w="2032" w:type="dxa"/>
            <w:vAlign w:val="top"/>
          </w:tcPr>
          <w:p w14:paraId="47065AEE">
            <w:pPr>
              <w:spacing w:before="168" w:line="253" w:lineRule="auto"/>
              <w:ind w:left="494" w:right="174" w:hanging="317"/>
              <w:rPr>
                <w:rFonts w:hint="eastAsia" w:ascii="宋体" w:hAnsi="宋体" w:eastAsia="宋体" w:cs="宋体"/>
                <w:sz w:val="22"/>
                <w:szCs w:val="22"/>
              </w:rPr>
            </w:pPr>
            <w:r>
              <w:rPr>
                <w:rFonts w:hint="eastAsia" w:ascii="宋体" w:hAnsi="宋体" w:eastAsia="宋体" w:cs="宋体"/>
                <w:spacing w:val="-1"/>
                <w:sz w:val="22"/>
                <w:szCs w:val="22"/>
              </w:rPr>
              <w:t>拟投监理合同</w:t>
            </w:r>
            <w:r>
              <w:rPr>
                <w:rFonts w:hint="eastAsia" w:ascii="宋体" w:hAnsi="宋体" w:eastAsia="宋体" w:cs="宋体"/>
                <w:sz w:val="22"/>
                <w:szCs w:val="22"/>
              </w:rPr>
              <w:t>段组</w:t>
            </w:r>
            <w:r>
              <w:rPr>
                <w:rFonts w:hint="eastAsia" w:ascii="宋体" w:hAnsi="宋体" w:eastAsia="宋体" w:cs="宋体"/>
                <w:spacing w:val="-2"/>
                <w:sz w:val="22"/>
                <w:szCs w:val="22"/>
              </w:rPr>
              <w:t>织机构</w:t>
            </w:r>
            <w:r>
              <w:rPr>
                <w:rFonts w:hint="eastAsia" w:ascii="宋体" w:hAnsi="宋体" w:eastAsia="宋体" w:cs="宋体"/>
                <w:spacing w:val="-1"/>
                <w:sz w:val="22"/>
                <w:szCs w:val="22"/>
              </w:rPr>
              <w:t>设置</w:t>
            </w:r>
          </w:p>
        </w:tc>
        <w:tc>
          <w:tcPr>
            <w:tcW w:w="849" w:type="dxa"/>
            <w:vAlign w:val="top"/>
          </w:tcPr>
          <w:p w14:paraId="5266CEE9">
            <w:pPr>
              <w:spacing w:before="303" w:line="221" w:lineRule="auto"/>
              <w:ind w:left="246"/>
              <w:rPr>
                <w:rFonts w:hint="eastAsia" w:ascii="宋体" w:hAnsi="宋体" w:eastAsia="宋体" w:cs="宋体"/>
                <w:sz w:val="22"/>
                <w:szCs w:val="22"/>
              </w:rPr>
            </w:pPr>
            <w:r>
              <w:rPr>
                <w:rFonts w:hint="eastAsia" w:ascii="宋体" w:hAnsi="宋体" w:eastAsia="宋体" w:cs="宋体"/>
                <w:spacing w:val="-18"/>
                <w:sz w:val="22"/>
                <w:szCs w:val="22"/>
                <w:u w:val="single" w:color="auto"/>
              </w:rPr>
              <w:t>2</w:t>
            </w:r>
            <w:r>
              <w:rPr>
                <w:rFonts w:hint="eastAsia" w:ascii="宋体" w:hAnsi="宋体" w:eastAsia="宋体" w:cs="宋体"/>
                <w:spacing w:val="-17"/>
                <w:sz w:val="22"/>
                <w:szCs w:val="22"/>
                <w:u w:val="single" w:color="auto"/>
              </w:rPr>
              <w:t xml:space="preserve"> </w:t>
            </w:r>
            <w:r>
              <w:rPr>
                <w:rFonts w:hint="eastAsia" w:ascii="宋体" w:hAnsi="宋体" w:eastAsia="宋体" w:cs="宋体"/>
                <w:spacing w:val="-17"/>
                <w:sz w:val="22"/>
                <w:szCs w:val="22"/>
              </w:rPr>
              <w:t>分</w:t>
            </w:r>
          </w:p>
        </w:tc>
        <w:tc>
          <w:tcPr>
            <w:tcW w:w="3289" w:type="dxa"/>
            <w:vAlign w:val="top"/>
          </w:tcPr>
          <w:p w14:paraId="3563BBAE">
            <w:pPr>
              <w:spacing w:before="31" w:line="231" w:lineRule="auto"/>
              <w:ind w:left="113" w:right="234" w:hanging="1"/>
              <w:rPr>
                <w:rFonts w:hint="eastAsia" w:ascii="宋体" w:hAnsi="宋体" w:eastAsia="宋体" w:cs="宋体"/>
                <w:sz w:val="22"/>
                <w:szCs w:val="22"/>
              </w:rPr>
            </w:pPr>
            <w:r>
              <w:rPr>
                <w:rFonts w:hint="eastAsia" w:ascii="宋体" w:hAnsi="宋体" w:eastAsia="宋体" w:cs="宋体"/>
                <w:spacing w:val="-11"/>
                <w:sz w:val="22"/>
                <w:szCs w:val="22"/>
              </w:rPr>
              <w:t>根</w:t>
            </w:r>
            <w:r>
              <w:rPr>
                <w:rFonts w:hint="eastAsia" w:ascii="宋体" w:hAnsi="宋体" w:eastAsia="宋体" w:cs="宋体"/>
                <w:spacing w:val="-7"/>
                <w:sz w:val="22"/>
                <w:szCs w:val="22"/>
              </w:rPr>
              <w:t>据投标文件编制情况，评标专</w:t>
            </w:r>
            <w:r>
              <w:rPr>
                <w:rFonts w:hint="eastAsia" w:ascii="宋体" w:hAnsi="宋体" w:eastAsia="宋体" w:cs="宋体"/>
                <w:spacing w:val="-1"/>
                <w:sz w:val="22"/>
                <w:szCs w:val="22"/>
              </w:rPr>
              <w:t>家在基本分</w:t>
            </w:r>
            <w:r>
              <w:rPr>
                <w:rFonts w:hint="eastAsia" w:ascii="宋体" w:hAnsi="宋体" w:eastAsia="宋体" w:cs="宋体"/>
                <w:sz w:val="22"/>
                <w:szCs w:val="22"/>
              </w:rPr>
              <w:t>1.2分至满分2分范围</w:t>
            </w:r>
            <w:r>
              <w:rPr>
                <w:rFonts w:hint="eastAsia" w:ascii="宋体" w:hAnsi="宋体" w:eastAsia="宋体" w:cs="宋体"/>
                <w:spacing w:val="-2"/>
                <w:sz w:val="22"/>
                <w:szCs w:val="22"/>
              </w:rPr>
              <w:t>内酌情打分，缺项该项不得分</w:t>
            </w:r>
            <w:r>
              <w:rPr>
                <w:rFonts w:hint="eastAsia" w:ascii="宋体" w:hAnsi="宋体" w:eastAsia="宋体" w:cs="宋体"/>
                <w:sz w:val="22"/>
                <w:szCs w:val="22"/>
              </w:rPr>
              <w:t>。</w:t>
            </w:r>
          </w:p>
        </w:tc>
      </w:tr>
      <w:tr w14:paraId="3BF44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924" w:type="dxa"/>
            <w:vMerge w:val="continue"/>
            <w:tcBorders>
              <w:top w:val="nil"/>
              <w:bottom w:val="nil"/>
            </w:tcBorders>
            <w:vAlign w:val="top"/>
          </w:tcPr>
          <w:p w14:paraId="3CDE0262">
            <w:pPr>
              <w:rPr>
                <w:rFonts w:hint="eastAsia" w:ascii="宋体" w:hAnsi="宋体" w:eastAsia="宋体" w:cs="宋体"/>
                <w:sz w:val="22"/>
                <w:szCs w:val="22"/>
              </w:rPr>
            </w:pPr>
          </w:p>
        </w:tc>
        <w:tc>
          <w:tcPr>
            <w:tcW w:w="1004" w:type="dxa"/>
            <w:vMerge w:val="continue"/>
            <w:tcBorders>
              <w:top w:val="nil"/>
              <w:bottom w:val="nil"/>
            </w:tcBorders>
            <w:vAlign w:val="top"/>
          </w:tcPr>
          <w:p w14:paraId="52F488F3">
            <w:pPr>
              <w:rPr>
                <w:rFonts w:hint="eastAsia" w:ascii="宋体" w:hAnsi="宋体" w:eastAsia="宋体" w:cs="宋体"/>
                <w:sz w:val="22"/>
                <w:szCs w:val="22"/>
              </w:rPr>
            </w:pPr>
          </w:p>
        </w:tc>
        <w:tc>
          <w:tcPr>
            <w:tcW w:w="1088" w:type="dxa"/>
            <w:vMerge w:val="continue"/>
            <w:tcBorders>
              <w:top w:val="nil"/>
              <w:bottom w:val="nil"/>
            </w:tcBorders>
            <w:vAlign w:val="top"/>
          </w:tcPr>
          <w:p w14:paraId="15B265C5">
            <w:pPr>
              <w:rPr>
                <w:rFonts w:hint="eastAsia" w:ascii="宋体" w:hAnsi="宋体" w:eastAsia="宋体" w:cs="宋体"/>
                <w:sz w:val="22"/>
                <w:szCs w:val="22"/>
              </w:rPr>
            </w:pPr>
          </w:p>
        </w:tc>
        <w:tc>
          <w:tcPr>
            <w:tcW w:w="2032" w:type="dxa"/>
            <w:vAlign w:val="top"/>
          </w:tcPr>
          <w:p w14:paraId="44C20F9D">
            <w:pPr>
              <w:spacing w:before="168" w:line="256" w:lineRule="auto"/>
              <w:ind w:left="808" w:right="174" w:hanging="630"/>
              <w:rPr>
                <w:rFonts w:hint="eastAsia" w:ascii="宋体" w:hAnsi="宋体" w:eastAsia="宋体" w:cs="宋体"/>
                <w:sz w:val="22"/>
                <w:szCs w:val="22"/>
              </w:rPr>
            </w:pPr>
            <w:r>
              <w:rPr>
                <w:rFonts w:hint="eastAsia" w:ascii="宋体" w:hAnsi="宋体" w:eastAsia="宋体" w:cs="宋体"/>
                <w:spacing w:val="-1"/>
                <w:sz w:val="22"/>
                <w:szCs w:val="22"/>
              </w:rPr>
              <w:t>质量控制的方案</w:t>
            </w:r>
            <w:r>
              <w:rPr>
                <w:rFonts w:hint="eastAsia" w:ascii="宋体" w:hAnsi="宋体" w:eastAsia="宋体" w:cs="宋体"/>
                <w:sz w:val="22"/>
                <w:szCs w:val="22"/>
              </w:rPr>
              <w:t>与</w:t>
            </w:r>
            <w:r>
              <w:rPr>
                <w:rFonts w:hint="eastAsia" w:ascii="宋体" w:hAnsi="宋体" w:eastAsia="宋体" w:cs="宋体"/>
                <w:spacing w:val="-2"/>
                <w:sz w:val="22"/>
                <w:szCs w:val="22"/>
              </w:rPr>
              <w:t>措</w:t>
            </w:r>
            <w:r>
              <w:rPr>
                <w:rFonts w:hint="eastAsia" w:ascii="宋体" w:hAnsi="宋体" w:eastAsia="宋体" w:cs="宋体"/>
                <w:spacing w:val="-1"/>
                <w:sz w:val="22"/>
                <w:szCs w:val="22"/>
              </w:rPr>
              <w:t>施</w:t>
            </w:r>
          </w:p>
        </w:tc>
        <w:tc>
          <w:tcPr>
            <w:tcW w:w="849" w:type="dxa"/>
            <w:vAlign w:val="top"/>
          </w:tcPr>
          <w:p w14:paraId="1B90561D">
            <w:pPr>
              <w:spacing w:before="306" w:line="221" w:lineRule="auto"/>
              <w:ind w:left="248"/>
              <w:rPr>
                <w:rFonts w:hint="eastAsia" w:ascii="宋体" w:hAnsi="宋体" w:eastAsia="宋体" w:cs="宋体"/>
                <w:sz w:val="22"/>
                <w:szCs w:val="22"/>
              </w:rPr>
            </w:pPr>
            <w:r>
              <w:rPr>
                <w:rFonts w:hint="eastAsia" w:ascii="宋体" w:hAnsi="宋体" w:eastAsia="宋体" w:cs="宋体"/>
                <w:spacing w:val="-20"/>
                <w:sz w:val="22"/>
                <w:szCs w:val="22"/>
                <w:u w:val="single" w:color="auto"/>
              </w:rPr>
              <w:t>3</w:t>
            </w:r>
            <w:r>
              <w:rPr>
                <w:rFonts w:hint="eastAsia" w:ascii="宋体" w:hAnsi="宋体" w:eastAsia="宋体" w:cs="宋体"/>
                <w:spacing w:val="-17"/>
                <w:sz w:val="22"/>
                <w:szCs w:val="22"/>
                <w:u w:val="single" w:color="auto"/>
              </w:rPr>
              <w:t xml:space="preserve"> </w:t>
            </w:r>
            <w:r>
              <w:rPr>
                <w:rFonts w:hint="eastAsia" w:ascii="宋体" w:hAnsi="宋体" w:eastAsia="宋体" w:cs="宋体"/>
                <w:spacing w:val="-17"/>
                <w:sz w:val="22"/>
                <w:szCs w:val="22"/>
              </w:rPr>
              <w:t>分</w:t>
            </w:r>
          </w:p>
        </w:tc>
        <w:tc>
          <w:tcPr>
            <w:tcW w:w="3289" w:type="dxa"/>
            <w:vAlign w:val="top"/>
          </w:tcPr>
          <w:p w14:paraId="560212E7">
            <w:pPr>
              <w:spacing w:before="33" w:line="231" w:lineRule="auto"/>
              <w:ind w:left="113" w:right="234" w:hanging="1"/>
              <w:rPr>
                <w:rFonts w:hint="eastAsia" w:ascii="宋体" w:hAnsi="宋体" w:eastAsia="宋体" w:cs="宋体"/>
                <w:sz w:val="22"/>
                <w:szCs w:val="22"/>
              </w:rPr>
            </w:pPr>
            <w:r>
              <w:rPr>
                <w:rFonts w:hint="eastAsia" w:ascii="宋体" w:hAnsi="宋体" w:eastAsia="宋体" w:cs="宋体"/>
                <w:spacing w:val="-10"/>
                <w:sz w:val="22"/>
                <w:szCs w:val="22"/>
              </w:rPr>
              <w:t>根</w:t>
            </w:r>
            <w:r>
              <w:rPr>
                <w:rFonts w:hint="eastAsia" w:ascii="宋体" w:hAnsi="宋体" w:eastAsia="宋体" w:cs="宋体"/>
                <w:spacing w:val="-7"/>
                <w:sz w:val="22"/>
                <w:szCs w:val="22"/>
              </w:rPr>
              <w:t>据投标文件编制情况，评标专</w:t>
            </w:r>
            <w:r>
              <w:rPr>
                <w:rFonts w:hint="eastAsia" w:ascii="宋体" w:hAnsi="宋体" w:eastAsia="宋体" w:cs="宋体"/>
                <w:spacing w:val="-1"/>
                <w:sz w:val="22"/>
                <w:szCs w:val="22"/>
              </w:rPr>
              <w:t>家在基本分</w:t>
            </w:r>
            <w:r>
              <w:rPr>
                <w:rFonts w:hint="eastAsia" w:ascii="宋体" w:hAnsi="宋体" w:eastAsia="宋体" w:cs="宋体"/>
                <w:sz w:val="22"/>
                <w:szCs w:val="22"/>
              </w:rPr>
              <w:t xml:space="preserve">1.8分至满分3分范围 </w:t>
            </w:r>
            <w:r>
              <w:rPr>
                <w:rFonts w:hint="eastAsia" w:ascii="宋体" w:hAnsi="宋体" w:eastAsia="宋体" w:cs="宋体"/>
                <w:spacing w:val="-2"/>
                <w:sz w:val="22"/>
                <w:szCs w:val="22"/>
              </w:rPr>
              <w:t>内酌情打分，缺项该项不得分</w:t>
            </w:r>
            <w:r>
              <w:rPr>
                <w:rFonts w:hint="eastAsia" w:ascii="宋体" w:hAnsi="宋体" w:eastAsia="宋体" w:cs="宋体"/>
                <w:sz w:val="22"/>
                <w:szCs w:val="22"/>
              </w:rPr>
              <w:t>。</w:t>
            </w:r>
          </w:p>
        </w:tc>
      </w:tr>
      <w:tr w14:paraId="020ED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24" w:type="dxa"/>
            <w:vMerge w:val="continue"/>
            <w:tcBorders>
              <w:top w:val="nil"/>
              <w:bottom w:val="nil"/>
            </w:tcBorders>
            <w:vAlign w:val="top"/>
          </w:tcPr>
          <w:p w14:paraId="75172652">
            <w:pPr>
              <w:rPr>
                <w:rFonts w:hint="eastAsia" w:ascii="宋体" w:hAnsi="宋体" w:eastAsia="宋体" w:cs="宋体"/>
                <w:sz w:val="22"/>
                <w:szCs w:val="22"/>
              </w:rPr>
            </w:pPr>
          </w:p>
        </w:tc>
        <w:tc>
          <w:tcPr>
            <w:tcW w:w="1004" w:type="dxa"/>
            <w:vMerge w:val="continue"/>
            <w:tcBorders>
              <w:top w:val="nil"/>
              <w:bottom w:val="nil"/>
            </w:tcBorders>
            <w:vAlign w:val="top"/>
          </w:tcPr>
          <w:p w14:paraId="10DE2958">
            <w:pPr>
              <w:rPr>
                <w:rFonts w:hint="eastAsia" w:ascii="宋体" w:hAnsi="宋体" w:eastAsia="宋体" w:cs="宋体"/>
                <w:sz w:val="22"/>
                <w:szCs w:val="22"/>
              </w:rPr>
            </w:pPr>
          </w:p>
        </w:tc>
        <w:tc>
          <w:tcPr>
            <w:tcW w:w="1088" w:type="dxa"/>
            <w:vMerge w:val="continue"/>
            <w:tcBorders>
              <w:top w:val="nil"/>
              <w:bottom w:val="nil"/>
            </w:tcBorders>
            <w:vAlign w:val="top"/>
          </w:tcPr>
          <w:p w14:paraId="5ED64456">
            <w:pPr>
              <w:rPr>
                <w:rFonts w:hint="eastAsia" w:ascii="宋体" w:hAnsi="宋体" w:eastAsia="宋体" w:cs="宋体"/>
                <w:sz w:val="22"/>
                <w:szCs w:val="22"/>
              </w:rPr>
            </w:pPr>
          </w:p>
        </w:tc>
        <w:tc>
          <w:tcPr>
            <w:tcW w:w="2032" w:type="dxa"/>
            <w:vAlign w:val="top"/>
          </w:tcPr>
          <w:p w14:paraId="59037115">
            <w:pPr>
              <w:spacing w:before="169" w:line="254" w:lineRule="auto"/>
              <w:ind w:left="808" w:right="174" w:hanging="628"/>
              <w:rPr>
                <w:rFonts w:hint="eastAsia" w:ascii="宋体" w:hAnsi="宋体" w:eastAsia="宋体" w:cs="宋体"/>
                <w:sz w:val="22"/>
                <w:szCs w:val="22"/>
              </w:rPr>
            </w:pPr>
            <w:r>
              <w:rPr>
                <w:rFonts w:hint="eastAsia" w:ascii="宋体" w:hAnsi="宋体" w:eastAsia="宋体" w:cs="宋体"/>
                <w:spacing w:val="-2"/>
                <w:sz w:val="22"/>
                <w:szCs w:val="22"/>
              </w:rPr>
              <w:t>投</w:t>
            </w:r>
            <w:r>
              <w:rPr>
                <w:rFonts w:hint="eastAsia" w:ascii="宋体" w:hAnsi="宋体" w:eastAsia="宋体" w:cs="宋体"/>
                <w:spacing w:val="-1"/>
                <w:sz w:val="22"/>
                <w:szCs w:val="22"/>
              </w:rPr>
              <w:t>资控制的方案与</w:t>
            </w:r>
            <w:r>
              <w:rPr>
                <w:rFonts w:hint="eastAsia" w:ascii="宋体" w:hAnsi="宋体" w:eastAsia="宋体" w:cs="宋体"/>
                <w:spacing w:val="-3"/>
                <w:sz w:val="22"/>
                <w:szCs w:val="22"/>
              </w:rPr>
              <w:t>措施</w:t>
            </w:r>
          </w:p>
        </w:tc>
        <w:tc>
          <w:tcPr>
            <w:tcW w:w="849" w:type="dxa"/>
            <w:vAlign w:val="top"/>
          </w:tcPr>
          <w:p w14:paraId="4CC69047">
            <w:pPr>
              <w:spacing w:before="307" w:line="221" w:lineRule="auto"/>
              <w:ind w:left="248"/>
              <w:rPr>
                <w:rFonts w:hint="eastAsia" w:ascii="宋体" w:hAnsi="宋体" w:eastAsia="宋体" w:cs="宋体"/>
                <w:sz w:val="22"/>
                <w:szCs w:val="22"/>
              </w:rPr>
            </w:pPr>
            <w:r>
              <w:rPr>
                <w:rFonts w:hint="eastAsia" w:ascii="宋体" w:hAnsi="宋体" w:eastAsia="宋体" w:cs="宋体"/>
                <w:spacing w:val="-20"/>
                <w:sz w:val="22"/>
                <w:szCs w:val="22"/>
                <w:u w:val="single" w:color="auto"/>
              </w:rPr>
              <w:t>3</w:t>
            </w:r>
            <w:r>
              <w:rPr>
                <w:rFonts w:hint="eastAsia" w:ascii="宋体" w:hAnsi="宋体" w:eastAsia="宋体" w:cs="宋体"/>
                <w:spacing w:val="-17"/>
                <w:sz w:val="22"/>
                <w:szCs w:val="22"/>
                <w:u w:val="single" w:color="auto"/>
              </w:rPr>
              <w:t xml:space="preserve"> </w:t>
            </w:r>
            <w:r>
              <w:rPr>
                <w:rFonts w:hint="eastAsia" w:ascii="宋体" w:hAnsi="宋体" w:eastAsia="宋体" w:cs="宋体"/>
                <w:spacing w:val="-17"/>
                <w:sz w:val="22"/>
                <w:szCs w:val="22"/>
              </w:rPr>
              <w:t>分</w:t>
            </w:r>
          </w:p>
        </w:tc>
        <w:tc>
          <w:tcPr>
            <w:tcW w:w="3289" w:type="dxa"/>
            <w:vAlign w:val="top"/>
          </w:tcPr>
          <w:p w14:paraId="2CABADA4">
            <w:pPr>
              <w:spacing w:before="34" w:line="231" w:lineRule="auto"/>
              <w:ind w:left="113" w:right="234" w:hanging="1"/>
              <w:rPr>
                <w:rFonts w:hint="eastAsia" w:ascii="宋体" w:hAnsi="宋体" w:eastAsia="宋体" w:cs="宋体"/>
                <w:sz w:val="22"/>
                <w:szCs w:val="22"/>
              </w:rPr>
            </w:pPr>
            <w:r>
              <w:rPr>
                <w:rFonts w:hint="eastAsia" w:ascii="宋体" w:hAnsi="宋体" w:eastAsia="宋体" w:cs="宋体"/>
                <w:spacing w:val="-10"/>
                <w:sz w:val="22"/>
                <w:szCs w:val="22"/>
              </w:rPr>
              <w:t>根</w:t>
            </w:r>
            <w:r>
              <w:rPr>
                <w:rFonts w:hint="eastAsia" w:ascii="宋体" w:hAnsi="宋体" w:eastAsia="宋体" w:cs="宋体"/>
                <w:spacing w:val="-7"/>
                <w:sz w:val="22"/>
                <w:szCs w:val="22"/>
              </w:rPr>
              <w:t>据投标文件编制情况，评标专</w:t>
            </w:r>
            <w:r>
              <w:rPr>
                <w:rFonts w:hint="eastAsia" w:ascii="宋体" w:hAnsi="宋体" w:eastAsia="宋体" w:cs="宋体"/>
                <w:spacing w:val="-1"/>
                <w:sz w:val="22"/>
                <w:szCs w:val="22"/>
              </w:rPr>
              <w:t>家在基本分</w:t>
            </w:r>
            <w:r>
              <w:rPr>
                <w:rFonts w:hint="eastAsia" w:ascii="宋体" w:hAnsi="宋体" w:eastAsia="宋体" w:cs="宋体"/>
                <w:sz w:val="22"/>
                <w:szCs w:val="22"/>
              </w:rPr>
              <w:t xml:space="preserve">1.8分至满分3分范围 </w:t>
            </w:r>
            <w:r>
              <w:rPr>
                <w:rFonts w:hint="eastAsia" w:ascii="宋体" w:hAnsi="宋体" w:eastAsia="宋体" w:cs="宋体"/>
                <w:spacing w:val="-2"/>
                <w:sz w:val="22"/>
                <w:szCs w:val="22"/>
              </w:rPr>
              <w:t>内酌情打分，缺项该项不得分</w:t>
            </w:r>
            <w:r>
              <w:rPr>
                <w:rFonts w:hint="eastAsia" w:ascii="宋体" w:hAnsi="宋体" w:eastAsia="宋体" w:cs="宋体"/>
                <w:sz w:val="22"/>
                <w:szCs w:val="22"/>
              </w:rPr>
              <w:t>。</w:t>
            </w:r>
          </w:p>
        </w:tc>
      </w:tr>
      <w:tr w14:paraId="26886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924" w:type="dxa"/>
            <w:vMerge w:val="continue"/>
            <w:tcBorders>
              <w:top w:val="nil"/>
              <w:bottom w:val="nil"/>
            </w:tcBorders>
            <w:vAlign w:val="top"/>
          </w:tcPr>
          <w:p w14:paraId="5D009457">
            <w:pPr>
              <w:rPr>
                <w:rFonts w:hint="eastAsia" w:ascii="宋体" w:hAnsi="宋体" w:eastAsia="宋体" w:cs="宋体"/>
                <w:sz w:val="22"/>
                <w:szCs w:val="22"/>
              </w:rPr>
            </w:pPr>
          </w:p>
        </w:tc>
        <w:tc>
          <w:tcPr>
            <w:tcW w:w="1004" w:type="dxa"/>
            <w:vMerge w:val="continue"/>
            <w:tcBorders>
              <w:top w:val="nil"/>
              <w:bottom w:val="nil"/>
            </w:tcBorders>
            <w:vAlign w:val="top"/>
          </w:tcPr>
          <w:p w14:paraId="7AF3CC35">
            <w:pPr>
              <w:rPr>
                <w:rFonts w:hint="eastAsia" w:ascii="宋体" w:hAnsi="宋体" w:eastAsia="宋体" w:cs="宋体"/>
                <w:sz w:val="22"/>
                <w:szCs w:val="22"/>
              </w:rPr>
            </w:pPr>
          </w:p>
        </w:tc>
        <w:tc>
          <w:tcPr>
            <w:tcW w:w="1088" w:type="dxa"/>
            <w:vMerge w:val="continue"/>
            <w:tcBorders>
              <w:top w:val="nil"/>
              <w:bottom w:val="nil"/>
            </w:tcBorders>
            <w:vAlign w:val="top"/>
          </w:tcPr>
          <w:p w14:paraId="05FB65A2">
            <w:pPr>
              <w:rPr>
                <w:rFonts w:hint="eastAsia" w:ascii="宋体" w:hAnsi="宋体" w:eastAsia="宋体" w:cs="宋体"/>
                <w:sz w:val="22"/>
                <w:szCs w:val="22"/>
              </w:rPr>
            </w:pPr>
          </w:p>
        </w:tc>
        <w:tc>
          <w:tcPr>
            <w:tcW w:w="2032" w:type="dxa"/>
            <w:vAlign w:val="top"/>
          </w:tcPr>
          <w:p w14:paraId="1791B796">
            <w:pPr>
              <w:spacing w:before="167" w:line="256" w:lineRule="auto"/>
              <w:ind w:left="808" w:right="174" w:hanging="632"/>
              <w:rPr>
                <w:rFonts w:hint="eastAsia" w:ascii="宋体" w:hAnsi="宋体" w:eastAsia="宋体" w:cs="宋体"/>
                <w:sz w:val="22"/>
                <w:szCs w:val="22"/>
              </w:rPr>
            </w:pPr>
            <w:r>
              <w:rPr>
                <w:rFonts w:hint="eastAsia" w:ascii="宋体" w:hAnsi="宋体" w:eastAsia="宋体" w:cs="宋体"/>
                <w:spacing w:val="-1"/>
                <w:sz w:val="22"/>
                <w:szCs w:val="22"/>
              </w:rPr>
              <w:t>进度控制</w:t>
            </w:r>
            <w:r>
              <w:rPr>
                <w:rFonts w:hint="eastAsia" w:ascii="宋体" w:hAnsi="宋体" w:eastAsia="宋体" w:cs="宋体"/>
                <w:sz w:val="22"/>
                <w:szCs w:val="22"/>
              </w:rPr>
              <w:t>的方案与</w:t>
            </w:r>
            <w:r>
              <w:rPr>
                <w:rFonts w:hint="eastAsia" w:ascii="宋体" w:hAnsi="宋体" w:eastAsia="宋体" w:cs="宋体"/>
                <w:spacing w:val="-2"/>
                <w:sz w:val="22"/>
                <w:szCs w:val="22"/>
              </w:rPr>
              <w:t>措</w:t>
            </w:r>
            <w:r>
              <w:rPr>
                <w:rFonts w:hint="eastAsia" w:ascii="宋体" w:hAnsi="宋体" w:eastAsia="宋体" w:cs="宋体"/>
                <w:spacing w:val="-1"/>
                <w:sz w:val="22"/>
                <w:szCs w:val="22"/>
              </w:rPr>
              <w:t>施</w:t>
            </w:r>
          </w:p>
        </w:tc>
        <w:tc>
          <w:tcPr>
            <w:tcW w:w="849" w:type="dxa"/>
            <w:vAlign w:val="top"/>
          </w:tcPr>
          <w:p w14:paraId="1366B852">
            <w:pPr>
              <w:spacing w:before="304" w:line="221" w:lineRule="auto"/>
              <w:ind w:left="248"/>
              <w:rPr>
                <w:rFonts w:hint="eastAsia" w:ascii="宋体" w:hAnsi="宋体" w:eastAsia="宋体" w:cs="宋体"/>
                <w:sz w:val="22"/>
                <w:szCs w:val="22"/>
              </w:rPr>
            </w:pPr>
            <w:r>
              <w:rPr>
                <w:rFonts w:hint="eastAsia" w:ascii="宋体" w:hAnsi="宋体" w:eastAsia="宋体" w:cs="宋体"/>
                <w:spacing w:val="-20"/>
                <w:sz w:val="22"/>
                <w:szCs w:val="22"/>
                <w:u w:val="single" w:color="auto"/>
              </w:rPr>
              <w:t>3</w:t>
            </w:r>
            <w:r>
              <w:rPr>
                <w:rFonts w:hint="eastAsia" w:ascii="宋体" w:hAnsi="宋体" w:eastAsia="宋体" w:cs="宋体"/>
                <w:spacing w:val="-17"/>
                <w:sz w:val="22"/>
                <w:szCs w:val="22"/>
                <w:u w:val="single" w:color="auto"/>
              </w:rPr>
              <w:t xml:space="preserve"> </w:t>
            </w:r>
            <w:r>
              <w:rPr>
                <w:rFonts w:hint="eastAsia" w:ascii="宋体" w:hAnsi="宋体" w:eastAsia="宋体" w:cs="宋体"/>
                <w:spacing w:val="-17"/>
                <w:sz w:val="22"/>
                <w:szCs w:val="22"/>
              </w:rPr>
              <w:t>分</w:t>
            </w:r>
          </w:p>
        </w:tc>
        <w:tc>
          <w:tcPr>
            <w:tcW w:w="3289" w:type="dxa"/>
            <w:vAlign w:val="top"/>
          </w:tcPr>
          <w:p w14:paraId="5C6DC057">
            <w:pPr>
              <w:spacing w:before="32" w:line="231" w:lineRule="auto"/>
              <w:ind w:left="113" w:right="234" w:hanging="1"/>
              <w:rPr>
                <w:rFonts w:hint="eastAsia" w:ascii="宋体" w:hAnsi="宋体" w:eastAsia="宋体" w:cs="宋体"/>
                <w:sz w:val="22"/>
                <w:szCs w:val="22"/>
              </w:rPr>
            </w:pPr>
            <w:r>
              <w:rPr>
                <w:rFonts w:hint="eastAsia" w:ascii="宋体" w:hAnsi="宋体" w:eastAsia="宋体" w:cs="宋体"/>
                <w:spacing w:val="-11"/>
                <w:sz w:val="22"/>
                <w:szCs w:val="22"/>
              </w:rPr>
              <w:t>根</w:t>
            </w:r>
            <w:r>
              <w:rPr>
                <w:rFonts w:hint="eastAsia" w:ascii="宋体" w:hAnsi="宋体" w:eastAsia="宋体" w:cs="宋体"/>
                <w:spacing w:val="-7"/>
                <w:sz w:val="22"/>
                <w:szCs w:val="22"/>
              </w:rPr>
              <w:t>据投标文件编制情况，评标专</w:t>
            </w:r>
            <w:r>
              <w:rPr>
                <w:rFonts w:hint="eastAsia" w:ascii="宋体" w:hAnsi="宋体" w:eastAsia="宋体" w:cs="宋体"/>
                <w:spacing w:val="-1"/>
                <w:sz w:val="22"/>
                <w:szCs w:val="22"/>
              </w:rPr>
              <w:t>家在基本分</w:t>
            </w:r>
            <w:r>
              <w:rPr>
                <w:rFonts w:hint="eastAsia" w:ascii="宋体" w:hAnsi="宋体" w:eastAsia="宋体" w:cs="宋体"/>
                <w:sz w:val="22"/>
                <w:szCs w:val="22"/>
              </w:rPr>
              <w:t>1.8分至满分3分范围</w:t>
            </w:r>
            <w:r>
              <w:rPr>
                <w:rFonts w:hint="eastAsia" w:ascii="宋体" w:hAnsi="宋体" w:eastAsia="宋体" w:cs="宋体"/>
                <w:spacing w:val="-2"/>
                <w:sz w:val="22"/>
                <w:szCs w:val="22"/>
              </w:rPr>
              <w:t>内酌情打分，缺项该项不得</w:t>
            </w:r>
            <w:r>
              <w:rPr>
                <w:rFonts w:hint="eastAsia" w:ascii="宋体" w:hAnsi="宋体" w:eastAsia="宋体" w:cs="宋体"/>
                <w:spacing w:val="-1"/>
                <w:sz w:val="22"/>
                <w:szCs w:val="22"/>
              </w:rPr>
              <w:t>分。</w:t>
            </w:r>
          </w:p>
        </w:tc>
      </w:tr>
      <w:tr w14:paraId="33A77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924" w:type="dxa"/>
            <w:vMerge w:val="continue"/>
            <w:tcBorders>
              <w:top w:val="nil"/>
              <w:bottom w:val="nil"/>
            </w:tcBorders>
            <w:vAlign w:val="top"/>
          </w:tcPr>
          <w:p w14:paraId="274533A2">
            <w:pPr>
              <w:rPr>
                <w:rFonts w:hint="eastAsia" w:ascii="宋体" w:hAnsi="宋体" w:eastAsia="宋体" w:cs="宋体"/>
                <w:sz w:val="22"/>
                <w:szCs w:val="22"/>
              </w:rPr>
            </w:pPr>
          </w:p>
        </w:tc>
        <w:tc>
          <w:tcPr>
            <w:tcW w:w="1004" w:type="dxa"/>
            <w:vMerge w:val="continue"/>
            <w:tcBorders>
              <w:top w:val="nil"/>
              <w:bottom w:val="nil"/>
            </w:tcBorders>
            <w:vAlign w:val="top"/>
          </w:tcPr>
          <w:p w14:paraId="63A8252D">
            <w:pPr>
              <w:rPr>
                <w:rFonts w:hint="eastAsia" w:ascii="宋体" w:hAnsi="宋体" w:eastAsia="宋体" w:cs="宋体"/>
                <w:sz w:val="22"/>
                <w:szCs w:val="22"/>
              </w:rPr>
            </w:pPr>
          </w:p>
        </w:tc>
        <w:tc>
          <w:tcPr>
            <w:tcW w:w="1088" w:type="dxa"/>
            <w:vMerge w:val="continue"/>
            <w:tcBorders>
              <w:top w:val="nil"/>
              <w:bottom w:val="nil"/>
            </w:tcBorders>
            <w:vAlign w:val="top"/>
          </w:tcPr>
          <w:p w14:paraId="2CEB405C">
            <w:pPr>
              <w:rPr>
                <w:rFonts w:hint="eastAsia" w:ascii="宋体" w:hAnsi="宋体" w:eastAsia="宋体" w:cs="宋体"/>
                <w:sz w:val="22"/>
                <w:szCs w:val="22"/>
              </w:rPr>
            </w:pPr>
          </w:p>
        </w:tc>
        <w:tc>
          <w:tcPr>
            <w:tcW w:w="2032" w:type="dxa"/>
            <w:vAlign w:val="top"/>
          </w:tcPr>
          <w:p w14:paraId="17AA7C0E">
            <w:pPr>
              <w:spacing w:before="305" w:line="254" w:lineRule="auto"/>
              <w:ind w:left="808" w:right="174" w:hanging="630"/>
              <w:rPr>
                <w:rFonts w:hint="eastAsia" w:ascii="宋体" w:hAnsi="宋体" w:eastAsia="宋体" w:cs="宋体"/>
                <w:sz w:val="22"/>
                <w:szCs w:val="22"/>
              </w:rPr>
            </w:pPr>
            <w:r>
              <w:rPr>
                <w:rFonts w:hint="eastAsia" w:ascii="宋体" w:hAnsi="宋体" w:eastAsia="宋体" w:cs="宋体"/>
                <w:spacing w:val="-1"/>
                <w:sz w:val="22"/>
                <w:szCs w:val="22"/>
              </w:rPr>
              <w:t>合同管理的方案</w:t>
            </w:r>
            <w:r>
              <w:rPr>
                <w:rFonts w:hint="eastAsia" w:ascii="宋体" w:hAnsi="宋体" w:eastAsia="宋体" w:cs="宋体"/>
                <w:sz w:val="22"/>
                <w:szCs w:val="22"/>
              </w:rPr>
              <w:t>与</w:t>
            </w:r>
            <w:r>
              <w:rPr>
                <w:rFonts w:hint="eastAsia" w:ascii="宋体" w:hAnsi="宋体" w:eastAsia="宋体" w:cs="宋体"/>
                <w:spacing w:val="-2"/>
                <w:sz w:val="22"/>
                <w:szCs w:val="22"/>
              </w:rPr>
              <w:t>措</w:t>
            </w:r>
            <w:r>
              <w:rPr>
                <w:rFonts w:hint="eastAsia" w:ascii="宋体" w:hAnsi="宋体" w:eastAsia="宋体" w:cs="宋体"/>
                <w:spacing w:val="-1"/>
                <w:sz w:val="22"/>
                <w:szCs w:val="22"/>
              </w:rPr>
              <w:t>施</w:t>
            </w:r>
          </w:p>
        </w:tc>
        <w:tc>
          <w:tcPr>
            <w:tcW w:w="849" w:type="dxa"/>
            <w:vAlign w:val="top"/>
          </w:tcPr>
          <w:p w14:paraId="2C7AE130">
            <w:pPr>
              <w:spacing w:line="373" w:lineRule="auto"/>
              <w:rPr>
                <w:rFonts w:hint="eastAsia" w:ascii="宋体" w:hAnsi="宋体" w:eastAsia="宋体" w:cs="宋体"/>
                <w:sz w:val="22"/>
                <w:szCs w:val="22"/>
              </w:rPr>
            </w:pPr>
          </w:p>
          <w:p w14:paraId="3551F30F">
            <w:pPr>
              <w:spacing w:before="68" w:line="221" w:lineRule="auto"/>
              <w:ind w:left="248"/>
              <w:rPr>
                <w:rFonts w:hint="eastAsia" w:ascii="宋体" w:hAnsi="宋体" w:eastAsia="宋体" w:cs="宋体"/>
                <w:sz w:val="22"/>
                <w:szCs w:val="22"/>
              </w:rPr>
            </w:pPr>
            <w:r>
              <w:rPr>
                <w:rFonts w:hint="eastAsia" w:ascii="宋体" w:hAnsi="宋体" w:eastAsia="宋体" w:cs="宋体"/>
                <w:spacing w:val="-20"/>
                <w:sz w:val="22"/>
                <w:szCs w:val="22"/>
                <w:u w:val="single" w:color="auto"/>
              </w:rPr>
              <w:t>3</w:t>
            </w:r>
            <w:r>
              <w:rPr>
                <w:rFonts w:hint="eastAsia" w:ascii="宋体" w:hAnsi="宋体" w:eastAsia="宋体" w:cs="宋体"/>
                <w:spacing w:val="-17"/>
                <w:sz w:val="22"/>
                <w:szCs w:val="22"/>
                <w:u w:val="single" w:color="auto"/>
              </w:rPr>
              <w:t xml:space="preserve"> </w:t>
            </w:r>
            <w:r>
              <w:rPr>
                <w:rFonts w:hint="eastAsia" w:ascii="宋体" w:hAnsi="宋体" w:eastAsia="宋体" w:cs="宋体"/>
                <w:spacing w:val="-17"/>
                <w:sz w:val="22"/>
                <w:szCs w:val="22"/>
              </w:rPr>
              <w:t>分</w:t>
            </w:r>
          </w:p>
        </w:tc>
        <w:tc>
          <w:tcPr>
            <w:tcW w:w="3289" w:type="dxa"/>
            <w:vAlign w:val="top"/>
          </w:tcPr>
          <w:p w14:paraId="2300109F">
            <w:pPr>
              <w:spacing w:before="33" w:line="233" w:lineRule="auto"/>
              <w:ind w:left="113" w:right="107" w:hanging="1"/>
              <w:rPr>
                <w:rFonts w:hint="eastAsia" w:ascii="宋体" w:hAnsi="宋体" w:eastAsia="宋体" w:cs="宋体"/>
                <w:sz w:val="22"/>
                <w:szCs w:val="22"/>
              </w:rPr>
            </w:pPr>
            <w:r>
              <w:rPr>
                <w:rFonts w:hint="eastAsia" w:ascii="宋体" w:hAnsi="宋体" w:eastAsia="宋体" w:cs="宋体"/>
                <w:spacing w:val="16"/>
                <w:sz w:val="22"/>
                <w:szCs w:val="22"/>
              </w:rPr>
              <w:t>根</w:t>
            </w:r>
            <w:r>
              <w:rPr>
                <w:rFonts w:hint="eastAsia" w:ascii="宋体" w:hAnsi="宋体" w:eastAsia="宋体" w:cs="宋体"/>
                <w:spacing w:val="8"/>
                <w:sz w:val="22"/>
                <w:szCs w:val="22"/>
              </w:rPr>
              <w:t>据投标文件编制情况，评标专</w:t>
            </w:r>
            <w:r>
              <w:rPr>
                <w:rFonts w:hint="eastAsia" w:ascii="宋体" w:hAnsi="宋体" w:eastAsia="宋体" w:cs="宋体"/>
                <w:spacing w:val="1"/>
                <w:sz w:val="22"/>
                <w:szCs w:val="22"/>
              </w:rPr>
              <w:t>家在基本分 1.8 分至满分</w:t>
            </w:r>
            <w:r>
              <w:rPr>
                <w:rFonts w:hint="eastAsia" w:ascii="宋体" w:hAnsi="宋体" w:eastAsia="宋体" w:cs="宋体"/>
                <w:spacing w:val="1"/>
                <w:sz w:val="22"/>
                <w:szCs w:val="22"/>
                <w:lang w:val="en-US" w:eastAsia="zh-CN"/>
              </w:rPr>
              <w:t>3</w:t>
            </w:r>
            <w:r>
              <w:rPr>
                <w:rFonts w:hint="eastAsia" w:ascii="宋体" w:hAnsi="宋体" w:eastAsia="宋体" w:cs="宋体"/>
                <w:sz w:val="22"/>
                <w:szCs w:val="22"/>
              </w:rPr>
              <w:t>分范</w:t>
            </w:r>
            <w:r>
              <w:rPr>
                <w:rFonts w:hint="eastAsia" w:ascii="宋体" w:hAnsi="宋体" w:eastAsia="宋体" w:cs="宋体"/>
                <w:spacing w:val="8"/>
                <w:sz w:val="22"/>
                <w:szCs w:val="22"/>
              </w:rPr>
              <w:t>围内酌情打分，缺项该项不</w:t>
            </w:r>
            <w:r>
              <w:rPr>
                <w:rFonts w:hint="eastAsia" w:ascii="宋体" w:hAnsi="宋体" w:eastAsia="宋体" w:cs="宋体"/>
                <w:spacing w:val="7"/>
                <w:sz w:val="22"/>
                <w:szCs w:val="22"/>
              </w:rPr>
              <w:t>得</w:t>
            </w:r>
            <w:r>
              <w:rPr>
                <w:rFonts w:hint="eastAsia" w:ascii="宋体" w:hAnsi="宋体" w:eastAsia="宋体" w:cs="宋体"/>
                <w:spacing w:val="-10"/>
                <w:sz w:val="22"/>
                <w:szCs w:val="22"/>
              </w:rPr>
              <w:t>分</w:t>
            </w:r>
            <w:r>
              <w:rPr>
                <w:rFonts w:hint="eastAsia" w:ascii="宋体" w:hAnsi="宋体" w:eastAsia="宋体" w:cs="宋体"/>
                <w:spacing w:val="-9"/>
                <w:sz w:val="22"/>
                <w:szCs w:val="22"/>
              </w:rPr>
              <w:t>。</w:t>
            </w:r>
          </w:p>
        </w:tc>
      </w:tr>
      <w:tr w14:paraId="4EBB57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trPr>
        <w:tc>
          <w:tcPr>
            <w:tcW w:w="924" w:type="dxa"/>
            <w:vMerge w:val="continue"/>
            <w:tcBorders>
              <w:top w:val="nil"/>
              <w:bottom w:val="nil"/>
            </w:tcBorders>
            <w:vAlign w:val="top"/>
          </w:tcPr>
          <w:p w14:paraId="262D3713">
            <w:pPr>
              <w:rPr>
                <w:rFonts w:hint="eastAsia" w:ascii="宋体" w:hAnsi="宋体" w:eastAsia="宋体" w:cs="宋体"/>
                <w:sz w:val="22"/>
                <w:szCs w:val="22"/>
              </w:rPr>
            </w:pPr>
          </w:p>
        </w:tc>
        <w:tc>
          <w:tcPr>
            <w:tcW w:w="1004" w:type="dxa"/>
            <w:vMerge w:val="continue"/>
            <w:tcBorders>
              <w:top w:val="nil"/>
              <w:bottom w:val="nil"/>
            </w:tcBorders>
            <w:vAlign w:val="top"/>
          </w:tcPr>
          <w:p w14:paraId="73A447C2">
            <w:pPr>
              <w:rPr>
                <w:rFonts w:hint="eastAsia" w:ascii="宋体" w:hAnsi="宋体" w:eastAsia="宋体" w:cs="宋体"/>
                <w:sz w:val="22"/>
                <w:szCs w:val="22"/>
              </w:rPr>
            </w:pPr>
          </w:p>
        </w:tc>
        <w:tc>
          <w:tcPr>
            <w:tcW w:w="1088" w:type="dxa"/>
            <w:vMerge w:val="continue"/>
            <w:tcBorders>
              <w:top w:val="nil"/>
              <w:bottom w:val="nil"/>
            </w:tcBorders>
            <w:vAlign w:val="top"/>
          </w:tcPr>
          <w:p w14:paraId="59B3AB4C">
            <w:pPr>
              <w:rPr>
                <w:rFonts w:hint="eastAsia" w:ascii="宋体" w:hAnsi="宋体" w:eastAsia="宋体" w:cs="宋体"/>
                <w:sz w:val="22"/>
                <w:szCs w:val="22"/>
              </w:rPr>
            </w:pPr>
          </w:p>
        </w:tc>
        <w:tc>
          <w:tcPr>
            <w:tcW w:w="2032" w:type="dxa"/>
            <w:vAlign w:val="top"/>
          </w:tcPr>
          <w:p w14:paraId="6B7B480A">
            <w:pPr>
              <w:spacing w:before="169" w:line="256" w:lineRule="auto"/>
              <w:ind w:left="808" w:right="174" w:hanging="631"/>
              <w:rPr>
                <w:rFonts w:hint="eastAsia" w:ascii="宋体" w:hAnsi="宋体" w:eastAsia="宋体" w:cs="宋体"/>
                <w:sz w:val="22"/>
                <w:szCs w:val="22"/>
              </w:rPr>
            </w:pPr>
            <w:r>
              <w:rPr>
                <w:rFonts w:hint="eastAsia" w:ascii="宋体" w:hAnsi="宋体" w:eastAsia="宋体" w:cs="宋体"/>
                <w:spacing w:val="-1"/>
                <w:sz w:val="22"/>
                <w:szCs w:val="22"/>
              </w:rPr>
              <w:t>信息管理的方</w:t>
            </w:r>
            <w:r>
              <w:rPr>
                <w:rFonts w:hint="eastAsia" w:ascii="宋体" w:hAnsi="宋体" w:eastAsia="宋体" w:cs="宋体"/>
                <w:sz w:val="22"/>
                <w:szCs w:val="22"/>
              </w:rPr>
              <w:t>案与</w:t>
            </w:r>
            <w:r>
              <w:rPr>
                <w:rFonts w:hint="eastAsia" w:ascii="宋体" w:hAnsi="宋体" w:eastAsia="宋体" w:cs="宋体"/>
                <w:spacing w:val="-2"/>
                <w:sz w:val="22"/>
                <w:szCs w:val="22"/>
              </w:rPr>
              <w:t>措</w:t>
            </w:r>
            <w:r>
              <w:rPr>
                <w:rFonts w:hint="eastAsia" w:ascii="宋体" w:hAnsi="宋体" w:eastAsia="宋体" w:cs="宋体"/>
                <w:spacing w:val="-1"/>
                <w:sz w:val="22"/>
                <w:szCs w:val="22"/>
              </w:rPr>
              <w:t>施</w:t>
            </w:r>
          </w:p>
        </w:tc>
        <w:tc>
          <w:tcPr>
            <w:tcW w:w="849" w:type="dxa"/>
            <w:vAlign w:val="top"/>
          </w:tcPr>
          <w:p w14:paraId="4BF6AC18">
            <w:pPr>
              <w:spacing w:before="307" w:line="221" w:lineRule="auto"/>
              <w:ind w:left="248"/>
              <w:rPr>
                <w:rFonts w:hint="eastAsia" w:ascii="宋体" w:hAnsi="宋体" w:eastAsia="宋体" w:cs="宋体"/>
                <w:sz w:val="22"/>
                <w:szCs w:val="22"/>
              </w:rPr>
            </w:pPr>
            <w:r>
              <w:rPr>
                <w:rFonts w:hint="eastAsia" w:ascii="宋体" w:hAnsi="宋体" w:eastAsia="宋体" w:cs="宋体"/>
                <w:spacing w:val="-20"/>
                <w:sz w:val="22"/>
                <w:szCs w:val="22"/>
                <w:u w:val="single" w:color="auto"/>
              </w:rPr>
              <w:t>3</w:t>
            </w:r>
            <w:r>
              <w:rPr>
                <w:rFonts w:hint="eastAsia" w:ascii="宋体" w:hAnsi="宋体" w:eastAsia="宋体" w:cs="宋体"/>
                <w:spacing w:val="-17"/>
                <w:sz w:val="22"/>
                <w:szCs w:val="22"/>
                <w:u w:val="single" w:color="auto"/>
              </w:rPr>
              <w:t xml:space="preserve"> </w:t>
            </w:r>
            <w:r>
              <w:rPr>
                <w:rFonts w:hint="eastAsia" w:ascii="宋体" w:hAnsi="宋体" w:eastAsia="宋体" w:cs="宋体"/>
                <w:spacing w:val="-17"/>
                <w:sz w:val="22"/>
                <w:szCs w:val="22"/>
              </w:rPr>
              <w:t>分</w:t>
            </w:r>
          </w:p>
        </w:tc>
        <w:tc>
          <w:tcPr>
            <w:tcW w:w="3289" w:type="dxa"/>
            <w:vAlign w:val="top"/>
          </w:tcPr>
          <w:p w14:paraId="1764946E">
            <w:pPr>
              <w:spacing w:before="34" w:line="231" w:lineRule="auto"/>
              <w:ind w:left="113" w:right="234" w:hanging="1"/>
              <w:rPr>
                <w:rFonts w:hint="eastAsia" w:ascii="宋体" w:hAnsi="宋体" w:eastAsia="宋体" w:cs="宋体"/>
                <w:sz w:val="22"/>
                <w:szCs w:val="22"/>
              </w:rPr>
            </w:pPr>
            <w:r>
              <w:rPr>
                <w:rFonts w:hint="eastAsia" w:ascii="宋体" w:hAnsi="宋体" w:eastAsia="宋体" w:cs="宋体"/>
                <w:spacing w:val="-10"/>
                <w:sz w:val="22"/>
                <w:szCs w:val="22"/>
              </w:rPr>
              <w:t>根</w:t>
            </w:r>
            <w:r>
              <w:rPr>
                <w:rFonts w:hint="eastAsia" w:ascii="宋体" w:hAnsi="宋体" w:eastAsia="宋体" w:cs="宋体"/>
                <w:spacing w:val="-7"/>
                <w:sz w:val="22"/>
                <w:szCs w:val="22"/>
              </w:rPr>
              <w:t>据投标文件编制情况，评标专</w:t>
            </w:r>
            <w:r>
              <w:rPr>
                <w:rFonts w:hint="eastAsia" w:ascii="宋体" w:hAnsi="宋体" w:eastAsia="宋体" w:cs="宋体"/>
                <w:spacing w:val="-1"/>
                <w:sz w:val="22"/>
                <w:szCs w:val="22"/>
              </w:rPr>
              <w:t>家在基本分</w:t>
            </w:r>
            <w:r>
              <w:rPr>
                <w:rFonts w:hint="eastAsia" w:ascii="宋体" w:hAnsi="宋体" w:eastAsia="宋体" w:cs="宋体"/>
                <w:sz w:val="22"/>
                <w:szCs w:val="22"/>
              </w:rPr>
              <w:t>1.8分至满分3分范围</w:t>
            </w:r>
            <w:r>
              <w:rPr>
                <w:rFonts w:hint="eastAsia" w:ascii="宋体" w:hAnsi="宋体" w:eastAsia="宋体" w:cs="宋体"/>
                <w:spacing w:val="-2"/>
                <w:sz w:val="22"/>
                <w:szCs w:val="22"/>
              </w:rPr>
              <w:t>内酌情打分，缺项该项不得分</w:t>
            </w:r>
            <w:r>
              <w:rPr>
                <w:rFonts w:hint="eastAsia" w:ascii="宋体" w:hAnsi="宋体" w:eastAsia="宋体" w:cs="宋体"/>
                <w:sz w:val="22"/>
                <w:szCs w:val="22"/>
              </w:rPr>
              <w:t>。</w:t>
            </w:r>
          </w:p>
        </w:tc>
      </w:tr>
      <w:tr w14:paraId="11B24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0" w:hRule="atLeast"/>
        </w:trPr>
        <w:tc>
          <w:tcPr>
            <w:tcW w:w="924" w:type="dxa"/>
            <w:vMerge w:val="continue"/>
            <w:tcBorders>
              <w:top w:val="nil"/>
              <w:bottom w:val="nil"/>
            </w:tcBorders>
            <w:vAlign w:val="top"/>
          </w:tcPr>
          <w:p w14:paraId="13F5B7E9">
            <w:pPr>
              <w:rPr>
                <w:rFonts w:hint="eastAsia" w:ascii="宋体" w:hAnsi="宋体" w:eastAsia="宋体" w:cs="宋体"/>
                <w:sz w:val="22"/>
                <w:szCs w:val="22"/>
              </w:rPr>
            </w:pPr>
          </w:p>
        </w:tc>
        <w:tc>
          <w:tcPr>
            <w:tcW w:w="1004" w:type="dxa"/>
            <w:vMerge w:val="continue"/>
            <w:tcBorders>
              <w:top w:val="nil"/>
              <w:bottom w:val="nil"/>
            </w:tcBorders>
            <w:vAlign w:val="top"/>
          </w:tcPr>
          <w:p w14:paraId="7F5F4F9D">
            <w:pPr>
              <w:rPr>
                <w:rFonts w:hint="eastAsia" w:ascii="宋体" w:hAnsi="宋体" w:eastAsia="宋体" w:cs="宋体"/>
                <w:sz w:val="22"/>
                <w:szCs w:val="22"/>
              </w:rPr>
            </w:pPr>
          </w:p>
        </w:tc>
        <w:tc>
          <w:tcPr>
            <w:tcW w:w="1088" w:type="dxa"/>
            <w:vMerge w:val="continue"/>
            <w:tcBorders>
              <w:top w:val="nil"/>
              <w:bottom w:val="nil"/>
            </w:tcBorders>
            <w:vAlign w:val="top"/>
          </w:tcPr>
          <w:p w14:paraId="18CBE122">
            <w:pPr>
              <w:rPr>
                <w:rFonts w:hint="eastAsia" w:ascii="宋体" w:hAnsi="宋体" w:eastAsia="宋体" w:cs="宋体"/>
                <w:sz w:val="22"/>
                <w:szCs w:val="22"/>
              </w:rPr>
            </w:pPr>
          </w:p>
        </w:tc>
        <w:tc>
          <w:tcPr>
            <w:tcW w:w="2032" w:type="dxa"/>
            <w:vAlign w:val="top"/>
          </w:tcPr>
          <w:p w14:paraId="6F8C5F62">
            <w:pPr>
              <w:spacing w:before="152" w:line="221" w:lineRule="auto"/>
              <w:ind w:left="182"/>
              <w:rPr>
                <w:rFonts w:hint="eastAsia" w:ascii="宋体" w:hAnsi="宋体" w:eastAsia="宋体" w:cs="宋体"/>
                <w:sz w:val="22"/>
                <w:szCs w:val="22"/>
              </w:rPr>
            </w:pPr>
            <w:r>
              <w:rPr>
                <w:rFonts w:hint="eastAsia" w:ascii="宋体" w:hAnsi="宋体" w:eastAsia="宋体" w:cs="宋体"/>
                <w:spacing w:val="-2"/>
                <w:sz w:val="22"/>
                <w:szCs w:val="22"/>
              </w:rPr>
              <w:t>安</w:t>
            </w:r>
            <w:r>
              <w:rPr>
                <w:rFonts w:hint="eastAsia" w:ascii="宋体" w:hAnsi="宋体" w:eastAsia="宋体" w:cs="宋体"/>
                <w:spacing w:val="-1"/>
                <w:sz w:val="22"/>
                <w:szCs w:val="22"/>
              </w:rPr>
              <w:t>全、环保及文明</w:t>
            </w:r>
          </w:p>
          <w:p w14:paraId="01949C76">
            <w:pPr>
              <w:spacing w:before="19" w:line="221" w:lineRule="auto"/>
              <w:ind w:left="176"/>
              <w:rPr>
                <w:rFonts w:hint="eastAsia" w:ascii="宋体" w:hAnsi="宋体" w:eastAsia="宋体" w:cs="宋体"/>
                <w:sz w:val="22"/>
                <w:szCs w:val="22"/>
              </w:rPr>
            </w:pPr>
            <w:r>
              <w:rPr>
                <w:rFonts w:hint="eastAsia" w:ascii="宋体" w:hAnsi="宋体" w:eastAsia="宋体" w:cs="宋体"/>
                <w:spacing w:val="-1"/>
                <w:sz w:val="22"/>
                <w:szCs w:val="22"/>
              </w:rPr>
              <w:t>施工管理</w:t>
            </w:r>
            <w:r>
              <w:rPr>
                <w:rFonts w:hint="eastAsia" w:ascii="宋体" w:hAnsi="宋体" w:eastAsia="宋体" w:cs="宋体"/>
                <w:sz w:val="22"/>
                <w:szCs w:val="22"/>
              </w:rPr>
              <w:t>的方案与</w:t>
            </w:r>
          </w:p>
          <w:p w14:paraId="5E055927">
            <w:pPr>
              <w:spacing w:before="23" w:line="221" w:lineRule="auto"/>
              <w:ind w:left="809"/>
              <w:rPr>
                <w:rFonts w:hint="eastAsia" w:ascii="宋体" w:hAnsi="宋体" w:eastAsia="宋体" w:cs="宋体"/>
                <w:sz w:val="22"/>
                <w:szCs w:val="22"/>
              </w:rPr>
            </w:pPr>
            <w:r>
              <w:rPr>
                <w:rFonts w:hint="eastAsia" w:ascii="宋体" w:hAnsi="宋体" w:eastAsia="宋体" w:cs="宋体"/>
                <w:spacing w:val="-2"/>
                <w:sz w:val="22"/>
                <w:szCs w:val="22"/>
              </w:rPr>
              <w:t>措</w:t>
            </w:r>
            <w:r>
              <w:rPr>
                <w:rFonts w:hint="eastAsia" w:ascii="宋体" w:hAnsi="宋体" w:eastAsia="宋体" w:cs="宋体"/>
                <w:spacing w:val="-1"/>
                <w:sz w:val="22"/>
                <w:szCs w:val="22"/>
              </w:rPr>
              <w:t>施</w:t>
            </w:r>
          </w:p>
        </w:tc>
        <w:tc>
          <w:tcPr>
            <w:tcW w:w="849" w:type="dxa"/>
            <w:vAlign w:val="top"/>
          </w:tcPr>
          <w:p w14:paraId="0F72D066">
            <w:pPr>
              <w:spacing w:line="354" w:lineRule="auto"/>
              <w:rPr>
                <w:rFonts w:hint="eastAsia" w:ascii="宋体" w:hAnsi="宋体" w:eastAsia="宋体" w:cs="宋体"/>
                <w:sz w:val="22"/>
                <w:szCs w:val="22"/>
              </w:rPr>
            </w:pPr>
          </w:p>
          <w:p w14:paraId="09C04FAC">
            <w:pPr>
              <w:spacing w:before="68" w:line="221" w:lineRule="auto"/>
              <w:ind w:left="248"/>
              <w:rPr>
                <w:rFonts w:hint="eastAsia" w:ascii="宋体" w:hAnsi="宋体" w:eastAsia="宋体" w:cs="宋体"/>
                <w:sz w:val="22"/>
                <w:szCs w:val="22"/>
              </w:rPr>
            </w:pPr>
            <w:r>
              <w:rPr>
                <w:rFonts w:hint="eastAsia" w:ascii="宋体" w:hAnsi="宋体" w:eastAsia="宋体" w:cs="宋体"/>
                <w:spacing w:val="-20"/>
                <w:sz w:val="22"/>
                <w:szCs w:val="22"/>
                <w:u w:val="single" w:color="auto"/>
              </w:rPr>
              <w:t>3</w:t>
            </w:r>
            <w:r>
              <w:rPr>
                <w:rFonts w:hint="eastAsia" w:ascii="宋体" w:hAnsi="宋体" w:eastAsia="宋体" w:cs="宋体"/>
                <w:spacing w:val="-17"/>
                <w:sz w:val="22"/>
                <w:szCs w:val="22"/>
                <w:u w:val="single" w:color="auto"/>
              </w:rPr>
              <w:t xml:space="preserve"> </w:t>
            </w:r>
            <w:r>
              <w:rPr>
                <w:rFonts w:hint="eastAsia" w:ascii="宋体" w:hAnsi="宋体" w:eastAsia="宋体" w:cs="宋体"/>
                <w:spacing w:val="-17"/>
                <w:sz w:val="22"/>
                <w:szCs w:val="22"/>
              </w:rPr>
              <w:t>分</w:t>
            </w:r>
          </w:p>
        </w:tc>
        <w:tc>
          <w:tcPr>
            <w:tcW w:w="3289" w:type="dxa"/>
            <w:vAlign w:val="top"/>
          </w:tcPr>
          <w:p w14:paraId="18688FF8">
            <w:pPr>
              <w:spacing w:before="154" w:line="249" w:lineRule="auto"/>
              <w:ind w:left="113" w:right="234" w:hanging="1"/>
              <w:rPr>
                <w:rFonts w:hint="eastAsia" w:ascii="宋体" w:hAnsi="宋体" w:eastAsia="宋体" w:cs="宋体"/>
                <w:sz w:val="22"/>
                <w:szCs w:val="22"/>
              </w:rPr>
            </w:pPr>
            <w:r>
              <w:rPr>
                <w:rFonts w:hint="eastAsia" w:ascii="宋体" w:hAnsi="宋体" w:eastAsia="宋体" w:cs="宋体"/>
                <w:spacing w:val="-10"/>
                <w:sz w:val="22"/>
                <w:szCs w:val="22"/>
              </w:rPr>
              <w:t>根</w:t>
            </w:r>
            <w:r>
              <w:rPr>
                <w:rFonts w:hint="eastAsia" w:ascii="宋体" w:hAnsi="宋体" w:eastAsia="宋体" w:cs="宋体"/>
                <w:spacing w:val="-7"/>
                <w:sz w:val="22"/>
                <w:szCs w:val="22"/>
              </w:rPr>
              <w:t>据投标文件编制情况，评标专</w:t>
            </w:r>
            <w:r>
              <w:rPr>
                <w:rFonts w:hint="eastAsia" w:ascii="宋体" w:hAnsi="宋体" w:eastAsia="宋体" w:cs="宋体"/>
                <w:spacing w:val="-1"/>
                <w:sz w:val="22"/>
                <w:szCs w:val="22"/>
              </w:rPr>
              <w:t>家在基本分</w:t>
            </w:r>
            <w:r>
              <w:rPr>
                <w:rFonts w:hint="eastAsia" w:ascii="宋体" w:hAnsi="宋体" w:eastAsia="宋体" w:cs="宋体"/>
                <w:sz w:val="22"/>
                <w:szCs w:val="22"/>
              </w:rPr>
              <w:t>1.8分至满分3分范围</w:t>
            </w:r>
            <w:r>
              <w:rPr>
                <w:rFonts w:hint="eastAsia" w:ascii="宋体" w:hAnsi="宋体" w:eastAsia="宋体" w:cs="宋体"/>
                <w:spacing w:val="-2"/>
                <w:sz w:val="22"/>
                <w:szCs w:val="22"/>
              </w:rPr>
              <w:t>内酌情打分，缺项该项不得分</w:t>
            </w:r>
            <w:r>
              <w:rPr>
                <w:rFonts w:hint="eastAsia" w:ascii="宋体" w:hAnsi="宋体" w:eastAsia="宋体" w:cs="宋体"/>
                <w:sz w:val="22"/>
                <w:szCs w:val="22"/>
              </w:rPr>
              <w:t>。</w:t>
            </w:r>
          </w:p>
        </w:tc>
      </w:tr>
      <w:tr w14:paraId="305F3B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4" w:hRule="atLeast"/>
        </w:trPr>
        <w:tc>
          <w:tcPr>
            <w:tcW w:w="924" w:type="dxa"/>
            <w:vMerge w:val="continue"/>
            <w:tcBorders>
              <w:top w:val="nil"/>
              <w:bottom w:val="nil"/>
            </w:tcBorders>
            <w:vAlign w:val="top"/>
          </w:tcPr>
          <w:p w14:paraId="06CB1429">
            <w:pPr>
              <w:rPr>
                <w:rFonts w:hint="eastAsia" w:ascii="宋体" w:hAnsi="宋体" w:eastAsia="宋体" w:cs="宋体"/>
                <w:sz w:val="22"/>
                <w:szCs w:val="22"/>
              </w:rPr>
            </w:pPr>
          </w:p>
        </w:tc>
        <w:tc>
          <w:tcPr>
            <w:tcW w:w="1004" w:type="dxa"/>
            <w:vMerge w:val="continue"/>
            <w:tcBorders>
              <w:top w:val="nil"/>
              <w:bottom w:val="nil"/>
            </w:tcBorders>
            <w:vAlign w:val="top"/>
          </w:tcPr>
          <w:p w14:paraId="749F01CC">
            <w:pPr>
              <w:rPr>
                <w:rFonts w:hint="eastAsia" w:ascii="宋体" w:hAnsi="宋体" w:eastAsia="宋体" w:cs="宋体"/>
                <w:sz w:val="22"/>
                <w:szCs w:val="22"/>
              </w:rPr>
            </w:pPr>
          </w:p>
        </w:tc>
        <w:tc>
          <w:tcPr>
            <w:tcW w:w="1088" w:type="dxa"/>
            <w:vMerge w:val="continue"/>
            <w:tcBorders>
              <w:top w:val="nil"/>
              <w:bottom w:val="nil"/>
            </w:tcBorders>
            <w:vAlign w:val="top"/>
          </w:tcPr>
          <w:p w14:paraId="7BA75AD3">
            <w:pPr>
              <w:rPr>
                <w:rFonts w:hint="eastAsia" w:ascii="宋体" w:hAnsi="宋体" w:eastAsia="宋体" w:cs="宋体"/>
                <w:sz w:val="22"/>
                <w:szCs w:val="22"/>
              </w:rPr>
            </w:pPr>
          </w:p>
        </w:tc>
        <w:tc>
          <w:tcPr>
            <w:tcW w:w="2032" w:type="dxa"/>
            <w:vAlign w:val="top"/>
          </w:tcPr>
          <w:p w14:paraId="6205E758">
            <w:pPr>
              <w:spacing w:before="307" w:line="256" w:lineRule="auto"/>
              <w:ind w:left="808" w:right="174" w:hanging="632"/>
              <w:rPr>
                <w:rFonts w:hint="eastAsia" w:ascii="宋体" w:hAnsi="宋体" w:eastAsia="宋体" w:cs="宋体"/>
                <w:sz w:val="22"/>
                <w:szCs w:val="22"/>
              </w:rPr>
            </w:pPr>
            <w:r>
              <w:rPr>
                <w:rFonts w:hint="eastAsia" w:ascii="宋体" w:hAnsi="宋体" w:eastAsia="宋体" w:cs="宋体"/>
                <w:spacing w:val="-1"/>
                <w:sz w:val="22"/>
                <w:szCs w:val="22"/>
              </w:rPr>
              <w:t>廉政建设的</w:t>
            </w:r>
            <w:r>
              <w:rPr>
                <w:rFonts w:hint="eastAsia" w:ascii="宋体" w:hAnsi="宋体" w:eastAsia="宋体" w:cs="宋体"/>
                <w:sz w:val="22"/>
                <w:szCs w:val="22"/>
              </w:rPr>
              <w:t xml:space="preserve">方案与 </w:t>
            </w:r>
            <w:r>
              <w:rPr>
                <w:rFonts w:hint="eastAsia" w:ascii="宋体" w:hAnsi="宋体" w:eastAsia="宋体" w:cs="宋体"/>
                <w:spacing w:val="-2"/>
                <w:sz w:val="22"/>
                <w:szCs w:val="22"/>
              </w:rPr>
              <w:t>措</w:t>
            </w:r>
            <w:r>
              <w:rPr>
                <w:rFonts w:hint="eastAsia" w:ascii="宋体" w:hAnsi="宋体" w:eastAsia="宋体" w:cs="宋体"/>
                <w:spacing w:val="-1"/>
                <w:sz w:val="22"/>
                <w:szCs w:val="22"/>
              </w:rPr>
              <w:t>施</w:t>
            </w:r>
          </w:p>
        </w:tc>
        <w:tc>
          <w:tcPr>
            <w:tcW w:w="849" w:type="dxa"/>
            <w:vAlign w:val="top"/>
          </w:tcPr>
          <w:p w14:paraId="71609A9D">
            <w:pPr>
              <w:spacing w:line="374" w:lineRule="auto"/>
              <w:rPr>
                <w:rFonts w:hint="eastAsia" w:ascii="宋体" w:hAnsi="宋体" w:eastAsia="宋体" w:cs="宋体"/>
                <w:sz w:val="22"/>
                <w:szCs w:val="22"/>
              </w:rPr>
            </w:pPr>
          </w:p>
          <w:p w14:paraId="37AE4B8C">
            <w:pPr>
              <w:spacing w:before="69" w:line="221" w:lineRule="auto"/>
              <w:ind w:left="259"/>
              <w:rPr>
                <w:rFonts w:hint="eastAsia" w:ascii="宋体" w:hAnsi="宋体" w:eastAsia="宋体" w:cs="宋体"/>
                <w:sz w:val="22"/>
                <w:szCs w:val="22"/>
              </w:rPr>
            </w:pPr>
            <w:r>
              <w:rPr>
                <w:rFonts w:hint="eastAsia" w:ascii="宋体" w:hAnsi="宋体" w:eastAsia="宋体" w:cs="宋体"/>
                <w:spacing w:val="-23"/>
                <w:sz w:val="22"/>
                <w:szCs w:val="22"/>
                <w:u w:val="single" w:color="auto"/>
              </w:rPr>
              <w:t>1</w:t>
            </w:r>
            <w:r>
              <w:rPr>
                <w:rFonts w:hint="eastAsia" w:ascii="宋体" w:hAnsi="宋体" w:eastAsia="宋体" w:cs="宋体"/>
                <w:spacing w:val="-21"/>
                <w:sz w:val="22"/>
                <w:szCs w:val="22"/>
                <w:u w:val="single" w:color="auto"/>
              </w:rPr>
              <w:t xml:space="preserve"> </w:t>
            </w:r>
            <w:r>
              <w:rPr>
                <w:rFonts w:hint="eastAsia" w:ascii="宋体" w:hAnsi="宋体" w:eastAsia="宋体" w:cs="宋体"/>
                <w:spacing w:val="-21"/>
                <w:sz w:val="22"/>
                <w:szCs w:val="22"/>
              </w:rPr>
              <w:t>分</w:t>
            </w:r>
          </w:p>
        </w:tc>
        <w:tc>
          <w:tcPr>
            <w:tcW w:w="3289" w:type="dxa"/>
            <w:vAlign w:val="top"/>
          </w:tcPr>
          <w:p w14:paraId="49E503DD">
            <w:pPr>
              <w:spacing w:before="38" w:line="232" w:lineRule="auto"/>
              <w:ind w:left="113" w:right="131" w:hanging="2"/>
              <w:rPr>
                <w:rFonts w:hint="eastAsia" w:ascii="宋体" w:hAnsi="宋体" w:eastAsia="宋体" w:cs="宋体"/>
                <w:sz w:val="22"/>
                <w:szCs w:val="22"/>
              </w:rPr>
            </w:pPr>
            <w:r>
              <w:rPr>
                <w:rFonts w:hint="eastAsia" w:ascii="宋体" w:hAnsi="宋体" w:eastAsia="宋体" w:cs="宋体"/>
                <w:spacing w:val="-1"/>
                <w:sz w:val="22"/>
                <w:szCs w:val="22"/>
              </w:rPr>
              <w:t>廉政</w:t>
            </w:r>
            <w:r>
              <w:rPr>
                <w:rFonts w:hint="eastAsia" w:ascii="宋体" w:hAnsi="宋体" w:eastAsia="宋体" w:cs="宋体"/>
                <w:sz w:val="22"/>
                <w:szCs w:val="22"/>
              </w:rPr>
              <w:t>建设的根据投标文件编制情</w:t>
            </w:r>
            <w:r>
              <w:rPr>
                <w:rFonts w:hint="eastAsia" w:ascii="宋体" w:hAnsi="宋体" w:eastAsia="宋体" w:cs="宋体"/>
                <w:spacing w:val="-1"/>
                <w:sz w:val="22"/>
                <w:szCs w:val="22"/>
              </w:rPr>
              <w:t>况，评标专家在</w:t>
            </w:r>
            <w:r>
              <w:rPr>
                <w:rFonts w:hint="eastAsia" w:ascii="宋体" w:hAnsi="宋体" w:eastAsia="宋体" w:cs="宋体"/>
                <w:sz w:val="22"/>
                <w:szCs w:val="22"/>
              </w:rPr>
              <w:t xml:space="preserve">基本分0.6分至满 </w:t>
            </w:r>
            <w:r>
              <w:rPr>
                <w:rFonts w:hint="eastAsia" w:ascii="宋体" w:hAnsi="宋体" w:eastAsia="宋体" w:cs="宋体"/>
                <w:spacing w:val="-7"/>
                <w:sz w:val="22"/>
                <w:szCs w:val="22"/>
              </w:rPr>
              <w:t>分1分范围内酌情打分， 缺该该项</w:t>
            </w:r>
            <w:r>
              <w:rPr>
                <w:rFonts w:hint="eastAsia" w:ascii="宋体" w:hAnsi="宋体" w:eastAsia="宋体" w:cs="宋体"/>
                <w:spacing w:val="-2"/>
                <w:sz w:val="22"/>
                <w:szCs w:val="22"/>
              </w:rPr>
              <w:t>不得分</w:t>
            </w:r>
            <w:r>
              <w:rPr>
                <w:rFonts w:hint="eastAsia" w:ascii="宋体" w:hAnsi="宋体" w:eastAsia="宋体" w:cs="宋体"/>
                <w:spacing w:val="-1"/>
                <w:sz w:val="22"/>
                <w:szCs w:val="22"/>
              </w:rPr>
              <w:t>。</w:t>
            </w:r>
          </w:p>
        </w:tc>
      </w:tr>
      <w:tr w14:paraId="64D43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6" w:hRule="atLeast"/>
        </w:trPr>
        <w:tc>
          <w:tcPr>
            <w:tcW w:w="924" w:type="dxa"/>
            <w:vMerge w:val="continue"/>
            <w:tcBorders>
              <w:top w:val="nil"/>
              <w:bottom w:val="nil"/>
            </w:tcBorders>
            <w:vAlign w:val="top"/>
          </w:tcPr>
          <w:p w14:paraId="1B8D0B7A">
            <w:pPr>
              <w:rPr>
                <w:rFonts w:hint="eastAsia" w:ascii="宋体" w:hAnsi="宋体" w:eastAsia="宋体" w:cs="宋体"/>
                <w:sz w:val="22"/>
                <w:szCs w:val="22"/>
              </w:rPr>
            </w:pPr>
          </w:p>
        </w:tc>
        <w:tc>
          <w:tcPr>
            <w:tcW w:w="1004" w:type="dxa"/>
            <w:vMerge w:val="continue"/>
            <w:tcBorders>
              <w:top w:val="nil"/>
              <w:bottom w:val="nil"/>
            </w:tcBorders>
            <w:vAlign w:val="top"/>
          </w:tcPr>
          <w:p w14:paraId="3DFF6FA3">
            <w:pPr>
              <w:rPr>
                <w:rFonts w:hint="eastAsia" w:ascii="宋体" w:hAnsi="宋体" w:eastAsia="宋体" w:cs="宋体"/>
                <w:sz w:val="22"/>
                <w:szCs w:val="22"/>
              </w:rPr>
            </w:pPr>
          </w:p>
        </w:tc>
        <w:tc>
          <w:tcPr>
            <w:tcW w:w="1088" w:type="dxa"/>
            <w:vMerge w:val="continue"/>
            <w:tcBorders>
              <w:top w:val="nil"/>
              <w:bottom w:val="nil"/>
            </w:tcBorders>
            <w:vAlign w:val="top"/>
          </w:tcPr>
          <w:p w14:paraId="0D9696A2">
            <w:pPr>
              <w:rPr>
                <w:rFonts w:hint="eastAsia" w:ascii="宋体" w:hAnsi="宋体" w:eastAsia="宋体" w:cs="宋体"/>
                <w:sz w:val="22"/>
                <w:szCs w:val="22"/>
              </w:rPr>
            </w:pPr>
          </w:p>
        </w:tc>
        <w:tc>
          <w:tcPr>
            <w:tcW w:w="2032" w:type="dxa"/>
            <w:vAlign w:val="top"/>
          </w:tcPr>
          <w:p w14:paraId="015284F9">
            <w:pPr>
              <w:spacing w:line="357" w:lineRule="auto"/>
              <w:rPr>
                <w:rFonts w:hint="eastAsia" w:ascii="宋体" w:hAnsi="宋体" w:eastAsia="宋体" w:cs="宋体"/>
                <w:sz w:val="22"/>
                <w:szCs w:val="22"/>
              </w:rPr>
            </w:pPr>
          </w:p>
          <w:p w14:paraId="311837FA">
            <w:pPr>
              <w:spacing w:before="68" w:line="256" w:lineRule="auto"/>
              <w:ind w:left="808" w:right="174" w:hanging="628"/>
              <w:rPr>
                <w:rFonts w:hint="eastAsia" w:ascii="宋体" w:hAnsi="宋体" w:eastAsia="宋体" w:cs="宋体"/>
                <w:sz w:val="22"/>
                <w:szCs w:val="22"/>
              </w:rPr>
            </w:pPr>
            <w:r>
              <w:rPr>
                <w:rFonts w:hint="eastAsia" w:ascii="宋体" w:hAnsi="宋体" w:eastAsia="宋体" w:cs="宋体"/>
                <w:spacing w:val="-2"/>
                <w:sz w:val="22"/>
                <w:szCs w:val="22"/>
              </w:rPr>
              <w:t>组</w:t>
            </w:r>
            <w:r>
              <w:rPr>
                <w:rFonts w:hint="eastAsia" w:ascii="宋体" w:hAnsi="宋体" w:eastAsia="宋体" w:cs="宋体"/>
                <w:spacing w:val="-1"/>
                <w:sz w:val="22"/>
                <w:szCs w:val="22"/>
              </w:rPr>
              <w:t>织协调的方案与</w:t>
            </w:r>
            <w:r>
              <w:rPr>
                <w:rFonts w:hint="eastAsia" w:ascii="宋体" w:hAnsi="宋体" w:eastAsia="宋体" w:cs="宋体"/>
                <w:spacing w:val="-2"/>
                <w:sz w:val="22"/>
                <w:szCs w:val="22"/>
              </w:rPr>
              <w:t>措</w:t>
            </w:r>
            <w:r>
              <w:rPr>
                <w:rFonts w:hint="eastAsia" w:ascii="宋体" w:hAnsi="宋体" w:eastAsia="宋体" w:cs="宋体"/>
                <w:spacing w:val="-1"/>
                <w:sz w:val="22"/>
                <w:szCs w:val="22"/>
              </w:rPr>
              <w:t>施</w:t>
            </w:r>
          </w:p>
        </w:tc>
        <w:tc>
          <w:tcPr>
            <w:tcW w:w="849" w:type="dxa"/>
            <w:vAlign w:val="top"/>
          </w:tcPr>
          <w:p w14:paraId="52486402">
            <w:pPr>
              <w:spacing w:line="247" w:lineRule="auto"/>
              <w:rPr>
                <w:rFonts w:hint="eastAsia" w:ascii="宋体" w:hAnsi="宋体" w:eastAsia="宋体" w:cs="宋体"/>
                <w:sz w:val="22"/>
                <w:szCs w:val="22"/>
              </w:rPr>
            </w:pPr>
          </w:p>
          <w:p w14:paraId="67E07E70">
            <w:pPr>
              <w:spacing w:line="247" w:lineRule="auto"/>
              <w:rPr>
                <w:rFonts w:hint="eastAsia" w:ascii="宋体" w:hAnsi="宋体" w:eastAsia="宋体" w:cs="宋体"/>
                <w:sz w:val="22"/>
                <w:szCs w:val="22"/>
              </w:rPr>
            </w:pPr>
          </w:p>
          <w:p w14:paraId="735C6A93">
            <w:pPr>
              <w:spacing w:before="68" w:line="221" w:lineRule="auto"/>
              <w:ind w:left="248"/>
              <w:rPr>
                <w:rFonts w:hint="eastAsia" w:ascii="宋体" w:hAnsi="宋体" w:eastAsia="宋体" w:cs="宋体"/>
                <w:sz w:val="22"/>
                <w:szCs w:val="22"/>
              </w:rPr>
            </w:pPr>
            <w:r>
              <w:rPr>
                <w:rFonts w:hint="eastAsia" w:ascii="宋体" w:hAnsi="宋体" w:eastAsia="宋体" w:cs="宋体"/>
                <w:spacing w:val="-20"/>
                <w:sz w:val="22"/>
                <w:szCs w:val="22"/>
                <w:u w:val="single" w:color="auto"/>
              </w:rPr>
              <w:t>3</w:t>
            </w:r>
            <w:r>
              <w:rPr>
                <w:rFonts w:hint="eastAsia" w:ascii="宋体" w:hAnsi="宋体" w:eastAsia="宋体" w:cs="宋体"/>
                <w:spacing w:val="-17"/>
                <w:sz w:val="22"/>
                <w:szCs w:val="22"/>
                <w:u w:val="single" w:color="auto"/>
              </w:rPr>
              <w:t xml:space="preserve"> </w:t>
            </w:r>
            <w:r>
              <w:rPr>
                <w:rFonts w:hint="eastAsia" w:ascii="宋体" w:hAnsi="宋体" w:eastAsia="宋体" w:cs="宋体"/>
                <w:spacing w:val="-17"/>
                <w:sz w:val="22"/>
                <w:szCs w:val="22"/>
              </w:rPr>
              <w:t>分</w:t>
            </w:r>
          </w:p>
        </w:tc>
        <w:tc>
          <w:tcPr>
            <w:tcW w:w="3289" w:type="dxa"/>
            <w:vAlign w:val="top"/>
          </w:tcPr>
          <w:p w14:paraId="0974D207">
            <w:pPr>
              <w:spacing w:before="155" w:line="247" w:lineRule="auto"/>
              <w:ind w:left="113" w:right="234" w:hanging="1"/>
              <w:rPr>
                <w:rFonts w:hint="eastAsia" w:ascii="宋体" w:hAnsi="宋体" w:eastAsia="宋体" w:cs="宋体"/>
                <w:sz w:val="22"/>
                <w:szCs w:val="22"/>
              </w:rPr>
            </w:pPr>
            <w:r>
              <w:rPr>
                <w:rFonts w:hint="eastAsia" w:ascii="宋体" w:hAnsi="宋体" w:eastAsia="宋体" w:cs="宋体"/>
                <w:spacing w:val="-11"/>
                <w:sz w:val="22"/>
                <w:szCs w:val="22"/>
              </w:rPr>
              <w:t>根</w:t>
            </w:r>
            <w:r>
              <w:rPr>
                <w:rFonts w:hint="eastAsia" w:ascii="宋体" w:hAnsi="宋体" w:eastAsia="宋体" w:cs="宋体"/>
                <w:spacing w:val="-7"/>
                <w:sz w:val="22"/>
                <w:szCs w:val="22"/>
              </w:rPr>
              <w:t>据投标文件编制情况，评标专</w:t>
            </w:r>
            <w:r>
              <w:rPr>
                <w:rFonts w:hint="eastAsia" w:ascii="宋体" w:hAnsi="宋体" w:eastAsia="宋体" w:cs="宋体"/>
                <w:spacing w:val="-19"/>
                <w:sz w:val="22"/>
                <w:szCs w:val="22"/>
              </w:rPr>
              <w:t>家</w:t>
            </w:r>
            <w:r>
              <w:rPr>
                <w:rFonts w:hint="eastAsia" w:ascii="宋体" w:hAnsi="宋体" w:eastAsia="宋体" w:cs="宋体"/>
                <w:spacing w:val="-11"/>
                <w:sz w:val="22"/>
                <w:szCs w:val="22"/>
              </w:rPr>
              <w:t>在基本分 1.8 分至满分 3 分范</w:t>
            </w:r>
            <w:r>
              <w:rPr>
                <w:rFonts w:hint="eastAsia" w:ascii="宋体" w:hAnsi="宋体" w:eastAsia="宋体" w:cs="宋体"/>
                <w:sz w:val="22"/>
                <w:szCs w:val="22"/>
              </w:rPr>
              <w:t xml:space="preserve"> </w:t>
            </w:r>
            <w:r>
              <w:rPr>
                <w:rFonts w:hint="eastAsia" w:ascii="宋体" w:hAnsi="宋体" w:eastAsia="宋体" w:cs="宋体"/>
                <w:spacing w:val="-8"/>
                <w:sz w:val="22"/>
                <w:szCs w:val="22"/>
              </w:rPr>
              <w:t>围内酌情打分， 缺项该项不</w:t>
            </w:r>
            <w:r>
              <w:rPr>
                <w:rFonts w:hint="eastAsia" w:ascii="宋体" w:hAnsi="宋体" w:eastAsia="宋体" w:cs="宋体"/>
                <w:spacing w:val="-7"/>
                <w:sz w:val="22"/>
                <w:szCs w:val="22"/>
              </w:rPr>
              <w:t>得</w:t>
            </w:r>
            <w:r>
              <w:rPr>
                <w:rFonts w:hint="eastAsia" w:ascii="宋体" w:hAnsi="宋体" w:eastAsia="宋体" w:cs="宋体"/>
                <w:spacing w:val="-10"/>
                <w:sz w:val="22"/>
                <w:szCs w:val="22"/>
              </w:rPr>
              <w:t>分</w:t>
            </w:r>
            <w:r>
              <w:rPr>
                <w:rFonts w:hint="eastAsia" w:ascii="宋体" w:hAnsi="宋体" w:eastAsia="宋体" w:cs="宋体"/>
                <w:spacing w:val="-9"/>
                <w:sz w:val="22"/>
                <w:szCs w:val="22"/>
              </w:rPr>
              <w:t>。</w:t>
            </w:r>
          </w:p>
        </w:tc>
      </w:tr>
      <w:tr w14:paraId="0AB15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4" w:hRule="atLeast"/>
        </w:trPr>
        <w:tc>
          <w:tcPr>
            <w:tcW w:w="924" w:type="dxa"/>
            <w:vMerge w:val="continue"/>
            <w:tcBorders>
              <w:top w:val="nil"/>
            </w:tcBorders>
            <w:vAlign w:val="top"/>
          </w:tcPr>
          <w:p w14:paraId="753743E7">
            <w:pPr>
              <w:rPr>
                <w:rFonts w:hint="eastAsia" w:ascii="宋体" w:hAnsi="宋体" w:eastAsia="宋体" w:cs="宋体"/>
                <w:sz w:val="22"/>
                <w:szCs w:val="22"/>
              </w:rPr>
            </w:pPr>
          </w:p>
        </w:tc>
        <w:tc>
          <w:tcPr>
            <w:tcW w:w="1004" w:type="dxa"/>
            <w:vMerge w:val="continue"/>
            <w:tcBorders>
              <w:top w:val="nil"/>
            </w:tcBorders>
            <w:vAlign w:val="top"/>
          </w:tcPr>
          <w:p w14:paraId="150E7324">
            <w:pPr>
              <w:rPr>
                <w:rFonts w:hint="eastAsia" w:ascii="宋体" w:hAnsi="宋体" w:eastAsia="宋体" w:cs="宋体"/>
                <w:sz w:val="22"/>
                <w:szCs w:val="22"/>
              </w:rPr>
            </w:pPr>
          </w:p>
        </w:tc>
        <w:tc>
          <w:tcPr>
            <w:tcW w:w="1088" w:type="dxa"/>
            <w:vMerge w:val="continue"/>
            <w:tcBorders>
              <w:top w:val="nil"/>
            </w:tcBorders>
            <w:vAlign w:val="top"/>
          </w:tcPr>
          <w:p w14:paraId="58C2654C">
            <w:pPr>
              <w:rPr>
                <w:rFonts w:hint="eastAsia" w:ascii="宋体" w:hAnsi="宋体" w:eastAsia="宋体" w:cs="宋体"/>
                <w:sz w:val="22"/>
                <w:szCs w:val="22"/>
              </w:rPr>
            </w:pPr>
          </w:p>
        </w:tc>
        <w:tc>
          <w:tcPr>
            <w:tcW w:w="2032" w:type="dxa"/>
            <w:vAlign w:val="top"/>
          </w:tcPr>
          <w:p w14:paraId="435363E8">
            <w:pPr>
              <w:spacing w:before="289" w:line="221" w:lineRule="auto"/>
              <w:ind w:left="177"/>
              <w:rPr>
                <w:rFonts w:hint="eastAsia" w:ascii="宋体" w:hAnsi="宋体" w:eastAsia="宋体" w:cs="宋体"/>
                <w:sz w:val="22"/>
                <w:szCs w:val="22"/>
              </w:rPr>
            </w:pPr>
            <w:r>
              <w:rPr>
                <w:rFonts w:hint="eastAsia" w:ascii="宋体" w:hAnsi="宋体" w:eastAsia="宋体" w:cs="宋体"/>
                <w:spacing w:val="-1"/>
                <w:sz w:val="22"/>
                <w:szCs w:val="22"/>
              </w:rPr>
              <w:t>缺陷责任期</w:t>
            </w:r>
            <w:r>
              <w:rPr>
                <w:rFonts w:hint="eastAsia" w:ascii="宋体" w:hAnsi="宋体" w:eastAsia="宋体" w:cs="宋体"/>
                <w:sz w:val="22"/>
                <w:szCs w:val="22"/>
              </w:rPr>
              <w:t>监理的</w:t>
            </w:r>
            <w:r>
              <w:rPr>
                <w:rFonts w:hint="eastAsia" w:ascii="宋体" w:hAnsi="宋体" w:eastAsia="宋体" w:cs="宋体"/>
                <w:spacing w:val="-2"/>
                <w:sz w:val="22"/>
                <w:szCs w:val="22"/>
              </w:rPr>
              <w:t>方</w:t>
            </w:r>
            <w:r>
              <w:rPr>
                <w:rFonts w:hint="eastAsia" w:ascii="宋体" w:hAnsi="宋体" w:eastAsia="宋体" w:cs="宋体"/>
                <w:spacing w:val="-1"/>
                <w:sz w:val="22"/>
                <w:szCs w:val="22"/>
              </w:rPr>
              <w:t>案与措施</w:t>
            </w:r>
          </w:p>
        </w:tc>
        <w:tc>
          <w:tcPr>
            <w:tcW w:w="849" w:type="dxa"/>
            <w:vAlign w:val="top"/>
          </w:tcPr>
          <w:p w14:paraId="746217EF">
            <w:pPr>
              <w:spacing w:before="230" w:line="221" w:lineRule="auto"/>
              <w:ind w:left="259"/>
              <w:rPr>
                <w:rFonts w:hint="eastAsia" w:ascii="宋体" w:hAnsi="宋体" w:eastAsia="宋体" w:cs="宋体"/>
                <w:sz w:val="22"/>
                <w:szCs w:val="22"/>
              </w:rPr>
            </w:pPr>
            <w:r>
              <w:rPr>
                <w:rFonts w:hint="eastAsia" w:ascii="宋体" w:hAnsi="宋体" w:eastAsia="宋体" w:cs="宋体"/>
                <w:spacing w:val="-23"/>
                <w:sz w:val="22"/>
                <w:szCs w:val="22"/>
                <w:u w:val="single" w:color="auto"/>
              </w:rPr>
              <w:t>1</w:t>
            </w:r>
            <w:r>
              <w:rPr>
                <w:rFonts w:hint="eastAsia" w:ascii="宋体" w:hAnsi="宋体" w:eastAsia="宋体" w:cs="宋体"/>
                <w:spacing w:val="-21"/>
                <w:sz w:val="22"/>
                <w:szCs w:val="22"/>
                <w:u w:val="single" w:color="auto"/>
              </w:rPr>
              <w:t xml:space="preserve"> </w:t>
            </w:r>
            <w:r>
              <w:rPr>
                <w:rFonts w:hint="eastAsia" w:ascii="宋体" w:hAnsi="宋体" w:eastAsia="宋体" w:cs="宋体"/>
                <w:spacing w:val="-21"/>
                <w:sz w:val="22"/>
                <w:szCs w:val="22"/>
              </w:rPr>
              <w:t>分</w:t>
            </w:r>
          </w:p>
        </w:tc>
        <w:tc>
          <w:tcPr>
            <w:tcW w:w="3289" w:type="dxa"/>
            <w:vAlign w:val="top"/>
          </w:tcPr>
          <w:p w14:paraId="32AD369E">
            <w:pPr>
              <w:spacing w:before="155" w:line="228" w:lineRule="auto"/>
              <w:ind w:left="113" w:right="234" w:hanging="1"/>
              <w:rPr>
                <w:rFonts w:hint="eastAsia" w:ascii="宋体" w:hAnsi="宋体" w:eastAsia="宋体" w:cs="宋体"/>
                <w:sz w:val="22"/>
                <w:szCs w:val="22"/>
              </w:rPr>
            </w:pPr>
            <w:r>
              <w:rPr>
                <w:rFonts w:hint="eastAsia" w:ascii="宋体" w:hAnsi="宋体" w:eastAsia="宋体" w:cs="宋体"/>
                <w:spacing w:val="-11"/>
                <w:sz w:val="22"/>
                <w:szCs w:val="22"/>
              </w:rPr>
              <w:t>根</w:t>
            </w:r>
            <w:r>
              <w:rPr>
                <w:rFonts w:hint="eastAsia" w:ascii="宋体" w:hAnsi="宋体" w:eastAsia="宋体" w:cs="宋体"/>
                <w:spacing w:val="-7"/>
                <w:sz w:val="22"/>
                <w:szCs w:val="22"/>
              </w:rPr>
              <w:t>据投标文件编制情况， 评标专</w:t>
            </w:r>
            <w:r>
              <w:rPr>
                <w:rFonts w:hint="eastAsia" w:ascii="宋体" w:hAnsi="宋体" w:eastAsia="宋体" w:cs="宋体"/>
                <w:spacing w:val="-19"/>
                <w:sz w:val="22"/>
                <w:szCs w:val="22"/>
              </w:rPr>
              <w:t>家</w:t>
            </w:r>
            <w:r>
              <w:rPr>
                <w:rFonts w:hint="eastAsia" w:ascii="宋体" w:hAnsi="宋体" w:eastAsia="宋体" w:cs="宋体"/>
                <w:spacing w:val="-11"/>
                <w:sz w:val="22"/>
                <w:szCs w:val="22"/>
              </w:rPr>
              <w:t>在基本分 0.6 分至满分1分范</w:t>
            </w:r>
            <w:r>
              <w:rPr>
                <w:rFonts w:hint="eastAsia" w:ascii="宋体" w:hAnsi="宋体" w:eastAsia="宋体" w:cs="宋体"/>
                <w:spacing w:val="-12"/>
                <w:sz w:val="22"/>
                <w:szCs w:val="22"/>
              </w:rPr>
              <w:t>围</w:t>
            </w:r>
            <w:r>
              <w:rPr>
                <w:rFonts w:hint="eastAsia" w:ascii="宋体" w:hAnsi="宋体" w:eastAsia="宋体" w:cs="宋体"/>
                <w:spacing w:val="-9"/>
                <w:sz w:val="22"/>
                <w:szCs w:val="22"/>
              </w:rPr>
              <w:t>内酌情打分， 缺项该项不得</w:t>
            </w:r>
            <w:r>
              <w:rPr>
                <w:rFonts w:hint="eastAsia" w:ascii="宋体" w:hAnsi="宋体" w:eastAsia="宋体" w:cs="宋体"/>
                <w:sz w:val="22"/>
                <w:szCs w:val="22"/>
              </w:rPr>
              <w:t xml:space="preserve"> </w:t>
            </w:r>
            <w:r>
              <w:rPr>
                <w:rFonts w:hint="eastAsia" w:ascii="宋体" w:hAnsi="宋体" w:eastAsia="宋体" w:cs="宋体"/>
                <w:spacing w:val="-11"/>
                <w:sz w:val="22"/>
                <w:szCs w:val="22"/>
              </w:rPr>
              <w:t>分</w:t>
            </w:r>
            <w:r>
              <w:rPr>
                <w:rFonts w:hint="eastAsia" w:ascii="宋体" w:hAnsi="宋体" w:eastAsia="宋体" w:cs="宋体"/>
                <w:spacing w:val="-9"/>
                <w:sz w:val="22"/>
                <w:szCs w:val="22"/>
              </w:rPr>
              <w:t>。</w:t>
            </w:r>
          </w:p>
        </w:tc>
      </w:tr>
    </w:tbl>
    <w:p w14:paraId="681C235B">
      <w:pPr>
        <w:spacing w:line="89" w:lineRule="auto"/>
        <w:rPr>
          <w:rFonts w:hint="eastAsia" w:ascii="宋体" w:hAnsi="宋体" w:eastAsia="宋体" w:cs="宋体"/>
          <w:sz w:val="4"/>
          <w:szCs w:val="22"/>
        </w:rPr>
      </w:pPr>
    </w:p>
    <w:tbl>
      <w:tblPr>
        <w:tblStyle w:val="31"/>
        <w:tblW w:w="91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424"/>
        <w:gridCol w:w="468"/>
        <w:gridCol w:w="1200"/>
        <w:gridCol w:w="2032"/>
        <w:gridCol w:w="849"/>
        <w:gridCol w:w="3289"/>
      </w:tblGrid>
      <w:tr w14:paraId="53C982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2" w:hRule="atLeast"/>
        </w:trPr>
        <w:tc>
          <w:tcPr>
            <w:tcW w:w="924" w:type="dxa"/>
            <w:vMerge w:val="restart"/>
            <w:tcBorders>
              <w:top w:val="nil"/>
            </w:tcBorders>
            <w:vAlign w:val="top"/>
          </w:tcPr>
          <w:p w14:paraId="1FEFED01">
            <w:pPr>
              <w:rPr>
                <w:rFonts w:hint="eastAsia" w:ascii="宋体" w:hAnsi="宋体" w:eastAsia="宋体" w:cs="宋体"/>
                <w:sz w:val="22"/>
                <w:szCs w:val="22"/>
              </w:rPr>
            </w:pPr>
          </w:p>
        </w:tc>
        <w:tc>
          <w:tcPr>
            <w:tcW w:w="892" w:type="dxa"/>
            <w:gridSpan w:val="2"/>
            <w:vMerge w:val="restart"/>
            <w:tcBorders>
              <w:top w:val="nil"/>
            </w:tcBorders>
            <w:vAlign w:val="top"/>
          </w:tcPr>
          <w:p w14:paraId="00894AB6">
            <w:pPr>
              <w:rPr>
                <w:rFonts w:hint="eastAsia" w:ascii="宋体" w:hAnsi="宋体" w:eastAsia="宋体" w:cs="宋体"/>
                <w:sz w:val="22"/>
                <w:szCs w:val="22"/>
              </w:rPr>
            </w:pPr>
          </w:p>
        </w:tc>
        <w:tc>
          <w:tcPr>
            <w:tcW w:w="1200" w:type="dxa"/>
            <w:vMerge w:val="restart"/>
            <w:tcBorders>
              <w:top w:val="nil"/>
            </w:tcBorders>
            <w:vAlign w:val="top"/>
          </w:tcPr>
          <w:p w14:paraId="7C70F0EB">
            <w:pPr>
              <w:rPr>
                <w:rFonts w:hint="eastAsia" w:ascii="宋体" w:hAnsi="宋体" w:eastAsia="宋体" w:cs="宋体"/>
                <w:sz w:val="22"/>
                <w:szCs w:val="22"/>
              </w:rPr>
            </w:pPr>
          </w:p>
        </w:tc>
        <w:tc>
          <w:tcPr>
            <w:tcW w:w="2032" w:type="dxa"/>
            <w:vAlign w:val="top"/>
          </w:tcPr>
          <w:p w14:paraId="2FB52926">
            <w:pPr>
              <w:spacing w:before="286" w:line="256" w:lineRule="auto"/>
              <w:ind w:left="283" w:right="174" w:hanging="105"/>
              <w:rPr>
                <w:rFonts w:hint="eastAsia" w:ascii="宋体" w:hAnsi="宋体" w:eastAsia="宋体" w:cs="宋体"/>
                <w:sz w:val="22"/>
                <w:szCs w:val="22"/>
              </w:rPr>
            </w:pPr>
            <w:r>
              <w:rPr>
                <w:rFonts w:hint="eastAsia" w:ascii="宋体" w:hAnsi="宋体" w:eastAsia="宋体" w:cs="宋体"/>
                <w:spacing w:val="-1"/>
                <w:sz w:val="22"/>
                <w:szCs w:val="22"/>
              </w:rPr>
              <w:t>本工程监理工作</w:t>
            </w:r>
            <w:r>
              <w:rPr>
                <w:rFonts w:hint="eastAsia" w:ascii="宋体" w:hAnsi="宋体" w:eastAsia="宋体" w:cs="宋体"/>
                <w:sz w:val="22"/>
                <w:szCs w:val="22"/>
              </w:rPr>
              <w:t>的</w:t>
            </w:r>
            <w:r>
              <w:rPr>
                <w:rFonts w:hint="eastAsia" w:ascii="宋体" w:hAnsi="宋体" w:eastAsia="宋体" w:cs="宋体"/>
                <w:spacing w:val="-1"/>
                <w:sz w:val="22"/>
                <w:szCs w:val="22"/>
              </w:rPr>
              <w:t>重点与难点分</w:t>
            </w:r>
            <w:r>
              <w:rPr>
                <w:rFonts w:hint="eastAsia" w:ascii="宋体" w:hAnsi="宋体" w:eastAsia="宋体" w:cs="宋体"/>
                <w:sz w:val="22"/>
                <w:szCs w:val="22"/>
              </w:rPr>
              <w:t>析</w:t>
            </w:r>
          </w:p>
        </w:tc>
        <w:tc>
          <w:tcPr>
            <w:tcW w:w="849" w:type="dxa"/>
            <w:vAlign w:val="top"/>
          </w:tcPr>
          <w:p w14:paraId="04193B40">
            <w:pPr>
              <w:spacing w:line="353" w:lineRule="auto"/>
              <w:rPr>
                <w:rFonts w:hint="eastAsia" w:ascii="宋体" w:hAnsi="宋体" w:eastAsia="宋体" w:cs="宋体"/>
                <w:sz w:val="22"/>
                <w:szCs w:val="22"/>
              </w:rPr>
            </w:pPr>
          </w:p>
          <w:p w14:paraId="07D71271">
            <w:pPr>
              <w:spacing w:before="68" w:line="221" w:lineRule="auto"/>
              <w:ind w:left="248"/>
              <w:rPr>
                <w:rFonts w:hint="eastAsia" w:ascii="宋体" w:hAnsi="宋体" w:eastAsia="宋体" w:cs="宋体"/>
                <w:sz w:val="22"/>
                <w:szCs w:val="22"/>
              </w:rPr>
            </w:pPr>
            <w:r>
              <w:rPr>
                <w:rFonts w:hint="eastAsia" w:ascii="宋体" w:hAnsi="宋体" w:eastAsia="宋体" w:cs="宋体"/>
                <w:spacing w:val="-20"/>
                <w:sz w:val="22"/>
                <w:szCs w:val="22"/>
                <w:u w:val="single" w:color="auto"/>
              </w:rPr>
              <w:t>5</w:t>
            </w:r>
            <w:r>
              <w:rPr>
                <w:rFonts w:hint="eastAsia" w:ascii="宋体" w:hAnsi="宋体" w:eastAsia="宋体" w:cs="宋体"/>
                <w:spacing w:val="-17"/>
                <w:sz w:val="22"/>
                <w:szCs w:val="22"/>
                <w:u w:val="single" w:color="auto"/>
              </w:rPr>
              <w:t xml:space="preserve"> </w:t>
            </w:r>
            <w:r>
              <w:rPr>
                <w:rFonts w:hint="eastAsia" w:ascii="宋体" w:hAnsi="宋体" w:eastAsia="宋体" w:cs="宋体"/>
                <w:spacing w:val="-17"/>
                <w:sz w:val="22"/>
                <w:szCs w:val="22"/>
              </w:rPr>
              <w:t>分</w:t>
            </w:r>
          </w:p>
        </w:tc>
        <w:tc>
          <w:tcPr>
            <w:tcW w:w="3289" w:type="dxa"/>
            <w:vAlign w:val="top"/>
          </w:tcPr>
          <w:p w14:paraId="4CDBCD64">
            <w:pPr>
              <w:spacing w:before="151" w:line="249" w:lineRule="auto"/>
              <w:ind w:left="113" w:right="232" w:hanging="1"/>
              <w:rPr>
                <w:rFonts w:hint="eastAsia" w:ascii="宋体" w:hAnsi="宋体" w:eastAsia="宋体" w:cs="宋体"/>
                <w:sz w:val="22"/>
                <w:szCs w:val="22"/>
              </w:rPr>
            </w:pPr>
            <w:r>
              <w:rPr>
                <w:rFonts w:hint="eastAsia" w:ascii="宋体" w:hAnsi="宋体" w:eastAsia="宋体" w:cs="宋体"/>
                <w:spacing w:val="-11"/>
                <w:sz w:val="22"/>
                <w:szCs w:val="22"/>
              </w:rPr>
              <w:t>根</w:t>
            </w:r>
            <w:r>
              <w:rPr>
                <w:rFonts w:hint="eastAsia" w:ascii="宋体" w:hAnsi="宋体" w:eastAsia="宋体" w:cs="宋体"/>
                <w:spacing w:val="-7"/>
                <w:sz w:val="22"/>
                <w:szCs w:val="22"/>
              </w:rPr>
              <w:t>据投标文件编制情况，评标专</w:t>
            </w:r>
            <w:r>
              <w:rPr>
                <w:rFonts w:hint="eastAsia" w:ascii="宋体" w:hAnsi="宋体" w:eastAsia="宋体" w:cs="宋体"/>
                <w:spacing w:val="-10"/>
                <w:sz w:val="22"/>
                <w:szCs w:val="22"/>
              </w:rPr>
              <w:t>家在</w:t>
            </w:r>
            <w:r>
              <w:rPr>
                <w:rFonts w:hint="eastAsia" w:ascii="宋体" w:hAnsi="宋体" w:eastAsia="宋体" w:cs="宋体"/>
                <w:spacing w:val="-5"/>
                <w:sz w:val="22"/>
                <w:szCs w:val="22"/>
              </w:rPr>
              <w:t>基本分 3 分至满分5分范围</w:t>
            </w:r>
            <w:r>
              <w:rPr>
                <w:rFonts w:hint="eastAsia" w:ascii="宋体" w:hAnsi="宋体" w:eastAsia="宋体" w:cs="宋体"/>
                <w:sz w:val="22"/>
                <w:szCs w:val="22"/>
              </w:rPr>
              <w:t xml:space="preserve"> </w:t>
            </w:r>
            <w:r>
              <w:rPr>
                <w:rFonts w:hint="eastAsia" w:ascii="宋体" w:hAnsi="宋体" w:eastAsia="宋体" w:cs="宋体"/>
                <w:spacing w:val="-2"/>
                <w:sz w:val="22"/>
                <w:szCs w:val="22"/>
              </w:rPr>
              <w:t>内酌情打分，缺项该项不得分</w:t>
            </w:r>
            <w:r>
              <w:rPr>
                <w:rFonts w:hint="eastAsia" w:ascii="宋体" w:hAnsi="宋体" w:eastAsia="宋体" w:cs="宋体"/>
                <w:sz w:val="22"/>
                <w:szCs w:val="22"/>
              </w:rPr>
              <w:t>。</w:t>
            </w:r>
          </w:p>
        </w:tc>
      </w:tr>
      <w:tr w14:paraId="0A26A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4" w:hRule="atLeast"/>
        </w:trPr>
        <w:tc>
          <w:tcPr>
            <w:tcW w:w="924" w:type="dxa"/>
            <w:vMerge w:val="continue"/>
            <w:tcBorders>
              <w:top w:val="nil"/>
            </w:tcBorders>
            <w:vAlign w:val="top"/>
          </w:tcPr>
          <w:p w14:paraId="2DEDAA7F">
            <w:pPr>
              <w:rPr>
                <w:rFonts w:hint="eastAsia" w:ascii="宋体" w:hAnsi="宋体" w:eastAsia="宋体" w:cs="宋体"/>
                <w:sz w:val="22"/>
                <w:szCs w:val="22"/>
              </w:rPr>
            </w:pPr>
          </w:p>
        </w:tc>
        <w:tc>
          <w:tcPr>
            <w:tcW w:w="892" w:type="dxa"/>
            <w:gridSpan w:val="2"/>
            <w:vMerge w:val="continue"/>
            <w:tcBorders>
              <w:top w:val="nil"/>
            </w:tcBorders>
            <w:vAlign w:val="top"/>
          </w:tcPr>
          <w:p w14:paraId="2EF75D77">
            <w:pPr>
              <w:rPr>
                <w:rFonts w:hint="eastAsia" w:ascii="宋体" w:hAnsi="宋体" w:eastAsia="宋体" w:cs="宋体"/>
                <w:sz w:val="22"/>
                <w:szCs w:val="22"/>
              </w:rPr>
            </w:pPr>
          </w:p>
        </w:tc>
        <w:tc>
          <w:tcPr>
            <w:tcW w:w="1200" w:type="dxa"/>
            <w:vMerge w:val="continue"/>
            <w:tcBorders>
              <w:top w:val="nil"/>
            </w:tcBorders>
            <w:vAlign w:val="top"/>
          </w:tcPr>
          <w:p w14:paraId="76433DFA">
            <w:pPr>
              <w:rPr>
                <w:rFonts w:hint="eastAsia" w:ascii="宋体" w:hAnsi="宋体" w:eastAsia="宋体" w:cs="宋体"/>
                <w:sz w:val="22"/>
                <w:szCs w:val="22"/>
              </w:rPr>
            </w:pPr>
          </w:p>
        </w:tc>
        <w:tc>
          <w:tcPr>
            <w:tcW w:w="2032" w:type="dxa"/>
            <w:vAlign w:val="top"/>
          </w:tcPr>
          <w:p w14:paraId="4099AACC">
            <w:pPr>
              <w:spacing w:line="243" w:lineRule="auto"/>
              <w:rPr>
                <w:rFonts w:hint="eastAsia" w:ascii="宋体" w:hAnsi="宋体" w:eastAsia="宋体" w:cs="宋体"/>
                <w:sz w:val="22"/>
                <w:szCs w:val="22"/>
              </w:rPr>
            </w:pPr>
          </w:p>
          <w:p w14:paraId="7B302842">
            <w:pPr>
              <w:spacing w:line="244" w:lineRule="auto"/>
              <w:rPr>
                <w:rFonts w:hint="eastAsia" w:ascii="宋体" w:hAnsi="宋体" w:eastAsia="宋体" w:cs="宋体"/>
                <w:sz w:val="22"/>
                <w:szCs w:val="22"/>
              </w:rPr>
            </w:pPr>
          </w:p>
          <w:p w14:paraId="15F6E658">
            <w:pPr>
              <w:spacing w:before="69" w:line="220" w:lineRule="auto"/>
              <w:ind w:left="282"/>
              <w:rPr>
                <w:rFonts w:hint="eastAsia" w:ascii="宋体" w:hAnsi="宋体" w:eastAsia="宋体" w:cs="宋体"/>
                <w:sz w:val="22"/>
                <w:szCs w:val="22"/>
              </w:rPr>
            </w:pPr>
            <w:r>
              <w:rPr>
                <w:rFonts w:hint="eastAsia" w:ascii="宋体" w:hAnsi="宋体" w:eastAsia="宋体" w:cs="宋体"/>
                <w:spacing w:val="-1"/>
                <w:sz w:val="22"/>
                <w:szCs w:val="22"/>
              </w:rPr>
              <w:t>对本工程</w:t>
            </w:r>
            <w:r>
              <w:rPr>
                <w:rFonts w:hint="eastAsia" w:ascii="宋体" w:hAnsi="宋体" w:eastAsia="宋体" w:cs="宋体"/>
                <w:sz w:val="22"/>
                <w:szCs w:val="22"/>
              </w:rPr>
              <w:t>的建议</w:t>
            </w:r>
          </w:p>
        </w:tc>
        <w:tc>
          <w:tcPr>
            <w:tcW w:w="849" w:type="dxa"/>
            <w:vAlign w:val="top"/>
          </w:tcPr>
          <w:p w14:paraId="6C5E8AAE">
            <w:pPr>
              <w:spacing w:line="244" w:lineRule="auto"/>
              <w:rPr>
                <w:rFonts w:hint="eastAsia" w:ascii="宋体" w:hAnsi="宋体" w:eastAsia="宋体" w:cs="宋体"/>
                <w:sz w:val="22"/>
                <w:szCs w:val="22"/>
              </w:rPr>
            </w:pPr>
          </w:p>
          <w:p w14:paraId="4D5A2C5C">
            <w:pPr>
              <w:spacing w:line="244" w:lineRule="auto"/>
              <w:rPr>
                <w:rFonts w:hint="eastAsia" w:ascii="宋体" w:hAnsi="宋体" w:eastAsia="宋体" w:cs="宋体"/>
                <w:sz w:val="22"/>
                <w:szCs w:val="22"/>
              </w:rPr>
            </w:pPr>
          </w:p>
          <w:p w14:paraId="268A0FED">
            <w:pPr>
              <w:spacing w:before="68" w:line="221" w:lineRule="auto"/>
              <w:ind w:left="248"/>
              <w:rPr>
                <w:rFonts w:hint="eastAsia" w:ascii="宋体" w:hAnsi="宋体" w:eastAsia="宋体" w:cs="宋体"/>
                <w:sz w:val="22"/>
                <w:szCs w:val="22"/>
              </w:rPr>
            </w:pPr>
            <w:r>
              <w:rPr>
                <w:rFonts w:hint="eastAsia" w:ascii="宋体" w:hAnsi="宋体" w:eastAsia="宋体" w:cs="宋体"/>
                <w:spacing w:val="-20"/>
                <w:sz w:val="22"/>
                <w:szCs w:val="22"/>
                <w:u w:val="single" w:color="auto"/>
              </w:rPr>
              <w:t>3</w:t>
            </w:r>
            <w:r>
              <w:rPr>
                <w:rFonts w:hint="eastAsia" w:ascii="宋体" w:hAnsi="宋体" w:eastAsia="宋体" w:cs="宋体"/>
                <w:spacing w:val="-17"/>
                <w:sz w:val="22"/>
                <w:szCs w:val="22"/>
                <w:u w:val="single" w:color="auto"/>
              </w:rPr>
              <w:t xml:space="preserve"> </w:t>
            </w:r>
            <w:r>
              <w:rPr>
                <w:rFonts w:hint="eastAsia" w:ascii="宋体" w:hAnsi="宋体" w:eastAsia="宋体" w:cs="宋体"/>
                <w:spacing w:val="-17"/>
                <w:sz w:val="22"/>
                <w:szCs w:val="22"/>
              </w:rPr>
              <w:t>分</w:t>
            </w:r>
          </w:p>
        </w:tc>
        <w:tc>
          <w:tcPr>
            <w:tcW w:w="3289" w:type="dxa"/>
            <w:vAlign w:val="top"/>
          </w:tcPr>
          <w:p w14:paraId="66612858">
            <w:pPr>
              <w:spacing w:before="149" w:line="247" w:lineRule="auto"/>
              <w:ind w:left="113" w:right="234" w:hanging="1"/>
              <w:rPr>
                <w:rFonts w:hint="eastAsia" w:ascii="宋体" w:hAnsi="宋体" w:eastAsia="宋体" w:cs="宋体"/>
                <w:sz w:val="22"/>
                <w:szCs w:val="22"/>
              </w:rPr>
            </w:pPr>
            <w:r>
              <w:rPr>
                <w:rFonts w:hint="eastAsia" w:ascii="宋体" w:hAnsi="宋体" w:eastAsia="宋体" w:cs="宋体"/>
                <w:spacing w:val="-10"/>
                <w:sz w:val="22"/>
                <w:szCs w:val="22"/>
              </w:rPr>
              <w:t>根</w:t>
            </w:r>
            <w:r>
              <w:rPr>
                <w:rFonts w:hint="eastAsia" w:ascii="宋体" w:hAnsi="宋体" w:eastAsia="宋体" w:cs="宋体"/>
                <w:spacing w:val="-7"/>
                <w:sz w:val="22"/>
                <w:szCs w:val="22"/>
              </w:rPr>
              <w:t>据投标文件编制情况，评标专</w:t>
            </w:r>
            <w:r>
              <w:rPr>
                <w:rFonts w:hint="eastAsia" w:ascii="宋体" w:hAnsi="宋体" w:eastAsia="宋体" w:cs="宋体"/>
                <w:spacing w:val="-19"/>
                <w:sz w:val="22"/>
                <w:szCs w:val="22"/>
              </w:rPr>
              <w:t>家</w:t>
            </w:r>
            <w:r>
              <w:rPr>
                <w:rFonts w:hint="eastAsia" w:ascii="宋体" w:hAnsi="宋体" w:eastAsia="宋体" w:cs="宋体"/>
                <w:spacing w:val="-11"/>
                <w:sz w:val="22"/>
                <w:szCs w:val="22"/>
              </w:rPr>
              <w:t>在基本分1.8 分至满分3分范</w:t>
            </w:r>
            <w:r>
              <w:rPr>
                <w:rFonts w:hint="eastAsia" w:ascii="宋体" w:hAnsi="宋体" w:eastAsia="宋体" w:cs="宋体"/>
                <w:spacing w:val="-8"/>
                <w:sz w:val="22"/>
                <w:szCs w:val="22"/>
              </w:rPr>
              <w:t>围内酌情打分， 缺项该项不</w:t>
            </w:r>
            <w:r>
              <w:rPr>
                <w:rFonts w:hint="eastAsia" w:ascii="宋体" w:hAnsi="宋体" w:eastAsia="宋体" w:cs="宋体"/>
                <w:spacing w:val="-7"/>
                <w:sz w:val="22"/>
                <w:szCs w:val="22"/>
              </w:rPr>
              <w:t>得</w:t>
            </w:r>
            <w:r>
              <w:rPr>
                <w:rFonts w:hint="eastAsia" w:ascii="宋体" w:hAnsi="宋体" w:eastAsia="宋体" w:cs="宋体"/>
                <w:spacing w:val="-10"/>
                <w:sz w:val="22"/>
                <w:szCs w:val="22"/>
              </w:rPr>
              <w:t>分</w:t>
            </w:r>
            <w:r>
              <w:rPr>
                <w:rFonts w:hint="eastAsia" w:ascii="宋体" w:hAnsi="宋体" w:eastAsia="宋体" w:cs="宋体"/>
                <w:spacing w:val="-9"/>
                <w:sz w:val="22"/>
                <w:szCs w:val="22"/>
              </w:rPr>
              <w:t>。</w:t>
            </w:r>
          </w:p>
        </w:tc>
      </w:tr>
      <w:tr w14:paraId="109D9B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3" w:hRule="atLeast"/>
        </w:trPr>
        <w:tc>
          <w:tcPr>
            <w:tcW w:w="924" w:type="dxa"/>
            <w:vAlign w:val="top"/>
          </w:tcPr>
          <w:p w14:paraId="0246BF39">
            <w:pPr>
              <w:spacing w:line="255" w:lineRule="auto"/>
              <w:rPr>
                <w:rFonts w:hint="eastAsia" w:ascii="宋体" w:hAnsi="宋体" w:eastAsia="宋体" w:cs="宋体"/>
                <w:sz w:val="22"/>
                <w:szCs w:val="22"/>
              </w:rPr>
            </w:pPr>
          </w:p>
          <w:p w14:paraId="610A4F69">
            <w:pPr>
              <w:spacing w:line="255" w:lineRule="auto"/>
              <w:rPr>
                <w:rFonts w:hint="eastAsia" w:ascii="宋体" w:hAnsi="宋体" w:eastAsia="宋体" w:cs="宋体"/>
                <w:sz w:val="22"/>
                <w:szCs w:val="22"/>
              </w:rPr>
            </w:pPr>
          </w:p>
          <w:p w14:paraId="6EAA78D2">
            <w:pPr>
              <w:spacing w:line="255" w:lineRule="auto"/>
              <w:rPr>
                <w:rFonts w:hint="eastAsia" w:ascii="宋体" w:hAnsi="宋体" w:eastAsia="宋体" w:cs="宋体"/>
                <w:sz w:val="22"/>
                <w:szCs w:val="22"/>
              </w:rPr>
            </w:pPr>
          </w:p>
          <w:p w14:paraId="49353534">
            <w:pPr>
              <w:spacing w:line="255" w:lineRule="auto"/>
              <w:rPr>
                <w:rFonts w:hint="eastAsia" w:ascii="宋体" w:hAnsi="宋体" w:eastAsia="宋体" w:cs="宋体"/>
                <w:sz w:val="22"/>
                <w:szCs w:val="22"/>
              </w:rPr>
            </w:pPr>
          </w:p>
          <w:p w14:paraId="6AD8CAD3">
            <w:pPr>
              <w:spacing w:line="255" w:lineRule="auto"/>
              <w:rPr>
                <w:rFonts w:hint="eastAsia" w:ascii="宋体" w:hAnsi="宋体" w:eastAsia="宋体" w:cs="宋体"/>
                <w:sz w:val="22"/>
                <w:szCs w:val="22"/>
              </w:rPr>
            </w:pPr>
          </w:p>
          <w:p w14:paraId="62BD6CF5">
            <w:pPr>
              <w:spacing w:line="255" w:lineRule="auto"/>
              <w:rPr>
                <w:rFonts w:hint="eastAsia" w:ascii="宋体" w:hAnsi="宋体" w:eastAsia="宋体" w:cs="宋体"/>
                <w:sz w:val="22"/>
                <w:szCs w:val="22"/>
              </w:rPr>
            </w:pPr>
          </w:p>
          <w:p w14:paraId="3C04A765">
            <w:pPr>
              <w:spacing w:before="69" w:line="209" w:lineRule="auto"/>
              <w:ind w:left="207"/>
              <w:rPr>
                <w:rFonts w:hint="eastAsia" w:ascii="宋体" w:hAnsi="宋体" w:eastAsia="宋体" w:cs="宋体"/>
                <w:sz w:val="22"/>
                <w:szCs w:val="22"/>
              </w:rPr>
            </w:pPr>
            <w:r>
              <w:rPr>
                <w:rFonts w:hint="eastAsia" w:ascii="宋体" w:hAnsi="宋体" w:eastAsia="宋体" w:cs="宋体"/>
                <w:spacing w:val="-2"/>
                <w:sz w:val="22"/>
                <w:szCs w:val="22"/>
              </w:rPr>
              <w:t>2.</w:t>
            </w:r>
            <w:r>
              <w:rPr>
                <w:rFonts w:hint="eastAsia" w:ascii="宋体" w:hAnsi="宋体" w:eastAsia="宋体" w:cs="宋体"/>
                <w:spacing w:val="-1"/>
                <w:sz w:val="22"/>
                <w:szCs w:val="22"/>
              </w:rPr>
              <w:t>2.4</w:t>
            </w:r>
          </w:p>
          <w:p w14:paraId="1A0A4259">
            <w:pPr>
              <w:spacing w:line="223" w:lineRule="auto"/>
              <w:ind w:left="211"/>
              <w:rPr>
                <w:rFonts w:hint="eastAsia" w:ascii="宋体" w:hAnsi="宋体" w:eastAsia="宋体" w:cs="宋体"/>
                <w:sz w:val="22"/>
                <w:szCs w:val="22"/>
              </w:rPr>
            </w:pPr>
            <w:r>
              <w:rPr>
                <w:rFonts w:hint="eastAsia" w:ascii="宋体" w:hAnsi="宋体" w:eastAsia="宋体" w:cs="宋体"/>
                <w:spacing w:val="31"/>
                <w:sz w:val="22"/>
                <w:szCs w:val="22"/>
              </w:rPr>
              <w:t>(2</w:t>
            </w:r>
            <w:r>
              <w:rPr>
                <w:rFonts w:hint="eastAsia" w:ascii="宋体" w:hAnsi="宋体" w:eastAsia="宋体" w:cs="宋体"/>
                <w:spacing w:val="30"/>
                <w:sz w:val="22"/>
                <w:szCs w:val="22"/>
              </w:rPr>
              <w:t>)</w:t>
            </w:r>
          </w:p>
        </w:tc>
        <w:tc>
          <w:tcPr>
            <w:tcW w:w="892" w:type="dxa"/>
            <w:gridSpan w:val="2"/>
            <w:vAlign w:val="top"/>
          </w:tcPr>
          <w:p w14:paraId="2DDA5999">
            <w:pPr>
              <w:spacing w:line="249" w:lineRule="auto"/>
              <w:rPr>
                <w:rFonts w:hint="eastAsia" w:ascii="宋体" w:hAnsi="宋体" w:eastAsia="宋体" w:cs="宋体"/>
                <w:sz w:val="22"/>
                <w:szCs w:val="22"/>
              </w:rPr>
            </w:pPr>
          </w:p>
          <w:p w14:paraId="44407CE2">
            <w:pPr>
              <w:spacing w:line="249" w:lineRule="auto"/>
              <w:rPr>
                <w:rFonts w:hint="eastAsia" w:ascii="宋体" w:hAnsi="宋体" w:eastAsia="宋体" w:cs="宋体"/>
                <w:sz w:val="22"/>
                <w:szCs w:val="22"/>
              </w:rPr>
            </w:pPr>
          </w:p>
          <w:p w14:paraId="3F0AFE68">
            <w:pPr>
              <w:spacing w:line="249" w:lineRule="auto"/>
              <w:rPr>
                <w:rFonts w:hint="eastAsia" w:ascii="宋体" w:hAnsi="宋体" w:eastAsia="宋体" w:cs="宋体"/>
                <w:sz w:val="22"/>
                <w:szCs w:val="22"/>
              </w:rPr>
            </w:pPr>
          </w:p>
          <w:p w14:paraId="2AD2D601">
            <w:pPr>
              <w:spacing w:line="249" w:lineRule="auto"/>
              <w:rPr>
                <w:rFonts w:hint="eastAsia" w:ascii="宋体" w:hAnsi="宋体" w:eastAsia="宋体" w:cs="宋体"/>
                <w:sz w:val="22"/>
                <w:szCs w:val="22"/>
              </w:rPr>
            </w:pPr>
          </w:p>
          <w:p w14:paraId="63CB64C9">
            <w:pPr>
              <w:spacing w:line="249" w:lineRule="auto"/>
              <w:rPr>
                <w:rFonts w:hint="eastAsia" w:ascii="宋体" w:hAnsi="宋体" w:eastAsia="宋体" w:cs="宋体"/>
                <w:sz w:val="22"/>
                <w:szCs w:val="22"/>
              </w:rPr>
            </w:pPr>
          </w:p>
          <w:p w14:paraId="53D32065">
            <w:pPr>
              <w:spacing w:line="250" w:lineRule="auto"/>
              <w:rPr>
                <w:rFonts w:hint="eastAsia" w:ascii="宋体" w:hAnsi="宋体" w:eastAsia="宋体" w:cs="宋体"/>
                <w:sz w:val="22"/>
                <w:szCs w:val="22"/>
              </w:rPr>
            </w:pPr>
          </w:p>
          <w:p w14:paraId="74F378EA">
            <w:pPr>
              <w:spacing w:before="68" w:line="256" w:lineRule="auto"/>
              <w:ind w:left="349" w:right="130" w:hanging="217"/>
              <w:rPr>
                <w:rFonts w:hint="eastAsia" w:ascii="宋体" w:hAnsi="宋体" w:eastAsia="宋体" w:cs="宋体"/>
                <w:sz w:val="22"/>
                <w:szCs w:val="22"/>
              </w:rPr>
            </w:pPr>
            <w:r>
              <w:rPr>
                <w:rFonts w:hint="eastAsia" w:ascii="宋体" w:hAnsi="宋体" w:eastAsia="宋体" w:cs="宋体"/>
                <w:spacing w:val="-3"/>
                <w:sz w:val="22"/>
                <w:szCs w:val="22"/>
              </w:rPr>
              <w:t>主</w:t>
            </w:r>
            <w:r>
              <w:rPr>
                <w:rFonts w:hint="eastAsia" w:ascii="宋体" w:hAnsi="宋体" w:eastAsia="宋体" w:cs="宋体"/>
                <w:spacing w:val="-2"/>
                <w:sz w:val="22"/>
                <w:szCs w:val="22"/>
              </w:rPr>
              <w:t>要人</w:t>
            </w:r>
            <w:r>
              <w:rPr>
                <w:rFonts w:hint="eastAsia" w:ascii="宋体" w:hAnsi="宋体" w:eastAsia="宋体" w:cs="宋体"/>
                <w:sz w:val="22"/>
                <w:szCs w:val="22"/>
              </w:rPr>
              <w:t xml:space="preserve"> 员</w:t>
            </w:r>
          </w:p>
        </w:tc>
        <w:tc>
          <w:tcPr>
            <w:tcW w:w="1200" w:type="dxa"/>
            <w:vAlign w:val="top"/>
          </w:tcPr>
          <w:p w14:paraId="025B1F2E">
            <w:pPr>
              <w:spacing w:line="271" w:lineRule="auto"/>
              <w:rPr>
                <w:rFonts w:hint="eastAsia" w:ascii="宋体" w:hAnsi="宋体" w:eastAsia="宋体" w:cs="宋体"/>
                <w:sz w:val="22"/>
                <w:szCs w:val="22"/>
              </w:rPr>
            </w:pPr>
          </w:p>
          <w:p w14:paraId="1C31FF41">
            <w:pPr>
              <w:spacing w:line="272" w:lineRule="auto"/>
              <w:rPr>
                <w:rFonts w:hint="eastAsia" w:ascii="宋体" w:hAnsi="宋体" w:eastAsia="宋体" w:cs="宋体"/>
                <w:sz w:val="22"/>
                <w:szCs w:val="22"/>
              </w:rPr>
            </w:pPr>
          </w:p>
          <w:p w14:paraId="36188062">
            <w:pPr>
              <w:spacing w:line="272" w:lineRule="auto"/>
              <w:rPr>
                <w:rFonts w:hint="eastAsia" w:ascii="宋体" w:hAnsi="宋体" w:eastAsia="宋体" w:cs="宋体"/>
                <w:sz w:val="22"/>
                <w:szCs w:val="22"/>
              </w:rPr>
            </w:pPr>
          </w:p>
          <w:p w14:paraId="11FECD25">
            <w:pPr>
              <w:spacing w:line="272" w:lineRule="auto"/>
              <w:rPr>
                <w:rFonts w:hint="eastAsia" w:ascii="宋体" w:hAnsi="宋体" w:eastAsia="宋体" w:cs="宋体"/>
                <w:sz w:val="22"/>
                <w:szCs w:val="22"/>
              </w:rPr>
            </w:pPr>
          </w:p>
          <w:p w14:paraId="66392CE0">
            <w:pPr>
              <w:spacing w:line="272" w:lineRule="auto"/>
              <w:rPr>
                <w:rFonts w:hint="eastAsia" w:ascii="宋体" w:hAnsi="宋体" w:eastAsia="宋体" w:cs="宋体"/>
                <w:sz w:val="22"/>
                <w:szCs w:val="22"/>
              </w:rPr>
            </w:pPr>
          </w:p>
          <w:p w14:paraId="49D1FEF1">
            <w:pPr>
              <w:spacing w:line="272" w:lineRule="auto"/>
              <w:rPr>
                <w:rFonts w:hint="eastAsia" w:ascii="宋体" w:hAnsi="宋体" w:eastAsia="宋体" w:cs="宋体"/>
                <w:sz w:val="22"/>
                <w:szCs w:val="22"/>
              </w:rPr>
            </w:pPr>
          </w:p>
          <w:p w14:paraId="0FC0E8A8">
            <w:pPr>
              <w:spacing w:before="68" w:line="221" w:lineRule="auto"/>
              <w:ind w:left="366"/>
              <w:rPr>
                <w:rFonts w:hint="eastAsia" w:ascii="宋体" w:hAnsi="宋体" w:eastAsia="宋体" w:cs="宋体"/>
                <w:sz w:val="22"/>
                <w:szCs w:val="22"/>
              </w:rPr>
            </w:pPr>
            <w:r>
              <w:rPr>
                <w:rFonts w:hint="eastAsia" w:ascii="宋体" w:hAnsi="宋体" w:eastAsia="宋体" w:cs="宋体"/>
                <w:spacing w:val="-16"/>
                <w:sz w:val="22"/>
                <w:szCs w:val="22"/>
                <w:u w:val="single" w:color="auto"/>
              </w:rPr>
              <w:t>2</w:t>
            </w:r>
            <w:r>
              <w:rPr>
                <w:rFonts w:hint="eastAsia" w:ascii="宋体" w:hAnsi="宋体" w:eastAsia="宋体" w:cs="宋体"/>
                <w:spacing w:val="-12"/>
                <w:sz w:val="22"/>
                <w:szCs w:val="22"/>
                <w:u w:val="single" w:color="auto"/>
              </w:rPr>
              <w:t xml:space="preserve">5 </w:t>
            </w:r>
            <w:r>
              <w:rPr>
                <w:rFonts w:hint="eastAsia" w:ascii="宋体" w:hAnsi="宋体" w:eastAsia="宋体" w:cs="宋体"/>
                <w:spacing w:val="-12"/>
                <w:sz w:val="22"/>
                <w:szCs w:val="22"/>
              </w:rPr>
              <w:t>分</w:t>
            </w:r>
          </w:p>
        </w:tc>
        <w:tc>
          <w:tcPr>
            <w:tcW w:w="2032" w:type="dxa"/>
            <w:vAlign w:val="top"/>
          </w:tcPr>
          <w:p w14:paraId="68F77FEF">
            <w:pPr>
              <w:spacing w:line="249" w:lineRule="auto"/>
              <w:rPr>
                <w:rFonts w:hint="eastAsia" w:ascii="宋体" w:hAnsi="宋体" w:eastAsia="宋体" w:cs="宋体"/>
                <w:sz w:val="22"/>
                <w:szCs w:val="22"/>
                <w:highlight w:val="none"/>
              </w:rPr>
            </w:pPr>
          </w:p>
          <w:p w14:paraId="7BE7355D">
            <w:pPr>
              <w:spacing w:line="249" w:lineRule="auto"/>
              <w:rPr>
                <w:rFonts w:hint="eastAsia" w:ascii="宋体" w:hAnsi="宋体" w:eastAsia="宋体" w:cs="宋体"/>
                <w:sz w:val="22"/>
                <w:szCs w:val="22"/>
                <w:highlight w:val="none"/>
              </w:rPr>
            </w:pPr>
          </w:p>
          <w:p w14:paraId="31DDFD14">
            <w:pPr>
              <w:spacing w:line="249" w:lineRule="auto"/>
              <w:rPr>
                <w:rFonts w:hint="eastAsia" w:ascii="宋体" w:hAnsi="宋体" w:eastAsia="宋体" w:cs="宋体"/>
                <w:sz w:val="22"/>
                <w:szCs w:val="22"/>
                <w:highlight w:val="none"/>
              </w:rPr>
            </w:pPr>
          </w:p>
          <w:p w14:paraId="5313C842">
            <w:pPr>
              <w:spacing w:line="249" w:lineRule="auto"/>
              <w:rPr>
                <w:rFonts w:hint="eastAsia" w:ascii="宋体" w:hAnsi="宋体" w:eastAsia="宋体" w:cs="宋体"/>
                <w:sz w:val="22"/>
                <w:szCs w:val="22"/>
                <w:highlight w:val="none"/>
              </w:rPr>
            </w:pPr>
          </w:p>
          <w:p w14:paraId="4F3AC61E">
            <w:pPr>
              <w:spacing w:line="249" w:lineRule="auto"/>
              <w:rPr>
                <w:rFonts w:hint="eastAsia" w:ascii="宋体" w:hAnsi="宋体" w:eastAsia="宋体" w:cs="宋体"/>
                <w:sz w:val="22"/>
                <w:szCs w:val="22"/>
                <w:highlight w:val="none"/>
              </w:rPr>
            </w:pPr>
          </w:p>
          <w:p w14:paraId="76C51BD9">
            <w:pPr>
              <w:spacing w:line="250" w:lineRule="auto"/>
              <w:rPr>
                <w:rFonts w:hint="eastAsia" w:ascii="宋体" w:hAnsi="宋体" w:eastAsia="宋体" w:cs="宋体"/>
                <w:sz w:val="22"/>
                <w:szCs w:val="22"/>
                <w:highlight w:val="none"/>
              </w:rPr>
            </w:pPr>
          </w:p>
          <w:p w14:paraId="16413DA1">
            <w:pPr>
              <w:spacing w:before="69" w:line="255" w:lineRule="auto"/>
              <w:ind w:left="119" w:right="241" w:hanging="6"/>
              <w:rPr>
                <w:rFonts w:hint="eastAsia" w:ascii="宋体" w:hAnsi="宋体" w:eastAsia="宋体" w:cs="宋体"/>
                <w:sz w:val="22"/>
                <w:szCs w:val="22"/>
                <w:highlight w:val="none"/>
              </w:rPr>
            </w:pPr>
            <w:r>
              <w:rPr>
                <w:rFonts w:hint="eastAsia" w:ascii="宋体" w:hAnsi="宋体" w:eastAsia="宋体" w:cs="宋体"/>
                <w:spacing w:val="-2"/>
                <w:sz w:val="22"/>
                <w:szCs w:val="22"/>
                <w:highlight w:val="none"/>
              </w:rPr>
              <w:t>总</w:t>
            </w:r>
            <w:r>
              <w:rPr>
                <w:rFonts w:hint="eastAsia" w:ascii="宋体" w:hAnsi="宋体" w:eastAsia="宋体" w:cs="宋体"/>
                <w:spacing w:val="-1"/>
                <w:sz w:val="22"/>
                <w:szCs w:val="22"/>
                <w:highlight w:val="none"/>
              </w:rPr>
              <w:t>监理工程师任职</w:t>
            </w:r>
            <w:r>
              <w:rPr>
                <w:rFonts w:hint="eastAsia" w:ascii="宋体" w:hAnsi="宋体" w:eastAsia="宋体" w:cs="宋体"/>
                <w:spacing w:val="-4"/>
                <w:sz w:val="22"/>
                <w:szCs w:val="22"/>
                <w:highlight w:val="none"/>
              </w:rPr>
              <w:t>资格</w:t>
            </w:r>
            <w:r>
              <w:rPr>
                <w:rFonts w:hint="eastAsia" w:ascii="宋体" w:hAnsi="宋体" w:eastAsia="宋体" w:cs="宋体"/>
                <w:spacing w:val="-2"/>
                <w:sz w:val="22"/>
                <w:szCs w:val="22"/>
                <w:highlight w:val="none"/>
              </w:rPr>
              <w:t>与业绩</w:t>
            </w:r>
          </w:p>
        </w:tc>
        <w:tc>
          <w:tcPr>
            <w:tcW w:w="849" w:type="dxa"/>
            <w:vAlign w:val="top"/>
          </w:tcPr>
          <w:p w14:paraId="6F24C7D7">
            <w:pPr>
              <w:spacing w:line="271" w:lineRule="auto"/>
              <w:rPr>
                <w:rFonts w:hint="eastAsia" w:ascii="宋体" w:hAnsi="宋体" w:eastAsia="宋体" w:cs="宋体"/>
                <w:sz w:val="22"/>
                <w:szCs w:val="22"/>
                <w:highlight w:val="none"/>
              </w:rPr>
            </w:pPr>
          </w:p>
          <w:p w14:paraId="16EE05B8">
            <w:pPr>
              <w:spacing w:line="272" w:lineRule="auto"/>
              <w:rPr>
                <w:rFonts w:hint="eastAsia" w:ascii="宋体" w:hAnsi="宋体" w:eastAsia="宋体" w:cs="宋体"/>
                <w:sz w:val="22"/>
                <w:szCs w:val="22"/>
                <w:highlight w:val="none"/>
              </w:rPr>
            </w:pPr>
          </w:p>
          <w:p w14:paraId="5FD45F03">
            <w:pPr>
              <w:spacing w:line="272" w:lineRule="auto"/>
              <w:rPr>
                <w:rFonts w:hint="eastAsia" w:ascii="宋体" w:hAnsi="宋体" w:eastAsia="宋体" w:cs="宋体"/>
                <w:sz w:val="22"/>
                <w:szCs w:val="22"/>
                <w:highlight w:val="none"/>
              </w:rPr>
            </w:pPr>
          </w:p>
          <w:p w14:paraId="0B5C74C5">
            <w:pPr>
              <w:spacing w:line="272" w:lineRule="auto"/>
              <w:rPr>
                <w:rFonts w:hint="eastAsia" w:ascii="宋体" w:hAnsi="宋体" w:eastAsia="宋体" w:cs="宋体"/>
                <w:sz w:val="22"/>
                <w:szCs w:val="22"/>
                <w:highlight w:val="none"/>
              </w:rPr>
            </w:pPr>
          </w:p>
          <w:p w14:paraId="1E773041">
            <w:pPr>
              <w:spacing w:line="272" w:lineRule="auto"/>
              <w:rPr>
                <w:rFonts w:hint="eastAsia" w:ascii="宋体" w:hAnsi="宋体" w:eastAsia="宋体" w:cs="宋体"/>
                <w:sz w:val="22"/>
                <w:szCs w:val="22"/>
                <w:highlight w:val="none"/>
              </w:rPr>
            </w:pPr>
          </w:p>
          <w:p w14:paraId="6BC0F8E8">
            <w:pPr>
              <w:spacing w:line="272" w:lineRule="auto"/>
              <w:rPr>
                <w:rFonts w:hint="eastAsia" w:ascii="宋体" w:hAnsi="宋体" w:eastAsia="宋体" w:cs="宋体"/>
                <w:sz w:val="22"/>
                <w:szCs w:val="22"/>
                <w:highlight w:val="none"/>
              </w:rPr>
            </w:pPr>
          </w:p>
          <w:p w14:paraId="0F80A6B7">
            <w:pPr>
              <w:spacing w:before="68" w:line="221" w:lineRule="auto"/>
              <w:ind w:left="193"/>
              <w:rPr>
                <w:rFonts w:hint="eastAsia" w:ascii="宋体" w:hAnsi="宋体" w:eastAsia="宋体" w:cs="宋体"/>
                <w:sz w:val="22"/>
                <w:szCs w:val="22"/>
                <w:highlight w:val="none"/>
              </w:rPr>
            </w:pPr>
            <w:r>
              <w:rPr>
                <w:rFonts w:hint="eastAsia" w:ascii="宋体" w:hAnsi="宋体" w:eastAsia="宋体" w:cs="宋体"/>
                <w:spacing w:val="-15"/>
                <w:sz w:val="22"/>
                <w:szCs w:val="22"/>
                <w:highlight w:val="none"/>
                <w:u w:val="single" w:color="auto"/>
              </w:rPr>
              <w:t>2</w:t>
            </w:r>
            <w:r>
              <w:rPr>
                <w:rFonts w:hint="eastAsia" w:ascii="宋体" w:hAnsi="宋体" w:eastAsia="宋体" w:cs="宋体"/>
                <w:spacing w:val="-12"/>
                <w:sz w:val="22"/>
                <w:szCs w:val="22"/>
                <w:highlight w:val="none"/>
                <w:u w:val="single" w:color="auto"/>
              </w:rPr>
              <w:t xml:space="preserve">5 </w:t>
            </w:r>
            <w:r>
              <w:rPr>
                <w:rFonts w:hint="eastAsia" w:ascii="宋体" w:hAnsi="宋体" w:eastAsia="宋体" w:cs="宋体"/>
                <w:spacing w:val="-12"/>
                <w:sz w:val="22"/>
                <w:szCs w:val="22"/>
                <w:highlight w:val="none"/>
              </w:rPr>
              <w:t>分</w:t>
            </w:r>
          </w:p>
        </w:tc>
        <w:tc>
          <w:tcPr>
            <w:tcW w:w="3289" w:type="dxa"/>
            <w:vAlign w:val="top"/>
          </w:tcPr>
          <w:p w14:paraId="43F89208">
            <w:pPr>
              <w:spacing w:line="360" w:lineRule="auto"/>
              <w:rPr>
                <w:rFonts w:hint="eastAsia"/>
                <w:sz w:val="22"/>
                <w:szCs w:val="22"/>
                <w:highlight w:val="none"/>
              </w:rPr>
            </w:pPr>
            <w:r>
              <w:rPr>
                <w:rFonts w:hint="eastAsia"/>
                <w:sz w:val="22"/>
                <w:szCs w:val="22"/>
                <w:highlight w:val="none"/>
              </w:rPr>
              <w:t>(1) 拟派项目总监理工程师符合招标文件基本要求，得 1</w:t>
            </w:r>
            <w:r>
              <w:rPr>
                <w:rFonts w:hint="eastAsia" w:eastAsia="宋体"/>
                <w:sz w:val="22"/>
                <w:szCs w:val="22"/>
                <w:highlight w:val="none"/>
                <w:lang w:val="en-US" w:eastAsia="zh-CN"/>
              </w:rPr>
              <w:t>0</w:t>
            </w:r>
            <w:r>
              <w:rPr>
                <w:rFonts w:hint="eastAsia"/>
                <w:sz w:val="22"/>
                <w:szCs w:val="22"/>
                <w:highlight w:val="none"/>
              </w:rPr>
              <w:t xml:space="preserve"> 分；</w:t>
            </w:r>
          </w:p>
          <w:p w14:paraId="720CD458">
            <w:pPr>
              <w:spacing w:line="360" w:lineRule="auto"/>
              <w:rPr>
                <w:rFonts w:hint="eastAsia"/>
                <w:sz w:val="22"/>
                <w:szCs w:val="22"/>
                <w:highlight w:val="none"/>
              </w:rPr>
            </w:pPr>
            <w:r>
              <w:rPr>
                <w:rFonts w:hint="eastAsia"/>
                <w:sz w:val="22"/>
                <w:szCs w:val="22"/>
                <w:highlight w:val="none"/>
              </w:rPr>
              <w:t>(2) 总监理工程师取得高级工程师职称证书，最多得</w:t>
            </w:r>
            <w:r>
              <w:rPr>
                <w:rFonts w:hint="eastAsia" w:eastAsia="宋体"/>
                <w:sz w:val="22"/>
                <w:szCs w:val="22"/>
                <w:highlight w:val="none"/>
                <w:lang w:val="en-US" w:eastAsia="zh-CN"/>
              </w:rPr>
              <w:t>3</w:t>
            </w:r>
            <w:r>
              <w:rPr>
                <w:rFonts w:hint="eastAsia"/>
                <w:sz w:val="22"/>
                <w:szCs w:val="22"/>
                <w:highlight w:val="none"/>
              </w:rPr>
              <w:t>分（需提供加盖公章的相关证书及近3个月中任意1个月社保证明、劳动合同扫描件）。</w:t>
            </w:r>
          </w:p>
          <w:p w14:paraId="21816327">
            <w:pPr>
              <w:spacing w:line="360" w:lineRule="auto"/>
              <w:rPr>
                <w:rFonts w:hint="eastAsia" w:eastAsia="宋体"/>
                <w:sz w:val="22"/>
                <w:szCs w:val="22"/>
                <w:highlight w:val="none"/>
                <w:lang w:eastAsia="zh-CN"/>
              </w:rPr>
            </w:pPr>
            <w:r>
              <w:rPr>
                <w:rFonts w:hint="eastAsia"/>
                <w:sz w:val="22"/>
                <w:szCs w:val="22"/>
                <w:highlight w:val="none"/>
              </w:rPr>
              <w:t>(3) 项目其他人员（不包含项目总监）每提供一个相关专业中级及以上职称证书的</w:t>
            </w:r>
            <w:r>
              <w:rPr>
                <w:rFonts w:hint="eastAsia" w:eastAsia="宋体"/>
                <w:sz w:val="22"/>
                <w:szCs w:val="22"/>
                <w:highlight w:val="none"/>
                <w:lang w:val="en-US" w:eastAsia="zh-CN"/>
              </w:rPr>
              <w:t>或相关专业注册证的</w:t>
            </w:r>
            <w:r>
              <w:rPr>
                <w:rFonts w:hint="eastAsia"/>
                <w:sz w:val="22"/>
                <w:szCs w:val="22"/>
                <w:highlight w:val="none"/>
              </w:rPr>
              <w:t>得</w:t>
            </w:r>
            <w:r>
              <w:rPr>
                <w:rFonts w:hint="eastAsia" w:eastAsia="宋体"/>
                <w:sz w:val="22"/>
                <w:szCs w:val="22"/>
                <w:highlight w:val="none"/>
                <w:lang w:val="en-US" w:eastAsia="zh-CN"/>
              </w:rPr>
              <w:t>每有一个3</w:t>
            </w:r>
            <w:r>
              <w:rPr>
                <w:rFonts w:hint="eastAsia"/>
                <w:sz w:val="22"/>
                <w:szCs w:val="22"/>
                <w:highlight w:val="none"/>
              </w:rPr>
              <w:t>分，最多得</w:t>
            </w:r>
            <w:r>
              <w:rPr>
                <w:rFonts w:hint="eastAsia" w:eastAsia="宋体"/>
                <w:sz w:val="22"/>
                <w:szCs w:val="22"/>
                <w:highlight w:val="none"/>
                <w:lang w:val="en-US" w:eastAsia="zh-CN"/>
              </w:rPr>
              <w:t>12</w:t>
            </w:r>
            <w:r>
              <w:rPr>
                <w:rFonts w:hint="eastAsia"/>
                <w:sz w:val="22"/>
                <w:szCs w:val="22"/>
                <w:highlight w:val="none"/>
              </w:rPr>
              <w:t>分（需提供加盖公章的相关证书及近3个月中任意1个月社保证明、劳动合同扫描件）。</w:t>
            </w:r>
          </w:p>
        </w:tc>
      </w:tr>
      <w:tr w14:paraId="5A9964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924" w:type="dxa"/>
            <w:vAlign w:val="top"/>
          </w:tcPr>
          <w:p w14:paraId="7743070B">
            <w:pPr>
              <w:spacing w:line="277" w:lineRule="auto"/>
              <w:rPr>
                <w:rFonts w:hint="eastAsia" w:ascii="宋体" w:hAnsi="宋体" w:eastAsia="宋体" w:cs="宋体"/>
                <w:sz w:val="22"/>
                <w:szCs w:val="22"/>
              </w:rPr>
            </w:pPr>
          </w:p>
          <w:p w14:paraId="777A4017">
            <w:pPr>
              <w:spacing w:line="277" w:lineRule="auto"/>
              <w:rPr>
                <w:rFonts w:hint="eastAsia" w:ascii="宋体" w:hAnsi="宋体" w:eastAsia="宋体" w:cs="宋体"/>
                <w:sz w:val="22"/>
                <w:szCs w:val="22"/>
              </w:rPr>
            </w:pPr>
          </w:p>
          <w:p w14:paraId="38EF1FAE">
            <w:pPr>
              <w:spacing w:line="277" w:lineRule="auto"/>
              <w:rPr>
                <w:rFonts w:hint="eastAsia" w:ascii="宋体" w:hAnsi="宋体" w:eastAsia="宋体" w:cs="宋体"/>
                <w:sz w:val="22"/>
                <w:szCs w:val="22"/>
              </w:rPr>
            </w:pPr>
          </w:p>
          <w:p w14:paraId="410B482A">
            <w:pPr>
              <w:spacing w:line="278" w:lineRule="auto"/>
              <w:rPr>
                <w:rFonts w:hint="eastAsia" w:ascii="宋体" w:hAnsi="宋体" w:eastAsia="宋体" w:cs="宋体"/>
                <w:sz w:val="22"/>
                <w:szCs w:val="22"/>
              </w:rPr>
            </w:pPr>
          </w:p>
          <w:p w14:paraId="27EDFE15">
            <w:pPr>
              <w:spacing w:before="68" w:line="209" w:lineRule="auto"/>
              <w:ind w:left="207"/>
              <w:rPr>
                <w:rFonts w:hint="eastAsia" w:ascii="宋体" w:hAnsi="宋体" w:eastAsia="宋体" w:cs="宋体"/>
                <w:sz w:val="22"/>
                <w:szCs w:val="22"/>
              </w:rPr>
            </w:pPr>
            <w:r>
              <w:rPr>
                <w:rFonts w:hint="eastAsia" w:ascii="宋体" w:hAnsi="宋体" w:eastAsia="宋体" w:cs="宋体"/>
                <w:spacing w:val="-2"/>
                <w:sz w:val="22"/>
                <w:szCs w:val="22"/>
              </w:rPr>
              <w:t>2.</w:t>
            </w:r>
            <w:r>
              <w:rPr>
                <w:rFonts w:hint="eastAsia" w:ascii="宋体" w:hAnsi="宋体" w:eastAsia="宋体" w:cs="宋体"/>
                <w:spacing w:val="-1"/>
                <w:sz w:val="22"/>
                <w:szCs w:val="22"/>
              </w:rPr>
              <w:t>2.4</w:t>
            </w:r>
          </w:p>
          <w:p w14:paraId="2FBA006C">
            <w:pPr>
              <w:spacing w:line="223" w:lineRule="auto"/>
              <w:ind w:left="211"/>
              <w:rPr>
                <w:rFonts w:hint="eastAsia" w:ascii="宋体" w:hAnsi="宋体" w:eastAsia="宋体" w:cs="宋体"/>
                <w:sz w:val="22"/>
                <w:szCs w:val="22"/>
              </w:rPr>
            </w:pPr>
            <w:r>
              <w:rPr>
                <w:rFonts w:hint="eastAsia" w:ascii="宋体" w:hAnsi="宋体" w:eastAsia="宋体" w:cs="宋体"/>
                <w:spacing w:val="31"/>
                <w:sz w:val="22"/>
                <w:szCs w:val="22"/>
              </w:rPr>
              <w:t>(3</w:t>
            </w:r>
            <w:r>
              <w:rPr>
                <w:rFonts w:hint="eastAsia" w:ascii="宋体" w:hAnsi="宋体" w:eastAsia="宋体" w:cs="宋体"/>
                <w:spacing w:val="30"/>
                <w:sz w:val="22"/>
                <w:szCs w:val="22"/>
              </w:rPr>
              <w:t>)</w:t>
            </w:r>
          </w:p>
        </w:tc>
        <w:tc>
          <w:tcPr>
            <w:tcW w:w="892" w:type="dxa"/>
            <w:gridSpan w:val="2"/>
            <w:vAlign w:val="top"/>
          </w:tcPr>
          <w:p w14:paraId="657493E5">
            <w:pPr>
              <w:spacing w:line="242" w:lineRule="auto"/>
              <w:rPr>
                <w:rFonts w:hint="eastAsia" w:ascii="宋体" w:hAnsi="宋体" w:eastAsia="宋体" w:cs="宋体"/>
                <w:sz w:val="22"/>
                <w:szCs w:val="22"/>
              </w:rPr>
            </w:pPr>
          </w:p>
          <w:p w14:paraId="730855E1">
            <w:pPr>
              <w:spacing w:line="242" w:lineRule="auto"/>
              <w:rPr>
                <w:rFonts w:hint="eastAsia" w:ascii="宋体" w:hAnsi="宋体" w:eastAsia="宋体" w:cs="宋体"/>
                <w:sz w:val="22"/>
                <w:szCs w:val="22"/>
              </w:rPr>
            </w:pPr>
          </w:p>
          <w:p w14:paraId="7CB58382">
            <w:pPr>
              <w:spacing w:line="242" w:lineRule="auto"/>
              <w:rPr>
                <w:rFonts w:hint="eastAsia" w:ascii="宋体" w:hAnsi="宋体" w:eastAsia="宋体" w:cs="宋体"/>
                <w:sz w:val="22"/>
                <w:szCs w:val="22"/>
              </w:rPr>
            </w:pPr>
          </w:p>
          <w:p w14:paraId="340C08F7">
            <w:pPr>
              <w:spacing w:line="242" w:lineRule="auto"/>
              <w:rPr>
                <w:rFonts w:hint="eastAsia" w:ascii="宋体" w:hAnsi="宋体" w:eastAsia="宋体" w:cs="宋体"/>
                <w:sz w:val="22"/>
                <w:szCs w:val="22"/>
              </w:rPr>
            </w:pPr>
          </w:p>
          <w:p w14:paraId="5071D2F4">
            <w:pPr>
              <w:spacing w:line="242" w:lineRule="auto"/>
              <w:rPr>
                <w:rFonts w:hint="eastAsia" w:ascii="宋体" w:hAnsi="宋体" w:eastAsia="宋体" w:cs="宋体"/>
                <w:sz w:val="22"/>
                <w:szCs w:val="22"/>
              </w:rPr>
            </w:pPr>
          </w:p>
          <w:p w14:paraId="3396A26B">
            <w:pPr>
              <w:spacing w:before="68" w:line="219" w:lineRule="auto"/>
              <w:ind w:left="129"/>
              <w:rPr>
                <w:rFonts w:hint="eastAsia" w:ascii="宋体" w:hAnsi="宋体" w:eastAsia="宋体" w:cs="宋体"/>
                <w:sz w:val="22"/>
                <w:szCs w:val="22"/>
              </w:rPr>
            </w:pPr>
            <w:r>
              <w:rPr>
                <w:rFonts w:hint="eastAsia" w:ascii="宋体" w:hAnsi="宋体" w:eastAsia="宋体" w:cs="宋体"/>
                <w:spacing w:val="-1"/>
                <w:sz w:val="22"/>
                <w:szCs w:val="22"/>
              </w:rPr>
              <w:t>评标价</w:t>
            </w:r>
          </w:p>
        </w:tc>
        <w:tc>
          <w:tcPr>
            <w:tcW w:w="1200" w:type="dxa"/>
            <w:vAlign w:val="top"/>
          </w:tcPr>
          <w:p w14:paraId="48E62121">
            <w:pPr>
              <w:spacing w:line="242" w:lineRule="auto"/>
              <w:rPr>
                <w:rFonts w:hint="eastAsia" w:ascii="宋体" w:hAnsi="宋体" w:eastAsia="宋体" w:cs="宋体"/>
                <w:sz w:val="22"/>
                <w:szCs w:val="22"/>
              </w:rPr>
            </w:pPr>
          </w:p>
          <w:p w14:paraId="32A1A3EC">
            <w:pPr>
              <w:spacing w:line="242" w:lineRule="auto"/>
              <w:rPr>
                <w:rFonts w:hint="eastAsia" w:ascii="宋体" w:hAnsi="宋体" w:eastAsia="宋体" w:cs="宋体"/>
                <w:sz w:val="22"/>
                <w:szCs w:val="22"/>
              </w:rPr>
            </w:pPr>
          </w:p>
          <w:p w14:paraId="2132147E">
            <w:pPr>
              <w:spacing w:line="242" w:lineRule="auto"/>
              <w:rPr>
                <w:rFonts w:hint="eastAsia" w:ascii="宋体" w:hAnsi="宋体" w:eastAsia="宋体" w:cs="宋体"/>
                <w:sz w:val="22"/>
                <w:szCs w:val="22"/>
              </w:rPr>
            </w:pPr>
          </w:p>
          <w:p w14:paraId="210159AA">
            <w:pPr>
              <w:spacing w:line="242" w:lineRule="auto"/>
              <w:rPr>
                <w:rFonts w:hint="eastAsia" w:ascii="宋体" w:hAnsi="宋体" w:eastAsia="宋体" w:cs="宋体"/>
                <w:sz w:val="22"/>
                <w:szCs w:val="22"/>
              </w:rPr>
            </w:pPr>
          </w:p>
          <w:p w14:paraId="0501B5F3">
            <w:pPr>
              <w:spacing w:line="242" w:lineRule="auto"/>
              <w:rPr>
                <w:rFonts w:hint="eastAsia" w:ascii="宋体" w:hAnsi="宋体" w:eastAsia="宋体" w:cs="宋体"/>
                <w:sz w:val="22"/>
                <w:szCs w:val="22"/>
              </w:rPr>
            </w:pPr>
          </w:p>
          <w:p w14:paraId="207872B5">
            <w:pPr>
              <w:spacing w:before="68" w:line="221" w:lineRule="auto"/>
              <w:ind w:left="380"/>
              <w:rPr>
                <w:rFonts w:hint="eastAsia" w:ascii="宋体" w:hAnsi="宋体" w:eastAsia="宋体" w:cs="宋体"/>
                <w:sz w:val="22"/>
                <w:szCs w:val="22"/>
              </w:rPr>
            </w:pPr>
            <w:r>
              <w:rPr>
                <w:rFonts w:hint="eastAsia" w:ascii="宋体" w:hAnsi="宋体" w:eastAsia="宋体" w:cs="宋体"/>
                <w:spacing w:val="-17"/>
                <w:sz w:val="22"/>
                <w:szCs w:val="22"/>
                <w:u w:val="single" w:color="auto"/>
              </w:rPr>
              <w:t>1</w:t>
            </w:r>
            <w:r>
              <w:rPr>
                <w:rFonts w:hint="eastAsia" w:ascii="宋体" w:hAnsi="宋体" w:eastAsia="宋体" w:cs="宋体"/>
                <w:spacing w:val="-16"/>
                <w:sz w:val="22"/>
                <w:szCs w:val="22"/>
                <w:u w:val="single" w:color="auto"/>
              </w:rPr>
              <w:t xml:space="preserve">0 </w:t>
            </w:r>
            <w:r>
              <w:rPr>
                <w:rFonts w:hint="eastAsia" w:ascii="宋体" w:hAnsi="宋体" w:eastAsia="宋体" w:cs="宋体"/>
                <w:spacing w:val="-16"/>
                <w:sz w:val="22"/>
                <w:szCs w:val="22"/>
              </w:rPr>
              <w:t>分</w:t>
            </w:r>
          </w:p>
        </w:tc>
        <w:tc>
          <w:tcPr>
            <w:tcW w:w="6170" w:type="dxa"/>
            <w:gridSpan w:val="3"/>
            <w:vAlign w:val="top"/>
          </w:tcPr>
          <w:p w14:paraId="00F3E3EF">
            <w:pPr>
              <w:spacing w:before="152" w:line="219" w:lineRule="auto"/>
              <w:ind w:left="109"/>
              <w:rPr>
                <w:rFonts w:hint="eastAsia" w:ascii="宋体" w:hAnsi="宋体" w:eastAsia="宋体" w:cs="宋体"/>
                <w:sz w:val="24"/>
                <w:szCs w:val="24"/>
              </w:rPr>
            </w:pPr>
            <w:r>
              <w:rPr>
                <w:rFonts w:hint="eastAsia" w:ascii="宋体" w:hAnsi="宋体" w:eastAsia="宋体" w:cs="宋体"/>
                <w:spacing w:val="-4"/>
                <w:sz w:val="24"/>
                <w:szCs w:val="24"/>
              </w:rPr>
              <w:t>评标价</w:t>
            </w:r>
            <w:r>
              <w:rPr>
                <w:rFonts w:hint="eastAsia" w:ascii="宋体" w:hAnsi="宋体" w:eastAsia="宋体" w:cs="宋体"/>
                <w:spacing w:val="-2"/>
                <w:sz w:val="24"/>
                <w:szCs w:val="24"/>
              </w:rPr>
              <w:t>得分计算公式示例：</w:t>
            </w:r>
          </w:p>
          <w:p w14:paraId="48BA5D9E">
            <w:pPr>
              <w:spacing w:before="141" w:line="231" w:lineRule="auto"/>
              <w:ind w:left="113" w:right="296" w:firstLine="3"/>
              <w:rPr>
                <w:rFonts w:hint="eastAsia" w:ascii="宋体" w:hAnsi="宋体" w:eastAsia="宋体" w:cs="宋体"/>
                <w:sz w:val="24"/>
                <w:szCs w:val="24"/>
              </w:rPr>
            </w:pPr>
            <w:r>
              <w:rPr>
                <w:rFonts w:hint="eastAsia" w:ascii="宋体" w:hAnsi="宋体" w:eastAsia="宋体" w:cs="宋体"/>
                <w:spacing w:val="3"/>
                <w:sz w:val="24"/>
                <w:szCs w:val="24"/>
              </w:rPr>
              <w:t>(1) 如果投标人的评标价&gt;评标基准价，则评标价得分＝</w:t>
            </w:r>
            <w:r>
              <w:rPr>
                <w:rFonts w:hint="eastAsia" w:ascii="宋体" w:hAnsi="宋体" w:eastAsia="宋体" w:cs="宋体"/>
                <w:sz w:val="24"/>
                <w:szCs w:val="24"/>
              </w:rPr>
              <w:t xml:space="preserve">F－偏 </w:t>
            </w:r>
            <w:r>
              <w:rPr>
                <w:rFonts w:hint="eastAsia" w:ascii="宋体" w:hAnsi="宋体" w:eastAsia="宋体" w:cs="宋体"/>
                <w:spacing w:val="-1"/>
                <w:sz w:val="24"/>
                <w:szCs w:val="24"/>
              </w:rPr>
              <w:t>差率×100×</w:t>
            </w:r>
            <w:r>
              <w:rPr>
                <w:rFonts w:hint="eastAsia" w:ascii="宋体" w:hAnsi="宋体" w:eastAsia="宋体" w:cs="宋体"/>
                <w:sz w:val="24"/>
                <w:szCs w:val="24"/>
              </w:rPr>
              <w:t>E</w:t>
            </w:r>
            <w:r>
              <w:rPr>
                <w:rFonts w:hint="eastAsia" w:ascii="宋体" w:hAnsi="宋体" w:eastAsia="宋体" w:cs="宋体"/>
                <w:spacing w:val="-1"/>
                <w:sz w:val="15"/>
                <w:szCs w:val="15"/>
              </w:rPr>
              <w:t>1</w:t>
            </w:r>
            <w:r>
              <w:rPr>
                <w:rFonts w:hint="eastAsia" w:ascii="宋体" w:hAnsi="宋体" w:eastAsia="宋体" w:cs="宋体"/>
                <w:spacing w:val="-1"/>
                <w:sz w:val="24"/>
                <w:szCs w:val="24"/>
              </w:rPr>
              <w:t>；</w:t>
            </w:r>
          </w:p>
          <w:p w14:paraId="5294DF36">
            <w:pPr>
              <w:spacing w:before="139" w:line="231" w:lineRule="auto"/>
              <w:ind w:left="113" w:right="190" w:firstLine="3"/>
              <w:rPr>
                <w:rFonts w:hint="eastAsia" w:ascii="宋体" w:hAnsi="宋体" w:eastAsia="宋体" w:cs="宋体"/>
                <w:sz w:val="24"/>
                <w:szCs w:val="24"/>
              </w:rPr>
            </w:pPr>
            <w:r>
              <w:rPr>
                <w:rFonts w:hint="eastAsia" w:ascii="宋体" w:hAnsi="宋体" w:eastAsia="宋体" w:cs="宋体"/>
                <w:spacing w:val="-1"/>
                <w:sz w:val="24"/>
                <w:szCs w:val="24"/>
              </w:rPr>
              <w:t>(2) 如果投标人的评标价≤评标基准价， 则评</w:t>
            </w:r>
            <w:r>
              <w:rPr>
                <w:rFonts w:hint="eastAsia" w:ascii="宋体" w:hAnsi="宋体" w:eastAsia="宋体" w:cs="宋体"/>
                <w:sz w:val="24"/>
                <w:szCs w:val="24"/>
              </w:rPr>
              <w:t xml:space="preserve">标价得分＝F＋偏 </w:t>
            </w:r>
            <w:r>
              <w:rPr>
                <w:rFonts w:hint="eastAsia" w:ascii="宋体" w:hAnsi="宋体" w:eastAsia="宋体" w:cs="宋体"/>
                <w:spacing w:val="-1"/>
                <w:sz w:val="24"/>
                <w:szCs w:val="24"/>
              </w:rPr>
              <w:t>差率×100×</w:t>
            </w:r>
            <w:r>
              <w:rPr>
                <w:rFonts w:hint="eastAsia" w:ascii="宋体" w:hAnsi="宋体" w:eastAsia="宋体" w:cs="宋体"/>
                <w:sz w:val="24"/>
                <w:szCs w:val="24"/>
              </w:rPr>
              <w:t>E</w:t>
            </w:r>
            <w:r>
              <w:rPr>
                <w:rFonts w:hint="eastAsia" w:ascii="宋体" w:hAnsi="宋体" w:eastAsia="宋体" w:cs="宋体"/>
                <w:spacing w:val="-1"/>
                <w:sz w:val="15"/>
                <w:szCs w:val="15"/>
              </w:rPr>
              <w:t>2</w:t>
            </w:r>
            <w:r>
              <w:rPr>
                <w:rFonts w:hint="eastAsia" w:ascii="宋体" w:hAnsi="宋体" w:eastAsia="宋体" w:cs="宋体"/>
                <w:spacing w:val="-1"/>
                <w:sz w:val="24"/>
                <w:szCs w:val="24"/>
              </w:rPr>
              <w:t>。</w:t>
            </w:r>
          </w:p>
          <w:p w14:paraId="7C3F8027">
            <w:pPr>
              <w:spacing w:before="139" w:line="249" w:lineRule="auto"/>
              <w:ind w:left="111" w:right="253"/>
              <w:rPr>
                <w:rFonts w:hint="eastAsia" w:ascii="宋体" w:hAnsi="宋体" w:eastAsia="宋体" w:cs="宋体"/>
                <w:sz w:val="22"/>
                <w:szCs w:val="22"/>
              </w:rPr>
            </w:pPr>
            <w:r>
              <w:rPr>
                <w:rFonts w:hint="eastAsia" w:ascii="宋体" w:hAnsi="宋体" w:eastAsia="宋体" w:cs="宋体"/>
                <w:spacing w:val="-9"/>
                <w:sz w:val="24"/>
                <w:szCs w:val="24"/>
              </w:rPr>
              <w:t xml:space="preserve">其中： F 是评标价所占的权重分值， </w:t>
            </w:r>
            <w:r>
              <w:rPr>
                <w:rFonts w:hint="eastAsia" w:ascii="宋体" w:hAnsi="宋体" w:eastAsia="宋体" w:cs="宋体"/>
                <w:spacing w:val="-8"/>
                <w:sz w:val="24"/>
                <w:szCs w:val="24"/>
              </w:rPr>
              <w:t>E</w:t>
            </w:r>
            <w:r>
              <w:rPr>
                <w:rFonts w:hint="eastAsia" w:ascii="宋体" w:hAnsi="宋体" w:eastAsia="宋体" w:cs="宋体"/>
                <w:spacing w:val="-9"/>
                <w:sz w:val="15"/>
                <w:szCs w:val="15"/>
              </w:rPr>
              <w:t xml:space="preserve">1 </w:t>
            </w:r>
            <w:r>
              <w:rPr>
                <w:rFonts w:hint="eastAsia" w:ascii="宋体" w:hAnsi="宋体" w:eastAsia="宋体" w:cs="宋体"/>
                <w:spacing w:val="-9"/>
                <w:sz w:val="24"/>
                <w:szCs w:val="24"/>
              </w:rPr>
              <w:t>是评标价每高于评标基准</w:t>
            </w:r>
            <w:r>
              <w:rPr>
                <w:rFonts w:hint="eastAsia" w:ascii="宋体" w:hAnsi="宋体" w:eastAsia="宋体" w:cs="宋体"/>
                <w:sz w:val="24"/>
                <w:szCs w:val="24"/>
              </w:rPr>
              <w:t xml:space="preserve"> </w:t>
            </w:r>
            <w:r>
              <w:rPr>
                <w:rFonts w:hint="eastAsia" w:ascii="宋体" w:hAnsi="宋体" w:eastAsia="宋体" w:cs="宋体"/>
                <w:spacing w:val="1"/>
                <w:sz w:val="24"/>
                <w:szCs w:val="24"/>
              </w:rPr>
              <w:t xml:space="preserve">价一个百分点的扣分值(0.2 分)， </w:t>
            </w:r>
            <w:r>
              <w:rPr>
                <w:rFonts w:hint="eastAsia" w:ascii="宋体" w:hAnsi="宋体" w:eastAsia="宋体" w:cs="宋体"/>
                <w:sz w:val="24"/>
                <w:szCs w:val="24"/>
              </w:rPr>
              <w:t>E</w:t>
            </w:r>
            <w:r>
              <w:rPr>
                <w:rFonts w:hint="eastAsia" w:ascii="宋体" w:hAnsi="宋体" w:eastAsia="宋体" w:cs="宋体"/>
                <w:sz w:val="15"/>
                <w:szCs w:val="15"/>
              </w:rPr>
              <w:t xml:space="preserve">2 </w:t>
            </w:r>
            <w:r>
              <w:rPr>
                <w:rFonts w:hint="eastAsia" w:ascii="宋体" w:hAnsi="宋体" w:eastAsia="宋体" w:cs="宋体"/>
                <w:sz w:val="24"/>
                <w:szCs w:val="24"/>
              </w:rPr>
              <w:t xml:space="preserve">是评标价每低于评标基准 </w:t>
            </w:r>
            <w:r>
              <w:rPr>
                <w:rFonts w:hint="eastAsia" w:ascii="宋体" w:hAnsi="宋体" w:eastAsia="宋体" w:cs="宋体"/>
                <w:spacing w:val="4"/>
                <w:sz w:val="24"/>
                <w:szCs w:val="24"/>
              </w:rPr>
              <w:t>价一个</w:t>
            </w:r>
            <w:r>
              <w:rPr>
                <w:rFonts w:hint="eastAsia" w:ascii="宋体" w:hAnsi="宋体" w:eastAsia="宋体" w:cs="宋体"/>
                <w:spacing w:val="2"/>
                <w:sz w:val="24"/>
                <w:szCs w:val="24"/>
              </w:rPr>
              <w:t>百分点的扣分值(0.1 分) 。</w:t>
            </w:r>
          </w:p>
        </w:tc>
      </w:tr>
      <w:tr w14:paraId="2F217A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924" w:type="dxa"/>
            <w:vMerge w:val="restart"/>
            <w:tcBorders>
              <w:bottom w:val="nil"/>
            </w:tcBorders>
            <w:vAlign w:val="top"/>
          </w:tcPr>
          <w:p w14:paraId="521333C0">
            <w:pPr>
              <w:spacing w:line="257" w:lineRule="auto"/>
              <w:rPr>
                <w:rFonts w:hint="eastAsia" w:ascii="宋体" w:hAnsi="宋体" w:eastAsia="宋体" w:cs="宋体"/>
                <w:sz w:val="22"/>
                <w:szCs w:val="22"/>
              </w:rPr>
            </w:pPr>
          </w:p>
          <w:p w14:paraId="7809CDBD">
            <w:pPr>
              <w:spacing w:line="257" w:lineRule="auto"/>
              <w:rPr>
                <w:rFonts w:hint="eastAsia" w:ascii="宋体" w:hAnsi="宋体" w:eastAsia="宋体" w:cs="宋体"/>
                <w:sz w:val="22"/>
                <w:szCs w:val="22"/>
              </w:rPr>
            </w:pPr>
          </w:p>
          <w:p w14:paraId="37769B60">
            <w:pPr>
              <w:spacing w:line="257" w:lineRule="auto"/>
              <w:rPr>
                <w:rFonts w:hint="eastAsia" w:ascii="宋体" w:hAnsi="宋体" w:eastAsia="宋体" w:cs="宋体"/>
                <w:sz w:val="22"/>
                <w:szCs w:val="22"/>
              </w:rPr>
            </w:pPr>
          </w:p>
          <w:p w14:paraId="7BBAD9D7">
            <w:pPr>
              <w:spacing w:line="257" w:lineRule="auto"/>
              <w:rPr>
                <w:rFonts w:hint="eastAsia" w:ascii="宋体" w:hAnsi="宋体" w:eastAsia="宋体" w:cs="宋体"/>
                <w:sz w:val="22"/>
                <w:szCs w:val="22"/>
              </w:rPr>
            </w:pPr>
          </w:p>
          <w:p w14:paraId="662D403E">
            <w:pPr>
              <w:spacing w:line="257" w:lineRule="auto"/>
              <w:rPr>
                <w:rFonts w:hint="eastAsia" w:ascii="宋体" w:hAnsi="宋体" w:eastAsia="宋体" w:cs="宋体"/>
                <w:sz w:val="22"/>
                <w:szCs w:val="22"/>
              </w:rPr>
            </w:pPr>
          </w:p>
          <w:p w14:paraId="2D3F9D4F">
            <w:pPr>
              <w:spacing w:line="257" w:lineRule="auto"/>
              <w:rPr>
                <w:rFonts w:hint="eastAsia" w:ascii="宋体" w:hAnsi="宋体" w:eastAsia="宋体" w:cs="宋体"/>
                <w:sz w:val="22"/>
                <w:szCs w:val="22"/>
              </w:rPr>
            </w:pPr>
          </w:p>
          <w:p w14:paraId="787CE9C1">
            <w:pPr>
              <w:spacing w:line="258" w:lineRule="auto"/>
              <w:rPr>
                <w:rFonts w:hint="eastAsia" w:ascii="宋体" w:hAnsi="宋体" w:eastAsia="宋体" w:cs="宋体"/>
                <w:sz w:val="22"/>
                <w:szCs w:val="22"/>
              </w:rPr>
            </w:pPr>
          </w:p>
          <w:p w14:paraId="7F7793B6">
            <w:pPr>
              <w:spacing w:before="68" w:line="209" w:lineRule="auto"/>
              <w:ind w:left="207"/>
              <w:rPr>
                <w:rFonts w:hint="eastAsia" w:ascii="宋体" w:hAnsi="宋体" w:eastAsia="宋体" w:cs="宋体"/>
                <w:sz w:val="22"/>
                <w:szCs w:val="22"/>
              </w:rPr>
            </w:pPr>
            <w:r>
              <w:rPr>
                <w:rFonts w:hint="eastAsia" w:ascii="宋体" w:hAnsi="宋体" w:eastAsia="宋体" w:cs="宋体"/>
                <w:spacing w:val="-2"/>
                <w:sz w:val="22"/>
                <w:szCs w:val="22"/>
              </w:rPr>
              <w:t>2.</w:t>
            </w:r>
            <w:r>
              <w:rPr>
                <w:rFonts w:hint="eastAsia" w:ascii="宋体" w:hAnsi="宋体" w:eastAsia="宋体" w:cs="宋体"/>
                <w:spacing w:val="-1"/>
                <w:sz w:val="22"/>
                <w:szCs w:val="22"/>
              </w:rPr>
              <w:t>2.4</w:t>
            </w:r>
          </w:p>
          <w:p w14:paraId="2BB3B5F1">
            <w:pPr>
              <w:spacing w:line="223" w:lineRule="auto"/>
              <w:ind w:left="348"/>
              <w:rPr>
                <w:rFonts w:hint="eastAsia" w:ascii="宋体" w:hAnsi="宋体" w:eastAsia="宋体" w:cs="宋体"/>
                <w:sz w:val="22"/>
                <w:szCs w:val="22"/>
              </w:rPr>
            </w:pPr>
            <w:r>
              <w:rPr>
                <w:rFonts w:hint="eastAsia" w:ascii="宋体" w:hAnsi="宋体" w:eastAsia="宋体" w:cs="宋体"/>
                <w:spacing w:val="-12"/>
                <w:sz w:val="22"/>
                <w:szCs w:val="22"/>
              </w:rPr>
              <w:t>(</w:t>
            </w:r>
            <w:r>
              <w:rPr>
                <w:rFonts w:hint="eastAsia" w:ascii="宋体" w:hAnsi="宋体" w:eastAsia="宋体" w:cs="宋体"/>
                <w:spacing w:val="-9"/>
                <w:sz w:val="22"/>
                <w:szCs w:val="22"/>
              </w:rPr>
              <w:t>4)</w:t>
            </w:r>
          </w:p>
        </w:tc>
        <w:tc>
          <w:tcPr>
            <w:tcW w:w="424" w:type="dxa"/>
            <w:vMerge w:val="restart"/>
            <w:tcBorders>
              <w:bottom w:val="nil"/>
            </w:tcBorders>
            <w:textDirection w:val="tbRlV"/>
            <w:vAlign w:val="top"/>
          </w:tcPr>
          <w:p w14:paraId="1BE26740">
            <w:pPr>
              <w:spacing w:before="106" w:line="209" w:lineRule="auto"/>
              <w:ind w:left="1572"/>
              <w:rPr>
                <w:rFonts w:hint="eastAsia" w:ascii="宋体" w:hAnsi="宋体" w:eastAsia="宋体" w:cs="宋体"/>
                <w:sz w:val="22"/>
                <w:szCs w:val="22"/>
              </w:rPr>
            </w:pPr>
            <w:r>
              <w:rPr>
                <w:rFonts w:hint="eastAsia" w:ascii="宋体" w:hAnsi="宋体" w:eastAsia="宋体" w:cs="宋体"/>
                <w:spacing w:val="-20"/>
                <w:sz w:val="22"/>
                <w:szCs w:val="22"/>
              </w:rPr>
              <w:t>其</w:t>
            </w:r>
            <w:r>
              <w:rPr>
                <w:rFonts w:hint="eastAsia" w:ascii="宋体" w:hAnsi="宋体" w:eastAsia="宋体" w:cs="宋体"/>
                <w:spacing w:val="-18"/>
                <w:sz w:val="22"/>
                <w:szCs w:val="22"/>
              </w:rPr>
              <w:t xml:space="preserve"> 他 因 素</w:t>
            </w:r>
          </w:p>
        </w:tc>
        <w:tc>
          <w:tcPr>
            <w:tcW w:w="468" w:type="dxa"/>
            <w:textDirection w:val="tbRlV"/>
            <w:vAlign w:val="top"/>
          </w:tcPr>
          <w:p w14:paraId="4083462B">
            <w:pPr>
              <w:spacing w:before="128" w:line="208" w:lineRule="auto"/>
              <w:ind w:left="628"/>
              <w:rPr>
                <w:rFonts w:hint="eastAsia" w:ascii="宋体" w:hAnsi="宋体" w:eastAsia="宋体" w:cs="宋体"/>
                <w:sz w:val="22"/>
                <w:szCs w:val="22"/>
              </w:rPr>
            </w:pPr>
            <w:r>
              <w:rPr>
                <w:rFonts w:hint="eastAsia" w:ascii="宋体" w:hAnsi="宋体" w:eastAsia="宋体" w:cs="宋体"/>
                <w:spacing w:val="-18"/>
                <w:sz w:val="22"/>
                <w:szCs w:val="22"/>
              </w:rPr>
              <w:t xml:space="preserve">技 术 能 </w:t>
            </w:r>
            <w:r>
              <w:rPr>
                <w:rFonts w:hint="eastAsia" w:ascii="宋体" w:hAnsi="宋体" w:eastAsia="宋体" w:cs="宋体"/>
                <w:spacing w:val="-17"/>
                <w:sz w:val="22"/>
                <w:szCs w:val="22"/>
              </w:rPr>
              <w:t>力</w:t>
            </w:r>
          </w:p>
        </w:tc>
        <w:tc>
          <w:tcPr>
            <w:tcW w:w="1200" w:type="dxa"/>
            <w:vAlign w:val="top"/>
          </w:tcPr>
          <w:p w14:paraId="01290423">
            <w:pPr>
              <w:spacing w:line="241" w:lineRule="auto"/>
              <w:rPr>
                <w:rFonts w:hint="eastAsia" w:ascii="宋体" w:hAnsi="宋体" w:eastAsia="宋体" w:cs="宋体"/>
                <w:sz w:val="22"/>
                <w:szCs w:val="22"/>
                <w:highlight w:val="none"/>
              </w:rPr>
            </w:pPr>
          </w:p>
          <w:p w14:paraId="568C7731">
            <w:pPr>
              <w:spacing w:line="241" w:lineRule="auto"/>
              <w:rPr>
                <w:rFonts w:hint="eastAsia" w:ascii="宋体" w:hAnsi="宋体" w:eastAsia="宋体" w:cs="宋体"/>
                <w:sz w:val="22"/>
                <w:szCs w:val="22"/>
                <w:highlight w:val="none"/>
              </w:rPr>
            </w:pPr>
          </w:p>
          <w:p w14:paraId="4DA675DA">
            <w:pPr>
              <w:spacing w:line="241" w:lineRule="auto"/>
              <w:rPr>
                <w:rFonts w:hint="eastAsia" w:ascii="宋体" w:hAnsi="宋体" w:eastAsia="宋体" w:cs="宋体"/>
                <w:sz w:val="22"/>
                <w:szCs w:val="22"/>
                <w:highlight w:val="none"/>
              </w:rPr>
            </w:pPr>
          </w:p>
          <w:p w14:paraId="26123B86">
            <w:pPr>
              <w:spacing w:line="242" w:lineRule="auto"/>
              <w:rPr>
                <w:rFonts w:hint="eastAsia" w:ascii="宋体" w:hAnsi="宋体" w:eastAsia="宋体" w:cs="宋体"/>
                <w:sz w:val="22"/>
                <w:szCs w:val="22"/>
                <w:highlight w:val="none"/>
              </w:rPr>
            </w:pPr>
          </w:p>
          <w:p w14:paraId="684DFEBF">
            <w:pPr>
              <w:spacing w:before="68" w:line="221" w:lineRule="auto"/>
              <w:ind w:left="432"/>
              <w:rPr>
                <w:rFonts w:hint="eastAsia" w:ascii="宋体" w:hAnsi="宋体" w:eastAsia="宋体" w:cs="宋体"/>
                <w:sz w:val="22"/>
                <w:szCs w:val="22"/>
                <w:highlight w:val="none"/>
              </w:rPr>
            </w:pPr>
            <w:r>
              <w:rPr>
                <w:rFonts w:hint="eastAsia" w:ascii="宋体" w:hAnsi="宋体" w:eastAsia="宋体" w:cs="宋体"/>
                <w:spacing w:val="-23"/>
                <w:sz w:val="22"/>
                <w:szCs w:val="22"/>
                <w:highlight w:val="none"/>
                <w:u w:val="single" w:color="auto"/>
                <w:lang w:val="en-US" w:eastAsia="zh-CN"/>
              </w:rPr>
              <w:t>2</w:t>
            </w:r>
            <w:r>
              <w:rPr>
                <w:rFonts w:hint="eastAsia" w:ascii="宋体" w:hAnsi="宋体" w:eastAsia="宋体" w:cs="宋体"/>
                <w:spacing w:val="-21"/>
                <w:sz w:val="22"/>
                <w:szCs w:val="22"/>
                <w:highlight w:val="none"/>
              </w:rPr>
              <w:t>分</w:t>
            </w:r>
          </w:p>
        </w:tc>
        <w:tc>
          <w:tcPr>
            <w:tcW w:w="6170" w:type="dxa"/>
            <w:gridSpan w:val="3"/>
            <w:vAlign w:val="top"/>
          </w:tcPr>
          <w:p w14:paraId="1CEF3B33">
            <w:pPr>
              <w:spacing w:before="154" w:line="363" w:lineRule="auto"/>
              <w:ind w:left="112" w:right="176"/>
              <w:rPr>
                <w:rFonts w:hint="eastAsia" w:ascii="宋体" w:hAnsi="宋体" w:eastAsia="宋体" w:cs="宋体"/>
                <w:sz w:val="22"/>
                <w:szCs w:val="22"/>
                <w:highlight w:val="none"/>
              </w:rPr>
            </w:pPr>
            <w:r>
              <w:rPr>
                <w:rFonts w:hint="eastAsia" w:ascii="宋体" w:hAnsi="宋体" w:eastAsia="宋体" w:cs="宋体"/>
                <w:spacing w:val="-1"/>
                <w:sz w:val="22"/>
                <w:szCs w:val="22"/>
                <w:highlight w:val="none"/>
              </w:rPr>
              <w:t>投标人或拟派</w:t>
            </w:r>
            <w:r>
              <w:rPr>
                <w:rFonts w:hint="eastAsia" w:ascii="宋体" w:hAnsi="宋体" w:eastAsia="宋体" w:cs="宋体"/>
                <w:sz w:val="22"/>
                <w:szCs w:val="22"/>
                <w:highlight w:val="none"/>
              </w:rPr>
              <w:t>项目总监理工程师获得的与监理工程咨询工作的有</w:t>
            </w:r>
            <w:r>
              <w:rPr>
                <w:rFonts w:hint="eastAsia" w:ascii="宋体" w:hAnsi="宋体" w:eastAsia="宋体" w:cs="宋体"/>
                <w:spacing w:val="-1"/>
                <w:sz w:val="22"/>
                <w:szCs w:val="22"/>
                <w:highlight w:val="none"/>
              </w:rPr>
              <w:t>关的专利(发明</w:t>
            </w:r>
            <w:r>
              <w:rPr>
                <w:rFonts w:hint="eastAsia" w:ascii="宋体" w:hAnsi="宋体" w:eastAsia="宋体" w:cs="宋体"/>
                <w:sz w:val="22"/>
                <w:szCs w:val="22"/>
                <w:highlight w:val="none"/>
              </w:rPr>
              <w:t>专利或实用新型专利)、国家或省级科学技术进步</w:t>
            </w:r>
            <w:r>
              <w:rPr>
                <w:rFonts w:hint="eastAsia" w:ascii="宋体" w:hAnsi="宋体" w:eastAsia="宋体" w:cs="宋体"/>
                <w:spacing w:val="-12"/>
                <w:sz w:val="22"/>
                <w:szCs w:val="22"/>
                <w:highlight w:val="none"/>
              </w:rPr>
              <w:t>奖，主编</w:t>
            </w:r>
            <w:r>
              <w:rPr>
                <w:rFonts w:hint="eastAsia" w:ascii="宋体" w:hAnsi="宋体" w:eastAsia="宋体" w:cs="宋体"/>
                <w:spacing w:val="-8"/>
                <w:sz w:val="22"/>
                <w:szCs w:val="22"/>
                <w:highlight w:val="none"/>
              </w:rPr>
              <w:t>或</w:t>
            </w:r>
            <w:r>
              <w:rPr>
                <w:rFonts w:hint="eastAsia" w:ascii="宋体" w:hAnsi="宋体" w:eastAsia="宋体" w:cs="宋体"/>
                <w:spacing w:val="-6"/>
                <w:sz w:val="22"/>
                <w:szCs w:val="22"/>
                <w:highlight w:val="none"/>
              </w:rPr>
              <w:t xml:space="preserve">参编过的国家、行业或地方标准等的有1 项得 </w:t>
            </w:r>
            <w:r>
              <w:rPr>
                <w:rFonts w:hint="eastAsia" w:ascii="宋体" w:hAnsi="宋体" w:eastAsia="宋体" w:cs="宋体"/>
                <w:spacing w:val="-6"/>
                <w:sz w:val="22"/>
                <w:szCs w:val="22"/>
                <w:highlight w:val="none"/>
                <w:lang w:val="en-US" w:eastAsia="zh-CN"/>
              </w:rPr>
              <w:t>2</w:t>
            </w:r>
            <w:r>
              <w:rPr>
                <w:rFonts w:hint="eastAsia" w:ascii="宋体" w:hAnsi="宋体" w:eastAsia="宋体" w:cs="宋体"/>
                <w:spacing w:val="-6"/>
                <w:sz w:val="22"/>
                <w:szCs w:val="22"/>
                <w:highlight w:val="none"/>
              </w:rPr>
              <w:t>分,</w:t>
            </w:r>
            <w:r>
              <w:rPr>
                <w:rFonts w:hint="eastAsia" w:ascii="宋体" w:hAnsi="宋体" w:eastAsia="宋体" w:cs="宋体"/>
                <w:sz w:val="22"/>
                <w:szCs w:val="22"/>
                <w:highlight w:val="none"/>
              </w:rPr>
              <w:t xml:space="preserve"> </w:t>
            </w:r>
            <w:r>
              <w:rPr>
                <w:rFonts w:hint="eastAsia" w:ascii="宋体" w:hAnsi="宋体" w:eastAsia="宋体" w:cs="宋体"/>
                <w:spacing w:val="-2"/>
                <w:sz w:val="22"/>
                <w:szCs w:val="22"/>
                <w:highlight w:val="none"/>
              </w:rPr>
              <w:t>没</w:t>
            </w:r>
            <w:r>
              <w:rPr>
                <w:rFonts w:hint="eastAsia" w:ascii="宋体" w:hAnsi="宋体" w:eastAsia="宋体" w:cs="宋体"/>
                <w:spacing w:val="-1"/>
                <w:sz w:val="22"/>
                <w:szCs w:val="22"/>
                <w:highlight w:val="none"/>
              </w:rPr>
              <w:t>有不得分。</w:t>
            </w:r>
          </w:p>
          <w:p w14:paraId="73E6CF37">
            <w:pPr>
              <w:spacing w:before="102" w:line="220" w:lineRule="auto"/>
              <w:ind w:left="101"/>
              <w:rPr>
                <w:rFonts w:hint="eastAsia" w:ascii="宋体" w:hAnsi="宋体" w:eastAsia="宋体" w:cs="宋体"/>
                <w:sz w:val="22"/>
                <w:szCs w:val="22"/>
                <w:highlight w:val="none"/>
              </w:rPr>
            </w:pPr>
            <w:r>
              <w:rPr>
                <w:rFonts w:hint="eastAsia" w:ascii="宋体" w:hAnsi="宋体" w:eastAsia="宋体" w:cs="宋体"/>
                <w:spacing w:val="-4"/>
                <w:sz w:val="22"/>
                <w:szCs w:val="22"/>
                <w:highlight w:val="none"/>
              </w:rPr>
              <w:t>【在投标文件中附与之对应的证明资料， 否则不得分】</w:t>
            </w:r>
          </w:p>
        </w:tc>
      </w:tr>
      <w:tr w14:paraId="633628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3" w:hRule="atLeast"/>
        </w:trPr>
        <w:tc>
          <w:tcPr>
            <w:tcW w:w="924" w:type="dxa"/>
            <w:vMerge w:val="continue"/>
            <w:tcBorders>
              <w:top w:val="nil"/>
            </w:tcBorders>
            <w:vAlign w:val="top"/>
          </w:tcPr>
          <w:p w14:paraId="12FBE7AF">
            <w:pPr>
              <w:rPr>
                <w:rFonts w:hint="eastAsia" w:ascii="宋体" w:hAnsi="宋体" w:eastAsia="宋体" w:cs="宋体"/>
                <w:sz w:val="22"/>
                <w:szCs w:val="22"/>
              </w:rPr>
            </w:pPr>
          </w:p>
        </w:tc>
        <w:tc>
          <w:tcPr>
            <w:tcW w:w="424" w:type="dxa"/>
            <w:vMerge w:val="continue"/>
            <w:tcBorders>
              <w:top w:val="nil"/>
            </w:tcBorders>
            <w:textDirection w:val="tbRlV"/>
            <w:vAlign w:val="top"/>
          </w:tcPr>
          <w:p w14:paraId="6F3E7BBD">
            <w:pPr>
              <w:rPr>
                <w:rFonts w:hint="eastAsia" w:ascii="宋体" w:hAnsi="宋体" w:eastAsia="宋体" w:cs="宋体"/>
                <w:sz w:val="22"/>
                <w:szCs w:val="22"/>
              </w:rPr>
            </w:pPr>
          </w:p>
        </w:tc>
        <w:tc>
          <w:tcPr>
            <w:tcW w:w="468" w:type="dxa"/>
            <w:textDirection w:val="tbRlV"/>
            <w:vAlign w:val="top"/>
          </w:tcPr>
          <w:p w14:paraId="6E7D8181">
            <w:pPr>
              <w:spacing w:before="128" w:line="210" w:lineRule="auto"/>
              <w:ind w:left="698"/>
              <w:rPr>
                <w:rFonts w:hint="eastAsia" w:ascii="宋体" w:hAnsi="宋体" w:eastAsia="宋体" w:cs="宋体"/>
                <w:sz w:val="22"/>
                <w:szCs w:val="22"/>
              </w:rPr>
            </w:pPr>
            <w:r>
              <w:rPr>
                <w:rFonts w:hint="eastAsia" w:ascii="宋体" w:hAnsi="宋体" w:eastAsia="宋体" w:cs="宋体"/>
                <w:spacing w:val="-15"/>
                <w:sz w:val="22"/>
                <w:szCs w:val="22"/>
              </w:rPr>
              <w:t>业</w:t>
            </w:r>
            <w:r>
              <w:rPr>
                <w:rFonts w:hint="eastAsia" w:ascii="宋体" w:hAnsi="宋体" w:eastAsia="宋体" w:cs="宋体"/>
                <w:spacing w:val="-14"/>
                <w:sz w:val="22"/>
                <w:szCs w:val="22"/>
              </w:rPr>
              <w:t xml:space="preserve"> 绩</w:t>
            </w:r>
          </w:p>
        </w:tc>
        <w:tc>
          <w:tcPr>
            <w:tcW w:w="1200" w:type="dxa"/>
            <w:vAlign w:val="top"/>
          </w:tcPr>
          <w:p w14:paraId="37412268">
            <w:pPr>
              <w:spacing w:line="254" w:lineRule="auto"/>
              <w:rPr>
                <w:rFonts w:hint="eastAsia" w:ascii="宋体" w:hAnsi="宋体" w:eastAsia="宋体" w:cs="宋体"/>
                <w:sz w:val="22"/>
                <w:szCs w:val="22"/>
                <w:highlight w:val="none"/>
              </w:rPr>
            </w:pPr>
          </w:p>
          <w:p w14:paraId="6433AD8E">
            <w:pPr>
              <w:spacing w:line="254" w:lineRule="auto"/>
              <w:rPr>
                <w:rFonts w:hint="eastAsia" w:ascii="宋体" w:hAnsi="宋体" w:eastAsia="宋体" w:cs="宋体"/>
                <w:sz w:val="22"/>
                <w:szCs w:val="22"/>
                <w:highlight w:val="none"/>
              </w:rPr>
            </w:pPr>
          </w:p>
          <w:p w14:paraId="42D12317">
            <w:pPr>
              <w:spacing w:line="255" w:lineRule="auto"/>
              <w:rPr>
                <w:rFonts w:hint="eastAsia" w:ascii="宋体" w:hAnsi="宋体" w:eastAsia="宋体" w:cs="宋体"/>
                <w:sz w:val="22"/>
                <w:szCs w:val="22"/>
                <w:highlight w:val="none"/>
              </w:rPr>
            </w:pPr>
          </w:p>
          <w:p w14:paraId="342D5803">
            <w:pPr>
              <w:spacing w:before="68" w:line="221" w:lineRule="auto"/>
              <w:ind w:left="380"/>
              <w:rPr>
                <w:rFonts w:hint="eastAsia" w:ascii="宋体" w:hAnsi="宋体" w:eastAsia="宋体" w:cs="宋体"/>
                <w:sz w:val="22"/>
                <w:szCs w:val="22"/>
                <w:highlight w:val="none"/>
              </w:rPr>
            </w:pPr>
            <w:r>
              <w:rPr>
                <w:rFonts w:hint="eastAsia" w:ascii="宋体" w:hAnsi="宋体" w:eastAsia="宋体" w:cs="宋体"/>
                <w:spacing w:val="-17"/>
                <w:sz w:val="22"/>
                <w:szCs w:val="22"/>
                <w:highlight w:val="none"/>
                <w:u w:val="single" w:color="auto"/>
                <w:lang w:val="en-US" w:eastAsia="zh-CN"/>
              </w:rPr>
              <w:t>16</w:t>
            </w:r>
            <w:r>
              <w:rPr>
                <w:rFonts w:hint="eastAsia" w:ascii="宋体" w:hAnsi="宋体" w:eastAsia="宋体" w:cs="宋体"/>
                <w:spacing w:val="-16"/>
                <w:sz w:val="22"/>
                <w:szCs w:val="22"/>
                <w:highlight w:val="none"/>
              </w:rPr>
              <w:t>分</w:t>
            </w:r>
          </w:p>
        </w:tc>
        <w:tc>
          <w:tcPr>
            <w:tcW w:w="6170" w:type="dxa"/>
            <w:gridSpan w:val="3"/>
            <w:vAlign w:val="top"/>
          </w:tcPr>
          <w:p w14:paraId="52DBAC6C">
            <w:pPr>
              <w:spacing w:before="156" w:line="366" w:lineRule="auto"/>
              <w:ind w:left="109" w:right="128" w:firstLine="3"/>
              <w:rPr>
                <w:rFonts w:hint="eastAsia" w:ascii="宋体" w:hAnsi="宋体" w:eastAsia="宋体" w:cs="宋体"/>
                <w:sz w:val="22"/>
                <w:szCs w:val="22"/>
                <w:highlight w:val="none"/>
              </w:rPr>
            </w:pPr>
            <w:r>
              <w:rPr>
                <w:rFonts w:hint="eastAsia" w:ascii="宋体" w:hAnsi="宋体" w:eastAsia="宋体" w:cs="宋体"/>
                <w:spacing w:val="-2"/>
                <w:sz w:val="22"/>
                <w:szCs w:val="22"/>
                <w:highlight w:val="none"/>
              </w:rPr>
              <w:t>20</w:t>
            </w:r>
            <w:r>
              <w:rPr>
                <w:rFonts w:hint="eastAsia" w:ascii="宋体" w:hAnsi="宋体" w:eastAsia="宋体" w:cs="宋体"/>
                <w:spacing w:val="-2"/>
                <w:sz w:val="22"/>
                <w:szCs w:val="22"/>
                <w:highlight w:val="none"/>
                <w:lang w:val="en-US" w:eastAsia="zh-CN"/>
              </w:rPr>
              <w:t>21</w:t>
            </w:r>
            <w:r>
              <w:rPr>
                <w:rFonts w:hint="eastAsia" w:ascii="宋体" w:hAnsi="宋体" w:eastAsia="宋体" w:cs="宋体"/>
                <w:spacing w:val="-2"/>
                <w:sz w:val="22"/>
                <w:szCs w:val="22"/>
                <w:highlight w:val="none"/>
              </w:rPr>
              <w:t>年以来(以</w:t>
            </w:r>
            <w:r>
              <w:rPr>
                <w:rFonts w:hint="eastAsia" w:ascii="宋体" w:hAnsi="宋体" w:eastAsia="宋体" w:cs="宋体"/>
                <w:spacing w:val="-2"/>
                <w:sz w:val="22"/>
                <w:szCs w:val="22"/>
                <w:highlight w:val="none"/>
                <w:lang w:val="en-US" w:eastAsia="zh-CN"/>
              </w:rPr>
              <w:t>合同签订时间</w:t>
            </w:r>
            <w:r>
              <w:rPr>
                <w:rFonts w:hint="eastAsia" w:ascii="宋体" w:hAnsi="宋体" w:eastAsia="宋体" w:cs="宋体"/>
                <w:spacing w:val="-2"/>
                <w:sz w:val="22"/>
                <w:szCs w:val="22"/>
                <w:highlight w:val="none"/>
              </w:rPr>
              <w:t>为准)， 投标人每</w:t>
            </w:r>
            <w:r>
              <w:rPr>
                <w:rFonts w:hint="eastAsia" w:ascii="宋体" w:hAnsi="宋体" w:eastAsia="宋体" w:cs="宋体"/>
                <w:spacing w:val="-2"/>
                <w:sz w:val="22"/>
                <w:szCs w:val="22"/>
                <w:highlight w:val="none"/>
                <w:lang w:val="en-US" w:eastAsia="zh-CN"/>
              </w:rPr>
              <w:t>提供</w:t>
            </w:r>
            <w:r>
              <w:rPr>
                <w:rFonts w:hint="eastAsia" w:ascii="宋体" w:hAnsi="宋体" w:eastAsia="宋体" w:cs="宋体"/>
                <w:spacing w:val="-2"/>
                <w:sz w:val="22"/>
                <w:szCs w:val="22"/>
                <w:highlight w:val="none"/>
              </w:rPr>
              <w:t>1项</w:t>
            </w:r>
            <w:r>
              <w:rPr>
                <w:rFonts w:hint="eastAsia" w:ascii="宋体" w:hAnsi="宋体" w:eastAsia="宋体" w:cs="宋体"/>
                <w:spacing w:val="-2"/>
                <w:sz w:val="22"/>
                <w:szCs w:val="22"/>
                <w:highlight w:val="none"/>
                <w:lang w:val="en-US" w:eastAsia="zh-CN"/>
              </w:rPr>
              <w:t>二</w:t>
            </w:r>
            <w:r>
              <w:rPr>
                <w:rFonts w:hint="eastAsia" w:ascii="宋体" w:hAnsi="宋体" w:eastAsia="宋体" w:cs="宋体"/>
                <w:sz w:val="22"/>
                <w:szCs w:val="22"/>
                <w:highlight w:val="none"/>
              </w:rPr>
              <w:t>级公路</w:t>
            </w:r>
            <w:r>
              <w:rPr>
                <w:rFonts w:hint="eastAsia" w:ascii="宋体" w:hAnsi="宋体" w:eastAsia="宋体" w:cs="宋体"/>
                <w:spacing w:val="3"/>
                <w:sz w:val="22"/>
                <w:szCs w:val="22"/>
                <w:highlight w:val="none"/>
              </w:rPr>
              <w:t>及以上公路工程 (道路) 监理业绩(新建或改扩建或养护项目</w:t>
            </w:r>
            <w:r>
              <w:rPr>
                <w:rFonts w:hint="eastAsia" w:ascii="宋体" w:hAnsi="宋体" w:eastAsia="宋体" w:cs="宋体"/>
                <w:spacing w:val="1"/>
                <w:sz w:val="22"/>
                <w:szCs w:val="22"/>
                <w:highlight w:val="none"/>
              </w:rPr>
              <w:t>)</w:t>
            </w:r>
            <w:r>
              <w:rPr>
                <w:rFonts w:hint="eastAsia" w:ascii="宋体" w:hAnsi="宋体" w:eastAsia="宋体" w:cs="宋体"/>
                <w:sz w:val="22"/>
                <w:szCs w:val="22"/>
                <w:highlight w:val="none"/>
              </w:rPr>
              <w:t xml:space="preserve"> </w:t>
            </w:r>
            <w:r>
              <w:rPr>
                <w:rFonts w:hint="eastAsia" w:ascii="宋体" w:hAnsi="宋体" w:eastAsia="宋体" w:cs="宋体"/>
                <w:spacing w:val="-15"/>
                <w:sz w:val="22"/>
                <w:szCs w:val="22"/>
                <w:highlight w:val="none"/>
              </w:rPr>
              <w:t>的加</w:t>
            </w:r>
            <w:r>
              <w:rPr>
                <w:rFonts w:hint="eastAsia" w:ascii="宋体" w:hAnsi="宋体" w:eastAsia="宋体" w:cs="宋体"/>
                <w:spacing w:val="-15"/>
                <w:sz w:val="22"/>
                <w:szCs w:val="22"/>
                <w:highlight w:val="none"/>
                <w:lang w:val="en-US" w:eastAsia="zh-CN"/>
              </w:rPr>
              <w:t>4</w:t>
            </w:r>
            <w:r>
              <w:rPr>
                <w:rFonts w:hint="eastAsia" w:ascii="宋体" w:hAnsi="宋体" w:eastAsia="宋体" w:cs="宋体"/>
                <w:spacing w:val="-15"/>
                <w:sz w:val="22"/>
                <w:szCs w:val="22"/>
                <w:highlight w:val="none"/>
              </w:rPr>
              <w:t>分，最多加</w:t>
            </w:r>
            <w:r>
              <w:rPr>
                <w:rFonts w:hint="eastAsia" w:ascii="宋体" w:hAnsi="宋体" w:eastAsia="宋体" w:cs="宋体"/>
                <w:spacing w:val="-15"/>
                <w:sz w:val="22"/>
                <w:szCs w:val="22"/>
                <w:highlight w:val="none"/>
                <w:lang w:val="en-US" w:eastAsia="zh-CN"/>
              </w:rPr>
              <w:t>16</w:t>
            </w:r>
            <w:r>
              <w:rPr>
                <w:rFonts w:hint="eastAsia" w:ascii="宋体" w:hAnsi="宋体" w:eastAsia="宋体" w:cs="宋体"/>
                <w:spacing w:val="-15"/>
                <w:sz w:val="22"/>
                <w:szCs w:val="22"/>
                <w:highlight w:val="none"/>
              </w:rPr>
              <w:t>分。（需提供中标通知书原件扫描件、合同原件扫描件，否则不得分。）</w:t>
            </w:r>
          </w:p>
        </w:tc>
      </w:tr>
    </w:tbl>
    <w:p w14:paraId="77223B3A">
      <w:pPr>
        <w:spacing w:line="89" w:lineRule="auto"/>
        <w:rPr>
          <w:rFonts w:hint="eastAsia" w:ascii="宋体" w:hAnsi="宋体" w:eastAsia="宋体" w:cs="宋体"/>
          <w:sz w:val="4"/>
          <w:szCs w:val="22"/>
        </w:rPr>
      </w:pPr>
    </w:p>
    <w:tbl>
      <w:tblPr>
        <w:tblStyle w:val="31"/>
        <w:tblW w:w="91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424"/>
        <w:gridCol w:w="468"/>
        <w:gridCol w:w="1200"/>
        <w:gridCol w:w="6170"/>
      </w:tblGrid>
      <w:tr w14:paraId="493C4A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90" w:hRule="atLeast"/>
        </w:trPr>
        <w:tc>
          <w:tcPr>
            <w:tcW w:w="924" w:type="dxa"/>
            <w:vMerge w:val="restart"/>
            <w:tcBorders>
              <w:top w:val="nil"/>
            </w:tcBorders>
            <w:vAlign w:val="top"/>
          </w:tcPr>
          <w:p w14:paraId="7FE02637">
            <w:pPr>
              <w:rPr>
                <w:rFonts w:hint="eastAsia" w:ascii="宋体" w:hAnsi="宋体" w:eastAsia="宋体" w:cs="宋体"/>
                <w:sz w:val="22"/>
                <w:szCs w:val="22"/>
              </w:rPr>
            </w:pPr>
          </w:p>
        </w:tc>
        <w:tc>
          <w:tcPr>
            <w:tcW w:w="424" w:type="dxa"/>
            <w:vMerge w:val="restart"/>
            <w:tcBorders>
              <w:top w:val="nil"/>
            </w:tcBorders>
            <w:vAlign w:val="top"/>
          </w:tcPr>
          <w:p w14:paraId="24955798">
            <w:pPr>
              <w:rPr>
                <w:rFonts w:hint="eastAsia" w:ascii="宋体" w:hAnsi="宋体" w:eastAsia="宋体" w:cs="宋体"/>
                <w:sz w:val="22"/>
                <w:szCs w:val="22"/>
              </w:rPr>
            </w:pPr>
          </w:p>
        </w:tc>
        <w:tc>
          <w:tcPr>
            <w:tcW w:w="468" w:type="dxa"/>
            <w:vMerge w:val="restart"/>
            <w:tcBorders>
              <w:bottom w:val="nil"/>
            </w:tcBorders>
            <w:textDirection w:val="tbRlV"/>
            <w:vAlign w:val="top"/>
          </w:tcPr>
          <w:p w14:paraId="6351AD91">
            <w:pPr>
              <w:spacing w:before="128" w:line="209" w:lineRule="auto"/>
              <w:ind w:left="2148"/>
              <w:rPr>
                <w:rFonts w:hint="eastAsia" w:ascii="宋体" w:hAnsi="宋体" w:eastAsia="宋体" w:cs="宋体"/>
                <w:sz w:val="22"/>
                <w:szCs w:val="22"/>
              </w:rPr>
            </w:pPr>
            <w:r>
              <w:rPr>
                <w:rFonts w:hint="eastAsia" w:ascii="宋体" w:hAnsi="宋体" w:eastAsia="宋体" w:cs="宋体"/>
                <w:spacing w:val="-18"/>
                <w:sz w:val="22"/>
                <w:szCs w:val="22"/>
              </w:rPr>
              <w:t>履 约 信 誉</w:t>
            </w:r>
          </w:p>
        </w:tc>
        <w:tc>
          <w:tcPr>
            <w:tcW w:w="1200" w:type="dxa"/>
            <w:vAlign w:val="top"/>
          </w:tcPr>
          <w:p w14:paraId="1FACF151">
            <w:pPr>
              <w:spacing w:line="265" w:lineRule="auto"/>
              <w:rPr>
                <w:rFonts w:hint="eastAsia" w:ascii="宋体" w:hAnsi="宋体" w:eastAsia="宋体" w:cs="宋体"/>
                <w:sz w:val="22"/>
                <w:szCs w:val="22"/>
              </w:rPr>
            </w:pPr>
          </w:p>
          <w:p w14:paraId="69C47CE8">
            <w:pPr>
              <w:spacing w:line="265" w:lineRule="auto"/>
              <w:rPr>
                <w:rFonts w:hint="eastAsia" w:ascii="宋体" w:hAnsi="宋体" w:eastAsia="宋体" w:cs="宋体"/>
                <w:sz w:val="22"/>
                <w:szCs w:val="22"/>
              </w:rPr>
            </w:pPr>
          </w:p>
          <w:p w14:paraId="06F03132">
            <w:pPr>
              <w:spacing w:line="266" w:lineRule="auto"/>
              <w:rPr>
                <w:rFonts w:hint="eastAsia" w:ascii="宋体" w:hAnsi="宋体" w:eastAsia="宋体" w:cs="宋体"/>
                <w:sz w:val="22"/>
                <w:szCs w:val="22"/>
              </w:rPr>
            </w:pPr>
          </w:p>
          <w:p w14:paraId="3C15BAC7">
            <w:pPr>
              <w:spacing w:line="266" w:lineRule="auto"/>
              <w:rPr>
                <w:rFonts w:hint="eastAsia" w:ascii="宋体" w:hAnsi="宋体" w:eastAsia="宋体" w:cs="宋体"/>
                <w:sz w:val="22"/>
                <w:szCs w:val="22"/>
              </w:rPr>
            </w:pPr>
          </w:p>
          <w:p w14:paraId="595F51F1">
            <w:pPr>
              <w:spacing w:line="266" w:lineRule="auto"/>
              <w:rPr>
                <w:rFonts w:hint="eastAsia" w:ascii="宋体" w:hAnsi="宋体" w:eastAsia="宋体" w:cs="宋体"/>
                <w:sz w:val="22"/>
                <w:szCs w:val="22"/>
              </w:rPr>
            </w:pPr>
          </w:p>
          <w:p w14:paraId="2B75FD79">
            <w:pPr>
              <w:spacing w:line="266" w:lineRule="auto"/>
              <w:rPr>
                <w:rFonts w:hint="eastAsia" w:ascii="宋体" w:hAnsi="宋体" w:eastAsia="宋体" w:cs="宋体"/>
                <w:sz w:val="22"/>
                <w:szCs w:val="22"/>
              </w:rPr>
            </w:pPr>
          </w:p>
          <w:p w14:paraId="168312F5">
            <w:pPr>
              <w:spacing w:line="266" w:lineRule="auto"/>
              <w:rPr>
                <w:rFonts w:hint="eastAsia" w:ascii="宋体" w:hAnsi="宋体" w:eastAsia="宋体" w:cs="宋体"/>
                <w:sz w:val="22"/>
                <w:szCs w:val="22"/>
              </w:rPr>
            </w:pPr>
          </w:p>
          <w:p w14:paraId="6DDE1F37">
            <w:pPr>
              <w:spacing w:before="68" w:line="221" w:lineRule="auto"/>
              <w:ind w:left="418"/>
              <w:rPr>
                <w:rFonts w:hint="eastAsia" w:ascii="宋体" w:hAnsi="宋体" w:eastAsia="宋体" w:cs="宋体"/>
                <w:sz w:val="22"/>
                <w:szCs w:val="22"/>
              </w:rPr>
            </w:pPr>
            <w:r>
              <w:rPr>
                <w:rFonts w:hint="eastAsia" w:ascii="宋体" w:hAnsi="宋体" w:eastAsia="宋体" w:cs="宋体"/>
                <w:spacing w:val="-17"/>
                <w:sz w:val="22"/>
                <w:szCs w:val="22"/>
                <w:u w:val="single" w:color="auto"/>
              </w:rPr>
              <w:t xml:space="preserve">6 </w:t>
            </w:r>
            <w:r>
              <w:rPr>
                <w:rFonts w:hint="eastAsia" w:ascii="宋体" w:hAnsi="宋体" w:eastAsia="宋体" w:cs="宋体"/>
                <w:spacing w:val="-17"/>
                <w:sz w:val="22"/>
                <w:szCs w:val="22"/>
              </w:rPr>
              <w:t>分</w:t>
            </w:r>
          </w:p>
        </w:tc>
        <w:tc>
          <w:tcPr>
            <w:tcW w:w="6170" w:type="dxa"/>
            <w:vAlign w:val="top"/>
          </w:tcPr>
          <w:p w14:paraId="7B1B0D64">
            <w:pPr>
              <w:spacing w:before="32" w:line="359" w:lineRule="auto"/>
              <w:ind w:left="111" w:right="209" w:firstLine="1"/>
              <w:rPr>
                <w:rFonts w:hint="eastAsia" w:ascii="宋体" w:hAnsi="宋体" w:eastAsia="宋体" w:cs="宋体"/>
                <w:sz w:val="22"/>
                <w:szCs w:val="22"/>
                <w:highlight w:val="none"/>
              </w:rPr>
            </w:pPr>
            <w:r>
              <w:rPr>
                <w:rFonts w:hint="eastAsia" w:ascii="宋体" w:hAnsi="宋体" w:eastAsia="宋体" w:cs="宋体"/>
                <w:spacing w:val="-18"/>
                <w:sz w:val="22"/>
                <w:szCs w:val="22"/>
                <w:highlight w:val="none"/>
              </w:rPr>
              <w:t>投标</w:t>
            </w:r>
            <w:r>
              <w:rPr>
                <w:rFonts w:hint="eastAsia" w:ascii="宋体" w:hAnsi="宋体" w:eastAsia="宋体" w:cs="宋体"/>
                <w:spacing w:val="-14"/>
                <w:sz w:val="22"/>
                <w:szCs w:val="22"/>
                <w:highlight w:val="none"/>
              </w:rPr>
              <w:t>人</w:t>
            </w:r>
            <w:r>
              <w:rPr>
                <w:rFonts w:hint="eastAsia" w:ascii="宋体" w:hAnsi="宋体" w:eastAsia="宋体" w:cs="宋体"/>
                <w:spacing w:val="-9"/>
                <w:sz w:val="22"/>
                <w:szCs w:val="22"/>
                <w:highlight w:val="none"/>
              </w:rPr>
              <w:t>最近 3 个年度信用等级(即 20</w:t>
            </w:r>
            <w:r>
              <w:rPr>
                <w:rFonts w:hint="eastAsia" w:ascii="宋体" w:hAnsi="宋体" w:eastAsia="宋体" w:cs="宋体"/>
                <w:spacing w:val="-9"/>
                <w:sz w:val="22"/>
                <w:szCs w:val="22"/>
                <w:highlight w:val="none"/>
                <w:lang w:val="en-US" w:eastAsia="zh-CN"/>
              </w:rPr>
              <w:t>21</w:t>
            </w:r>
            <w:r>
              <w:rPr>
                <w:rFonts w:hint="eastAsia" w:ascii="宋体" w:hAnsi="宋体" w:eastAsia="宋体" w:cs="宋体"/>
                <w:spacing w:val="-9"/>
                <w:sz w:val="22"/>
                <w:szCs w:val="22"/>
                <w:highlight w:val="none"/>
              </w:rPr>
              <w:t xml:space="preserve"> 年度、 20</w:t>
            </w:r>
            <w:r>
              <w:rPr>
                <w:rFonts w:hint="eastAsia" w:ascii="宋体" w:hAnsi="宋体" w:eastAsia="宋体" w:cs="宋体"/>
                <w:spacing w:val="-9"/>
                <w:sz w:val="22"/>
                <w:szCs w:val="22"/>
                <w:highlight w:val="none"/>
                <w:lang w:val="en-US" w:eastAsia="zh-CN"/>
              </w:rPr>
              <w:t>22</w:t>
            </w:r>
            <w:r>
              <w:rPr>
                <w:rFonts w:hint="eastAsia" w:ascii="宋体" w:hAnsi="宋体" w:eastAsia="宋体" w:cs="宋体"/>
                <w:spacing w:val="-9"/>
                <w:sz w:val="22"/>
                <w:szCs w:val="22"/>
                <w:highlight w:val="none"/>
              </w:rPr>
              <w:t xml:space="preserve"> 年度、20</w:t>
            </w:r>
            <w:r>
              <w:rPr>
                <w:rFonts w:hint="eastAsia" w:ascii="宋体" w:hAnsi="宋体" w:eastAsia="宋体" w:cs="宋体"/>
                <w:spacing w:val="-9"/>
                <w:sz w:val="22"/>
                <w:szCs w:val="22"/>
                <w:highlight w:val="none"/>
                <w:lang w:val="en-US" w:eastAsia="zh-CN"/>
              </w:rPr>
              <w:t>23</w:t>
            </w:r>
            <w:r>
              <w:rPr>
                <w:rFonts w:hint="eastAsia" w:ascii="宋体" w:hAnsi="宋体" w:eastAsia="宋体" w:cs="宋体"/>
                <w:spacing w:val="-12"/>
                <w:sz w:val="22"/>
                <w:szCs w:val="22"/>
                <w:highlight w:val="none"/>
              </w:rPr>
              <w:t>年度)</w:t>
            </w:r>
            <w:r>
              <w:rPr>
                <w:rFonts w:hint="eastAsia" w:ascii="宋体" w:hAnsi="宋体" w:eastAsia="宋体" w:cs="宋体"/>
                <w:spacing w:val="-7"/>
                <w:sz w:val="22"/>
                <w:szCs w:val="22"/>
                <w:highlight w:val="none"/>
              </w:rPr>
              <w:t>被</w:t>
            </w:r>
            <w:r>
              <w:rPr>
                <w:rFonts w:hint="eastAsia" w:ascii="宋体" w:hAnsi="宋体" w:eastAsia="宋体" w:cs="宋体"/>
                <w:spacing w:val="-6"/>
                <w:sz w:val="22"/>
                <w:szCs w:val="22"/>
                <w:highlight w:val="none"/>
              </w:rPr>
              <w:t>交通运输部或河南省交通运输厅评定为 A 级(含 A 级)及</w:t>
            </w:r>
            <w:r>
              <w:rPr>
                <w:rFonts w:hint="eastAsia" w:ascii="宋体" w:hAnsi="宋体" w:eastAsia="宋体" w:cs="宋体"/>
                <w:sz w:val="22"/>
                <w:szCs w:val="22"/>
                <w:highlight w:val="none"/>
              </w:rPr>
              <w:t xml:space="preserve"> </w:t>
            </w:r>
            <w:r>
              <w:rPr>
                <w:rFonts w:hint="eastAsia" w:ascii="宋体" w:hAnsi="宋体" w:eastAsia="宋体" w:cs="宋体"/>
                <w:spacing w:val="-26"/>
                <w:sz w:val="22"/>
                <w:szCs w:val="22"/>
                <w:highlight w:val="none"/>
              </w:rPr>
              <w:t>以</w:t>
            </w:r>
            <w:r>
              <w:rPr>
                <w:rFonts w:hint="eastAsia" w:ascii="宋体" w:hAnsi="宋体" w:eastAsia="宋体" w:cs="宋体"/>
                <w:spacing w:val="-15"/>
                <w:sz w:val="22"/>
                <w:szCs w:val="22"/>
                <w:highlight w:val="none"/>
              </w:rPr>
              <w:t>上</w:t>
            </w:r>
            <w:r>
              <w:rPr>
                <w:rFonts w:hint="eastAsia" w:ascii="宋体" w:hAnsi="宋体" w:eastAsia="宋体" w:cs="宋体"/>
                <w:spacing w:val="-13"/>
                <w:sz w:val="22"/>
                <w:szCs w:val="22"/>
                <w:highlight w:val="none"/>
              </w:rPr>
              <w:t>等级的，每有一年加 2 分，其它等级不加分，最多加 6 分。</w:t>
            </w:r>
          </w:p>
          <w:p w14:paraId="4A78F66E">
            <w:pPr>
              <w:spacing w:line="359" w:lineRule="auto"/>
              <w:ind w:left="109" w:right="155" w:firstLine="38"/>
              <w:rPr>
                <w:rFonts w:hint="eastAsia" w:ascii="宋体" w:hAnsi="宋体" w:eastAsia="宋体" w:cs="宋体"/>
                <w:sz w:val="22"/>
                <w:szCs w:val="22"/>
                <w:highlight w:val="none"/>
              </w:rPr>
            </w:pPr>
            <w:r>
              <w:rPr>
                <w:rFonts w:hint="eastAsia" w:ascii="宋体" w:hAnsi="宋体" w:eastAsia="宋体" w:cs="宋体"/>
                <w:spacing w:val="-1"/>
                <w:sz w:val="22"/>
                <w:szCs w:val="22"/>
                <w:highlight w:val="none"/>
                <w14:textOutline w14:w="3831" w14:cap="flat" w14:cmpd="sng">
                  <w14:solidFill>
                    <w14:srgbClr w14:val="000000"/>
                  </w14:solidFill>
                  <w14:prstDash w14:val="solid"/>
                  <w14:miter w14:val="0"/>
                </w14:textOutline>
              </w:rPr>
              <w:t>(1)同一年度信用等级被上述两个部门评</w:t>
            </w:r>
            <w:r>
              <w:rPr>
                <w:rFonts w:hint="eastAsia" w:ascii="宋体" w:hAnsi="宋体" w:eastAsia="宋体" w:cs="宋体"/>
                <w:sz w:val="22"/>
                <w:szCs w:val="22"/>
                <w:highlight w:val="none"/>
                <w14:textOutline w14:w="3831" w14:cap="flat" w14:cmpd="sng">
                  <w14:solidFill>
                    <w14:srgbClr w14:val="000000"/>
                  </w14:solidFill>
                  <w14:prstDash w14:val="solid"/>
                  <w14:miter w14:val="0"/>
                </w14:textOutline>
              </w:rPr>
              <w:t>为不同等级的，以最高</w:t>
            </w:r>
            <w:r>
              <w:rPr>
                <w:rFonts w:hint="eastAsia" w:ascii="宋体" w:hAnsi="宋体" w:eastAsia="宋体" w:cs="宋体"/>
                <w:sz w:val="22"/>
                <w:szCs w:val="22"/>
                <w:highlight w:val="none"/>
              </w:rPr>
              <w:t xml:space="preserve"> </w:t>
            </w:r>
            <w:r>
              <w:rPr>
                <w:rFonts w:hint="eastAsia" w:ascii="宋体" w:hAnsi="宋体" w:eastAsia="宋体" w:cs="宋体"/>
                <w:spacing w:val="-9"/>
                <w:sz w:val="22"/>
                <w:szCs w:val="22"/>
                <w:highlight w:val="none"/>
                <w14:textOutline w14:w="3831" w14:cap="flat" w14:cmpd="sng">
                  <w14:solidFill>
                    <w14:srgbClr w14:val="000000"/>
                  </w14:solidFill>
                  <w14:prstDash w14:val="solid"/>
                  <w14:miter w14:val="0"/>
                </w14:textOutline>
              </w:rPr>
              <w:t>等</w:t>
            </w:r>
            <w:r>
              <w:rPr>
                <w:rFonts w:hint="eastAsia" w:ascii="宋体" w:hAnsi="宋体" w:eastAsia="宋体" w:cs="宋体"/>
                <w:spacing w:val="-8"/>
                <w:sz w:val="22"/>
                <w:szCs w:val="22"/>
                <w:highlight w:val="none"/>
                <w14:textOutline w14:w="3831" w14:cap="flat" w14:cmpd="sng">
                  <w14:solidFill>
                    <w14:srgbClr w14:val="000000"/>
                  </w14:solidFill>
                  <w14:prstDash w14:val="solid"/>
                  <w14:miter w14:val="0"/>
                </w14:textOutline>
              </w:rPr>
              <w:t>级准。</w:t>
            </w:r>
            <w:r>
              <w:rPr>
                <w:rFonts w:hint="eastAsia" w:ascii="宋体" w:hAnsi="宋体" w:eastAsia="宋体" w:cs="宋体"/>
                <w:sz w:val="22"/>
                <w:szCs w:val="22"/>
                <w:highlight w:val="none"/>
              </w:rPr>
              <w:t xml:space="preserve">                                                </w:t>
            </w:r>
            <w:r>
              <w:rPr>
                <w:rFonts w:hint="eastAsia" w:ascii="宋体" w:hAnsi="宋体" w:eastAsia="宋体" w:cs="宋体"/>
                <w:spacing w:val="1"/>
                <w:sz w:val="22"/>
                <w:szCs w:val="22"/>
                <w:highlight w:val="none"/>
                <w14:textOutline w14:w="3831" w14:cap="flat" w14:cmpd="sng">
                  <w14:solidFill>
                    <w14:srgbClr w14:val="000000"/>
                  </w14:solidFill>
                  <w14:prstDash w14:val="solid"/>
                  <w14:miter w14:val="0"/>
                </w14:textOutline>
              </w:rPr>
              <w:t>(2)投标人需提供本单位信用等级评价结果</w:t>
            </w:r>
            <w:r>
              <w:rPr>
                <w:rFonts w:hint="eastAsia" w:ascii="宋体" w:hAnsi="宋体" w:eastAsia="宋体" w:cs="宋体"/>
                <w:sz w:val="22"/>
                <w:szCs w:val="22"/>
                <w:highlight w:val="none"/>
                <w14:textOutline w14:w="3831" w14:cap="flat" w14:cmpd="sng">
                  <w14:solidFill>
                    <w14:srgbClr w14:val="000000"/>
                  </w14:solidFill>
                  <w14:prstDash w14:val="solid"/>
                  <w14:miter w14:val="0"/>
                </w14:textOutline>
              </w:rPr>
              <w:t>证明材料(以交通运输</w:t>
            </w:r>
            <w:r>
              <w:rPr>
                <w:rFonts w:hint="eastAsia" w:ascii="宋体" w:hAnsi="宋体" w:eastAsia="宋体" w:cs="宋体"/>
                <w:sz w:val="22"/>
                <w:szCs w:val="22"/>
                <w:highlight w:val="none"/>
              </w:rPr>
              <w:t xml:space="preserve"> </w:t>
            </w:r>
            <w:r>
              <w:rPr>
                <w:rFonts w:hint="eastAsia" w:ascii="宋体" w:hAnsi="宋体" w:eastAsia="宋体" w:cs="宋体"/>
                <w:spacing w:val="1"/>
                <w:sz w:val="22"/>
                <w:szCs w:val="22"/>
                <w:highlight w:val="none"/>
                <w14:textOutline w14:w="3831" w14:cap="flat" w14:cmpd="sng">
                  <w14:solidFill>
                    <w14:srgbClr w14:val="000000"/>
                  </w14:solidFill>
                  <w14:prstDash w14:val="solid"/>
                  <w14:miter w14:val="0"/>
                </w14:textOutline>
              </w:rPr>
              <w:t>部或河南省交通运输厅最终公布结果</w:t>
            </w:r>
            <w:r>
              <w:rPr>
                <w:rFonts w:hint="eastAsia" w:ascii="宋体" w:hAnsi="宋体" w:eastAsia="宋体" w:cs="宋体"/>
                <w:sz w:val="22"/>
                <w:szCs w:val="22"/>
                <w:highlight w:val="none"/>
                <w14:textOutline w14:w="3831" w14:cap="flat" w14:cmpd="sng">
                  <w14:solidFill>
                    <w14:srgbClr w14:val="000000"/>
                  </w14:solidFill>
                  <w14:prstDash w14:val="solid"/>
                  <w14:miter w14:val="0"/>
                </w14:textOutline>
              </w:rPr>
              <w:t>为准)</w:t>
            </w:r>
            <w:r>
              <w:rPr>
                <w:rFonts w:hint="eastAsia" w:ascii="宋体" w:hAnsi="宋体" w:eastAsia="宋体" w:cs="宋体"/>
                <w:spacing w:val="-1"/>
                <w:sz w:val="22"/>
                <w:szCs w:val="22"/>
                <w:highlight w:val="none"/>
                <w14:textOutline w14:w="3831" w14:cap="flat" w14:cmpd="sng">
                  <w14:solidFill>
                    <w14:srgbClr w14:val="000000"/>
                  </w14:solidFill>
                  <w14:prstDash w14:val="solid"/>
                  <w14:miter w14:val="0"/>
                </w14:textOutline>
              </w:rPr>
              <w:t>。</w:t>
            </w:r>
          </w:p>
          <w:p w14:paraId="1894BD77">
            <w:pPr>
              <w:spacing w:line="410" w:lineRule="exact"/>
              <w:ind w:left="101"/>
              <w:rPr>
                <w:rFonts w:hint="eastAsia" w:ascii="宋体" w:hAnsi="宋体" w:eastAsia="宋体" w:cs="宋体"/>
                <w:sz w:val="22"/>
                <w:szCs w:val="22"/>
                <w:highlight w:val="none"/>
              </w:rPr>
            </w:pPr>
            <w:r>
              <w:rPr>
                <w:rFonts w:hint="eastAsia" w:ascii="宋体" w:hAnsi="宋体" w:eastAsia="宋体" w:cs="宋体"/>
                <w:spacing w:val="1"/>
                <w:position w:val="15"/>
                <w:sz w:val="22"/>
                <w:szCs w:val="22"/>
                <w:highlight w:val="none"/>
                <w14:textOutline w14:w="3831" w14:cap="flat" w14:cmpd="sng">
                  <w14:solidFill>
                    <w14:srgbClr w14:val="000000"/>
                  </w14:solidFill>
                  <w14:prstDash w14:val="solid"/>
                  <w14:miter w14:val="0"/>
                </w14:textOutline>
              </w:rPr>
              <w:t>【投标文件附全国公路建设市场信用信息管理系统查询结果</w:t>
            </w:r>
            <w:r>
              <w:rPr>
                <w:rFonts w:hint="eastAsia" w:ascii="宋体" w:hAnsi="宋体" w:eastAsia="宋体" w:cs="宋体"/>
                <w:position w:val="15"/>
                <w:sz w:val="22"/>
                <w:szCs w:val="22"/>
                <w:highlight w:val="none"/>
                <w14:textOutline w14:w="3831" w14:cap="flat" w14:cmpd="sng">
                  <w14:solidFill>
                    <w14:srgbClr w14:val="000000"/>
                  </w14:solidFill>
                  <w14:prstDash w14:val="solid"/>
                  <w14:miter w14:val="0"/>
                </w14:textOutline>
              </w:rPr>
              <w:t>截图</w:t>
            </w:r>
            <w:r>
              <w:rPr>
                <w:rFonts w:hint="eastAsia" w:ascii="宋体" w:hAnsi="宋体" w:eastAsia="宋体" w:cs="宋体"/>
                <w:spacing w:val="1"/>
                <w:sz w:val="22"/>
                <w:szCs w:val="22"/>
                <w:highlight w:val="none"/>
                <w14:textOutline w14:w="3831" w14:cap="flat" w14:cmpd="sng">
                  <w14:solidFill>
                    <w14:srgbClr w14:val="000000"/>
                  </w14:solidFill>
                  <w14:prstDash w14:val="solid"/>
                  <w14:miter w14:val="0"/>
                </w14:textOutline>
              </w:rPr>
              <w:t>等证明</w:t>
            </w:r>
            <w:r>
              <w:rPr>
                <w:rFonts w:hint="eastAsia" w:ascii="宋体" w:hAnsi="宋体" w:eastAsia="宋体" w:cs="宋体"/>
                <w:sz w:val="22"/>
                <w:szCs w:val="22"/>
                <w:highlight w:val="none"/>
                <w14:textOutline w14:w="3831" w14:cap="flat" w14:cmpd="sng">
                  <w14:solidFill>
                    <w14:srgbClr w14:val="000000"/>
                  </w14:solidFill>
                  <w14:prstDash w14:val="solid"/>
                  <w14:miter w14:val="0"/>
                </w14:textOutline>
              </w:rPr>
              <w:t>资料加盖公章，否则不得分。】</w:t>
            </w:r>
          </w:p>
        </w:tc>
      </w:tr>
      <w:tr w14:paraId="53AD4A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1" w:hRule="atLeast"/>
        </w:trPr>
        <w:tc>
          <w:tcPr>
            <w:tcW w:w="924" w:type="dxa"/>
            <w:vMerge w:val="continue"/>
            <w:tcBorders>
              <w:top w:val="nil"/>
              <w:bottom w:val="nil"/>
            </w:tcBorders>
            <w:vAlign w:val="top"/>
          </w:tcPr>
          <w:p w14:paraId="7F9AF169">
            <w:pPr>
              <w:rPr>
                <w:rFonts w:hint="eastAsia" w:ascii="宋体" w:hAnsi="宋体" w:eastAsia="宋体" w:cs="宋体"/>
                <w:sz w:val="22"/>
                <w:szCs w:val="22"/>
              </w:rPr>
            </w:pPr>
          </w:p>
        </w:tc>
        <w:tc>
          <w:tcPr>
            <w:tcW w:w="424" w:type="dxa"/>
            <w:vMerge w:val="continue"/>
            <w:tcBorders>
              <w:top w:val="nil"/>
              <w:bottom w:val="nil"/>
            </w:tcBorders>
            <w:vAlign w:val="top"/>
          </w:tcPr>
          <w:p w14:paraId="6727FEA8">
            <w:pPr>
              <w:rPr>
                <w:rFonts w:hint="eastAsia" w:ascii="宋体" w:hAnsi="宋体" w:eastAsia="宋体" w:cs="宋体"/>
                <w:sz w:val="22"/>
                <w:szCs w:val="22"/>
              </w:rPr>
            </w:pPr>
          </w:p>
        </w:tc>
        <w:tc>
          <w:tcPr>
            <w:tcW w:w="468" w:type="dxa"/>
            <w:vMerge w:val="continue"/>
            <w:tcBorders>
              <w:top w:val="nil"/>
            </w:tcBorders>
            <w:textDirection w:val="tbRlV"/>
            <w:vAlign w:val="top"/>
          </w:tcPr>
          <w:p w14:paraId="327D0644">
            <w:pPr>
              <w:rPr>
                <w:rFonts w:hint="eastAsia" w:ascii="宋体" w:hAnsi="宋体" w:eastAsia="宋体" w:cs="宋体"/>
                <w:sz w:val="22"/>
                <w:szCs w:val="22"/>
              </w:rPr>
            </w:pPr>
          </w:p>
        </w:tc>
        <w:tc>
          <w:tcPr>
            <w:tcW w:w="1200" w:type="dxa"/>
            <w:vAlign w:val="top"/>
          </w:tcPr>
          <w:p w14:paraId="6447775D">
            <w:pPr>
              <w:spacing w:line="438" w:lineRule="auto"/>
              <w:rPr>
                <w:rFonts w:hint="eastAsia" w:ascii="宋体" w:hAnsi="宋体" w:eastAsia="宋体" w:cs="宋体"/>
                <w:sz w:val="22"/>
                <w:szCs w:val="22"/>
                <w:highlight w:val="none"/>
              </w:rPr>
            </w:pPr>
          </w:p>
          <w:p w14:paraId="33BD2CA4">
            <w:pPr>
              <w:spacing w:before="68" w:line="221" w:lineRule="auto"/>
              <w:ind w:left="419"/>
              <w:rPr>
                <w:rFonts w:hint="eastAsia" w:ascii="宋体" w:hAnsi="宋体" w:eastAsia="宋体" w:cs="宋体"/>
                <w:sz w:val="22"/>
                <w:szCs w:val="22"/>
                <w:highlight w:val="none"/>
              </w:rPr>
            </w:pPr>
            <w:r>
              <w:rPr>
                <w:rFonts w:hint="eastAsia" w:ascii="宋体" w:hAnsi="宋体" w:eastAsia="宋体" w:cs="宋体"/>
                <w:spacing w:val="-18"/>
                <w:sz w:val="22"/>
                <w:szCs w:val="22"/>
                <w:highlight w:val="none"/>
                <w:u w:val="single" w:color="auto"/>
                <w:lang w:val="en-US" w:eastAsia="zh-CN"/>
              </w:rPr>
              <w:t>2</w:t>
            </w:r>
            <w:r>
              <w:rPr>
                <w:rFonts w:hint="eastAsia" w:ascii="宋体" w:hAnsi="宋体" w:eastAsia="宋体" w:cs="宋体"/>
                <w:spacing w:val="-17"/>
                <w:sz w:val="22"/>
                <w:szCs w:val="22"/>
                <w:highlight w:val="none"/>
              </w:rPr>
              <w:t>分</w:t>
            </w:r>
          </w:p>
        </w:tc>
        <w:tc>
          <w:tcPr>
            <w:tcW w:w="6170" w:type="dxa"/>
            <w:vAlign w:val="top"/>
          </w:tcPr>
          <w:p w14:paraId="44A24207">
            <w:pPr>
              <w:spacing w:before="33" w:line="359" w:lineRule="auto"/>
              <w:ind w:left="110" w:right="176" w:firstLine="2"/>
              <w:rPr>
                <w:rFonts w:hint="eastAsia" w:ascii="宋体" w:hAnsi="宋体" w:eastAsia="宋体" w:cs="宋体"/>
                <w:sz w:val="22"/>
                <w:szCs w:val="22"/>
                <w:highlight w:val="none"/>
              </w:rPr>
            </w:pPr>
            <w:r>
              <w:rPr>
                <w:rFonts w:hint="eastAsia" w:ascii="宋体" w:hAnsi="宋体" w:eastAsia="宋体" w:cs="宋体"/>
                <w:spacing w:val="-1"/>
                <w:sz w:val="22"/>
                <w:szCs w:val="22"/>
                <w:highlight w:val="none"/>
              </w:rPr>
              <w:t>投标企业同时</w:t>
            </w:r>
            <w:r>
              <w:rPr>
                <w:rFonts w:hint="eastAsia" w:ascii="宋体" w:hAnsi="宋体" w:eastAsia="宋体" w:cs="宋体"/>
                <w:sz w:val="22"/>
                <w:szCs w:val="22"/>
                <w:highlight w:val="none"/>
              </w:rPr>
              <w:t>具有质量管理体系认证、职业健康安全管理体系认</w:t>
            </w:r>
            <w:r>
              <w:rPr>
                <w:rFonts w:hint="eastAsia" w:ascii="宋体" w:hAnsi="宋体" w:eastAsia="宋体" w:cs="宋体"/>
                <w:spacing w:val="-18"/>
                <w:sz w:val="22"/>
                <w:szCs w:val="22"/>
                <w:highlight w:val="none"/>
              </w:rPr>
              <w:t>证</w:t>
            </w:r>
            <w:r>
              <w:rPr>
                <w:rFonts w:hint="eastAsia" w:ascii="宋体" w:hAnsi="宋体" w:eastAsia="宋体" w:cs="宋体"/>
                <w:spacing w:val="-13"/>
                <w:sz w:val="22"/>
                <w:szCs w:val="22"/>
                <w:highlight w:val="none"/>
              </w:rPr>
              <w:t>、 环境管理体系认证证书得</w:t>
            </w:r>
            <w:r>
              <w:rPr>
                <w:rFonts w:hint="eastAsia" w:ascii="宋体" w:hAnsi="宋体" w:eastAsia="宋体" w:cs="宋体"/>
                <w:spacing w:val="-13"/>
                <w:sz w:val="22"/>
                <w:szCs w:val="22"/>
                <w:highlight w:val="none"/>
                <w:lang w:val="en-US" w:eastAsia="zh-CN"/>
              </w:rPr>
              <w:t>2</w:t>
            </w:r>
            <w:r>
              <w:rPr>
                <w:rFonts w:hint="eastAsia" w:ascii="宋体" w:hAnsi="宋体" w:eastAsia="宋体" w:cs="宋体"/>
                <w:spacing w:val="-13"/>
                <w:sz w:val="22"/>
                <w:szCs w:val="22"/>
                <w:highlight w:val="none"/>
              </w:rPr>
              <w:t>分， 否则不得分；</w:t>
            </w:r>
          </w:p>
          <w:p w14:paraId="2CAF5C02">
            <w:pPr>
              <w:spacing w:line="219" w:lineRule="auto"/>
              <w:ind w:left="101"/>
              <w:rPr>
                <w:rFonts w:hint="eastAsia" w:ascii="宋体" w:hAnsi="宋体" w:eastAsia="宋体" w:cs="宋体"/>
                <w:sz w:val="22"/>
                <w:szCs w:val="22"/>
                <w:highlight w:val="none"/>
              </w:rPr>
            </w:pPr>
            <w:r>
              <w:rPr>
                <w:rFonts w:hint="eastAsia" w:ascii="宋体" w:hAnsi="宋体" w:eastAsia="宋体" w:cs="宋体"/>
                <w:spacing w:val="1"/>
                <w:sz w:val="22"/>
                <w:szCs w:val="22"/>
                <w:highlight w:val="none"/>
              </w:rPr>
              <w:t>【投标文件附</w:t>
            </w:r>
            <w:r>
              <w:rPr>
                <w:rFonts w:hint="eastAsia" w:ascii="宋体" w:hAnsi="宋体" w:eastAsia="宋体" w:cs="宋体"/>
                <w:sz w:val="22"/>
                <w:szCs w:val="22"/>
                <w:highlight w:val="none"/>
              </w:rPr>
              <w:t>相关原件的扫描件加盖公章】</w:t>
            </w:r>
          </w:p>
        </w:tc>
      </w:tr>
      <w:tr w14:paraId="5CDB1C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1" w:hRule="atLeast"/>
        </w:trPr>
        <w:tc>
          <w:tcPr>
            <w:tcW w:w="924" w:type="dxa"/>
            <w:vMerge w:val="continue"/>
            <w:tcBorders>
              <w:top w:val="nil"/>
            </w:tcBorders>
            <w:vAlign w:val="top"/>
          </w:tcPr>
          <w:p w14:paraId="7E2AB9FD">
            <w:pPr>
              <w:rPr>
                <w:rFonts w:hint="eastAsia" w:ascii="宋体" w:hAnsi="宋体" w:eastAsia="宋体" w:cs="宋体"/>
                <w:sz w:val="22"/>
                <w:szCs w:val="22"/>
              </w:rPr>
            </w:pPr>
          </w:p>
        </w:tc>
        <w:tc>
          <w:tcPr>
            <w:tcW w:w="424" w:type="dxa"/>
            <w:vMerge w:val="continue"/>
            <w:tcBorders>
              <w:top w:val="nil"/>
            </w:tcBorders>
            <w:vAlign w:val="top"/>
          </w:tcPr>
          <w:p w14:paraId="0F0506F8">
            <w:pPr>
              <w:rPr>
                <w:rFonts w:hint="eastAsia" w:ascii="宋体" w:hAnsi="宋体" w:eastAsia="宋体" w:cs="宋体"/>
                <w:sz w:val="22"/>
                <w:szCs w:val="22"/>
              </w:rPr>
            </w:pPr>
          </w:p>
        </w:tc>
        <w:tc>
          <w:tcPr>
            <w:tcW w:w="468" w:type="dxa"/>
            <w:textDirection w:val="tbRlV"/>
            <w:vAlign w:val="top"/>
          </w:tcPr>
          <w:p w14:paraId="7033FD95">
            <w:pPr>
              <w:spacing w:before="128" w:line="208" w:lineRule="auto"/>
              <w:ind w:left="33"/>
              <w:rPr>
                <w:rFonts w:hint="default" w:ascii="宋体" w:hAnsi="宋体" w:eastAsia="宋体" w:cs="宋体"/>
                <w:sz w:val="22"/>
                <w:szCs w:val="22"/>
                <w:lang w:val="en-US" w:eastAsia="zh-CN"/>
              </w:rPr>
            </w:pPr>
            <w:r>
              <w:rPr>
                <w:rFonts w:hint="eastAsia" w:ascii="宋体" w:hAnsi="宋体" w:eastAsia="宋体" w:cs="宋体"/>
                <w:spacing w:val="-25"/>
                <w:sz w:val="22"/>
                <w:szCs w:val="22"/>
                <w:lang w:val="en-US" w:eastAsia="zh-CN"/>
              </w:rPr>
              <w:t>综合评价</w:t>
            </w:r>
          </w:p>
        </w:tc>
        <w:tc>
          <w:tcPr>
            <w:tcW w:w="1200" w:type="dxa"/>
            <w:vAlign w:val="top"/>
          </w:tcPr>
          <w:p w14:paraId="735153E8">
            <w:pPr>
              <w:spacing w:line="253" w:lineRule="auto"/>
              <w:rPr>
                <w:rFonts w:hint="eastAsia" w:ascii="宋体" w:hAnsi="宋体" w:eastAsia="宋体" w:cs="宋体"/>
                <w:sz w:val="22"/>
                <w:szCs w:val="22"/>
              </w:rPr>
            </w:pPr>
          </w:p>
          <w:p w14:paraId="63E3ABD5">
            <w:pPr>
              <w:spacing w:line="254" w:lineRule="auto"/>
              <w:rPr>
                <w:rFonts w:hint="eastAsia" w:ascii="宋体" w:hAnsi="宋体" w:eastAsia="宋体" w:cs="宋体"/>
                <w:sz w:val="22"/>
                <w:szCs w:val="22"/>
              </w:rPr>
            </w:pPr>
          </w:p>
          <w:p w14:paraId="1208CF52">
            <w:pPr>
              <w:spacing w:before="68" w:line="221" w:lineRule="auto"/>
              <w:ind w:left="421"/>
              <w:rPr>
                <w:rFonts w:hint="eastAsia" w:ascii="宋体" w:hAnsi="宋体" w:eastAsia="宋体" w:cs="宋体"/>
                <w:sz w:val="22"/>
                <w:szCs w:val="22"/>
              </w:rPr>
            </w:pPr>
            <w:r>
              <w:rPr>
                <w:rFonts w:hint="eastAsia" w:ascii="宋体" w:hAnsi="宋体" w:eastAsia="宋体" w:cs="宋体"/>
                <w:spacing w:val="-20"/>
                <w:sz w:val="22"/>
                <w:szCs w:val="22"/>
                <w:u w:val="single" w:color="auto"/>
                <w:lang w:val="en-US" w:eastAsia="zh-CN"/>
              </w:rPr>
              <w:t>4</w:t>
            </w:r>
            <w:r>
              <w:rPr>
                <w:rFonts w:hint="eastAsia" w:ascii="宋体" w:hAnsi="宋体" w:eastAsia="宋体" w:cs="宋体"/>
                <w:spacing w:val="-17"/>
                <w:sz w:val="22"/>
                <w:szCs w:val="22"/>
                <w:u w:val="single" w:color="auto"/>
              </w:rPr>
              <w:t xml:space="preserve"> </w:t>
            </w:r>
            <w:r>
              <w:rPr>
                <w:rFonts w:hint="eastAsia" w:ascii="宋体" w:hAnsi="宋体" w:eastAsia="宋体" w:cs="宋体"/>
                <w:spacing w:val="-17"/>
                <w:sz w:val="22"/>
                <w:szCs w:val="22"/>
              </w:rPr>
              <w:t>分</w:t>
            </w:r>
          </w:p>
        </w:tc>
        <w:tc>
          <w:tcPr>
            <w:tcW w:w="6170" w:type="dxa"/>
            <w:vAlign w:val="top"/>
          </w:tcPr>
          <w:p w14:paraId="241A41E0">
            <w:pPr>
              <w:spacing w:before="101" w:line="366" w:lineRule="auto"/>
              <w:ind w:left="111" w:right="176"/>
              <w:rPr>
                <w:rFonts w:hint="eastAsia" w:ascii="宋体" w:hAnsi="宋体" w:eastAsia="宋体" w:cs="宋体"/>
                <w:sz w:val="22"/>
                <w:szCs w:val="22"/>
              </w:rPr>
            </w:pPr>
            <w:r>
              <w:rPr>
                <w:rFonts w:hint="eastAsia" w:ascii="宋体" w:hAnsi="宋体" w:eastAsia="宋体" w:cs="宋体"/>
                <w:sz w:val="22"/>
                <w:szCs w:val="22"/>
              </w:rPr>
              <w:t>由评委根据投标人投标文件编制的详实、合理、认真程度等综合评价进行打分。编制</w:t>
            </w:r>
            <w:r>
              <w:rPr>
                <w:rFonts w:hint="eastAsia" w:ascii="宋体" w:hAnsi="宋体" w:eastAsia="宋体" w:cs="宋体"/>
                <w:sz w:val="22"/>
                <w:szCs w:val="22"/>
                <w:lang w:val="en-US" w:eastAsia="zh-CN"/>
              </w:rPr>
              <w:t>能力强</w:t>
            </w:r>
            <w:r>
              <w:rPr>
                <w:rFonts w:hint="eastAsia" w:ascii="宋体" w:hAnsi="宋体" w:eastAsia="宋体" w:cs="宋体"/>
                <w:sz w:val="22"/>
                <w:szCs w:val="22"/>
              </w:rPr>
              <w:t>详实、合理、认真的得</w:t>
            </w:r>
            <w:r>
              <w:rPr>
                <w:rFonts w:hint="eastAsia" w:ascii="宋体" w:hAnsi="宋体" w:eastAsia="宋体" w:cs="宋体"/>
                <w:sz w:val="22"/>
                <w:szCs w:val="22"/>
                <w:lang w:val="en-US" w:eastAsia="zh-CN"/>
              </w:rPr>
              <w:t>4</w:t>
            </w:r>
            <w:r>
              <w:rPr>
                <w:rFonts w:hint="eastAsia" w:ascii="宋体" w:hAnsi="宋体" w:eastAsia="宋体" w:cs="宋体"/>
                <w:sz w:val="22"/>
                <w:szCs w:val="22"/>
              </w:rPr>
              <w:t>分，编制详实、合理、认真的得3分，编制较为详实、合理、认真的得2分。编制不够详实、合理、认真的得1分，没有不得分</w:t>
            </w:r>
          </w:p>
        </w:tc>
      </w:tr>
    </w:tbl>
    <w:p w14:paraId="6EB874B7">
      <w:pPr>
        <w:rPr>
          <w:rFonts w:hint="eastAsia" w:ascii="宋体" w:hAnsi="宋体" w:eastAsia="宋体" w:cs="宋体"/>
          <w:sz w:val="22"/>
          <w:szCs w:val="22"/>
        </w:rPr>
      </w:pPr>
    </w:p>
    <w:p w14:paraId="1A65E352">
      <w:pPr>
        <w:rPr>
          <w:rFonts w:hint="eastAsia" w:ascii="宋体" w:hAnsi="宋体" w:eastAsia="宋体" w:cs="宋体"/>
        </w:rPr>
        <w:sectPr>
          <w:footerReference r:id="rId27" w:type="default"/>
          <w:pgSz w:w="11912" w:h="16841"/>
          <w:pgMar w:top="1431" w:right="1764" w:bottom="1015" w:left="955" w:header="0" w:footer="852" w:gutter="0"/>
          <w:pgNumType w:fmt="decimal"/>
          <w:cols w:space="720" w:num="1"/>
        </w:sectPr>
      </w:pPr>
    </w:p>
    <w:p w14:paraId="13D6C94D">
      <w:pPr>
        <w:spacing w:before="54" w:line="221" w:lineRule="auto"/>
        <w:ind w:left="326"/>
        <w:outlineLvl w:val="1"/>
        <w:rPr>
          <w:rFonts w:hint="eastAsia" w:ascii="宋体" w:hAnsi="宋体" w:eastAsia="宋体" w:cs="宋体"/>
          <w:sz w:val="32"/>
          <w:szCs w:val="32"/>
        </w:rPr>
      </w:pPr>
      <w:bookmarkStart w:id="86" w:name="_Toc8622"/>
      <w:r>
        <w:rPr>
          <w:rFonts w:hint="eastAsia" w:ascii="宋体" w:hAnsi="宋体" w:eastAsia="宋体" w:cs="宋体"/>
          <w:spacing w:val="-3"/>
          <w:sz w:val="32"/>
          <w:szCs w:val="32"/>
          <w14:textOutline w14:w="4702" w14:cap="flat" w14:cmpd="sng">
            <w14:solidFill>
              <w14:srgbClr w14:val="000000"/>
            </w14:solidFill>
            <w14:prstDash w14:val="solid"/>
            <w14:miter w14:val="0"/>
          </w14:textOutline>
        </w:rPr>
        <w:t>1</w:t>
      </w:r>
      <w:r>
        <w:rPr>
          <w:rFonts w:hint="eastAsia" w:ascii="宋体" w:hAnsi="宋体" w:eastAsia="宋体" w:cs="宋体"/>
          <w:spacing w:val="-2"/>
          <w:sz w:val="32"/>
          <w:szCs w:val="32"/>
          <w14:textOutline w14:w="4702" w14:cap="flat" w14:cmpd="sng">
            <w14:solidFill>
              <w14:srgbClr w14:val="000000"/>
            </w14:solidFill>
            <w14:prstDash w14:val="solid"/>
            <w14:miter w14:val="0"/>
          </w14:textOutline>
        </w:rPr>
        <w:t>.</w:t>
      </w:r>
      <w:r>
        <w:rPr>
          <w:rFonts w:hint="eastAsia" w:ascii="宋体" w:hAnsi="宋体" w:eastAsia="宋体" w:cs="宋体"/>
          <w:spacing w:val="-2"/>
          <w:sz w:val="32"/>
          <w:szCs w:val="32"/>
          <w14:textOutline w14:w="4920" w14:cap="flat" w14:cmpd="sng">
            <w14:solidFill>
              <w14:srgbClr w14:val="000000"/>
            </w14:solidFill>
            <w14:prstDash w14:val="solid"/>
            <w14:miter w14:val="0"/>
          </w14:textOutline>
        </w:rPr>
        <w:t>评标方法</w:t>
      </w:r>
      <w:bookmarkEnd w:id="86"/>
    </w:p>
    <w:p w14:paraId="2AE65CCD">
      <w:pPr>
        <w:spacing w:before="193" w:line="362" w:lineRule="auto"/>
        <w:ind w:left="22" w:right="11" w:firstLine="315"/>
        <w:rPr>
          <w:rFonts w:hint="eastAsia" w:ascii="宋体" w:hAnsi="宋体" w:eastAsia="宋体" w:cs="宋体"/>
          <w:sz w:val="24"/>
          <w:szCs w:val="24"/>
        </w:rPr>
      </w:pPr>
      <w:r>
        <w:rPr>
          <w:rFonts w:hint="eastAsia" w:ascii="宋体" w:hAnsi="宋体" w:eastAsia="宋体" w:cs="宋体"/>
          <w:spacing w:val="1"/>
          <w:sz w:val="24"/>
          <w:szCs w:val="24"/>
        </w:rPr>
        <w:t>本次评标采用综合</w:t>
      </w:r>
      <w:r>
        <w:rPr>
          <w:rFonts w:hint="eastAsia" w:ascii="宋体" w:hAnsi="宋体" w:eastAsia="宋体" w:cs="宋体"/>
          <w:sz w:val="24"/>
          <w:szCs w:val="24"/>
        </w:rPr>
        <w:t xml:space="preserve">评估法。评标委员会对满足招标文件实质性要求的投标文件，按照本 </w:t>
      </w:r>
      <w:r>
        <w:rPr>
          <w:rFonts w:hint="eastAsia" w:ascii="宋体" w:hAnsi="宋体" w:eastAsia="宋体" w:cs="宋体"/>
          <w:spacing w:val="1"/>
          <w:sz w:val="24"/>
          <w:szCs w:val="24"/>
        </w:rPr>
        <w:t>章第 2.2 款规</w:t>
      </w:r>
      <w:r>
        <w:rPr>
          <w:rFonts w:hint="eastAsia" w:ascii="宋体" w:hAnsi="宋体" w:eastAsia="宋体" w:cs="宋体"/>
          <w:sz w:val="24"/>
          <w:szCs w:val="24"/>
        </w:rPr>
        <w:t xml:space="preserve">定的评分标准进行打分，并按得分由高到低顺序推荐中标候选人，或根据招 </w:t>
      </w:r>
      <w:r>
        <w:rPr>
          <w:rFonts w:hint="eastAsia" w:ascii="宋体" w:hAnsi="宋体" w:eastAsia="宋体" w:cs="宋体"/>
          <w:spacing w:val="1"/>
          <w:sz w:val="24"/>
          <w:szCs w:val="24"/>
        </w:rPr>
        <w:t>标人授权</w:t>
      </w:r>
      <w:r>
        <w:rPr>
          <w:rFonts w:hint="eastAsia" w:ascii="宋体" w:hAnsi="宋体" w:eastAsia="宋体" w:cs="宋体"/>
          <w:sz w:val="24"/>
          <w:szCs w:val="24"/>
        </w:rPr>
        <w:t xml:space="preserve">直接确定中标人，但投标报价低于其成本的除外。综合评分相等时， 评标委员会 </w:t>
      </w:r>
      <w:r>
        <w:rPr>
          <w:rFonts w:hint="eastAsia" w:ascii="宋体" w:hAnsi="宋体" w:eastAsia="宋体" w:cs="宋体"/>
          <w:spacing w:val="-1"/>
          <w:sz w:val="24"/>
          <w:szCs w:val="24"/>
        </w:rPr>
        <w:t>应按照评标办法前附表规定的优先次序</w:t>
      </w:r>
      <w:r>
        <w:rPr>
          <w:rFonts w:hint="eastAsia" w:ascii="宋体" w:hAnsi="宋体" w:eastAsia="宋体" w:cs="宋体"/>
          <w:sz w:val="24"/>
          <w:szCs w:val="24"/>
        </w:rPr>
        <w:t>推荐中标候选人或确定中标人。</w:t>
      </w:r>
    </w:p>
    <w:p w14:paraId="06737AF1">
      <w:pPr>
        <w:spacing w:line="332" w:lineRule="exact"/>
        <w:ind w:left="372"/>
        <w:outlineLvl w:val="1"/>
        <w:rPr>
          <w:rFonts w:hint="eastAsia" w:ascii="宋体" w:hAnsi="宋体" w:eastAsia="宋体" w:cs="宋体"/>
          <w:sz w:val="32"/>
          <w:szCs w:val="32"/>
        </w:rPr>
      </w:pPr>
      <w:bookmarkStart w:id="87" w:name="_Toc31403"/>
      <w:r>
        <w:rPr>
          <w:rFonts w:hint="eastAsia" w:ascii="宋体" w:hAnsi="宋体" w:eastAsia="宋体" w:cs="宋体"/>
          <w:spacing w:val="7"/>
          <w:position w:val="1"/>
          <w:sz w:val="32"/>
          <w:szCs w:val="32"/>
          <w14:textOutline w14:w="4702" w14:cap="flat" w14:cmpd="sng">
            <w14:solidFill>
              <w14:srgbClr w14:val="000000"/>
            </w14:solidFill>
            <w14:prstDash w14:val="solid"/>
            <w14:miter w14:val="0"/>
          </w14:textOutline>
        </w:rPr>
        <w:t>2.评审标</w:t>
      </w:r>
      <w:r>
        <w:rPr>
          <w:rFonts w:hint="eastAsia" w:ascii="宋体" w:hAnsi="宋体" w:eastAsia="宋体" w:cs="宋体"/>
          <w:spacing w:val="6"/>
          <w:position w:val="1"/>
          <w:sz w:val="32"/>
          <w:szCs w:val="32"/>
          <w14:textOutline w14:w="4702" w14:cap="flat" w14:cmpd="sng">
            <w14:solidFill>
              <w14:srgbClr w14:val="000000"/>
            </w14:solidFill>
            <w14:prstDash w14:val="solid"/>
            <w14:miter w14:val="0"/>
          </w14:textOutline>
        </w:rPr>
        <w:t>准</w:t>
      </w:r>
      <w:bookmarkEnd w:id="87"/>
    </w:p>
    <w:p w14:paraId="7AB25401">
      <w:pPr>
        <w:spacing w:before="164" w:line="220" w:lineRule="auto"/>
        <w:ind w:left="488"/>
        <w:outlineLvl w:val="2"/>
        <w:rPr>
          <w:rFonts w:hint="eastAsia" w:ascii="宋体" w:hAnsi="宋体" w:eastAsia="宋体" w:cs="宋体"/>
          <w:sz w:val="28"/>
          <w:szCs w:val="28"/>
        </w:rPr>
      </w:pPr>
      <w:bookmarkStart w:id="88" w:name="_Toc5053"/>
      <w:r>
        <w:rPr>
          <w:rFonts w:hint="eastAsia" w:ascii="宋体" w:hAnsi="宋体" w:eastAsia="宋体" w:cs="宋体"/>
          <w:spacing w:val="-8"/>
          <w:sz w:val="28"/>
          <w:szCs w:val="28"/>
          <w14:textOutline w14:w="4180" w14:cap="flat" w14:cmpd="sng">
            <w14:solidFill>
              <w14:srgbClr w14:val="000000"/>
            </w14:solidFill>
            <w14:prstDash w14:val="solid"/>
            <w14:miter w14:val="0"/>
          </w14:textOutline>
        </w:rPr>
        <w:t>2</w:t>
      </w:r>
      <w:r>
        <w:rPr>
          <w:rFonts w:hint="eastAsia" w:ascii="宋体" w:hAnsi="宋体" w:eastAsia="宋体" w:cs="宋体"/>
          <w:spacing w:val="-6"/>
          <w:sz w:val="28"/>
          <w:szCs w:val="28"/>
          <w14:textOutline w14:w="4180" w14:cap="flat" w14:cmpd="sng">
            <w14:solidFill>
              <w14:srgbClr w14:val="000000"/>
            </w14:solidFill>
            <w14:prstDash w14:val="solid"/>
            <w14:miter w14:val="0"/>
          </w14:textOutline>
        </w:rPr>
        <w:t>.1</w:t>
      </w:r>
      <w:r>
        <w:rPr>
          <w:rFonts w:hint="eastAsia" w:ascii="宋体" w:hAnsi="宋体" w:eastAsia="宋体" w:cs="宋体"/>
          <w:spacing w:val="-6"/>
          <w:sz w:val="28"/>
          <w:szCs w:val="28"/>
        </w:rPr>
        <w:t xml:space="preserve"> </w:t>
      </w:r>
      <w:r>
        <w:rPr>
          <w:rFonts w:hint="eastAsia" w:ascii="宋体" w:hAnsi="宋体" w:eastAsia="宋体" w:cs="宋体"/>
          <w:spacing w:val="-6"/>
          <w:sz w:val="28"/>
          <w:szCs w:val="28"/>
          <w14:textOutline w14:w="4180" w14:cap="flat" w14:cmpd="sng">
            <w14:solidFill>
              <w14:srgbClr w14:val="000000"/>
            </w14:solidFill>
            <w14:prstDash w14:val="solid"/>
            <w14:miter w14:val="0"/>
          </w14:textOutline>
        </w:rPr>
        <w:t>初步评审标准</w:t>
      </w:r>
      <w:bookmarkEnd w:id="88"/>
    </w:p>
    <w:p w14:paraId="7CE3EF16">
      <w:pPr>
        <w:spacing w:before="170" w:line="221" w:lineRule="auto"/>
        <w:ind w:left="444"/>
        <w:rPr>
          <w:rFonts w:hint="eastAsia" w:ascii="宋体" w:hAnsi="宋体" w:eastAsia="宋体" w:cs="宋体"/>
          <w:sz w:val="24"/>
          <w:szCs w:val="24"/>
        </w:rPr>
      </w:pPr>
      <w:r>
        <w:rPr>
          <w:rFonts w:hint="eastAsia" w:ascii="宋体" w:hAnsi="宋体" w:eastAsia="宋体" w:cs="宋体"/>
          <w:spacing w:val="-3"/>
          <w:sz w:val="24"/>
          <w:szCs w:val="24"/>
        </w:rPr>
        <w:t>2.1.1 形式评审：见评标办法前附表</w:t>
      </w:r>
      <w:r>
        <w:rPr>
          <w:rFonts w:hint="eastAsia" w:ascii="宋体" w:hAnsi="宋体" w:eastAsia="宋体" w:cs="宋体"/>
          <w:spacing w:val="-1"/>
          <w:sz w:val="24"/>
          <w:szCs w:val="24"/>
        </w:rPr>
        <w:t>；</w:t>
      </w:r>
    </w:p>
    <w:p w14:paraId="1F4C0AB2">
      <w:pPr>
        <w:spacing w:before="155" w:line="221" w:lineRule="auto"/>
        <w:ind w:left="444"/>
        <w:rPr>
          <w:rFonts w:hint="eastAsia" w:ascii="宋体" w:hAnsi="宋体" w:eastAsia="宋体" w:cs="宋体"/>
          <w:sz w:val="24"/>
          <w:szCs w:val="24"/>
        </w:rPr>
      </w:pPr>
      <w:r>
        <w:rPr>
          <w:rFonts w:hint="eastAsia" w:ascii="宋体" w:hAnsi="宋体" w:eastAsia="宋体" w:cs="宋体"/>
          <w:spacing w:val="-4"/>
          <w:sz w:val="24"/>
          <w:szCs w:val="24"/>
        </w:rPr>
        <w:t>2.1.2 资</w:t>
      </w:r>
      <w:r>
        <w:rPr>
          <w:rFonts w:hint="eastAsia" w:ascii="宋体" w:hAnsi="宋体" w:eastAsia="宋体" w:cs="宋体"/>
          <w:spacing w:val="-3"/>
          <w:sz w:val="24"/>
          <w:szCs w:val="24"/>
        </w:rPr>
        <w:t>格</w:t>
      </w:r>
      <w:r>
        <w:rPr>
          <w:rFonts w:hint="eastAsia" w:ascii="宋体" w:hAnsi="宋体" w:eastAsia="宋体" w:cs="宋体"/>
          <w:spacing w:val="-2"/>
          <w:sz w:val="24"/>
          <w:szCs w:val="24"/>
        </w:rPr>
        <w:t>评审标准：见评标办法前附表；</w:t>
      </w:r>
    </w:p>
    <w:p w14:paraId="4D7D7400">
      <w:pPr>
        <w:spacing w:before="158" w:line="221" w:lineRule="auto"/>
        <w:ind w:left="444"/>
        <w:rPr>
          <w:rFonts w:hint="eastAsia" w:ascii="宋体" w:hAnsi="宋体" w:eastAsia="宋体" w:cs="宋体"/>
          <w:sz w:val="24"/>
          <w:szCs w:val="24"/>
        </w:rPr>
      </w:pPr>
      <w:r>
        <w:rPr>
          <w:rFonts w:hint="eastAsia" w:ascii="宋体" w:hAnsi="宋体" w:eastAsia="宋体" w:cs="宋体"/>
          <w:spacing w:val="-6"/>
          <w:sz w:val="24"/>
          <w:szCs w:val="24"/>
        </w:rPr>
        <w:t>2</w:t>
      </w:r>
      <w:r>
        <w:rPr>
          <w:rFonts w:hint="eastAsia" w:ascii="宋体" w:hAnsi="宋体" w:eastAsia="宋体" w:cs="宋体"/>
          <w:spacing w:val="-5"/>
          <w:sz w:val="24"/>
          <w:szCs w:val="24"/>
        </w:rPr>
        <w:t>.</w:t>
      </w:r>
      <w:r>
        <w:rPr>
          <w:rFonts w:hint="eastAsia" w:ascii="宋体" w:hAnsi="宋体" w:eastAsia="宋体" w:cs="宋体"/>
          <w:spacing w:val="-3"/>
          <w:sz w:val="24"/>
          <w:szCs w:val="24"/>
        </w:rPr>
        <w:t>1.3 响应性评审标准：见评标办法前附表。</w:t>
      </w:r>
    </w:p>
    <w:p w14:paraId="5B29F1B1">
      <w:pPr>
        <w:spacing w:before="164" w:line="220" w:lineRule="auto"/>
        <w:ind w:left="427"/>
        <w:outlineLvl w:val="2"/>
        <w:rPr>
          <w:rFonts w:hint="eastAsia" w:ascii="宋体" w:hAnsi="宋体" w:eastAsia="宋体" w:cs="宋体"/>
          <w:sz w:val="28"/>
          <w:szCs w:val="28"/>
        </w:rPr>
      </w:pPr>
      <w:bookmarkStart w:id="89" w:name="_Toc30552"/>
      <w:r>
        <w:rPr>
          <w:rFonts w:hint="eastAsia" w:ascii="宋体" w:hAnsi="宋体" w:eastAsia="宋体" w:cs="宋体"/>
          <w:spacing w:val="-4"/>
          <w:sz w:val="21"/>
          <w:szCs w:val="21"/>
          <w14:textOutline w14:w="3614" w14:cap="flat" w14:cmpd="sng">
            <w14:solidFill>
              <w14:srgbClr w14:val="000000"/>
            </w14:solidFill>
            <w14:prstDash w14:val="solid"/>
            <w14:miter w14:val="0"/>
          </w14:textOutline>
        </w:rPr>
        <w:t>2.</w:t>
      </w:r>
      <w:r>
        <w:rPr>
          <w:rFonts w:hint="eastAsia" w:ascii="宋体" w:hAnsi="宋体" w:eastAsia="宋体" w:cs="宋体"/>
          <w:spacing w:val="-2"/>
          <w:sz w:val="21"/>
          <w:szCs w:val="21"/>
          <w14:textOutline w14:w="3614" w14:cap="flat" w14:cmpd="sng">
            <w14:solidFill>
              <w14:srgbClr w14:val="000000"/>
            </w14:solidFill>
            <w14:prstDash w14:val="solid"/>
            <w14:miter w14:val="0"/>
          </w14:textOutline>
        </w:rPr>
        <w:t>2</w:t>
      </w:r>
      <w:r>
        <w:rPr>
          <w:rFonts w:hint="eastAsia" w:ascii="宋体" w:hAnsi="宋体" w:eastAsia="宋体" w:cs="宋体"/>
          <w:spacing w:val="-2"/>
          <w:sz w:val="21"/>
          <w:szCs w:val="21"/>
        </w:rPr>
        <w:t xml:space="preserve"> </w:t>
      </w:r>
      <w:r>
        <w:rPr>
          <w:rFonts w:hint="eastAsia" w:ascii="宋体" w:hAnsi="宋体" w:eastAsia="宋体" w:cs="宋体"/>
          <w:spacing w:val="-2"/>
          <w:sz w:val="28"/>
          <w:szCs w:val="28"/>
          <w14:textOutline w14:w="4180" w14:cap="flat" w14:cmpd="sng">
            <w14:solidFill>
              <w14:srgbClr w14:val="000000"/>
            </w14:solidFill>
            <w14:prstDash w14:val="solid"/>
            <w14:miter w14:val="0"/>
          </w14:textOutline>
        </w:rPr>
        <w:t>分值构成与评分标准</w:t>
      </w:r>
      <w:bookmarkEnd w:id="89"/>
    </w:p>
    <w:p w14:paraId="4D401BC0">
      <w:pPr>
        <w:spacing w:before="167" w:line="221" w:lineRule="auto"/>
        <w:ind w:left="444"/>
        <w:rPr>
          <w:rFonts w:hint="eastAsia" w:ascii="宋体" w:hAnsi="宋体" w:eastAsia="宋体" w:cs="宋体"/>
          <w:sz w:val="24"/>
          <w:szCs w:val="24"/>
        </w:rPr>
      </w:pPr>
      <w:r>
        <w:rPr>
          <w:rFonts w:hint="eastAsia" w:ascii="宋体" w:hAnsi="宋体" w:eastAsia="宋体" w:cs="宋体"/>
          <w:spacing w:val="-6"/>
          <w:sz w:val="24"/>
          <w:szCs w:val="24"/>
        </w:rPr>
        <w:t>2.2.1 分值构成</w:t>
      </w:r>
    </w:p>
    <w:p w14:paraId="47762F85">
      <w:pPr>
        <w:spacing w:before="157" w:line="220" w:lineRule="auto"/>
        <w:ind w:left="479"/>
        <w:rPr>
          <w:rFonts w:hint="eastAsia" w:ascii="宋体" w:hAnsi="宋体" w:eastAsia="宋体" w:cs="宋体"/>
          <w:sz w:val="24"/>
          <w:szCs w:val="24"/>
        </w:rPr>
      </w:pPr>
      <w:r>
        <w:rPr>
          <w:rFonts w:hint="eastAsia" w:ascii="宋体" w:hAnsi="宋体" w:eastAsia="宋体" w:cs="宋体"/>
          <w:spacing w:val="6"/>
          <w:sz w:val="24"/>
          <w:szCs w:val="24"/>
        </w:rPr>
        <w:t>(1)</w:t>
      </w:r>
      <w:r>
        <w:rPr>
          <w:rFonts w:hint="eastAsia" w:ascii="宋体" w:hAnsi="宋体" w:eastAsia="宋体" w:cs="宋体"/>
          <w:spacing w:val="5"/>
          <w:sz w:val="24"/>
          <w:szCs w:val="24"/>
        </w:rPr>
        <w:t>技</w:t>
      </w:r>
      <w:r>
        <w:rPr>
          <w:rFonts w:hint="eastAsia" w:ascii="宋体" w:hAnsi="宋体" w:eastAsia="宋体" w:cs="宋体"/>
          <w:spacing w:val="3"/>
          <w:sz w:val="24"/>
          <w:szCs w:val="24"/>
        </w:rPr>
        <w:t>术建议书：见评标办法前附表；</w:t>
      </w:r>
    </w:p>
    <w:p w14:paraId="200679AA">
      <w:pPr>
        <w:spacing w:before="158" w:line="222" w:lineRule="auto"/>
        <w:ind w:left="448"/>
        <w:rPr>
          <w:rFonts w:hint="eastAsia" w:ascii="宋体" w:hAnsi="宋体" w:eastAsia="宋体" w:cs="宋体"/>
          <w:sz w:val="24"/>
          <w:szCs w:val="24"/>
        </w:rPr>
      </w:pPr>
      <w:r>
        <w:rPr>
          <w:rFonts w:hint="eastAsia" w:ascii="宋体" w:hAnsi="宋体" w:eastAsia="宋体" w:cs="宋体"/>
          <w:spacing w:val="8"/>
          <w:sz w:val="24"/>
          <w:szCs w:val="24"/>
        </w:rPr>
        <w:t>(</w:t>
      </w:r>
      <w:r>
        <w:rPr>
          <w:rFonts w:hint="eastAsia" w:ascii="宋体" w:hAnsi="宋体" w:eastAsia="宋体" w:cs="宋体"/>
          <w:spacing w:val="5"/>
          <w:sz w:val="24"/>
          <w:szCs w:val="24"/>
        </w:rPr>
        <w:t>2) 主要人员：见评标办法前附表；</w:t>
      </w:r>
    </w:p>
    <w:p w14:paraId="44694CB6">
      <w:pPr>
        <w:spacing w:before="158" w:line="219" w:lineRule="auto"/>
        <w:ind w:left="448"/>
        <w:rPr>
          <w:rFonts w:hint="eastAsia" w:ascii="宋体" w:hAnsi="宋体" w:eastAsia="宋体" w:cs="宋体"/>
          <w:sz w:val="24"/>
          <w:szCs w:val="24"/>
        </w:rPr>
      </w:pPr>
      <w:r>
        <w:rPr>
          <w:rFonts w:hint="eastAsia" w:ascii="宋体" w:hAnsi="宋体" w:eastAsia="宋体" w:cs="宋体"/>
          <w:spacing w:val="10"/>
          <w:sz w:val="24"/>
          <w:szCs w:val="24"/>
        </w:rPr>
        <w:t>(</w:t>
      </w:r>
      <w:r>
        <w:rPr>
          <w:rFonts w:hint="eastAsia" w:ascii="宋体" w:hAnsi="宋体" w:eastAsia="宋体" w:cs="宋体"/>
          <w:spacing w:val="8"/>
          <w:sz w:val="24"/>
          <w:szCs w:val="24"/>
        </w:rPr>
        <w:t>3</w:t>
      </w:r>
      <w:r>
        <w:rPr>
          <w:rFonts w:hint="eastAsia" w:ascii="宋体" w:hAnsi="宋体" w:eastAsia="宋体" w:cs="宋体"/>
          <w:spacing w:val="5"/>
          <w:sz w:val="24"/>
          <w:szCs w:val="24"/>
        </w:rPr>
        <w:t>) 评标价：见评标办法前附表；</w:t>
      </w:r>
    </w:p>
    <w:p w14:paraId="0D8DD679">
      <w:pPr>
        <w:spacing w:before="158" w:line="221" w:lineRule="auto"/>
        <w:ind w:left="448"/>
        <w:rPr>
          <w:rFonts w:hint="eastAsia" w:ascii="宋体" w:hAnsi="宋体" w:eastAsia="宋体" w:cs="宋体"/>
          <w:sz w:val="24"/>
          <w:szCs w:val="24"/>
        </w:rPr>
      </w:pPr>
      <w:r>
        <w:rPr>
          <w:rFonts w:hint="eastAsia" w:ascii="宋体" w:hAnsi="宋体" w:eastAsia="宋体" w:cs="宋体"/>
          <w:spacing w:val="8"/>
          <w:sz w:val="24"/>
          <w:szCs w:val="24"/>
        </w:rPr>
        <w:t>(4)</w:t>
      </w:r>
      <w:r>
        <w:rPr>
          <w:rFonts w:hint="eastAsia" w:ascii="宋体" w:hAnsi="宋体" w:eastAsia="宋体" w:cs="宋体"/>
          <w:spacing w:val="4"/>
          <w:sz w:val="24"/>
          <w:szCs w:val="24"/>
        </w:rPr>
        <w:t xml:space="preserve"> 其他评分因素：见评标办法前附表。</w:t>
      </w:r>
    </w:p>
    <w:p w14:paraId="78C1CD2D">
      <w:pPr>
        <w:spacing w:before="157" w:line="219" w:lineRule="auto"/>
        <w:ind w:left="446"/>
        <w:rPr>
          <w:rFonts w:hint="eastAsia" w:ascii="宋体" w:hAnsi="宋体" w:eastAsia="宋体" w:cs="宋体"/>
          <w:sz w:val="24"/>
          <w:szCs w:val="24"/>
        </w:rPr>
      </w:pP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2.2.2</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评标基准价计算</w:t>
      </w:r>
    </w:p>
    <w:p w14:paraId="486D21C3">
      <w:pPr>
        <w:spacing w:before="159" w:line="219" w:lineRule="auto"/>
        <w:ind w:left="446"/>
        <w:rPr>
          <w:rFonts w:hint="eastAsia" w:ascii="宋体" w:hAnsi="宋体" w:eastAsia="宋体" w:cs="宋体"/>
          <w:sz w:val="24"/>
          <w:szCs w:val="24"/>
        </w:rPr>
      </w:pP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2.</w:t>
      </w:r>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2.3</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评标价的偏差率计算</w:t>
      </w:r>
    </w:p>
    <w:p w14:paraId="1F851B47">
      <w:pPr>
        <w:spacing w:before="159" w:line="219" w:lineRule="auto"/>
        <w:ind w:left="441"/>
        <w:rPr>
          <w:rFonts w:hint="eastAsia" w:ascii="宋体" w:hAnsi="宋体" w:eastAsia="宋体" w:cs="宋体"/>
          <w:sz w:val="24"/>
          <w:szCs w:val="24"/>
        </w:rPr>
      </w:pPr>
      <w:r>
        <w:rPr>
          <w:rFonts w:hint="eastAsia" w:ascii="宋体" w:hAnsi="宋体" w:eastAsia="宋体" w:cs="宋体"/>
          <w:spacing w:val="-1"/>
          <w:sz w:val="24"/>
          <w:szCs w:val="24"/>
        </w:rPr>
        <w:t>评标</w:t>
      </w:r>
      <w:r>
        <w:rPr>
          <w:rFonts w:hint="eastAsia" w:ascii="宋体" w:hAnsi="宋体" w:eastAsia="宋体" w:cs="宋体"/>
          <w:sz w:val="24"/>
          <w:szCs w:val="24"/>
        </w:rPr>
        <w:t>价的偏差率计算公式：见评标办法前附表。</w:t>
      </w:r>
    </w:p>
    <w:p w14:paraId="5D4C695F">
      <w:pPr>
        <w:spacing w:before="162" w:line="221" w:lineRule="auto"/>
        <w:ind w:left="446"/>
        <w:rPr>
          <w:rFonts w:hint="eastAsia" w:ascii="宋体" w:hAnsi="宋体" w:eastAsia="宋体" w:cs="宋体"/>
          <w:sz w:val="24"/>
          <w:szCs w:val="24"/>
        </w:rPr>
      </w:pPr>
      <w:r>
        <w:rPr>
          <w:rFonts w:hint="eastAsia" w:ascii="宋体" w:hAnsi="宋体" w:eastAsia="宋体" w:cs="宋体"/>
          <w:spacing w:val="-10"/>
          <w:sz w:val="24"/>
          <w:szCs w:val="24"/>
          <w14:textOutline w14:w="3831" w14:cap="flat" w14:cmpd="sng">
            <w14:solidFill>
              <w14:srgbClr w14:val="000000"/>
            </w14:solidFill>
            <w14:prstDash w14:val="solid"/>
            <w14:miter w14:val="0"/>
          </w14:textOutline>
        </w:rPr>
        <w:t>2</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.2.4</w:t>
      </w:r>
      <w:r>
        <w:rPr>
          <w:rFonts w:hint="eastAsia" w:ascii="宋体" w:hAnsi="宋体" w:eastAsia="宋体" w:cs="宋体"/>
          <w:spacing w:val="-5"/>
          <w:sz w:val="24"/>
          <w:szCs w:val="24"/>
        </w:rPr>
        <w:t xml:space="preserve"> </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评分标准</w:t>
      </w:r>
    </w:p>
    <w:p w14:paraId="1E5A4B60">
      <w:pPr>
        <w:spacing w:before="156" w:line="220" w:lineRule="auto"/>
        <w:ind w:left="448"/>
        <w:rPr>
          <w:rFonts w:hint="eastAsia" w:ascii="宋体" w:hAnsi="宋体" w:eastAsia="宋体" w:cs="宋体"/>
          <w:sz w:val="24"/>
          <w:szCs w:val="24"/>
        </w:rPr>
      </w:pPr>
      <w:r>
        <w:rPr>
          <w:rFonts w:hint="eastAsia" w:ascii="宋体" w:hAnsi="宋体" w:eastAsia="宋体" w:cs="宋体"/>
          <w:spacing w:val="6"/>
          <w:sz w:val="24"/>
          <w:szCs w:val="24"/>
        </w:rPr>
        <w:t>(</w:t>
      </w:r>
      <w:r>
        <w:rPr>
          <w:rFonts w:hint="eastAsia" w:ascii="宋体" w:hAnsi="宋体" w:eastAsia="宋体" w:cs="宋体"/>
          <w:spacing w:val="4"/>
          <w:sz w:val="24"/>
          <w:szCs w:val="24"/>
        </w:rPr>
        <w:t>1) 技术建议书评分标准：见评标办法前附表；</w:t>
      </w:r>
    </w:p>
    <w:p w14:paraId="268DA024">
      <w:pPr>
        <w:spacing w:before="158" w:line="221" w:lineRule="auto"/>
        <w:ind w:left="448"/>
        <w:rPr>
          <w:rFonts w:hint="eastAsia" w:ascii="宋体" w:hAnsi="宋体" w:eastAsia="宋体" w:cs="宋体"/>
          <w:sz w:val="24"/>
          <w:szCs w:val="24"/>
        </w:rPr>
      </w:pPr>
      <w:r>
        <w:rPr>
          <w:rFonts w:hint="eastAsia" w:ascii="宋体" w:hAnsi="宋体" w:eastAsia="宋体" w:cs="宋体"/>
          <w:spacing w:val="8"/>
          <w:sz w:val="24"/>
          <w:szCs w:val="24"/>
        </w:rPr>
        <w:t>(</w:t>
      </w:r>
      <w:r>
        <w:rPr>
          <w:rFonts w:hint="eastAsia" w:ascii="宋体" w:hAnsi="宋体" w:eastAsia="宋体" w:cs="宋体"/>
          <w:spacing w:val="4"/>
          <w:sz w:val="24"/>
          <w:szCs w:val="24"/>
        </w:rPr>
        <w:t>2) 主要人员评分标准：见评标办法前附表；</w:t>
      </w:r>
    </w:p>
    <w:p w14:paraId="71EC71BD">
      <w:pPr>
        <w:spacing w:before="157" w:line="219" w:lineRule="auto"/>
        <w:ind w:left="448"/>
        <w:rPr>
          <w:rFonts w:hint="eastAsia" w:ascii="宋体" w:hAnsi="宋体" w:eastAsia="宋体" w:cs="宋体"/>
          <w:sz w:val="24"/>
          <w:szCs w:val="24"/>
        </w:rPr>
      </w:pPr>
      <w:r>
        <w:rPr>
          <w:rFonts w:hint="eastAsia" w:ascii="宋体" w:hAnsi="宋体" w:eastAsia="宋体" w:cs="宋体"/>
          <w:spacing w:val="-1"/>
          <w:sz w:val="24"/>
          <w:szCs w:val="24"/>
        </w:rPr>
        <w:t>(3) 评标价评分标准</w:t>
      </w:r>
      <w:r>
        <w:rPr>
          <w:rFonts w:hint="eastAsia" w:ascii="宋体" w:hAnsi="宋体" w:eastAsia="宋体" w:cs="宋体"/>
          <w:sz w:val="24"/>
          <w:szCs w:val="24"/>
        </w:rPr>
        <w:t>： 见评标办法前附表；</w:t>
      </w:r>
    </w:p>
    <w:p w14:paraId="7E93867A">
      <w:pPr>
        <w:spacing w:before="160" w:line="221" w:lineRule="auto"/>
        <w:ind w:left="448"/>
        <w:rPr>
          <w:rFonts w:hint="eastAsia" w:ascii="宋体" w:hAnsi="宋体" w:eastAsia="宋体" w:cs="宋体"/>
          <w:sz w:val="24"/>
          <w:szCs w:val="24"/>
        </w:rPr>
      </w:pPr>
      <w:r>
        <w:rPr>
          <w:rFonts w:hint="eastAsia" w:ascii="宋体" w:hAnsi="宋体" w:eastAsia="宋体" w:cs="宋体"/>
          <w:spacing w:val="6"/>
          <w:sz w:val="24"/>
          <w:szCs w:val="24"/>
        </w:rPr>
        <w:t xml:space="preserve">(4) </w:t>
      </w:r>
      <w:r>
        <w:rPr>
          <w:rFonts w:hint="eastAsia" w:ascii="宋体" w:hAnsi="宋体" w:eastAsia="宋体" w:cs="宋体"/>
          <w:spacing w:val="4"/>
          <w:sz w:val="24"/>
          <w:szCs w:val="24"/>
        </w:rPr>
        <w:t>其</w:t>
      </w:r>
      <w:r>
        <w:rPr>
          <w:rFonts w:hint="eastAsia" w:ascii="宋体" w:hAnsi="宋体" w:eastAsia="宋体" w:cs="宋体"/>
          <w:spacing w:val="3"/>
          <w:sz w:val="24"/>
          <w:szCs w:val="24"/>
        </w:rPr>
        <w:t>他因素评分标准：见评标办法前附表。</w:t>
      </w:r>
    </w:p>
    <w:p w14:paraId="021FDBAC">
      <w:pPr>
        <w:spacing w:before="169" w:line="227" w:lineRule="auto"/>
        <w:ind w:left="374"/>
        <w:outlineLvl w:val="1"/>
        <w:rPr>
          <w:rFonts w:hint="eastAsia" w:ascii="宋体" w:hAnsi="宋体" w:eastAsia="宋体" w:cs="宋体"/>
          <w:sz w:val="32"/>
          <w:szCs w:val="32"/>
        </w:rPr>
      </w:pPr>
      <w:bookmarkStart w:id="90" w:name="_Toc12099"/>
      <w:r>
        <w:rPr>
          <w:rFonts w:hint="eastAsia" w:ascii="宋体" w:hAnsi="宋体" w:eastAsia="宋体" w:cs="宋体"/>
          <w:spacing w:val="9"/>
          <w:sz w:val="32"/>
          <w:szCs w:val="32"/>
          <w14:textOutline w14:w="4702" w14:cap="flat" w14:cmpd="sng">
            <w14:solidFill>
              <w14:srgbClr w14:val="000000"/>
            </w14:solidFill>
            <w14:prstDash w14:val="solid"/>
            <w14:miter w14:val="0"/>
          </w14:textOutline>
        </w:rPr>
        <w:t>3</w:t>
      </w:r>
      <w:r>
        <w:rPr>
          <w:rFonts w:hint="eastAsia" w:ascii="宋体" w:hAnsi="宋体" w:eastAsia="宋体" w:cs="宋体"/>
          <w:spacing w:val="6"/>
          <w:sz w:val="32"/>
          <w:szCs w:val="32"/>
          <w14:textOutline w14:w="4702" w14:cap="flat" w14:cmpd="sng">
            <w14:solidFill>
              <w14:srgbClr w14:val="000000"/>
            </w14:solidFill>
            <w14:prstDash w14:val="solid"/>
            <w14:miter w14:val="0"/>
          </w14:textOutline>
        </w:rPr>
        <w:t>.评标程序</w:t>
      </w:r>
      <w:bookmarkEnd w:id="90"/>
    </w:p>
    <w:p w14:paraId="43B6DB24">
      <w:pPr>
        <w:spacing w:before="190" w:line="220" w:lineRule="auto"/>
        <w:ind w:left="468"/>
        <w:outlineLvl w:val="2"/>
        <w:rPr>
          <w:rFonts w:hint="eastAsia" w:ascii="宋体" w:hAnsi="宋体" w:eastAsia="宋体" w:cs="宋体"/>
          <w:sz w:val="28"/>
          <w:szCs w:val="28"/>
        </w:rPr>
      </w:pPr>
      <w:bookmarkStart w:id="91" w:name="_Toc20932"/>
      <w:r>
        <w:rPr>
          <w:rFonts w:hint="eastAsia" w:ascii="宋体" w:hAnsi="宋体" w:eastAsia="宋体" w:cs="宋体"/>
          <w:spacing w:val="-8"/>
          <w:sz w:val="28"/>
          <w:szCs w:val="28"/>
          <w14:textOutline w14:w="4005" w14:cap="flat" w14:cmpd="sng">
            <w14:solidFill>
              <w14:srgbClr w14:val="000000"/>
            </w14:solidFill>
            <w14:prstDash w14:val="solid"/>
            <w14:miter w14:val="0"/>
          </w14:textOutline>
        </w:rPr>
        <w:t>3</w:t>
      </w:r>
      <w:r>
        <w:rPr>
          <w:rFonts w:hint="eastAsia" w:ascii="宋体" w:hAnsi="宋体" w:eastAsia="宋体" w:cs="宋体"/>
          <w:spacing w:val="-7"/>
          <w:sz w:val="28"/>
          <w:szCs w:val="28"/>
          <w14:textOutline w14:w="4005" w14:cap="flat" w14:cmpd="sng">
            <w14:solidFill>
              <w14:srgbClr w14:val="000000"/>
            </w14:solidFill>
            <w14:prstDash w14:val="solid"/>
            <w14:miter w14:val="0"/>
          </w14:textOutline>
        </w:rPr>
        <w:t>.</w:t>
      </w:r>
      <w:r>
        <w:rPr>
          <w:rFonts w:hint="eastAsia" w:ascii="宋体" w:hAnsi="宋体" w:eastAsia="宋体" w:cs="宋体"/>
          <w:spacing w:val="-4"/>
          <w:sz w:val="28"/>
          <w:szCs w:val="28"/>
          <w14:textOutline w14:w="4005" w14:cap="flat" w14:cmpd="sng">
            <w14:solidFill>
              <w14:srgbClr w14:val="000000"/>
            </w14:solidFill>
            <w14:prstDash w14:val="solid"/>
            <w14:miter w14:val="0"/>
          </w14:textOutline>
        </w:rPr>
        <w:t>1</w:t>
      </w:r>
      <w:r>
        <w:rPr>
          <w:rFonts w:hint="eastAsia" w:ascii="宋体" w:hAnsi="宋体" w:eastAsia="宋体" w:cs="宋体"/>
          <w:spacing w:val="-4"/>
          <w:sz w:val="28"/>
          <w:szCs w:val="28"/>
        </w:rPr>
        <w:t xml:space="preserve"> </w:t>
      </w:r>
      <w:r>
        <w:rPr>
          <w:rFonts w:hint="eastAsia" w:ascii="宋体" w:hAnsi="宋体" w:eastAsia="宋体" w:cs="宋体"/>
          <w:spacing w:val="-4"/>
          <w:sz w:val="28"/>
          <w:szCs w:val="28"/>
          <w14:textOutline w14:w="4180" w14:cap="flat" w14:cmpd="sng">
            <w14:solidFill>
              <w14:srgbClr w14:val="000000"/>
            </w14:solidFill>
            <w14:prstDash w14:val="solid"/>
            <w14:miter w14:val="0"/>
          </w14:textOutline>
        </w:rPr>
        <w:t>第一个信封初步评审</w:t>
      </w:r>
      <w:bookmarkEnd w:id="91"/>
    </w:p>
    <w:p w14:paraId="0E626261">
      <w:pPr>
        <w:spacing w:before="172" w:line="360" w:lineRule="auto"/>
        <w:ind w:left="21" w:right="126" w:firstLine="424"/>
        <w:rPr>
          <w:rFonts w:hint="eastAsia" w:ascii="宋体" w:hAnsi="宋体" w:eastAsia="宋体" w:cs="宋体"/>
          <w:sz w:val="24"/>
          <w:szCs w:val="24"/>
        </w:rPr>
      </w:pPr>
      <w:r>
        <w:rPr>
          <w:rFonts w:hint="eastAsia" w:ascii="宋体" w:hAnsi="宋体" w:eastAsia="宋体" w:cs="宋体"/>
          <w:spacing w:val="-8"/>
          <w:sz w:val="24"/>
          <w:szCs w:val="24"/>
        </w:rPr>
        <w:t>3.1.1 评</w:t>
      </w:r>
      <w:r>
        <w:rPr>
          <w:rFonts w:hint="eastAsia" w:ascii="宋体" w:hAnsi="宋体" w:eastAsia="宋体" w:cs="宋体"/>
          <w:spacing w:val="-4"/>
          <w:sz w:val="24"/>
          <w:szCs w:val="24"/>
        </w:rPr>
        <w:t>标委员会可以要求投标人提交第二章“投标人须知”第 3.5.1 项至第 3.5.5</w:t>
      </w:r>
      <w:r>
        <w:rPr>
          <w:rFonts w:hint="eastAsia" w:ascii="宋体" w:hAnsi="宋体" w:eastAsia="宋体" w:cs="宋体"/>
          <w:sz w:val="24"/>
          <w:szCs w:val="24"/>
        </w:rPr>
        <w:t xml:space="preserve"> </w:t>
      </w:r>
      <w:r>
        <w:rPr>
          <w:rFonts w:hint="eastAsia" w:ascii="宋体" w:hAnsi="宋体" w:eastAsia="宋体" w:cs="宋体"/>
          <w:spacing w:val="-4"/>
          <w:sz w:val="24"/>
          <w:szCs w:val="24"/>
        </w:rPr>
        <w:t>项规定的有关证明和证</w:t>
      </w:r>
      <w:r>
        <w:rPr>
          <w:rFonts w:hint="eastAsia" w:ascii="宋体" w:hAnsi="宋体" w:eastAsia="宋体" w:cs="宋体"/>
          <w:spacing w:val="-3"/>
          <w:sz w:val="24"/>
          <w:szCs w:val="24"/>
        </w:rPr>
        <w:t>件</w:t>
      </w:r>
      <w:r>
        <w:rPr>
          <w:rFonts w:hint="eastAsia" w:ascii="宋体" w:hAnsi="宋体" w:eastAsia="宋体" w:cs="宋体"/>
          <w:spacing w:val="-2"/>
          <w:sz w:val="24"/>
          <w:szCs w:val="24"/>
        </w:rPr>
        <w:t>，以便核验。评标委员会依据本章第 2.1 款规定的标准对投标文</w:t>
      </w:r>
      <w:r>
        <w:rPr>
          <w:rFonts w:hint="eastAsia" w:ascii="宋体" w:hAnsi="宋体" w:eastAsia="宋体" w:cs="宋体"/>
          <w:sz w:val="24"/>
          <w:szCs w:val="24"/>
        </w:rPr>
        <w:t xml:space="preserve"> </w:t>
      </w:r>
      <w:r>
        <w:rPr>
          <w:rFonts w:hint="eastAsia" w:ascii="宋体" w:hAnsi="宋体" w:eastAsia="宋体" w:cs="宋体"/>
          <w:spacing w:val="-1"/>
          <w:sz w:val="24"/>
          <w:szCs w:val="24"/>
        </w:rPr>
        <w:t>件</w:t>
      </w:r>
      <w:r>
        <w:rPr>
          <w:rFonts w:hint="eastAsia" w:ascii="宋体" w:hAnsi="宋体" w:eastAsia="宋体" w:cs="宋体"/>
          <w:sz w:val="24"/>
          <w:szCs w:val="24"/>
        </w:rPr>
        <w:t xml:space="preserve">第一个信封 (商务及技术文件) 进行初步评审。有一项不符合评审标准的，评标委员会 </w:t>
      </w:r>
      <w:r>
        <w:rPr>
          <w:rFonts w:hint="eastAsia" w:ascii="宋体" w:hAnsi="宋体" w:eastAsia="宋体" w:cs="宋体"/>
          <w:spacing w:val="-1"/>
          <w:sz w:val="24"/>
          <w:szCs w:val="24"/>
        </w:rPr>
        <w:t>应否决其投</w:t>
      </w:r>
      <w:r>
        <w:rPr>
          <w:rFonts w:hint="eastAsia" w:ascii="宋体" w:hAnsi="宋体" w:eastAsia="宋体" w:cs="宋体"/>
          <w:sz w:val="24"/>
          <w:szCs w:val="24"/>
        </w:rPr>
        <w:t>标。</w:t>
      </w:r>
    </w:p>
    <w:p w14:paraId="47B7FEE6">
      <w:pPr>
        <w:spacing w:before="1" w:line="219" w:lineRule="auto"/>
        <w:ind w:left="448"/>
        <w:outlineLvl w:val="2"/>
        <w:rPr>
          <w:rFonts w:hint="eastAsia" w:ascii="宋体" w:hAnsi="宋体" w:eastAsia="宋体" w:cs="宋体"/>
          <w:sz w:val="28"/>
          <w:szCs w:val="28"/>
        </w:rPr>
      </w:pPr>
      <w:bookmarkStart w:id="92" w:name="_Toc29736"/>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3</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.2</w:t>
      </w:r>
      <w:r>
        <w:rPr>
          <w:rFonts w:hint="eastAsia" w:ascii="宋体" w:hAnsi="宋体" w:eastAsia="宋体" w:cs="宋体"/>
          <w:spacing w:val="-4"/>
          <w:sz w:val="24"/>
          <w:szCs w:val="24"/>
        </w:rPr>
        <w:t xml:space="preserve"> </w:t>
      </w:r>
      <w:r>
        <w:rPr>
          <w:rFonts w:hint="eastAsia" w:ascii="宋体" w:hAnsi="宋体" w:eastAsia="宋体" w:cs="宋体"/>
          <w:spacing w:val="-4"/>
          <w:sz w:val="28"/>
          <w:szCs w:val="28"/>
          <w14:textOutline w14:w="4180" w14:cap="flat" w14:cmpd="sng">
            <w14:solidFill>
              <w14:srgbClr w14:val="000000"/>
            </w14:solidFill>
            <w14:prstDash w14:val="solid"/>
            <w14:miter w14:val="0"/>
          </w14:textOutline>
        </w:rPr>
        <w:t>第一个信封详细评审</w:t>
      </w:r>
      <w:bookmarkEnd w:id="92"/>
    </w:p>
    <w:p w14:paraId="48A059D1">
      <w:pPr>
        <w:spacing w:before="168" w:line="367" w:lineRule="auto"/>
        <w:ind w:left="23" w:right="9" w:firstLine="422"/>
        <w:rPr>
          <w:rFonts w:hint="eastAsia" w:ascii="宋体" w:hAnsi="宋体" w:eastAsia="宋体" w:cs="宋体"/>
          <w:sz w:val="24"/>
          <w:szCs w:val="24"/>
        </w:rPr>
      </w:pPr>
      <w:r>
        <w:rPr>
          <w:rFonts w:hint="eastAsia" w:ascii="宋体" w:hAnsi="宋体" w:eastAsia="宋体" w:cs="宋体"/>
          <w:spacing w:val="-4"/>
          <w:sz w:val="24"/>
          <w:szCs w:val="24"/>
        </w:rPr>
        <w:t>3.2.1</w:t>
      </w:r>
      <w:r>
        <w:rPr>
          <w:rFonts w:hint="eastAsia" w:ascii="宋体" w:hAnsi="宋体" w:eastAsia="宋体" w:cs="宋体"/>
          <w:spacing w:val="-2"/>
          <w:sz w:val="24"/>
          <w:szCs w:val="24"/>
        </w:rPr>
        <w:t xml:space="preserve"> 评标委员会按本章第 2.2 款规定的量化因素和分值进行打分， 并计算出各投标</w:t>
      </w:r>
      <w:r>
        <w:rPr>
          <w:rFonts w:hint="eastAsia" w:ascii="宋体" w:hAnsi="宋体" w:eastAsia="宋体" w:cs="宋体"/>
          <w:sz w:val="24"/>
          <w:szCs w:val="24"/>
        </w:rPr>
        <w:t xml:space="preserve"> </w:t>
      </w:r>
      <w:r>
        <w:rPr>
          <w:rFonts w:hint="eastAsia" w:ascii="宋体" w:hAnsi="宋体" w:eastAsia="宋体" w:cs="宋体"/>
          <w:spacing w:val="-1"/>
          <w:sz w:val="24"/>
          <w:szCs w:val="24"/>
        </w:rPr>
        <w:t>人的商务和技术</w:t>
      </w:r>
      <w:r>
        <w:rPr>
          <w:rFonts w:hint="eastAsia" w:ascii="宋体" w:hAnsi="宋体" w:eastAsia="宋体" w:cs="宋体"/>
          <w:sz w:val="24"/>
          <w:szCs w:val="24"/>
        </w:rPr>
        <w:t>得分。</w:t>
      </w:r>
    </w:p>
    <w:p w14:paraId="5AA48D98">
      <w:pPr>
        <w:rPr>
          <w:rFonts w:hint="eastAsia" w:ascii="宋体" w:hAnsi="宋体" w:eastAsia="宋体" w:cs="宋体"/>
          <w:sz w:val="24"/>
          <w:szCs w:val="24"/>
        </w:rPr>
        <w:sectPr>
          <w:footerReference r:id="rId28" w:type="default"/>
          <w:pgSz w:w="11912" w:h="16841"/>
          <w:pgMar w:top="1423" w:right="1786" w:bottom="1014" w:left="1786" w:header="0" w:footer="852" w:gutter="0"/>
          <w:pgNumType w:fmt="decimal"/>
          <w:cols w:space="720" w:num="1"/>
        </w:sectPr>
      </w:pPr>
    </w:p>
    <w:p w14:paraId="49794B7F">
      <w:pPr>
        <w:spacing w:before="42" w:line="220" w:lineRule="auto"/>
        <w:ind w:left="479"/>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7"/>
          <w:sz w:val="24"/>
          <w:szCs w:val="24"/>
        </w:rPr>
        <w:t>按</w:t>
      </w:r>
      <w:r>
        <w:rPr>
          <w:rFonts w:hint="eastAsia" w:ascii="宋体" w:hAnsi="宋体" w:eastAsia="宋体" w:cs="宋体"/>
          <w:spacing w:val="-4"/>
          <w:sz w:val="24"/>
          <w:szCs w:val="24"/>
        </w:rPr>
        <w:t>本章第 2.2.4 项(1)目规定的评审因素和分值对技术建议书部分计算出得分 A；</w:t>
      </w:r>
    </w:p>
    <w:p w14:paraId="0733B597">
      <w:pPr>
        <w:spacing w:before="158" w:line="220" w:lineRule="auto"/>
        <w:ind w:left="479"/>
        <w:rPr>
          <w:rFonts w:hint="eastAsia" w:ascii="宋体" w:hAnsi="宋体" w:eastAsia="宋体" w:cs="宋体"/>
          <w:sz w:val="24"/>
          <w:szCs w:val="24"/>
        </w:rPr>
      </w:pPr>
      <w:r>
        <w:rPr>
          <w:rFonts w:hint="eastAsia" w:ascii="宋体" w:hAnsi="宋体" w:eastAsia="宋体" w:cs="宋体"/>
          <w:spacing w:val="-8"/>
          <w:sz w:val="24"/>
          <w:szCs w:val="24"/>
        </w:rPr>
        <w:t>(2)按本</w:t>
      </w:r>
      <w:r>
        <w:rPr>
          <w:rFonts w:hint="eastAsia" w:ascii="宋体" w:hAnsi="宋体" w:eastAsia="宋体" w:cs="宋体"/>
          <w:spacing w:val="-4"/>
          <w:sz w:val="24"/>
          <w:szCs w:val="24"/>
        </w:rPr>
        <w:t>章第 2.2.4 项(2)目规定的评审因素和分值对主要人员部分计算出得分 B；</w:t>
      </w:r>
    </w:p>
    <w:p w14:paraId="11C2E2FE">
      <w:pPr>
        <w:spacing w:before="157" w:line="220" w:lineRule="auto"/>
        <w:ind w:left="479"/>
        <w:rPr>
          <w:rFonts w:hint="eastAsia" w:ascii="宋体" w:hAnsi="宋体" w:eastAsia="宋体" w:cs="宋体"/>
          <w:sz w:val="24"/>
          <w:szCs w:val="24"/>
        </w:rPr>
      </w:pPr>
      <w:r>
        <w:rPr>
          <w:rFonts w:hint="eastAsia" w:ascii="宋体" w:hAnsi="宋体" w:eastAsia="宋体" w:cs="宋体"/>
          <w:spacing w:val="-8"/>
          <w:sz w:val="24"/>
          <w:szCs w:val="24"/>
        </w:rPr>
        <w:t>(3)按本章第</w:t>
      </w:r>
      <w:r>
        <w:rPr>
          <w:rFonts w:hint="eastAsia" w:ascii="宋体" w:hAnsi="宋体" w:eastAsia="宋体" w:cs="宋体"/>
          <w:spacing w:val="-4"/>
          <w:sz w:val="24"/>
          <w:szCs w:val="24"/>
        </w:rPr>
        <w:t xml:space="preserve"> 2.2.4 项(4)目规定的评审因素和分值对其他部分计算出得分 D。</w:t>
      </w:r>
    </w:p>
    <w:p w14:paraId="2CC4F074">
      <w:pPr>
        <w:spacing w:before="159" w:line="359" w:lineRule="auto"/>
        <w:ind w:left="25" w:right="8" w:firstLine="420"/>
        <w:rPr>
          <w:rFonts w:hint="eastAsia" w:ascii="宋体" w:hAnsi="宋体" w:eastAsia="宋体" w:cs="宋体"/>
          <w:sz w:val="24"/>
          <w:szCs w:val="24"/>
        </w:rPr>
      </w:pPr>
      <w:r>
        <w:rPr>
          <w:rFonts w:hint="eastAsia" w:ascii="宋体" w:hAnsi="宋体" w:eastAsia="宋体" w:cs="宋体"/>
          <w:spacing w:val="3"/>
          <w:sz w:val="24"/>
          <w:szCs w:val="24"/>
        </w:rPr>
        <w:t>3.2.2 投标人的商务和技术得分分值计算保留小数点后两位，小数点后第三位</w:t>
      </w:r>
      <w:r>
        <w:rPr>
          <w:rFonts w:hint="eastAsia" w:ascii="宋体" w:hAnsi="宋体" w:eastAsia="宋体" w:cs="宋体"/>
          <w:spacing w:val="1"/>
          <w:sz w:val="24"/>
          <w:szCs w:val="24"/>
        </w:rPr>
        <w:t>“</w:t>
      </w:r>
      <w:r>
        <w:rPr>
          <w:rFonts w:hint="eastAsia" w:ascii="宋体" w:hAnsi="宋体" w:eastAsia="宋体" w:cs="宋体"/>
          <w:sz w:val="24"/>
          <w:szCs w:val="24"/>
        </w:rPr>
        <w:t xml:space="preserve">四舍 </w:t>
      </w:r>
      <w:r>
        <w:rPr>
          <w:rFonts w:hint="eastAsia" w:ascii="宋体" w:hAnsi="宋体" w:eastAsia="宋体" w:cs="宋体"/>
          <w:spacing w:val="-3"/>
          <w:sz w:val="24"/>
          <w:szCs w:val="24"/>
        </w:rPr>
        <w:t>五</w:t>
      </w:r>
      <w:r>
        <w:rPr>
          <w:rFonts w:hint="eastAsia" w:ascii="宋体" w:hAnsi="宋体" w:eastAsia="宋体" w:cs="宋体"/>
          <w:spacing w:val="-2"/>
          <w:sz w:val="24"/>
          <w:szCs w:val="24"/>
        </w:rPr>
        <w:t>入”。</w:t>
      </w:r>
    </w:p>
    <w:p w14:paraId="58887F0A">
      <w:pPr>
        <w:spacing w:line="220" w:lineRule="auto"/>
        <w:ind w:left="446"/>
        <w:rPr>
          <w:rFonts w:hint="eastAsia" w:ascii="宋体" w:hAnsi="宋体" w:eastAsia="宋体" w:cs="宋体"/>
          <w:sz w:val="24"/>
          <w:szCs w:val="24"/>
        </w:rPr>
      </w:pPr>
      <w:r>
        <w:rPr>
          <w:rFonts w:hint="eastAsia" w:ascii="宋体" w:hAnsi="宋体" w:eastAsia="宋体" w:cs="宋体"/>
          <w:spacing w:val="-8"/>
          <w:sz w:val="24"/>
          <w:szCs w:val="24"/>
        </w:rPr>
        <w:t>3.2.</w:t>
      </w:r>
      <w:r>
        <w:rPr>
          <w:rFonts w:hint="eastAsia" w:ascii="宋体" w:hAnsi="宋体" w:eastAsia="宋体" w:cs="宋体"/>
          <w:spacing w:val="-6"/>
          <w:sz w:val="24"/>
          <w:szCs w:val="24"/>
        </w:rPr>
        <w:t>3</w:t>
      </w:r>
      <w:r>
        <w:rPr>
          <w:rFonts w:hint="eastAsia" w:ascii="宋体" w:hAnsi="宋体" w:eastAsia="宋体" w:cs="宋体"/>
          <w:spacing w:val="-4"/>
          <w:sz w:val="24"/>
          <w:szCs w:val="24"/>
        </w:rPr>
        <w:t xml:space="preserve"> 投标人的商务和技术得分 A+B+D。</w:t>
      </w:r>
    </w:p>
    <w:p w14:paraId="14BB3B2B">
      <w:pPr>
        <w:spacing w:before="162" w:line="220" w:lineRule="auto"/>
        <w:ind w:left="490"/>
        <w:outlineLvl w:val="2"/>
        <w:rPr>
          <w:rFonts w:hint="eastAsia" w:ascii="宋体" w:hAnsi="宋体" w:eastAsia="宋体" w:cs="宋体"/>
          <w:sz w:val="28"/>
          <w:szCs w:val="28"/>
        </w:rPr>
      </w:pPr>
      <w:bookmarkStart w:id="93" w:name="_Toc30002"/>
      <w:r>
        <w:rPr>
          <w:rFonts w:hint="eastAsia" w:ascii="宋体" w:hAnsi="宋体" w:eastAsia="宋体" w:cs="宋体"/>
          <w:spacing w:val="-10"/>
          <w:sz w:val="28"/>
          <w:szCs w:val="28"/>
          <w14:textOutline w14:w="4180" w14:cap="flat" w14:cmpd="sng">
            <w14:solidFill>
              <w14:srgbClr w14:val="000000"/>
            </w14:solidFill>
            <w14:prstDash w14:val="solid"/>
            <w14:miter w14:val="0"/>
          </w14:textOutline>
        </w:rPr>
        <w:t>3</w:t>
      </w:r>
      <w:r>
        <w:rPr>
          <w:rFonts w:hint="eastAsia" w:ascii="宋体" w:hAnsi="宋体" w:eastAsia="宋体" w:cs="宋体"/>
          <w:spacing w:val="-9"/>
          <w:sz w:val="28"/>
          <w:szCs w:val="28"/>
          <w14:textOutline w14:w="4180" w14:cap="flat" w14:cmpd="sng">
            <w14:solidFill>
              <w14:srgbClr w14:val="000000"/>
            </w14:solidFill>
            <w14:prstDash w14:val="solid"/>
            <w14:miter w14:val="0"/>
          </w14:textOutline>
        </w:rPr>
        <w:t>.</w:t>
      </w:r>
      <w:r>
        <w:rPr>
          <w:rFonts w:hint="eastAsia" w:ascii="宋体" w:hAnsi="宋体" w:eastAsia="宋体" w:cs="宋体"/>
          <w:spacing w:val="-5"/>
          <w:sz w:val="28"/>
          <w:szCs w:val="28"/>
          <w14:textOutline w14:w="4180" w14:cap="flat" w14:cmpd="sng">
            <w14:solidFill>
              <w14:srgbClr w14:val="000000"/>
            </w14:solidFill>
            <w14:prstDash w14:val="solid"/>
            <w14:miter w14:val="0"/>
          </w14:textOutline>
        </w:rPr>
        <w:t>3</w:t>
      </w:r>
      <w:r>
        <w:rPr>
          <w:rFonts w:hint="eastAsia" w:ascii="宋体" w:hAnsi="宋体" w:eastAsia="宋体" w:cs="宋体"/>
          <w:spacing w:val="-5"/>
          <w:sz w:val="28"/>
          <w:szCs w:val="28"/>
        </w:rPr>
        <w:t xml:space="preserve"> </w:t>
      </w:r>
      <w:r>
        <w:rPr>
          <w:rFonts w:hint="eastAsia" w:ascii="宋体" w:hAnsi="宋体" w:eastAsia="宋体" w:cs="宋体"/>
          <w:spacing w:val="-5"/>
          <w:sz w:val="28"/>
          <w:szCs w:val="28"/>
          <w14:textOutline w14:w="4180" w14:cap="flat" w14:cmpd="sng">
            <w14:solidFill>
              <w14:srgbClr w14:val="000000"/>
            </w14:solidFill>
            <w14:prstDash w14:val="solid"/>
            <w14:miter w14:val="0"/>
          </w14:textOutline>
        </w:rPr>
        <w:t>第二个信封开标</w:t>
      </w:r>
      <w:bookmarkEnd w:id="93"/>
    </w:p>
    <w:p w14:paraId="6B594429">
      <w:pPr>
        <w:spacing w:before="169" w:line="221" w:lineRule="auto"/>
        <w:ind w:left="441"/>
        <w:rPr>
          <w:rFonts w:hint="eastAsia" w:ascii="宋体" w:hAnsi="宋体" w:eastAsia="宋体" w:cs="宋体"/>
          <w:sz w:val="24"/>
          <w:szCs w:val="24"/>
        </w:rPr>
      </w:pPr>
      <w:r>
        <w:rPr>
          <w:rFonts w:hint="eastAsia" w:ascii="宋体" w:hAnsi="宋体" w:eastAsia="宋体" w:cs="宋体"/>
          <w:spacing w:val="6"/>
          <w:sz w:val="24"/>
          <w:szCs w:val="24"/>
        </w:rPr>
        <w:t>第一个信封(商务及技术文件) 评审结束后，招标人将按照第二章“投标人须知</w:t>
      </w:r>
      <w:r>
        <w:rPr>
          <w:rFonts w:hint="eastAsia" w:ascii="宋体" w:hAnsi="宋体" w:eastAsia="宋体" w:cs="宋体"/>
          <w:spacing w:val="5"/>
          <w:sz w:val="24"/>
          <w:szCs w:val="24"/>
        </w:rPr>
        <w:t>”</w:t>
      </w:r>
      <w:r>
        <w:rPr>
          <w:rFonts w:hint="eastAsia" w:ascii="宋体" w:hAnsi="宋体" w:eastAsia="宋体" w:cs="宋体"/>
          <w:sz w:val="24"/>
          <w:szCs w:val="24"/>
        </w:rPr>
        <w:t>第</w:t>
      </w:r>
    </w:p>
    <w:p w14:paraId="26186C9E">
      <w:pPr>
        <w:spacing w:before="158" w:line="361" w:lineRule="auto"/>
        <w:ind w:left="22" w:right="11" w:firstLine="4"/>
        <w:rPr>
          <w:rFonts w:hint="eastAsia" w:ascii="宋体" w:hAnsi="宋体" w:eastAsia="宋体" w:cs="宋体"/>
          <w:sz w:val="24"/>
          <w:szCs w:val="24"/>
        </w:rPr>
      </w:pPr>
      <w:r>
        <w:rPr>
          <w:rFonts w:hint="eastAsia" w:ascii="宋体" w:hAnsi="宋体" w:eastAsia="宋体" w:cs="宋体"/>
          <w:spacing w:val="4"/>
          <w:sz w:val="24"/>
          <w:szCs w:val="24"/>
        </w:rPr>
        <w:t>5.1 款规定的时间和</w:t>
      </w:r>
      <w:r>
        <w:rPr>
          <w:rFonts w:hint="eastAsia" w:ascii="宋体" w:hAnsi="宋体" w:eastAsia="宋体" w:cs="宋体"/>
          <w:spacing w:val="3"/>
          <w:sz w:val="24"/>
          <w:szCs w:val="24"/>
        </w:rPr>
        <w:t>地</w:t>
      </w:r>
      <w:r>
        <w:rPr>
          <w:rFonts w:hint="eastAsia" w:ascii="宋体" w:hAnsi="宋体" w:eastAsia="宋体" w:cs="宋体"/>
          <w:spacing w:val="2"/>
          <w:sz w:val="24"/>
          <w:szCs w:val="24"/>
        </w:rPr>
        <w:t>点对通过投标文件第一个信封 (商务及技术文件) 评审的投标文件</w:t>
      </w:r>
      <w:r>
        <w:rPr>
          <w:rFonts w:hint="eastAsia" w:ascii="宋体" w:hAnsi="宋体" w:eastAsia="宋体" w:cs="宋体"/>
          <w:sz w:val="24"/>
          <w:szCs w:val="24"/>
        </w:rPr>
        <w:t xml:space="preserve"> </w:t>
      </w:r>
      <w:r>
        <w:rPr>
          <w:rFonts w:hint="eastAsia" w:ascii="宋体" w:hAnsi="宋体" w:eastAsia="宋体" w:cs="宋体"/>
          <w:spacing w:val="6"/>
          <w:sz w:val="24"/>
          <w:szCs w:val="24"/>
        </w:rPr>
        <w:t>第</w:t>
      </w:r>
      <w:r>
        <w:rPr>
          <w:rFonts w:hint="eastAsia" w:ascii="宋体" w:hAnsi="宋体" w:eastAsia="宋体" w:cs="宋体"/>
          <w:spacing w:val="5"/>
          <w:sz w:val="24"/>
          <w:szCs w:val="24"/>
        </w:rPr>
        <w:t>二个信封(报价文件) 进行开标。</w:t>
      </w:r>
    </w:p>
    <w:p w14:paraId="1D477E88">
      <w:pPr>
        <w:spacing w:before="1" w:line="219" w:lineRule="auto"/>
        <w:ind w:left="490"/>
        <w:outlineLvl w:val="2"/>
        <w:rPr>
          <w:rFonts w:hint="eastAsia" w:ascii="宋体" w:hAnsi="宋体" w:eastAsia="宋体" w:cs="宋体"/>
          <w:sz w:val="28"/>
          <w:szCs w:val="28"/>
        </w:rPr>
      </w:pPr>
      <w:bookmarkStart w:id="94" w:name="_Toc26532"/>
      <w:r>
        <w:rPr>
          <w:rFonts w:hint="eastAsia" w:ascii="宋体" w:hAnsi="宋体" w:eastAsia="宋体" w:cs="宋体"/>
          <w:spacing w:val="-8"/>
          <w:sz w:val="28"/>
          <w:szCs w:val="28"/>
          <w14:textOutline w14:w="4180" w14:cap="flat" w14:cmpd="sng">
            <w14:solidFill>
              <w14:srgbClr w14:val="000000"/>
            </w14:solidFill>
            <w14:prstDash w14:val="solid"/>
            <w14:miter w14:val="0"/>
          </w14:textOutline>
        </w:rPr>
        <w:t>3.</w:t>
      </w:r>
      <w:r>
        <w:rPr>
          <w:rFonts w:hint="eastAsia" w:ascii="宋体" w:hAnsi="宋体" w:eastAsia="宋体" w:cs="宋体"/>
          <w:spacing w:val="-4"/>
          <w:sz w:val="28"/>
          <w:szCs w:val="28"/>
          <w14:textOutline w14:w="4180" w14:cap="flat" w14:cmpd="sng">
            <w14:solidFill>
              <w14:srgbClr w14:val="000000"/>
            </w14:solidFill>
            <w14:prstDash w14:val="solid"/>
            <w14:miter w14:val="0"/>
          </w14:textOutline>
        </w:rPr>
        <w:t>4</w:t>
      </w:r>
      <w:r>
        <w:rPr>
          <w:rFonts w:hint="eastAsia" w:ascii="宋体" w:hAnsi="宋体" w:eastAsia="宋体" w:cs="宋体"/>
          <w:spacing w:val="-4"/>
          <w:sz w:val="28"/>
          <w:szCs w:val="28"/>
        </w:rPr>
        <w:t xml:space="preserve"> </w:t>
      </w:r>
      <w:r>
        <w:rPr>
          <w:rFonts w:hint="eastAsia" w:ascii="宋体" w:hAnsi="宋体" w:eastAsia="宋体" w:cs="宋体"/>
          <w:spacing w:val="-4"/>
          <w:sz w:val="28"/>
          <w:szCs w:val="28"/>
          <w14:textOutline w14:w="4180" w14:cap="flat" w14:cmpd="sng">
            <w14:solidFill>
              <w14:srgbClr w14:val="000000"/>
            </w14:solidFill>
            <w14:prstDash w14:val="solid"/>
            <w14:miter w14:val="0"/>
          </w14:textOutline>
        </w:rPr>
        <w:t>第二个信封初步评审</w:t>
      </w:r>
      <w:bookmarkEnd w:id="94"/>
    </w:p>
    <w:p w14:paraId="3B37D1F2">
      <w:pPr>
        <w:spacing w:before="168" w:line="359" w:lineRule="auto"/>
        <w:ind w:left="22" w:right="9" w:firstLine="424"/>
        <w:rPr>
          <w:rFonts w:hint="eastAsia" w:ascii="宋体" w:hAnsi="宋体" w:eastAsia="宋体" w:cs="宋体"/>
          <w:sz w:val="24"/>
          <w:szCs w:val="24"/>
        </w:rPr>
      </w:pPr>
      <w:r>
        <w:rPr>
          <w:rFonts w:hint="eastAsia" w:ascii="宋体" w:hAnsi="宋体" w:eastAsia="宋体" w:cs="宋体"/>
          <w:spacing w:val="-4"/>
          <w:sz w:val="24"/>
          <w:szCs w:val="24"/>
        </w:rPr>
        <w:t>3</w:t>
      </w:r>
      <w:r>
        <w:rPr>
          <w:rFonts w:hint="eastAsia" w:ascii="宋体" w:hAnsi="宋体" w:eastAsia="宋体" w:cs="宋体"/>
          <w:spacing w:val="-2"/>
          <w:sz w:val="24"/>
          <w:szCs w:val="24"/>
        </w:rPr>
        <w:t>.4.1 评标委员会依据本章第 2.1.1 项、第 2.1.3 项规定的评审标准对投标文件第二</w:t>
      </w:r>
      <w:r>
        <w:rPr>
          <w:rFonts w:hint="eastAsia" w:ascii="宋体" w:hAnsi="宋体" w:eastAsia="宋体" w:cs="宋体"/>
          <w:spacing w:val="20"/>
          <w:sz w:val="24"/>
          <w:szCs w:val="24"/>
        </w:rPr>
        <w:t>个信</w:t>
      </w:r>
      <w:r>
        <w:rPr>
          <w:rFonts w:hint="eastAsia" w:ascii="宋体" w:hAnsi="宋体" w:eastAsia="宋体" w:cs="宋体"/>
          <w:spacing w:val="18"/>
          <w:sz w:val="24"/>
          <w:szCs w:val="24"/>
        </w:rPr>
        <w:t>封</w:t>
      </w:r>
      <w:r>
        <w:rPr>
          <w:rFonts w:hint="eastAsia" w:ascii="宋体" w:hAnsi="宋体" w:eastAsia="宋体" w:cs="宋体"/>
          <w:spacing w:val="10"/>
          <w:sz w:val="24"/>
          <w:szCs w:val="24"/>
        </w:rPr>
        <w:t>(报价文件) 进行初步评审。有一项不符合评审标准的，评标委员会应否决其投</w:t>
      </w:r>
      <w:r>
        <w:rPr>
          <w:rFonts w:hint="eastAsia" w:ascii="宋体" w:hAnsi="宋体" w:eastAsia="宋体" w:cs="宋体"/>
          <w:sz w:val="24"/>
          <w:szCs w:val="24"/>
        </w:rPr>
        <w:t xml:space="preserve"> </w:t>
      </w:r>
      <w:r>
        <w:rPr>
          <w:rFonts w:hint="eastAsia" w:ascii="宋体" w:hAnsi="宋体" w:eastAsia="宋体" w:cs="宋体"/>
          <w:spacing w:val="-10"/>
          <w:sz w:val="24"/>
          <w:szCs w:val="24"/>
        </w:rPr>
        <w:t>标</w:t>
      </w:r>
      <w:r>
        <w:rPr>
          <w:rFonts w:hint="eastAsia" w:ascii="宋体" w:hAnsi="宋体" w:eastAsia="宋体" w:cs="宋体"/>
          <w:spacing w:val="-9"/>
          <w:sz w:val="24"/>
          <w:szCs w:val="24"/>
        </w:rPr>
        <w:t>。</w:t>
      </w:r>
    </w:p>
    <w:p w14:paraId="5FBB1D9A">
      <w:pPr>
        <w:spacing w:before="2" w:line="359" w:lineRule="auto"/>
        <w:ind w:left="23" w:right="11" w:firstLine="422"/>
        <w:rPr>
          <w:rFonts w:hint="eastAsia" w:ascii="宋体" w:hAnsi="宋体" w:eastAsia="宋体" w:cs="宋体"/>
          <w:sz w:val="24"/>
          <w:szCs w:val="24"/>
        </w:rPr>
      </w:pPr>
      <w:r>
        <w:rPr>
          <w:rFonts w:hint="eastAsia" w:ascii="宋体" w:hAnsi="宋体" w:eastAsia="宋体" w:cs="宋体"/>
          <w:spacing w:val="-14"/>
          <w:sz w:val="24"/>
          <w:szCs w:val="24"/>
        </w:rPr>
        <w:t>3.</w:t>
      </w:r>
      <w:r>
        <w:rPr>
          <w:rFonts w:hint="eastAsia" w:ascii="宋体" w:hAnsi="宋体" w:eastAsia="宋体" w:cs="宋体"/>
          <w:spacing w:val="-10"/>
          <w:sz w:val="24"/>
          <w:szCs w:val="24"/>
        </w:rPr>
        <w:t>4</w:t>
      </w:r>
      <w:r>
        <w:rPr>
          <w:rFonts w:hint="eastAsia" w:ascii="宋体" w:hAnsi="宋体" w:eastAsia="宋体" w:cs="宋体"/>
          <w:spacing w:val="-7"/>
          <w:sz w:val="24"/>
          <w:szCs w:val="24"/>
        </w:rPr>
        <w:t>.2 投标报价有算术错误的，评标委员会按以下原则对投标报价进行修正，修正的价格</w:t>
      </w:r>
      <w:r>
        <w:rPr>
          <w:rFonts w:hint="eastAsia" w:ascii="宋体" w:hAnsi="宋体" w:eastAsia="宋体" w:cs="宋体"/>
          <w:sz w:val="24"/>
          <w:szCs w:val="24"/>
        </w:rPr>
        <w:t xml:space="preserve"> </w:t>
      </w:r>
      <w:r>
        <w:rPr>
          <w:rFonts w:hint="eastAsia" w:ascii="宋体" w:hAnsi="宋体" w:eastAsia="宋体" w:cs="宋体"/>
          <w:spacing w:val="-22"/>
          <w:sz w:val="24"/>
          <w:szCs w:val="24"/>
        </w:rPr>
        <w:t>经投</w:t>
      </w:r>
      <w:r>
        <w:rPr>
          <w:rFonts w:hint="eastAsia" w:ascii="宋体" w:hAnsi="宋体" w:eastAsia="宋体" w:cs="宋体"/>
          <w:spacing w:val="-14"/>
          <w:sz w:val="24"/>
          <w:szCs w:val="24"/>
        </w:rPr>
        <w:t>标</w:t>
      </w:r>
      <w:r>
        <w:rPr>
          <w:rFonts w:hint="eastAsia" w:ascii="宋体" w:hAnsi="宋体" w:eastAsia="宋体" w:cs="宋体"/>
          <w:spacing w:val="-11"/>
          <w:sz w:val="24"/>
          <w:szCs w:val="24"/>
        </w:rPr>
        <w:t>人书面确认后具有约束力。投标人不接受修正价格的，评标委员会应否决其投标。</w:t>
      </w:r>
    </w:p>
    <w:p w14:paraId="13A10546">
      <w:pPr>
        <w:spacing w:before="1" w:line="220" w:lineRule="auto"/>
        <w:ind w:left="479"/>
        <w:rPr>
          <w:rFonts w:hint="eastAsia" w:ascii="宋体" w:hAnsi="宋体" w:eastAsia="宋体" w:cs="宋体"/>
          <w:sz w:val="24"/>
          <w:szCs w:val="24"/>
        </w:rPr>
      </w:pPr>
      <w:r>
        <w:rPr>
          <w:rFonts w:hint="eastAsia" w:ascii="宋体" w:hAnsi="宋体" w:eastAsia="宋体" w:cs="宋体"/>
          <w:spacing w:val="-4"/>
          <w:sz w:val="24"/>
          <w:szCs w:val="24"/>
        </w:rPr>
        <w:t>(</w:t>
      </w:r>
      <w:r>
        <w:rPr>
          <w:rFonts w:hint="eastAsia" w:ascii="宋体" w:hAnsi="宋体" w:eastAsia="宋体" w:cs="宋体"/>
          <w:spacing w:val="-3"/>
          <w:sz w:val="24"/>
          <w:szCs w:val="24"/>
        </w:rPr>
        <w:t>1</w:t>
      </w:r>
      <w:r>
        <w:rPr>
          <w:rFonts w:hint="eastAsia" w:ascii="宋体" w:hAnsi="宋体" w:eastAsia="宋体" w:cs="宋体"/>
          <w:spacing w:val="-2"/>
          <w:sz w:val="24"/>
          <w:szCs w:val="24"/>
        </w:rPr>
        <w:t>)投标文件中的大写金额与小写金额不一致的，以大写金额为准；</w:t>
      </w:r>
    </w:p>
    <w:p w14:paraId="0C3023EA">
      <w:pPr>
        <w:spacing w:before="157" w:line="360" w:lineRule="auto"/>
        <w:ind w:left="22" w:right="11" w:firstLine="457"/>
        <w:rPr>
          <w:rFonts w:hint="eastAsia" w:ascii="宋体" w:hAnsi="宋体" w:eastAsia="宋体" w:cs="宋体"/>
          <w:sz w:val="24"/>
          <w:szCs w:val="24"/>
        </w:rPr>
      </w:pPr>
      <w:r>
        <w:rPr>
          <w:rFonts w:hint="eastAsia" w:ascii="宋体" w:hAnsi="宋体" w:eastAsia="宋体" w:cs="宋体"/>
          <w:spacing w:val="-6"/>
          <w:sz w:val="24"/>
          <w:szCs w:val="24"/>
        </w:rPr>
        <w:t>(2)总</w:t>
      </w:r>
      <w:r>
        <w:rPr>
          <w:rFonts w:hint="eastAsia" w:ascii="宋体" w:hAnsi="宋体" w:eastAsia="宋体" w:cs="宋体"/>
          <w:spacing w:val="-4"/>
          <w:sz w:val="24"/>
          <w:szCs w:val="24"/>
        </w:rPr>
        <w:t>价</w:t>
      </w:r>
      <w:r>
        <w:rPr>
          <w:rFonts w:hint="eastAsia" w:ascii="宋体" w:hAnsi="宋体" w:eastAsia="宋体" w:cs="宋体"/>
          <w:spacing w:val="-3"/>
          <w:sz w:val="24"/>
          <w:szCs w:val="24"/>
        </w:rPr>
        <w:t>金额与依据单价计算出的结果不一致的， 以单价金额为准修正总价，但单价金</w:t>
      </w:r>
      <w:r>
        <w:rPr>
          <w:rFonts w:hint="eastAsia" w:ascii="宋体" w:hAnsi="宋体" w:eastAsia="宋体" w:cs="宋体"/>
          <w:sz w:val="24"/>
          <w:szCs w:val="24"/>
        </w:rPr>
        <w:t xml:space="preserve"> </w:t>
      </w:r>
      <w:r>
        <w:rPr>
          <w:rFonts w:hint="eastAsia" w:ascii="宋体" w:hAnsi="宋体" w:eastAsia="宋体" w:cs="宋体"/>
          <w:spacing w:val="-1"/>
          <w:sz w:val="24"/>
          <w:szCs w:val="24"/>
        </w:rPr>
        <w:t>额小数点有明</w:t>
      </w:r>
      <w:r>
        <w:rPr>
          <w:rFonts w:hint="eastAsia" w:ascii="宋体" w:hAnsi="宋体" w:eastAsia="宋体" w:cs="宋体"/>
          <w:sz w:val="24"/>
          <w:szCs w:val="24"/>
        </w:rPr>
        <w:t>显错误的除外；</w:t>
      </w:r>
    </w:p>
    <w:p w14:paraId="7E80D055">
      <w:pPr>
        <w:spacing w:before="1" w:line="358" w:lineRule="auto"/>
        <w:ind w:left="24" w:right="11" w:firstLine="454"/>
        <w:rPr>
          <w:rFonts w:hint="eastAsia" w:ascii="宋体" w:hAnsi="宋体" w:eastAsia="宋体" w:cs="宋体"/>
          <w:sz w:val="24"/>
          <w:szCs w:val="24"/>
        </w:rPr>
      </w:pPr>
      <w:r>
        <w:rPr>
          <w:rFonts w:hint="eastAsia" w:ascii="宋体" w:hAnsi="宋体" w:eastAsia="宋体" w:cs="宋体"/>
          <w:spacing w:val="-1"/>
          <w:sz w:val="24"/>
          <w:szCs w:val="24"/>
        </w:rPr>
        <w:t>(3)当单价与数量相乘不等于合价时，以单价计算为准，如果单</w:t>
      </w:r>
      <w:r>
        <w:rPr>
          <w:rFonts w:hint="eastAsia" w:ascii="宋体" w:hAnsi="宋体" w:eastAsia="宋体" w:cs="宋体"/>
          <w:sz w:val="24"/>
          <w:szCs w:val="24"/>
        </w:rPr>
        <w:t xml:space="preserve">价有明显的小数点位置 </w:t>
      </w:r>
      <w:r>
        <w:rPr>
          <w:rFonts w:hint="eastAsia" w:ascii="宋体" w:hAnsi="宋体" w:eastAsia="宋体" w:cs="宋体"/>
          <w:spacing w:val="-8"/>
          <w:sz w:val="24"/>
          <w:szCs w:val="24"/>
        </w:rPr>
        <w:t>差错，</w:t>
      </w:r>
      <w:r>
        <w:rPr>
          <w:rFonts w:hint="eastAsia" w:ascii="宋体" w:hAnsi="宋体" w:eastAsia="宋体" w:cs="宋体"/>
          <w:spacing w:val="-7"/>
          <w:sz w:val="24"/>
          <w:szCs w:val="24"/>
        </w:rPr>
        <w:t xml:space="preserve"> </w:t>
      </w:r>
      <w:r>
        <w:rPr>
          <w:rFonts w:hint="eastAsia" w:ascii="宋体" w:hAnsi="宋体" w:eastAsia="宋体" w:cs="宋体"/>
          <w:spacing w:val="-4"/>
          <w:sz w:val="24"/>
          <w:szCs w:val="24"/>
        </w:rPr>
        <w:t>应以标出的合价为准，同时对单价予以修正；</w:t>
      </w:r>
    </w:p>
    <w:p w14:paraId="109F8C3C">
      <w:pPr>
        <w:spacing w:line="219" w:lineRule="auto"/>
        <w:ind w:left="479"/>
        <w:rPr>
          <w:rFonts w:hint="eastAsia" w:ascii="宋体" w:hAnsi="宋体" w:eastAsia="宋体" w:cs="宋体"/>
          <w:sz w:val="24"/>
          <w:szCs w:val="24"/>
        </w:rPr>
      </w:pPr>
      <w:r>
        <w:rPr>
          <w:rFonts w:hint="eastAsia" w:ascii="宋体" w:hAnsi="宋体" w:eastAsia="宋体" w:cs="宋体"/>
          <w:spacing w:val="-2"/>
          <w:sz w:val="24"/>
          <w:szCs w:val="24"/>
        </w:rPr>
        <w:t>(4)当各子目的合价累计不等于总价时，</w:t>
      </w:r>
      <w:r>
        <w:rPr>
          <w:rFonts w:hint="eastAsia" w:ascii="宋体" w:hAnsi="宋体" w:eastAsia="宋体" w:cs="宋体"/>
          <w:spacing w:val="-1"/>
          <w:sz w:val="24"/>
          <w:szCs w:val="24"/>
        </w:rPr>
        <w:t>应以各子目合价累计数为准，修正总价。</w:t>
      </w:r>
    </w:p>
    <w:p w14:paraId="11EED228">
      <w:pPr>
        <w:spacing w:before="158" w:line="360" w:lineRule="auto"/>
        <w:ind w:left="22" w:right="10" w:firstLine="423"/>
        <w:rPr>
          <w:rFonts w:hint="eastAsia" w:ascii="宋体" w:hAnsi="宋体" w:eastAsia="宋体" w:cs="宋体"/>
          <w:sz w:val="24"/>
          <w:szCs w:val="24"/>
        </w:rPr>
      </w:pPr>
      <w:r>
        <w:rPr>
          <w:rFonts w:hint="eastAsia" w:ascii="宋体" w:hAnsi="宋体" w:eastAsia="宋体" w:cs="宋体"/>
          <w:spacing w:val="9"/>
          <w:sz w:val="24"/>
          <w:szCs w:val="24"/>
        </w:rPr>
        <w:t>3</w:t>
      </w:r>
      <w:r>
        <w:rPr>
          <w:rFonts w:hint="eastAsia" w:ascii="宋体" w:hAnsi="宋体" w:eastAsia="宋体" w:cs="宋体"/>
          <w:spacing w:val="8"/>
          <w:sz w:val="24"/>
          <w:szCs w:val="24"/>
        </w:rPr>
        <w:t>.4.3 修正后的最终投标报价若超过最高投标限价(如有)，评标委员会应否决其投</w:t>
      </w:r>
      <w:r>
        <w:rPr>
          <w:rFonts w:hint="eastAsia" w:ascii="宋体" w:hAnsi="宋体" w:eastAsia="宋体" w:cs="宋体"/>
          <w:sz w:val="24"/>
          <w:szCs w:val="24"/>
        </w:rPr>
        <w:t xml:space="preserve"> </w:t>
      </w:r>
      <w:r>
        <w:rPr>
          <w:rFonts w:hint="eastAsia" w:ascii="宋体" w:hAnsi="宋体" w:eastAsia="宋体" w:cs="宋体"/>
          <w:spacing w:val="-10"/>
          <w:sz w:val="24"/>
          <w:szCs w:val="24"/>
        </w:rPr>
        <w:t>标</w:t>
      </w:r>
      <w:r>
        <w:rPr>
          <w:rFonts w:hint="eastAsia" w:ascii="宋体" w:hAnsi="宋体" w:eastAsia="宋体" w:cs="宋体"/>
          <w:spacing w:val="-9"/>
          <w:sz w:val="24"/>
          <w:szCs w:val="24"/>
        </w:rPr>
        <w:t>。</w:t>
      </w:r>
    </w:p>
    <w:p w14:paraId="0C95B868">
      <w:pPr>
        <w:spacing w:before="3" w:line="360" w:lineRule="auto"/>
        <w:ind w:left="23" w:right="16" w:firstLine="422"/>
        <w:rPr>
          <w:rFonts w:hint="eastAsia" w:ascii="宋体" w:hAnsi="宋体" w:eastAsia="宋体" w:cs="宋体"/>
          <w:sz w:val="24"/>
          <w:szCs w:val="24"/>
        </w:rPr>
      </w:pPr>
      <w:r>
        <w:rPr>
          <w:rFonts w:hint="eastAsia" w:ascii="宋体" w:hAnsi="宋体" w:eastAsia="宋体" w:cs="宋体"/>
          <w:spacing w:val="11"/>
          <w:sz w:val="24"/>
          <w:szCs w:val="24"/>
        </w:rPr>
        <w:t>3</w:t>
      </w:r>
      <w:r>
        <w:rPr>
          <w:rFonts w:hint="eastAsia" w:ascii="宋体" w:hAnsi="宋体" w:eastAsia="宋体" w:cs="宋体"/>
          <w:spacing w:val="8"/>
          <w:sz w:val="24"/>
          <w:szCs w:val="24"/>
        </w:rPr>
        <w:t>.4.4 修正后的最终投标报价仅作为签订合同的一个依据，不参与评标价得分的计</w:t>
      </w:r>
      <w:r>
        <w:rPr>
          <w:rFonts w:hint="eastAsia" w:ascii="宋体" w:hAnsi="宋体" w:eastAsia="宋体" w:cs="宋体"/>
          <w:sz w:val="24"/>
          <w:szCs w:val="24"/>
        </w:rPr>
        <w:t xml:space="preserve"> </w:t>
      </w:r>
      <w:r>
        <w:rPr>
          <w:rFonts w:hint="eastAsia" w:ascii="宋体" w:hAnsi="宋体" w:eastAsia="宋体" w:cs="宋体"/>
          <w:spacing w:val="-10"/>
          <w:sz w:val="24"/>
          <w:szCs w:val="24"/>
        </w:rPr>
        <w:t>算</w:t>
      </w:r>
      <w:r>
        <w:rPr>
          <w:rFonts w:hint="eastAsia" w:ascii="宋体" w:hAnsi="宋体" w:eastAsia="宋体" w:cs="宋体"/>
          <w:spacing w:val="-9"/>
          <w:sz w:val="24"/>
          <w:szCs w:val="24"/>
        </w:rPr>
        <w:t>。</w:t>
      </w:r>
    </w:p>
    <w:p w14:paraId="1C8E7D15">
      <w:pPr>
        <w:spacing w:before="1" w:line="219" w:lineRule="auto"/>
        <w:ind w:left="490"/>
        <w:outlineLvl w:val="2"/>
        <w:rPr>
          <w:rFonts w:hint="eastAsia" w:ascii="宋体" w:hAnsi="宋体" w:eastAsia="宋体" w:cs="宋体"/>
          <w:sz w:val="28"/>
          <w:szCs w:val="28"/>
        </w:rPr>
      </w:pPr>
      <w:bookmarkStart w:id="95" w:name="_Toc25873"/>
      <w:r>
        <w:rPr>
          <w:rFonts w:hint="eastAsia" w:ascii="宋体" w:hAnsi="宋体" w:eastAsia="宋体" w:cs="宋体"/>
          <w:spacing w:val="-8"/>
          <w:sz w:val="28"/>
          <w:szCs w:val="28"/>
          <w14:textOutline w14:w="4180" w14:cap="flat" w14:cmpd="sng">
            <w14:solidFill>
              <w14:srgbClr w14:val="000000"/>
            </w14:solidFill>
            <w14:prstDash w14:val="solid"/>
            <w14:miter w14:val="0"/>
          </w14:textOutline>
        </w:rPr>
        <w:t>3.</w:t>
      </w:r>
      <w:r>
        <w:rPr>
          <w:rFonts w:hint="eastAsia" w:ascii="宋体" w:hAnsi="宋体" w:eastAsia="宋体" w:cs="宋体"/>
          <w:spacing w:val="-5"/>
          <w:sz w:val="28"/>
          <w:szCs w:val="28"/>
          <w14:textOutline w14:w="4180" w14:cap="flat" w14:cmpd="sng">
            <w14:solidFill>
              <w14:srgbClr w14:val="000000"/>
            </w14:solidFill>
            <w14:prstDash w14:val="solid"/>
            <w14:miter w14:val="0"/>
          </w14:textOutline>
        </w:rPr>
        <w:t>5</w:t>
      </w:r>
      <w:r>
        <w:rPr>
          <w:rFonts w:hint="eastAsia" w:ascii="宋体" w:hAnsi="宋体" w:eastAsia="宋体" w:cs="宋体"/>
          <w:spacing w:val="-4"/>
          <w:sz w:val="28"/>
          <w:szCs w:val="28"/>
        </w:rPr>
        <w:t xml:space="preserve"> </w:t>
      </w:r>
      <w:r>
        <w:rPr>
          <w:rFonts w:hint="eastAsia" w:ascii="宋体" w:hAnsi="宋体" w:eastAsia="宋体" w:cs="宋体"/>
          <w:spacing w:val="-4"/>
          <w:sz w:val="28"/>
          <w:szCs w:val="28"/>
          <w14:textOutline w14:w="4180" w14:cap="flat" w14:cmpd="sng">
            <w14:solidFill>
              <w14:srgbClr w14:val="000000"/>
            </w14:solidFill>
            <w14:prstDash w14:val="solid"/>
            <w14:miter w14:val="0"/>
          </w14:textOutline>
        </w:rPr>
        <w:t>第二个信封详细评审</w:t>
      </w:r>
      <w:bookmarkEnd w:id="95"/>
    </w:p>
    <w:p w14:paraId="01BD536D">
      <w:pPr>
        <w:spacing w:before="167" w:line="360" w:lineRule="auto"/>
        <w:ind w:left="24" w:right="6" w:firstLine="421"/>
        <w:rPr>
          <w:rFonts w:hint="eastAsia" w:ascii="宋体" w:hAnsi="宋体" w:eastAsia="宋体" w:cs="宋体"/>
          <w:sz w:val="24"/>
          <w:szCs w:val="24"/>
        </w:rPr>
      </w:pPr>
      <w:r>
        <w:rPr>
          <w:rFonts w:hint="eastAsia" w:ascii="宋体" w:hAnsi="宋体" w:eastAsia="宋体" w:cs="宋体"/>
          <w:spacing w:val="-3"/>
          <w:sz w:val="24"/>
          <w:szCs w:val="24"/>
        </w:rPr>
        <w:t>3</w:t>
      </w:r>
      <w:r>
        <w:rPr>
          <w:rFonts w:hint="eastAsia" w:ascii="宋体" w:hAnsi="宋体" w:eastAsia="宋体" w:cs="宋体"/>
          <w:spacing w:val="-2"/>
          <w:sz w:val="24"/>
          <w:szCs w:val="24"/>
        </w:rPr>
        <w:t>.5.1 评标委员会按本章第 2.2.4 项 (3) 目规定的评审因素和分值对评标价计算出得</w:t>
      </w:r>
      <w:r>
        <w:rPr>
          <w:rFonts w:hint="eastAsia" w:ascii="宋体" w:hAnsi="宋体" w:eastAsia="宋体" w:cs="宋体"/>
          <w:sz w:val="24"/>
          <w:szCs w:val="24"/>
        </w:rPr>
        <w:t xml:space="preserve"> </w:t>
      </w:r>
      <w:r>
        <w:rPr>
          <w:rFonts w:hint="eastAsia" w:ascii="宋体" w:hAnsi="宋体" w:eastAsia="宋体" w:cs="宋体"/>
          <w:spacing w:val="-2"/>
          <w:sz w:val="24"/>
          <w:szCs w:val="24"/>
        </w:rPr>
        <w:t xml:space="preserve">分 </w:t>
      </w:r>
      <w:r>
        <w:rPr>
          <w:rFonts w:hint="eastAsia" w:ascii="宋体" w:hAnsi="宋体" w:eastAsia="宋体" w:cs="宋体"/>
          <w:spacing w:val="-1"/>
          <w:sz w:val="24"/>
          <w:szCs w:val="24"/>
        </w:rPr>
        <w:t>C</w:t>
      </w:r>
      <w:r>
        <w:rPr>
          <w:rFonts w:hint="eastAsia" w:ascii="宋体" w:hAnsi="宋体" w:eastAsia="宋体" w:cs="宋体"/>
          <w:spacing w:val="-2"/>
          <w:sz w:val="24"/>
          <w:szCs w:val="24"/>
        </w:rPr>
        <w:t>。评标价得分分值计算保留小数点后两位，小</w:t>
      </w:r>
      <w:r>
        <w:rPr>
          <w:rFonts w:hint="eastAsia" w:ascii="宋体" w:hAnsi="宋体" w:eastAsia="宋体" w:cs="宋体"/>
          <w:spacing w:val="-1"/>
          <w:sz w:val="24"/>
          <w:szCs w:val="24"/>
        </w:rPr>
        <w:t>数点后第三位“四舍五入”。</w:t>
      </w:r>
    </w:p>
    <w:p w14:paraId="0B0BEC7F">
      <w:pPr>
        <w:spacing w:before="1" w:line="220" w:lineRule="auto"/>
        <w:ind w:left="446"/>
        <w:rPr>
          <w:rFonts w:hint="eastAsia" w:ascii="宋体" w:hAnsi="宋体" w:eastAsia="宋体" w:cs="宋体"/>
          <w:sz w:val="24"/>
          <w:szCs w:val="24"/>
        </w:rPr>
      </w:pPr>
      <w:r>
        <w:rPr>
          <w:rFonts w:hint="eastAsia" w:ascii="宋体" w:hAnsi="宋体" w:eastAsia="宋体" w:cs="宋体"/>
          <w:spacing w:val="-4"/>
          <w:sz w:val="24"/>
          <w:szCs w:val="24"/>
        </w:rPr>
        <w:t>3.5.</w:t>
      </w:r>
      <w:r>
        <w:rPr>
          <w:rFonts w:hint="eastAsia" w:ascii="宋体" w:hAnsi="宋体" w:eastAsia="宋体" w:cs="宋体"/>
          <w:spacing w:val="-2"/>
          <w:sz w:val="24"/>
          <w:szCs w:val="24"/>
        </w:rPr>
        <w:t>2 投标人综合得分=投标人的商务和技术得分＋C。</w:t>
      </w:r>
    </w:p>
    <w:p w14:paraId="413E81FD">
      <w:pPr>
        <w:spacing w:before="156" w:line="364" w:lineRule="auto"/>
        <w:ind w:left="24" w:right="10" w:firstLine="421"/>
        <w:rPr>
          <w:rFonts w:hint="eastAsia" w:ascii="宋体" w:hAnsi="宋体" w:eastAsia="宋体" w:cs="宋体"/>
          <w:spacing w:val="-1"/>
          <w:sz w:val="24"/>
          <w:szCs w:val="24"/>
        </w:rPr>
      </w:pPr>
      <w:r>
        <w:rPr>
          <w:rFonts w:hint="eastAsia" w:ascii="宋体" w:hAnsi="宋体" w:eastAsia="宋体" w:cs="宋体"/>
          <w:spacing w:val="4"/>
          <w:sz w:val="24"/>
          <w:szCs w:val="24"/>
        </w:rPr>
        <w:t>3.5.3 评标委员会发现投标</w:t>
      </w:r>
      <w:r>
        <w:rPr>
          <w:rFonts w:hint="eastAsia" w:ascii="宋体" w:hAnsi="宋体" w:eastAsia="宋体" w:cs="宋体"/>
          <w:spacing w:val="3"/>
          <w:sz w:val="24"/>
          <w:szCs w:val="24"/>
        </w:rPr>
        <w:t>人</w:t>
      </w:r>
      <w:r>
        <w:rPr>
          <w:rFonts w:hint="eastAsia" w:ascii="宋体" w:hAnsi="宋体" w:eastAsia="宋体" w:cs="宋体"/>
          <w:spacing w:val="2"/>
          <w:sz w:val="24"/>
          <w:szCs w:val="24"/>
        </w:rPr>
        <w:t>的报价明显低于其他投标报价，使得其投标报价可能低</w:t>
      </w:r>
      <w:r>
        <w:rPr>
          <w:rFonts w:hint="eastAsia" w:ascii="宋体" w:hAnsi="宋体" w:eastAsia="宋体" w:cs="宋体"/>
          <w:sz w:val="24"/>
          <w:szCs w:val="24"/>
        </w:rPr>
        <w:t xml:space="preserve"> </w:t>
      </w:r>
      <w:r>
        <w:rPr>
          <w:rFonts w:hint="eastAsia" w:ascii="宋体" w:hAnsi="宋体" w:eastAsia="宋体" w:cs="宋体"/>
          <w:spacing w:val="4"/>
          <w:sz w:val="24"/>
          <w:szCs w:val="24"/>
        </w:rPr>
        <w:t>于其个别成本的，应要求该投标人</w:t>
      </w:r>
      <w:r>
        <w:rPr>
          <w:rFonts w:hint="eastAsia" w:ascii="宋体" w:hAnsi="宋体" w:eastAsia="宋体" w:cs="宋体"/>
          <w:spacing w:val="2"/>
          <w:sz w:val="24"/>
          <w:szCs w:val="24"/>
        </w:rPr>
        <w:t>作出书面说明并提供相应的证明材料。投标人不能合理</w:t>
      </w:r>
      <w:r>
        <w:rPr>
          <w:rFonts w:hint="eastAsia" w:ascii="宋体" w:hAnsi="宋体" w:eastAsia="宋体" w:cs="宋体"/>
          <w:sz w:val="24"/>
          <w:szCs w:val="24"/>
        </w:rPr>
        <w:t xml:space="preserve"> </w:t>
      </w:r>
      <w:r>
        <w:rPr>
          <w:rFonts w:hint="eastAsia" w:ascii="宋体" w:hAnsi="宋体" w:eastAsia="宋体" w:cs="宋体"/>
          <w:spacing w:val="4"/>
          <w:sz w:val="24"/>
          <w:szCs w:val="24"/>
        </w:rPr>
        <w:t>说明或不能提供相应证明材料的</w:t>
      </w:r>
      <w:r>
        <w:rPr>
          <w:rFonts w:hint="eastAsia" w:ascii="宋体" w:hAnsi="宋体" w:eastAsia="宋体" w:cs="宋体"/>
          <w:spacing w:val="3"/>
          <w:sz w:val="24"/>
          <w:szCs w:val="24"/>
        </w:rPr>
        <w:t>，</w:t>
      </w:r>
      <w:r>
        <w:rPr>
          <w:rFonts w:hint="eastAsia" w:ascii="宋体" w:hAnsi="宋体" w:eastAsia="宋体" w:cs="宋体"/>
          <w:spacing w:val="2"/>
          <w:sz w:val="24"/>
          <w:szCs w:val="24"/>
        </w:rPr>
        <w:t>评标委员会应认定该投标人以低于成本报价竞标，并否</w:t>
      </w:r>
      <w:r>
        <w:rPr>
          <w:rFonts w:hint="eastAsia" w:ascii="宋体" w:hAnsi="宋体" w:eastAsia="宋体" w:cs="宋体"/>
          <w:sz w:val="24"/>
          <w:szCs w:val="24"/>
        </w:rPr>
        <w:t xml:space="preserve"> </w:t>
      </w:r>
      <w:r>
        <w:rPr>
          <w:rFonts w:hint="eastAsia" w:ascii="宋体" w:hAnsi="宋体" w:eastAsia="宋体" w:cs="宋体"/>
          <w:spacing w:val="-2"/>
          <w:sz w:val="24"/>
          <w:szCs w:val="24"/>
        </w:rPr>
        <w:t>决其投标</w:t>
      </w:r>
      <w:r>
        <w:rPr>
          <w:rFonts w:hint="eastAsia" w:ascii="宋体" w:hAnsi="宋体" w:eastAsia="宋体" w:cs="宋体"/>
          <w:spacing w:val="-1"/>
          <w:sz w:val="24"/>
          <w:szCs w:val="24"/>
        </w:rPr>
        <w:t>。</w:t>
      </w:r>
      <w:bookmarkStart w:id="96" w:name="_Toc3628"/>
    </w:p>
    <w:p w14:paraId="39410F06">
      <w:pPr>
        <w:spacing w:before="156" w:line="364" w:lineRule="auto"/>
        <w:ind w:left="24" w:right="10" w:firstLine="421"/>
        <w:rPr>
          <w:rFonts w:hint="eastAsia" w:ascii="宋体" w:hAnsi="宋体" w:eastAsia="宋体" w:cs="宋体"/>
          <w:sz w:val="28"/>
          <w:szCs w:val="28"/>
        </w:rPr>
      </w:pPr>
      <w:r>
        <w:rPr>
          <w:rFonts w:hint="eastAsia" w:ascii="宋体" w:hAnsi="宋体" w:eastAsia="宋体" w:cs="宋体"/>
          <w:spacing w:val="-4"/>
          <w:sz w:val="28"/>
          <w:szCs w:val="28"/>
          <w14:textOutline w14:w="4180" w14:cap="flat" w14:cmpd="sng">
            <w14:solidFill>
              <w14:srgbClr w14:val="000000"/>
            </w14:solidFill>
            <w14:prstDash w14:val="solid"/>
            <w14:miter w14:val="0"/>
          </w14:textOutline>
        </w:rPr>
        <w:t>3.6</w:t>
      </w:r>
      <w:r>
        <w:rPr>
          <w:rFonts w:hint="eastAsia" w:ascii="宋体" w:hAnsi="宋体" w:eastAsia="宋体" w:cs="宋体"/>
          <w:spacing w:val="-4"/>
          <w:sz w:val="28"/>
          <w:szCs w:val="28"/>
        </w:rPr>
        <w:t xml:space="preserve"> </w:t>
      </w:r>
      <w:r>
        <w:rPr>
          <w:rFonts w:hint="eastAsia" w:ascii="宋体" w:hAnsi="宋体" w:eastAsia="宋体" w:cs="宋体"/>
          <w:spacing w:val="-4"/>
          <w:sz w:val="28"/>
          <w:szCs w:val="28"/>
          <w14:textOutline w14:w="4180" w14:cap="flat" w14:cmpd="sng">
            <w14:solidFill>
              <w14:srgbClr w14:val="000000"/>
            </w14:solidFill>
            <w14:prstDash w14:val="solid"/>
            <w14:miter w14:val="0"/>
          </w14:textOutline>
        </w:rPr>
        <w:t>投标文件相关信息的核</w:t>
      </w:r>
      <w:r>
        <w:rPr>
          <w:rFonts w:hint="eastAsia" w:ascii="宋体" w:hAnsi="宋体" w:eastAsia="宋体" w:cs="宋体"/>
          <w:spacing w:val="-2"/>
          <w:sz w:val="28"/>
          <w:szCs w:val="28"/>
          <w14:textOutline w14:w="4180" w14:cap="flat" w14:cmpd="sng">
            <w14:solidFill>
              <w14:srgbClr w14:val="000000"/>
            </w14:solidFill>
            <w14:prstDash w14:val="solid"/>
            <w14:miter w14:val="0"/>
          </w14:textOutline>
        </w:rPr>
        <w:t>查</w:t>
      </w:r>
      <w:bookmarkEnd w:id="96"/>
    </w:p>
    <w:p w14:paraId="0376672C">
      <w:pPr>
        <w:spacing w:before="165" w:line="360" w:lineRule="auto"/>
        <w:ind w:left="22" w:firstLine="423"/>
        <w:rPr>
          <w:rFonts w:hint="eastAsia" w:ascii="宋体" w:hAnsi="宋体" w:eastAsia="宋体" w:cs="宋体"/>
          <w:sz w:val="24"/>
          <w:szCs w:val="24"/>
        </w:rPr>
      </w:pPr>
      <w:r>
        <w:rPr>
          <w:rFonts w:hint="eastAsia" w:ascii="宋体" w:hAnsi="宋体" w:eastAsia="宋体" w:cs="宋体"/>
          <w:spacing w:val="3"/>
          <w:sz w:val="24"/>
          <w:szCs w:val="24"/>
        </w:rPr>
        <w:t>3.6.1 在评标过程中，评标委员会应查询交通运输主管部门“公路建设市场信</w:t>
      </w:r>
      <w:r>
        <w:rPr>
          <w:rFonts w:hint="eastAsia" w:ascii="宋体" w:hAnsi="宋体" w:eastAsia="宋体" w:cs="宋体"/>
          <w:spacing w:val="1"/>
          <w:sz w:val="24"/>
          <w:szCs w:val="24"/>
        </w:rPr>
        <w:t>用</w:t>
      </w:r>
      <w:r>
        <w:rPr>
          <w:rFonts w:hint="eastAsia" w:ascii="宋体" w:hAnsi="宋体" w:eastAsia="宋体" w:cs="宋体"/>
          <w:sz w:val="24"/>
          <w:szCs w:val="24"/>
        </w:rPr>
        <w:t xml:space="preserve">信息 </w:t>
      </w:r>
      <w:r>
        <w:rPr>
          <w:rFonts w:hint="eastAsia" w:ascii="宋体" w:hAnsi="宋体" w:eastAsia="宋体" w:cs="宋体"/>
          <w:spacing w:val="3"/>
          <w:sz w:val="24"/>
          <w:szCs w:val="24"/>
        </w:rPr>
        <w:t>管理系统”，对投标人的资质、业绩、主要人员资历和目前在岗情况、信用等级等信息</w:t>
      </w:r>
      <w:r>
        <w:rPr>
          <w:rFonts w:hint="eastAsia" w:ascii="宋体" w:hAnsi="宋体" w:eastAsia="宋体" w:cs="宋体"/>
          <w:sz w:val="24"/>
          <w:szCs w:val="24"/>
        </w:rPr>
        <w:t xml:space="preserve">进 </w:t>
      </w:r>
      <w:r>
        <w:rPr>
          <w:rFonts w:hint="eastAsia" w:ascii="宋体" w:hAnsi="宋体" w:eastAsia="宋体" w:cs="宋体"/>
          <w:spacing w:val="10"/>
          <w:sz w:val="24"/>
          <w:szCs w:val="24"/>
        </w:rPr>
        <w:t>行核实。若</w:t>
      </w:r>
      <w:r>
        <w:rPr>
          <w:rFonts w:hint="eastAsia" w:ascii="宋体" w:hAnsi="宋体" w:eastAsia="宋体" w:cs="宋体"/>
          <w:spacing w:val="6"/>
          <w:sz w:val="24"/>
          <w:szCs w:val="24"/>
        </w:rPr>
        <w:t>投</w:t>
      </w:r>
      <w:r>
        <w:rPr>
          <w:rFonts w:hint="eastAsia" w:ascii="宋体" w:hAnsi="宋体" w:eastAsia="宋体" w:cs="宋体"/>
          <w:spacing w:val="5"/>
          <w:sz w:val="24"/>
          <w:szCs w:val="24"/>
        </w:rPr>
        <w:t>标文件载明的信息与交通运输主管部门“公路建设市场信用信息管理系统”</w:t>
      </w:r>
      <w:r>
        <w:rPr>
          <w:rFonts w:hint="eastAsia" w:ascii="宋体" w:hAnsi="宋体" w:eastAsia="宋体" w:cs="宋体"/>
          <w:sz w:val="24"/>
          <w:szCs w:val="24"/>
        </w:rPr>
        <w:t xml:space="preserve"> </w:t>
      </w:r>
      <w:r>
        <w:rPr>
          <w:rFonts w:hint="eastAsia" w:ascii="宋体" w:hAnsi="宋体" w:eastAsia="宋体" w:cs="宋体"/>
          <w:spacing w:val="1"/>
          <w:sz w:val="24"/>
          <w:szCs w:val="24"/>
        </w:rPr>
        <w:t xml:space="preserve">发布的信息不符， </w:t>
      </w:r>
      <w:r>
        <w:rPr>
          <w:rFonts w:hint="eastAsia" w:ascii="宋体" w:hAnsi="宋体" w:eastAsia="宋体" w:cs="宋体"/>
          <w:sz w:val="24"/>
          <w:szCs w:val="24"/>
        </w:rPr>
        <w:t>使得投标人的资格条件不符合招标文件规定的，评标委员会应否决其投</w:t>
      </w:r>
      <w:r>
        <w:rPr>
          <w:rFonts w:hint="eastAsia" w:ascii="宋体" w:hAnsi="宋体" w:eastAsia="宋体" w:cs="宋体"/>
          <w:spacing w:val="-10"/>
          <w:sz w:val="24"/>
          <w:szCs w:val="24"/>
        </w:rPr>
        <w:t>标</w:t>
      </w:r>
      <w:r>
        <w:rPr>
          <w:rFonts w:hint="eastAsia" w:ascii="宋体" w:hAnsi="宋体" w:eastAsia="宋体" w:cs="宋体"/>
          <w:spacing w:val="-9"/>
          <w:sz w:val="24"/>
          <w:szCs w:val="24"/>
        </w:rPr>
        <w:t>。</w:t>
      </w:r>
    </w:p>
    <w:p w14:paraId="4A41098F">
      <w:pPr>
        <w:spacing w:before="2" w:line="358" w:lineRule="auto"/>
        <w:ind w:left="25" w:right="104" w:firstLine="420"/>
        <w:rPr>
          <w:rFonts w:hint="eastAsia" w:ascii="宋体" w:hAnsi="宋体" w:eastAsia="宋体" w:cs="宋体"/>
          <w:sz w:val="24"/>
          <w:szCs w:val="24"/>
        </w:rPr>
      </w:pPr>
      <w:r>
        <w:rPr>
          <w:rFonts w:hint="eastAsia" w:ascii="宋体" w:hAnsi="宋体" w:eastAsia="宋体" w:cs="宋体"/>
          <w:spacing w:val="4"/>
          <w:sz w:val="24"/>
          <w:szCs w:val="24"/>
        </w:rPr>
        <w:t>3.6.2 评标委员会应对在评</w:t>
      </w:r>
      <w:r>
        <w:rPr>
          <w:rFonts w:hint="eastAsia" w:ascii="宋体" w:hAnsi="宋体" w:eastAsia="宋体" w:cs="宋体"/>
          <w:spacing w:val="3"/>
          <w:sz w:val="24"/>
          <w:szCs w:val="24"/>
        </w:rPr>
        <w:t>标</w:t>
      </w:r>
      <w:r>
        <w:rPr>
          <w:rFonts w:hint="eastAsia" w:ascii="宋体" w:hAnsi="宋体" w:eastAsia="宋体" w:cs="宋体"/>
          <w:spacing w:val="2"/>
          <w:sz w:val="24"/>
          <w:szCs w:val="24"/>
        </w:rPr>
        <w:t>过程中发现的投标人与投标人之间、投标人与招标人之</w:t>
      </w:r>
      <w:r>
        <w:rPr>
          <w:rFonts w:hint="eastAsia" w:ascii="宋体" w:hAnsi="宋体" w:eastAsia="宋体" w:cs="宋体"/>
          <w:sz w:val="24"/>
          <w:szCs w:val="24"/>
        </w:rPr>
        <w:t xml:space="preserve"> </w:t>
      </w:r>
      <w:r>
        <w:rPr>
          <w:rFonts w:hint="eastAsia" w:ascii="宋体" w:hAnsi="宋体" w:eastAsia="宋体" w:cs="宋体"/>
          <w:spacing w:val="3"/>
          <w:sz w:val="24"/>
          <w:szCs w:val="24"/>
        </w:rPr>
        <w:t>间存在的串通投标的情形进行评审和认定。投标人存在串通投标、弄虚作假、行贿等</w:t>
      </w:r>
      <w:r>
        <w:rPr>
          <w:rFonts w:hint="eastAsia" w:ascii="宋体" w:hAnsi="宋体" w:eastAsia="宋体" w:cs="宋体"/>
          <w:spacing w:val="2"/>
          <w:sz w:val="24"/>
          <w:szCs w:val="24"/>
        </w:rPr>
        <w:t>违</w:t>
      </w:r>
      <w:r>
        <w:rPr>
          <w:rFonts w:hint="eastAsia" w:ascii="宋体" w:hAnsi="宋体" w:eastAsia="宋体" w:cs="宋体"/>
          <w:sz w:val="24"/>
          <w:szCs w:val="24"/>
        </w:rPr>
        <w:t xml:space="preserve">法 </w:t>
      </w:r>
      <w:r>
        <w:rPr>
          <w:rFonts w:hint="eastAsia" w:ascii="宋体" w:hAnsi="宋体" w:eastAsia="宋体" w:cs="宋体"/>
          <w:spacing w:val="-2"/>
          <w:sz w:val="24"/>
          <w:szCs w:val="24"/>
        </w:rPr>
        <w:t>行为的，评标</w:t>
      </w:r>
      <w:r>
        <w:rPr>
          <w:rFonts w:hint="eastAsia" w:ascii="宋体" w:hAnsi="宋体" w:eastAsia="宋体" w:cs="宋体"/>
          <w:spacing w:val="-1"/>
          <w:sz w:val="24"/>
          <w:szCs w:val="24"/>
        </w:rPr>
        <w:t>委员会应否决其投标。</w:t>
      </w:r>
    </w:p>
    <w:p w14:paraId="44996282">
      <w:pPr>
        <w:spacing w:line="221" w:lineRule="auto"/>
        <w:ind w:left="448"/>
        <w:rPr>
          <w:rFonts w:hint="eastAsia" w:ascii="宋体" w:hAnsi="宋体" w:eastAsia="宋体" w:cs="宋体"/>
          <w:sz w:val="24"/>
          <w:szCs w:val="24"/>
        </w:rPr>
      </w:pPr>
      <w:r>
        <w:rPr>
          <w:rFonts w:hint="eastAsia" w:ascii="宋体" w:hAnsi="宋体" w:eastAsia="宋体" w:cs="宋体"/>
          <w:spacing w:val="6"/>
          <w:sz w:val="24"/>
          <w:szCs w:val="24"/>
        </w:rPr>
        <w:t>(1) 有下</w:t>
      </w:r>
      <w:r>
        <w:rPr>
          <w:rFonts w:hint="eastAsia" w:ascii="宋体" w:hAnsi="宋体" w:eastAsia="宋体" w:cs="宋体"/>
          <w:spacing w:val="4"/>
          <w:sz w:val="24"/>
          <w:szCs w:val="24"/>
        </w:rPr>
        <w:t>列</w:t>
      </w:r>
      <w:r>
        <w:rPr>
          <w:rFonts w:hint="eastAsia" w:ascii="宋体" w:hAnsi="宋体" w:eastAsia="宋体" w:cs="宋体"/>
          <w:spacing w:val="3"/>
          <w:sz w:val="24"/>
          <w:szCs w:val="24"/>
        </w:rPr>
        <w:t>情形之一的，属于投标人相互串通投标：</w:t>
      </w:r>
    </w:p>
    <w:p w14:paraId="07E3BB1C">
      <w:pPr>
        <w:spacing w:before="157" w:line="241" w:lineRule="auto"/>
        <w:ind w:left="442"/>
        <w:rPr>
          <w:rFonts w:hint="eastAsia" w:ascii="宋体" w:hAnsi="宋体" w:eastAsia="宋体" w:cs="宋体"/>
          <w:sz w:val="24"/>
          <w:szCs w:val="24"/>
        </w:rPr>
      </w:pPr>
      <w:r>
        <w:rPr>
          <w:rFonts w:hint="eastAsia" w:ascii="宋体" w:hAnsi="宋体" w:eastAsia="宋体" w:cs="宋体"/>
          <w:spacing w:val="-1"/>
          <w:sz w:val="24"/>
          <w:szCs w:val="24"/>
        </w:rPr>
        <w:t>a</w:t>
      </w:r>
      <w:r>
        <w:rPr>
          <w:rFonts w:hint="eastAsia" w:ascii="宋体" w:hAnsi="宋体" w:eastAsia="宋体" w:cs="宋体"/>
          <w:spacing w:val="-2"/>
          <w:sz w:val="24"/>
          <w:szCs w:val="24"/>
        </w:rPr>
        <w:t>.投标</w:t>
      </w:r>
      <w:r>
        <w:rPr>
          <w:rFonts w:hint="eastAsia" w:ascii="宋体" w:hAnsi="宋体" w:eastAsia="宋体" w:cs="宋体"/>
          <w:spacing w:val="-1"/>
          <w:sz w:val="24"/>
          <w:szCs w:val="24"/>
        </w:rPr>
        <w:t>人之间协商投标报价等投标文件的实质性内容；</w:t>
      </w:r>
    </w:p>
    <w:p w14:paraId="2B243B11">
      <w:pPr>
        <w:spacing w:before="136" w:line="241" w:lineRule="auto"/>
        <w:ind w:left="438"/>
        <w:rPr>
          <w:rFonts w:hint="eastAsia" w:ascii="宋体" w:hAnsi="宋体" w:eastAsia="宋体" w:cs="宋体"/>
          <w:sz w:val="24"/>
          <w:szCs w:val="24"/>
        </w:rPr>
      </w:pPr>
      <w:r>
        <w:rPr>
          <w:rFonts w:hint="eastAsia" w:ascii="宋体" w:hAnsi="宋体" w:eastAsia="宋体" w:cs="宋体"/>
          <w:sz w:val="24"/>
          <w:szCs w:val="24"/>
        </w:rPr>
        <w:t>b</w:t>
      </w:r>
      <w:r>
        <w:rPr>
          <w:rFonts w:hint="eastAsia" w:ascii="宋体" w:hAnsi="宋体" w:eastAsia="宋体" w:cs="宋体"/>
          <w:spacing w:val="-1"/>
          <w:sz w:val="24"/>
          <w:szCs w:val="24"/>
        </w:rPr>
        <w:t>.</w:t>
      </w:r>
      <w:r>
        <w:rPr>
          <w:rFonts w:hint="eastAsia" w:ascii="宋体" w:hAnsi="宋体" w:eastAsia="宋体" w:cs="宋体"/>
          <w:sz w:val="24"/>
          <w:szCs w:val="24"/>
        </w:rPr>
        <w:t>投标人之间约定中标人；</w:t>
      </w:r>
    </w:p>
    <w:p w14:paraId="601A1D75">
      <w:pPr>
        <w:spacing w:before="133" w:line="241" w:lineRule="auto"/>
        <w:ind w:left="446"/>
        <w:rPr>
          <w:rFonts w:hint="eastAsia" w:ascii="宋体" w:hAnsi="宋体" w:eastAsia="宋体" w:cs="宋体"/>
          <w:sz w:val="24"/>
          <w:szCs w:val="24"/>
        </w:rPr>
      </w:pPr>
      <w:r>
        <w:rPr>
          <w:rFonts w:hint="eastAsia" w:ascii="宋体" w:hAnsi="宋体" w:eastAsia="宋体" w:cs="宋体"/>
          <w:sz w:val="24"/>
          <w:szCs w:val="24"/>
        </w:rPr>
        <w:t>c</w:t>
      </w:r>
      <w:r>
        <w:rPr>
          <w:rFonts w:hint="eastAsia" w:ascii="宋体" w:hAnsi="宋体" w:eastAsia="宋体" w:cs="宋体"/>
          <w:spacing w:val="-1"/>
          <w:sz w:val="24"/>
          <w:szCs w:val="24"/>
        </w:rPr>
        <w:t>.投标人之间约</w:t>
      </w:r>
      <w:r>
        <w:rPr>
          <w:rFonts w:hint="eastAsia" w:ascii="宋体" w:hAnsi="宋体" w:eastAsia="宋体" w:cs="宋体"/>
          <w:sz w:val="24"/>
          <w:szCs w:val="24"/>
        </w:rPr>
        <w:t>定部分投标人放弃投标或中标；</w:t>
      </w:r>
    </w:p>
    <w:p w14:paraId="25095F4E">
      <w:pPr>
        <w:spacing w:before="135" w:line="241" w:lineRule="auto"/>
        <w:ind w:left="446"/>
        <w:rPr>
          <w:rFonts w:hint="eastAsia" w:ascii="宋体" w:hAnsi="宋体" w:eastAsia="宋体" w:cs="宋体"/>
          <w:sz w:val="24"/>
          <w:szCs w:val="24"/>
        </w:rPr>
      </w:pPr>
      <w:r>
        <w:rPr>
          <w:rFonts w:hint="eastAsia" w:ascii="宋体" w:hAnsi="宋体" w:eastAsia="宋体" w:cs="宋体"/>
          <w:sz w:val="24"/>
          <w:szCs w:val="24"/>
        </w:rPr>
        <w:t>d</w:t>
      </w:r>
      <w:r>
        <w:rPr>
          <w:rFonts w:hint="eastAsia" w:ascii="宋体" w:hAnsi="宋体" w:eastAsia="宋体" w:cs="宋体"/>
          <w:spacing w:val="-1"/>
          <w:sz w:val="24"/>
          <w:szCs w:val="24"/>
        </w:rPr>
        <w:t>.属于同一集</w:t>
      </w:r>
      <w:r>
        <w:rPr>
          <w:rFonts w:hint="eastAsia" w:ascii="宋体" w:hAnsi="宋体" w:eastAsia="宋体" w:cs="宋体"/>
          <w:sz w:val="24"/>
          <w:szCs w:val="24"/>
        </w:rPr>
        <w:t>团、协会、商会等组织成员的投标人按照该组织要求协同投标；</w:t>
      </w:r>
    </w:p>
    <w:p w14:paraId="4594811F">
      <w:pPr>
        <w:spacing w:before="133" w:line="241" w:lineRule="auto"/>
        <w:ind w:left="447"/>
        <w:rPr>
          <w:rFonts w:hint="eastAsia" w:ascii="宋体" w:hAnsi="宋体" w:eastAsia="宋体" w:cs="宋体"/>
          <w:sz w:val="24"/>
          <w:szCs w:val="24"/>
        </w:rPr>
      </w:pPr>
      <w:r>
        <w:rPr>
          <w:rFonts w:hint="eastAsia" w:ascii="宋体" w:hAnsi="宋体" w:eastAsia="宋体" w:cs="宋体"/>
          <w:sz w:val="24"/>
          <w:szCs w:val="24"/>
        </w:rPr>
        <w:t>e</w:t>
      </w:r>
      <w:r>
        <w:rPr>
          <w:rFonts w:hint="eastAsia" w:ascii="宋体" w:hAnsi="宋体" w:eastAsia="宋体" w:cs="宋体"/>
          <w:spacing w:val="-1"/>
          <w:sz w:val="24"/>
          <w:szCs w:val="24"/>
        </w:rPr>
        <w:t>.投标人之间为</w:t>
      </w:r>
      <w:r>
        <w:rPr>
          <w:rFonts w:hint="eastAsia" w:ascii="宋体" w:hAnsi="宋体" w:eastAsia="宋体" w:cs="宋体"/>
          <w:sz w:val="24"/>
          <w:szCs w:val="24"/>
        </w:rPr>
        <w:t>谋取中标或排斥特定投标人而采取的其他联合行动。</w:t>
      </w:r>
    </w:p>
    <w:p w14:paraId="490550CD">
      <w:pPr>
        <w:spacing w:before="134" w:line="221" w:lineRule="auto"/>
        <w:ind w:left="448"/>
        <w:rPr>
          <w:rFonts w:hint="eastAsia" w:ascii="宋体" w:hAnsi="宋体" w:eastAsia="宋体" w:cs="宋体"/>
          <w:sz w:val="24"/>
          <w:szCs w:val="24"/>
        </w:rPr>
      </w:pPr>
      <w:r>
        <w:rPr>
          <w:rFonts w:hint="eastAsia" w:ascii="宋体" w:hAnsi="宋体" w:eastAsia="宋体" w:cs="宋体"/>
          <w:spacing w:val="6"/>
          <w:sz w:val="24"/>
          <w:szCs w:val="24"/>
        </w:rPr>
        <w:t>(2) 有下</w:t>
      </w:r>
      <w:r>
        <w:rPr>
          <w:rFonts w:hint="eastAsia" w:ascii="宋体" w:hAnsi="宋体" w:eastAsia="宋体" w:cs="宋体"/>
          <w:spacing w:val="4"/>
          <w:sz w:val="24"/>
          <w:szCs w:val="24"/>
        </w:rPr>
        <w:t>列</w:t>
      </w:r>
      <w:r>
        <w:rPr>
          <w:rFonts w:hint="eastAsia" w:ascii="宋体" w:hAnsi="宋体" w:eastAsia="宋体" w:cs="宋体"/>
          <w:spacing w:val="3"/>
          <w:sz w:val="24"/>
          <w:szCs w:val="24"/>
        </w:rPr>
        <w:t>情形之一的，视为投标人相互串通投标：</w:t>
      </w:r>
    </w:p>
    <w:p w14:paraId="6C9E24DB">
      <w:pPr>
        <w:spacing w:before="159" w:line="241" w:lineRule="auto"/>
        <w:ind w:left="442"/>
        <w:rPr>
          <w:rFonts w:hint="eastAsia" w:ascii="宋体" w:hAnsi="宋体" w:eastAsia="宋体" w:cs="宋体"/>
          <w:sz w:val="24"/>
          <w:szCs w:val="24"/>
        </w:rPr>
      </w:pPr>
      <w:r>
        <w:rPr>
          <w:rFonts w:hint="eastAsia" w:ascii="宋体" w:hAnsi="宋体" w:eastAsia="宋体" w:cs="宋体"/>
          <w:sz w:val="24"/>
          <w:szCs w:val="24"/>
        </w:rPr>
        <w:t>a</w:t>
      </w:r>
      <w:r>
        <w:rPr>
          <w:rFonts w:hint="eastAsia" w:ascii="宋体" w:hAnsi="宋体" w:eastAsia="宋体" w:cs="宋体"/>
          <w:spacing w:val="-1"/>
          <w:sz w:val="24"/>
          <w:szCs w:val="24"/>
        </w:rPr>
        <w:t>.不同投标</w:t>
      </w:r>
      <w:r>
        <w:rPr>
          <w:rFonts w:hint="eastAsia" w:ascii="宋体" w:hAnsi="宋体" w:eastAsia="宋体" w:cs="宋体"/>
          <w:sz w:val="24"/>
          <w:szCs w:val="24"/>
        </w:rPr>
        <w:t>人的投标文件由同一单位或个人编制；</w:t>
      </w:r>
    </w:p>
    <w:p w14:paraId="10ABFB4B">
      <w:pPr>
        <w:spacing w:before="134" w:line="241" w:lineRule="auto"/>
        <w:ind w:left="438"/>
        <w:rPr>
          <w:rFonts w:hint="eastAsia" w:ascii="宋体" w:hAnsi="宋体" w:eastAsia="宋体" w:cs="宋体"/>
          <w:sz w:val="24"/>
          <w:szCs w:val="24"/>
        </w:rPr>
      </w:pPr>
      <w:r>
        <w:rPr>
          <w:rFonts w:hint="eastAsia" w:ascii="宋体" w:hAnsi="宋体" w:eastAsia="宋体" w:cs="宋体"/>
          <w:spacing w:val="-1"/>
          <w:sz w:val="24"/>
          <w:szCs w:val="24"/>
        </w:rPr>
        <w:t>b</w:t>
      </w:r>
      <w:r>
        <w:rPr>
          <w:rFonts w:hint="eastAsia" w:ascii="宋体" w:hAnsi="宋体" w:eastAsia="宋体" w:cs="宋体"/>
          <w:spacing w:val="-2"/>
          <w:sz w:val="24"/>
          <w:szCs w:val="24"/>
        </w:rPr>
        <w:t>.</w:t>
      </w:r>
      <w:r>
        <w:rPr>
          <w:rFonts w:hint="eastAsia" w:ascii="宋体" w:hAnsi="宋体" w:eastAsia="宋体" w:cs="宋体"/>
          <w:spacing w:val="-1"/>
          <w:sz w:val="24"/>
          <w:szCs w:val="24"/>
        </w:rPr>
        <w:t>不同投标人委托同一单位或个人办理投标事宜；</w:t>
      </w:r>
    </w:p>
    <w:p w14:paraId="3F382EB1">
      <w:pPr>
        <w:spacing w:before="134" w:line="241" w:lineRule="auto"/>
        <w:ind w:left="446"/>
        <w:rPr>
          <w:rFonts w:hint="eastAsia" w:ascii="宋体" w:hAnsi="宋体" w:eastAsia="宋体" w:cs="宋体"/>
          <w:sz w:val="24"/>
          <w:szCs w:val="24"/>
        </w:rPr>
      </w:pPr>
      <w:r>
        <w:rPr>
          <w:rFonts w:hint="eastAsia" w:ascii="宋体" w:hAnsi="宋体" w:eastAsia="宋体" w:cs="宋体"/>
          <w:spacing w:val="-1"/>
          <w:sz w:val="24"/>
          <w:szCs w:val="24"/>
        </w:rPr>
        <w:t>c</w:t>
      </w:r>
      <w:r>
        <w:rPr>
          <w:rFonts w:hint="eastAsia" w:ascii="宋体" w:hAnsi="宋体" w:eastAsia="宋体" w:cs="宋体"/>
          <w:spacing w:val="-2"/>
          <w:sz w:val="24"/>
          <w:szCs w:val="24"/>
        </w:rPr>
        <w:t>.不同投标人的投标文件载明</w:t>
      </w:r>
      <w:r>
        <w:rPr>
          <w:rFonts w:hint="eastAsia" w:ascii="宋体" w:hAnsi="宋体" w:eastAsia="宋体" w:cs="宋体"/>
          <w:spacing w:val="-1"/>
          <w:sz w:val="24"/>
          <w:szCs w:val="24"/>
        </w:rPr>
        <w:t>的项目管理成员为同一人；</w:t>
      </w:r>
    </w:p>
    <w:p w14:paraId="45B2CD4F">
      <w:pPr>
        <w:spacing w:before="134" w:line="241" w:lineRule="auto"/>
        <w:ind w:left="446"/>
        <w:rPr>
          <w:rFonts w:hint="eastAsia" w:ascii="宋体" w:hAnsi="宋体" w:eastAsia="宋体" w:cs="宋体"/>
          <w:sz w:val="24"/>
          <w:szCs w:val="24"/>
        </w:rPr>
      </w:pPr>
      <w:r>
        <w:rPr>
          <w:rFonts w:hint="eastAsia" w:ascii="宋体" w:hAnsi="宋体" w:eastAsia="宋体" w:cs="宋体"/>
          <w:sz w:val="24"/>
          <w:szCs w:val="24"/>
        </w:rPr>
        <w:t>d</w:t>
      </w:r>
      <w:r>
        <w:rPr>
          <w:rFonts w:hint="eastAsia" w:ascii="宋体" w:hAnsi="宋体" w:eastAsia="宋体" w:cs="宋体"/>
          <w:spacing w:val="-1"/>
          <w:sz w:val="24"/>
          <w:szCs w:val="24"/>
        </w:rPr>
        <w:t>.不同投标人的</w:t>
      </w:r>
      <w:r>
        <w:rPr>
          <w:rFonts w:hint="eastAsia" w:ascii="宋体" w:hAnsi="宋体" w:eastAsia="宋体" w:cs="宋体"/>
          <w:sz w:val="24"/>
          <w:szCs w:val="24"/>
        </w:rPr>
        <w:t>投标文件异常一致或投标报价呈规律性差异；</w:t>
      </w:r>
    </w:p>
    <w:p w14:paraId="30F8E11B">
      <w:pPr>
        <w:spacing w:before="136" w:line="241" w:lineRule="auto"/>
        <w:ind w:left="447"/>
        <w:rPr>
          <w:rFonts w:hint="eastAsia" w:ascii="宋体" w:hAnsi="宋体" w:eastAsia="宋体" w:cs="宋体"/>
          <w:sz w:val="24"/>
          <w:szCs w:val="24"/>
        </w:rPr>
      </w:pPr>
      <w:r>
        <w:rPr>
          <w:rFonts w:hint="eastAsia" w:ascii="宋体" w:hAnsi="宋体" w:eastAsia="宋体" w:cs="宋体"/>
          <w:sz w:val="24"/>
          <w:szCs w:val="24"/>
        </w:rPr>
        <w:t>e</w:t>
      </w:r>
      <w:r>
        <w:rPr>
          <w:rFonts w:hint="eastAsia" w:ascii="宋体" w:hAnsi="宋体" w:eastAsia="宋体" w:cs="宋体"/>
          <w:spacing w:val="-1"/>
          <w:sz w:val="24"/>
          <w:szCs w:val="24"/>
        </w:rPr>
        <w:t>.不同投标人的投标文</w:t>
      </w:r>
      <w:r>
        <w:rPr>
          <w:rFonts w:hint="eastAsia" w:ascii="宋体" w:hAnsi="宋体" w:eastAsia="宋体" w:cs="宋体"/>
          <w:sz w:val="24"/>
          <w:szCs w:val="24"/>
        </w:rPr>
        <w:t>件相互混装；</w:t>
      </w:r>
    </w:p>
    <w:p w14:paraId="3E063E4B">
      <w:pPr>
        <w:spacing w:before="134" w:line="242" w:lineRule="auto"/>
        <w:ind w:left="445"/>
        <w:rPr>
          <w:rFonts w:hint="eastAsia" w:ascii="宋体" w:hAnsi="宋体" w:eastAsia="宋体" w:cs="宋体"/>
          <w:sz w:val="24"/>
          <w:szCs w:val="24"/>
        </w:rPr>
      </w:pPr>
      <w:r>
        <w:rPr>
          <w:rFonts w:hint="eastAsia" w:ascii="宋体" w:hAnsi="宋体" w:eastAsia="宋体" w:cs="宋体"/>
          <w:sz w:val="24"/>
          <w:szCs w:val="24"/>
        </w:rPr>
        <w:t>f</w:t>
      </w:r>
      <w:r>
        <w:rPr>
          <w:rFonts w:hint="eastAsia" w:ascii="宋体" w:hAnsi="宋体" w:eastAsia="宋体" w:cs="宋体"/>
          <w:spacing w:val="-1"/>
          <w:sz w:val="24"/>
          <w:szCs w:val="24"/>
        </w:rPr>
        <w:t>.不同投标</w:t>
      </w:r>
      <w:r>
        <w:rPr>
          <w:rFonts w:hint="eastAsia" w:ascii="宋体" w:hAnsi="宋体" w:eastAsia="宋体" w:cs="宋体"/>
          <w:sz w:val="24"/>
          <w:szCs w:val="24"/>
        </w:rPr>
        <w:t>人的投标保证金从同一单位或个人的账户转出。</w:t>
      </w:r>
    </w:p>
    <w:p w14:paraId="5AEAB447">
      <w:pPr>
        <w:spacing w:before="133" w:line="221" w:lineRule="auto"/>
        <w:ind w:left="448"/>
        <w:rPr>
          <w:rFonts w:hint="eastAsia" w:ascii="宋体" w:hAnsi="宋体" w:eastAsia="宋体" w:cs="宋体"/>
          <w:sz w:val="24"/>
          <w:szCs w:val="24"/>
        </w:rPr>
      </w:pPr>
      <w:r>
        <w:rPr>
          <w:rFonts w:hint="eastAsia" w:ascii="宋体" w:hAnsi="宋体" w:eastAsia="宋体" w:cs="宋体"/>
          <w:spacing w:val="4"/>
          <w:sz w:val="24"/>
          <w:szCs w:val="24"/>
        </w:rPr>
        <w:t xml:space="preserve">(3) </w:t>
      </w:r>
      <w:r>
        <w:rPr>
          <w:rFonts w:hint="eastAsia" w:ascii="宋体" w:hAnsi="宋体" w:eastAsia="宋体" w:cs="宋体"/>
          <w:spacing w:val="2"/>
          <w:sz w:val="24"/>
          <w:szCs w:val="24"/>
        </w:rPr>
        <w:t>有下列情形之一的，属于招标人与投标人串通投标：</w:t>
      </w:r>
    </w:p>
    <w:p w14:paraId="3E052843">
      <w:pPr>
        <w:spacing w:before="157" w:line="241" w:lineRule="auto"/>
        <w:ind w:left="442"/>
        <w:rPr>
          <w:rFonts w:hint="eastAsia" w:ascii="宋体" w:hAnsi="宋体" w:eastAsia="宋体" w:cs="宋体"/>
          <w:sz w:val="24"/>
          <w:szCs w:val="24"/>
        </w:rPr>
      </w:pPr>
      <w:r>
        <w:rPr>
          <w:rFonts w:hint="eastAsia" w:ascii="宋体" w:hAnsi="宋体" w:eastAsia="宋体" w:cs="宋体"/>
          <w:sz w:val="24"/>
          <w:szCs w:val="24"/>
        </w:rPr>
        <w:t>a</w:t>
      </w:r>
      <w:r>
        <w:rPr>
          <w:rFonts w:hint="eastAsia" w:ascii="宋体" w:hAnsi="宋体" w:eastAsia="宋体" w:cs="宋体"/>
          <w:spacing w:val="-1"/>
          <w:sz w:val="24"/>
          <w:szCs w:val="24"/>
        </w:rPr>
        <w:t>.招标人在开标前开启投标文件并将有关信息泄露给其他投标</w:t>
      </w:r>
      <w:r>
        <w:rPr>
          <w:rFonts w:hint="eastAsia" w:ascii="宋体" w:hAnsi="宋体" w:eastAsia="宋体" w:cs="宋体"/>
          <w:sz w:val="24"/>
          <w:szCs w:val="24"/>
        </w:rPr>
        <w:t>人；</w:t>
      </w:r>
    </w:p>
    <w:p w14:paraId="56C18BC7">
      <w:pPr>
        <w:spacing w:before="133" w:line="220" w:lineRule="auto"/>
        <w:ind w:left="438"/>
        <w:rPr>
          <w:rFonts w:hint="eastAsia" w:ascii="宋体" w:hAnsi="宋体" w:eastAsia="宋体" w:cs="宋体"/>
          <w:sz w:val="24"/>
          <w:szCs w:val="24"/>
        </w:rPr>
      </w:pPr>
      <w:r>
        <w:rPr>
          <w:rFonts w:hint="eastAsia" w:ascii="宋体" w:hAnsi="宋体" w:eastAsia="宋体" w:cs="宋体"/>
          <w:spacing w:val="-2"/>
          <w:sz w:val="24"/>
          <w:szCs w:val="24"/>
        </w:rPr>
        <w:t>b</w:t>
      </w:r>
      <w:r>
        <w:rPr>
          <w:rFonts w:hint="eastAsia" w:ascii="宋体" w:hAnsi="宋体" w:eastAsia="宋体" w:cs="宋体"/>
          <w:spacing w:val="-4"/>
          <w:sz w:val="24"/>
          <w:szCs w:val="24"/>
        </w:rPr>
        <w:t xml:space="preserve"> 招标人直接或间</w:t>
      </w:r>
      <w:r>
        <w:rPr>
          <w:rFonts w:hint="eastAsia" w:ascii="宋体" w:hAnsi="宋体" w:eastAsia="宋体" w:cs="宋体"/>
          <w:spacing w:val="-2"/>
          <w:sz w:val="24"/>
          <w:szCs w:val="24"/>
        </w:rPr>
        <w:t>接向投标人泄露标底、评标委员会成员等信息；</w:t>
      </w:r>
    </w:p>
    <w:p w14:paraId="66C7D594">
      <w:pPr>
        <w:spacing w:before="160" w:line="219" w:lineRule="auto"/>
        <w:ind w:left="446"/>
        <w:rPr>
          <w:rFonts w:hint="eastAsia" w:ascii="宋体" w:hAnsi="宋体" w:eastAsia="宋体" w:cs="宋体"/>
          <w:sz w:val="24"/>
          <w:szCs w:val="24"/>
        </w:rPr>
      </w:pPr>
      <w:r>
        <w:rPr>
          <w:rFonts w:hint="eastAsia" w:ascii="宋体" w:hAnsi="宋体" w:eastAsia="宋体" w:cs="宋体"/>
          <w:spacing w:val="-2"/>
          <w:sz w:val="24"/>
          <w:szCs w:val="24"/>
        </w:rPr>
        <w:t>c</w:t>
      </w:r>
      <w:r>
        <w:rPr>
          <w:rFonts w:hint="eastAsia" w:ascii="宋体" w:hAnsi="宋体" w:eastAsia="宋体" w:cs="宋体"/>
          <w:spacing w:val="-4"/>
          <w:sz w:val="24"/>
          <w:szCs w:val="24"/>
        </w:rPr>
        <w:t xml:space="preserve"> 招标人明示或</w:t>
      </w:r>
      <w:r>
        <w:rPr>
          <w:rFonts w:hint="eastAsia" w:ascii="宋体" w:hAnsi="宋体" w:eastAsia="宋体" w:cs="宋体"/>
          <w:spacing w:val="-3"/>
          <w:sz w:val="24"/>
          <w:szCs w:val="24"/>
        </w:rPr>
        <w:t>暗</w:t>
      </w:r>
      <w:r>
        <w:rPr>
          <w:rFonts w:hint="eastAsia" w:ascii="宋体" w:hAnsi="宋体" w:eastAsia="宋体" w:cs="宋体"/>
          <w:spacing w:val="-2"/>
          <w:sz w:val="24"/>
          <w:szCs w:val="24"/>
        </w:rPr>
        <w:t>示投标人压低或抬高投标报价；</w:t>
      </w:r>
    </w:p>
    <w:p w14:paraId="5E48FDB7">
      <w:pPr>
        <w:spacing w:before="160" w:line="241" w:lineRule="auto"/>
        <w:ind w:left="446"/>
        <w:rPr>
          <w:rFonts w:hint="eastAsia" w:ascii="宋体" w:hAnsi="宋体" w:eastAsia="宋体" w:cs="宋体"/>
          <w:sz w:val="24"/>
          <w:szCs w:val="24"/>
        </w:rPr>
      </w:pPr>
      <w:r>
        <w:rPr>
          <w:rFonts w:hint="eastAsia" w:ascii="宋体" w:hAnsi="宋体" w:eastAsia="宋体" w:cs="宋体"/>
          <w:sz w:val="24"/>
          <w:szCs w:val="24"/>
        </w:rPr>
        <w:t>d</w:t>
      </w:r>
      <w:r>
        <w:rPr>
          <w:rFonts w:hint="eastAsia" w:ascii="宋体" w:hAnsi="宋体" w:eastAsia="宋体" w:cs="宋体"/>
          <w:spacing w:val="-1"/>
          <w:sz w:val="24"/>
          <w:szCs w:val="24"/>
        </w:rPr>
        <w:t>.招标人授意投标</w:t>
      </w:r>
      <w:r>
        <w:rPr>
          <w:rFonts w:hint="eastAsia" w:ascii="宋体" w:hAnsi="宋体" w:eastAsia="宋体" w:cs="宋体"/>
          <w:sz w:val="24"/>
          <w:szCs w:val="24"/>
        </w:rPr>
        <w:t>人撤换、修改投标文件；</w:t>
      </w:r>
    </w:p>
    <w:p w14:paraId="3783AE91">
      <w:pPr>
        <w:spacing w:before="133" w:line="241" w:lineRule="auto"/>
        <w:ind w:left="447"/>
        <w:rPr>
          <w:rFonts w:hint="eastAsia" w:ascii="宋体" w:hAnsi="宋体" w:eastAsia="宋体" w:cs="宋体"/>
          <w:sz w:val="24"/>
          <w:szCs w:val="24"/>
        </w:rPr>
      </w:pPr>
      <w:r>
        <w:rPr>
          <w:rFonts w:hint="eastAsia" w:ascii="宋体" w:hAnsi="宋体" w:eastAsia="宋体" w:cs="宋体"/>
          <w:sz w:val="24"/>
          <w:szCs w:val="24"/>
        </w:rPr>
        <w:t>e</w:t>
      </w:r>
      <w:r>
        <w:rPr>
          <w:rFonts w:hint="eastAsia" w:ascii="宋体" w:hAnsi="宋体" w:eastAsia="宋体" w:cs="宋体"/>
          <w:spacing w:val="-1"/>
          <w:sz w:val="24"/>
          <w:szCs w:val="24"/>
        </w:rPr>
        <w:t>.招标人明示或暗</w:t>
      </w:r>
      <w:r>
        <w:rPr>
          <w:rFonts w:hint="eastAsia" w:ascii="宋体" w:hAnsi="宋体" w:eastAsia="宋体" w:cs="宋体"/>
          <w:sz w:val="24"/>
          <w:szCs w:val="24"/>
        </w:rPr>
        <w:t>示投标人为特定投标人中标提供方便；</w:t>
      </w:r>
    </w:p>
    <w:p w14:paraId="7BA04210">
      <w:pPr>
        <w:spacing w:before="135" w:line="242" w:lineRule="auto"/>
        <w:ind w:left="445"/>
        <w:rPr>
          <w:rFonts w:hint="eastAsia" w:ascii="宋体" w:hAnsi="宋体" w:eastAsia="宋体" w:cs="宋体"/>
          <w:sz w:val="24"/>
          <w:szCs w:val="24"/>
        </w:rPr>
      </w:pPr>
      <w:r>
        <w:rPr>
          <w:rFonts w:hint="eastAsia" w:ascii="宋体" w:hAnsi="宋体" w:eastAsia="宋体" w:cs="宋体"/>
          <w:sz w:val="24"/>
          <w:szCs w:val="24"/>
        </w:rPr>
        <w:t>f</w:t>
      </w:r>
      <w:r>
        <w:rPr>
          <w:rFonts w:hint="eastAsia" w:ascii="宋体" w:hAnsi="宋体" w:eastAsia="宋体" w:cs="宋体"/>
          <w:spacing w:val="-1"/>
          <w:sz w:val="24"/>
          <w:szCs w:val="24"/>
        </w:rPr>
        <w:t>.招标人与投标人为谋求特定投标人中标而采取</w:t>
      </w:r>
      <w:r>
        <w:rPr>
          <w:rFonts w:hint="eastAsia" w:ascii="宋体" w:hAnsi="宋体" w:eastAsia="宋体" w:cs="宋体"/>
          <w:sz w:val="24"/>
          <w:szCs w:val="24"/>
        </w:rPr>
        <w:t>的其他串通行为。</w:t>
      </w:r>
    </w:p>
    <w:p w14:paraId="437EB989">
      <w:pPr>
        <w:spacing w:before="132" w:line="221" w:lineRule="auto"/>
        <w:ind w:left="448"/>
        <w:rPr>
          <w:rFonts w:hint="eastAsia" w:ascii="宋体" w:hAnsi="宋体" w:eastAsia="宋体" w:cs="宋体"/>
          <w:sz w:val="24"/>
          <w:szCs w:val="24"/>
        </w:rPr>
      </w:pPr>
      <w:r>
        <w:rPr>
          <w:rFonts w:hint="eastAsia" w:ascii="宋体" w:hAnsi="宋体" w:eastAsia="宋体" w:cs="宋体"/>
          <w:spacing w:val="6"/>
          <w:sz w:val="24"/>
          <w:szCs w:val="24"/>
        </w:rPr>
        <w:t>(4) 投</w:t>
      </w:r>
      <w:r>
        <w:rPr>
          <w:rFonts w:hint="eastAsia" w:ascii="宋体" w:hAnsi="宋体" w:eastAsia="宋体" w:cs="宋体"/>
          <w:spacing w:val="3"/>
          <w:sz w:val="24"/>
          <w:szCs w:val="24"/>
        </w:rPr>
        <w:t>标人有下列情形之一的，属于弄虚作假的行为：</w:t>
      </w:r>
    </w:p>
    <w:p w14:paraId="784D0225">
      <w:pPr>
        <w:spacing w:before="160" w:line="241" w:lineRule="auto"/>
        <w:ind w:left="442"/>
        <w:rPr>
          <w:rFonts w:hint="eastAsia" w:ascii="宋体" w:hAnsi="宋体" w:eastAsia="宋体" w:cs="宋体"/>
          <w:sz w:val="24"/>
          <w:szCs w:val="24"/>
        </w:rPr>
      </w:pPr>
      <w:r>
        <w:rPr>
          <w:rFonts w:hint="eastAsia" w:ascii="宋体" w:hAnsi="宋体" w:eastAsia="宋体" w:cs="宋体"/>
          <w:sz w:val="24"/>
          <w:szCs w:val="24"/>
        </w:rPr>
        <w:t>a</w:t>
      </w:r>
      <w:r>
        <w:rPr>
          <w:rFonts w:hint="eastAsia" w:ascii="宋体" w:hAnsi="宋体" w:eastAsia="宋体" w:cs="宋体"/>
          <w:spacing w:val="-1"/>
          <w:sz w:val="24"/>
          <w:szCs w:val="24"/>
        </w:rPr>
        <w:t>.使用</w:t>
      </w:r>
      <w:r>
        <w:rPr>
          <w:rFonts w:hint="eastAsia" w:ascii="宋体" w:hAnsi="宋体" w:eastAsia="宋体" w:cs="宋体"/>
          <w:sz w:val="24"/>
          <w:szCs w:val="24"/>
        </w:rPr>
        <w:t>通过受让或租借等方式获取的资格、资质证书投标；</w:t>
      </w:r>
    </w:p>
    <w:p w14:paraId="7BBCE987">
      <w:pPr>
        <w:spacing w:before="134" w:line="241" w:lineRule="auto"/>
        <w:ind w:left="438"/>
        <w:rPr>
          <w:rFonts w:hint="eastAsia" w:ascii="宋体" w:hAnsi="宋体" w:eastAsia="宋体" w:cs="宋体"/>
          <w:sz w:val="24"/>
          <w:szCs w:val="24"/>
        </w:rPr>
      </w:pPr>
      <w:r>
        <w:rPr>
          <w:rFonts w:hint="eastAsia" w:ascii="宋体" w:hAnsi="宋体" w:eastAsia="宋体" w:cs="宋体"/>
          <w:sz w:val="24"/>
          <w:szCs w:val="24"/>
        </w:rPr>
        <w:t>b</w:t>
      </w:r>
      <w:r>
        <w:rPr>
          <w:rFonts w:hint="eastAsia" w:ascii="宋体" w:hAnsi="宋体" w:eastAsia="宋体" w:cs="宋体"/>
          <w:spacing w:val="-1"/>
          <w:sz w:val="24"/>
          <w:szCs w:val="24"/>
        </w:rPr>
        <w:t>.</w:t>
      </w:r>
      <w:r>
        <w:rPr>
          <w:rFonts w:hint="eastAsia" w:ascii="宋体" w:hAnsi="宋体" w:eastAsia="宋体" w:cs="宋体"/>
          <w:sz w:val="24"/>
          <w:szCs w:val="24"/>
        </w:rPr>
        <w:t>使用伪造、变造的许可证件；</w:t>
      </w:r>
    </w:p>
    <w:p w14:paraId="0EA89D2C">
      <w:pPr>
        <w:spacing w:before="133" w:line="241" w:lineRule="auto"/>
        <w:ind w:left="446"/>
        <w:rPr>
          <w:rFonts w:hint="eastAsia" w:ascii="宋体" w:hAnsi="宋体" w:eastAsia="宋体" w:cs="宋体"/>
          <w:sz w:val="24"/>
          <w:szCs w:val="24"/>
        </w:rPr>
      </w:pPr>
      <w:r>
        <w:rPr>
          <w:rFonts w:hint="eastAsia" w:ascii="宋体" w:hAnsi="宋体" w:eastAsia="宋体" w:cs="宋体"/>
          <w:spacing w:val="-3"/>
          <w:sz w:val="24"/>
          <w:szCs w:val="24"/>
        </w:rPr>
        <w:t>c</w:t>
      </w:r>
      <w:r>
        <w:rPr>
          <w:rFonts w:hint="eastAsia" w:ascii="宋体" w:hAnsi="宋体" w:eastAsia="宋体" w:cs="宋体"/>
          <w:spacing w:val="-6"/>
          <w:sz w:val="24"/>
          <w:szCs w:val="24"/>
        </w:rPr>
        <w:t>.</w:t>
      </w:r>
      <w:r>
        <w:rPr>
          <w:rFonts w:hint="eastAsia" w:ascii="宋体" w:hAnsi="宋体" w:eastAsia="宋体" w:cs="宋体"/>
          <w:spacing w:val="-4"/>
          <w:sz w:val="24"/>
          <w:szCs w:val="24"/>
        </w:rPr>
        <w:t>提</w:t>
      </w:r>
      <w:r>
        <w:rPr>
          <w:rFonts w:hint="eastAsia" w:ascii="宋体" w:hAnsi="宋体" w:eastAsia="宋体" w:cs="宋体"/>
          <w:spacing w:val="-3"/>
          <w:sz w:val="24"/>
          <w:szCs w:val="24"/>
        </w:rPr>
        <w:t>供虚假的业绩；</w:t>
      </w:r>
    </w:p>
    <w:p w14:paraId="4D478656">
      <w:pPr>
        <w:spacing w:before="134" w:line="241" w:lineRule="auto"/>
        <w:ind w:left="446"/>
        <w:rPr>
          <w:rFonts w:hint="eastAsia" w:ascii="宋体" w:hAnsi="宋体" w:eastAsia="宋体" w:cs="宋体"/>
          <w:sz w:val="24"/>
          <w:szCs w:val="24"/>
        </w:rPr>
      </w:pPr>
      <w:r>
        <w:rPr>
          <w:rFonts w:hint="eastAsia" w:ascii="宋体" w:hAnsi="宋体" w:eastAsia="宋体" w:cs="宋体"/>
          <w:sz w:val="24"/>
          <w:szCs w:val="24"/>
        </w:rPr>
        <w:t>d</w:t>
      </w:r>
      <w:r>
        <w:rPr>
          <w:rFonts w:hint="eastAsia" w:ascii="宋体" w:hAnsi="宋体" w:eastAsia="宋体" w:cs="宋体"/>
          <w:spacing w:val="-1"/>
          <w:sz w:val="24"/>
          <w:szCs w:val="24"/>
        </w:rPr>
        <w:t>.提供虚假的项</w:t>
      </w:r>
      <w:r>
        <w:rPr>
          <w:rFonts w:hint="eastAsia" w:ascii="宋体" w:hAnsi="宋体" w:eastAsia="宋体" w:cs="宋体"/>
          <w:sz w:val="24"/>
          <w:szCs w:val="24"/>
        </w:rPr>
        <w:t>目监理或主要技术人员简历、劳动关系证明；</w:t>
      </w:r>
    </w:p>
    <w:p w14:paraId="786CD772">
      <w:pPr>
        <w:spacing w:before="134" w:line="241" w:lineRule="auto"/>
        <w:ind w:left="446"/>
        <w:rPr>
          <w:rFonts w:hint="eastAsia" w:ascii="宋体" w:hAnsi="宋体" w:eastAsia="宋体" w:cs="宋体"/>
          <w:sz w:val="24"/>
          <w:szCs w:val="24"/>
        </w:rPr>
      </w:pPr>
      <w:r>
        <w:rPr>
          <w:rFonts w:hint="eastAsia" w:ascii="宋体" w:hAnsi="宋体" w:eastAsia="宋体" w:cs="宋体"/>
          <w:spacing w:val="-2"/>
          <w:position w:val="17"/>
          <w:sz w:val="24"/>
          <w:szCs w:val="24"/>
        </w:rPr>
        <w:t>e</w:t>
      </w:r>
      <w:r>
        <w:rPr>
          <w:rFonts w:hint="eastAsia" w:ascii="宋体" w:hAnsi="宋体" w:eastAsia="宋体" w:cs="宋体"/>
          <w:spacing w:val="-3"/>
          <w:position w:val="17"/>
          <w:sz w:val="24"/>
          <w:szCs w:val="24"/>
        </w:rPr>
        <w:t>.提供虚假的信用状况；</w:t>
      </w:r>
    </w:p>
    <w:p w14:paraId="61D1F24E">
      <w:pPr>
        <w:spacing w:line="242" w:lineRule="auto"/>
        <w:ind w:left="445"/>
        <w:rPr>
          <w:rFonts w:hint="eastAsia" w:ascii="宋体" w:hAnsi="宋体" w:eastAsia="宋体" w:cs="宋体"/>
          <w:sz w:val="24"/>
          <w:szCs w:val="24"/>
        </w:rPr>
      </w:pPr>
      <w:r>
        <w:rPr>
          <w:rFonts w:hint="eastAsia" w:ascii="宋体" w:hAnsi="宋体" w:eastAsia="宋体" w:cs="宋体"/>
          <w:spacing w:val="-1"/>
          <w:sz w:val="24"/>
          <w:szCs w:val="24"/>
        </w:rPr>
        <w:t>f</w:t>
      </w:r>
      <w:r>
        <w:rPr>
          <w:rFonts w:hint="eastAsia" w:ascii="宋体" w:hAnsi="宋体" w:eastAsia="宋体" w:cs="宋体"/>
          <w:spacing w:val="-2"/>
          <w:sz w:val="24"/>
          <w:szCs w:val="24"/>
        </w:rPr>
        <w:t>.其他弄虚作假的行为。</w:t>
      </w:r>
    </w:p>
    <w:p w14:paraId="151583E9">
      <w:pPr>
        <w:spacing w:before="137" w:line="220" w:lineRule="auto"/>
        <w:ind w:left="490"/>
        <w:outlineLvl w:val="2"/>
        <w:rPr>
          <w:rFonts w:hint="eastAsia" w:ascii="宋体" w:hAnsi="宋体" w:eastAsia="宋体" w:cs="宋体"/>
          <w:sz w:val="28"/>
          <w:szCs w:val="28"/>
        </w:rPr>
      </w:pPr>
      <w:bookmarkStart w:id="97" w:name="_Toc4002"/>
      <w:r>
        <w:rPr>
          <w:rFonts w:hint="eastAsia" w:ascii="宋体" w:hAnsi="宋体" w:eastAsia="宋体" w:cs="宋体"/>
          <w:spacing w:val="-8"/>
          <w:sz w:val="28"/>
          <w:szCs w:val="28"/>
          <w14:textOutline w14:w="4180" w14:cap="flat" w14:cmpd="sng">
            <w14:solidFill>
              <w14:srgbClr w14:val="000000"/>
            </w14:solidFill>
            <w14:prstDash w14:val="solid"/>
            <w14:miter w14:val="0"/>
          </w14:textOutline>
        </w:rPr>
        <w:t>3</w:t>
      </w:r>
      <w:r>
        <w:rPr>
          <w:rFonts w:hint="eastAsia" w:ascii="宋体" w:hAnsi="宋体" w:eastAsia="宋体" w:cs="宋体"/>
          <w:spacing w:val="-4"/>
          <w:sz w:val="28"/>
          <w:szCs w:val="28"/>
          <w14:textOutline w14:w="4180" w14:cap="flat" w14:cmpd="sng">
            <w14:solidFill>
              <w14:srgbClr w14:val="000000"/>
            </w14:solidFill>
            <w14:prstDash w14:val="solid"/>
            <w14:miter w14:val="0"/>
          </w14:textOutline>
        </w:rPr>
        <w:t>.7</w:t>
      </w:r>
      <w:r>
        <w:rPr>
          <w:rFonts w:hint="eastAsia" w:ascii="宋体" w:hAnsi="宋体" w:eastAsia="宋体" w:cs="宋体"/>
          <w:spacing w:val="-4"/>
          <w:sz w:val="28"/>
          <w:szCs w:val="28"/>
        </w:rPr>
        <w:t xml:space="preserve"> </w:t>
      </w:r>
      <w:r>
        <w:rPr>
          <w:rFonts w:hint="eastAsia" w:ascii="宋体" w:hAnsi="宋体" w:eastAsia="宋体" w:cs="宋体"/>
          <w:spacing w:val="-4"/>
          <w:sz w:val="28"/>
          <w:szCs w:val="28"/>
          <w14:textOutline w14:w="4180" w14:cap="flat" w14:cmpd="sng">
            <w14:solidFill>
              <w14:srgbClr w14:val="000000"/>
            </w14:solidFill>
            <w14:prstDash w14:val="solid"/>
            <w14:miter w14:val="0"/>
          </w14:textOutline>
        </w:rPr>
        <w:t>投标文件的澄清和说明</w:t>
      </w:r>
      <w:bookmarkEnd w:id="97"/>
    </w:p>
    <w:p w14:paraId="45F09D49">
      <w:pPr>
        <w:spacing w:before="171" w:line="359" w:lineRule="auto"/>
        <w:ind w:left="22" w:right="9" w:firstLine="424"/>
        <w:rPr>
          <w:rFonts w:hint="eastAsia" w:ascii="宋体" w:hAnsi="宋体" w:eastAsia="宋体" w:cs="宋体"/>
          <w:sz w:val="24"/>
          <w:szCs w:val="24"/>
        </w:rPr>
      </w:pPr>
      <w:r>
        <w:rPr>
          <w:rFonts w:hint="eastAsia" w:ascii="宋体" w:hAnsi="宋体" w:eastAsia="宋体" w:cs="宋体"/>
          <w:spacing w:val="4"/>
          <w:sz w:val="24"/>
          <w:szCs w:val="24"/>
        </w:rPr>
        <w:t>3.7.1 在评标过程中，评标</w:t>
      </w:r>
      <w:r>
        <w:rPr>
          <w:rFonts w:hint="eastAsia" w:ascii="宋体" w:hAnsi="宋体" w:eastAsia="宋体" w:cs="宋体"/>
          <w:spacing w:val="3"/>
          <w:sz w:val="24"/>
          <w:szCs w:val="24"/>
        </w:rPr>
        <w:t>委</w:t>
      </w:r>
      <w:r>
        <w:rPr>
          <w:rFonts w:hint="eastAsia" w:ascii="宋体" w:hAnsi="宋体" w:eastAsia="宋体" w:cs="宋体"/>
          <w:spacing w:val="2"/>
          <w:sz w:val="24"/>
          <w:szCs w:val="24"/>
        </w:rPr>
        <w:t>员会可以书面形式要求投标人对投标文件中含义不明确</w:t>
      </w:r>
      <w:r>
        <w:rPr>
          <w:rFonts w:hint="eastAsia" w:ascii="宋体" w:hAnsi="宋体" w:eastAsia="宋体" w:cs="宋体"/>
          <w:sz w:val="24"/>
          <w:szCs w:val="24"/>
        </w:rPr>
        <w:t xml:space="preserve"> </w:t>
      </w:r>
      <w:r>
        <w:rPr>
          <w:rFonts w:hint="eastAsia" w:ascii="宋体" w:hAnsi="宋体" w:eastAsia="宋体" w:cs="宋体"/>
          <w:spacing w:val="3"/>
          <w:sz w:val="24"/>
          <w:szCs w:val="24"/>
        </w:rPr>
        <w:t>的内容、明显文字或计算错误进行书面澄清或说明。评标委员会不接受投标人主动提出</w:t>
      </w:r>
      <w:r>
        <w:rPr>
          <w:rFonts w:hint="eastAsia" w:ascii="宋体" w:hAnsi="宋体" w:eastAsia="宋体" w:cs="宋体"/>
          <w:spacing w:val="1"/>
          <w:sz w:val="24"/>
          <w:szCs w:val="24"/>
        </w:rPr>
        <w:t>的</w:t>
      </w:r>
      <w:r>
        <w:rPr>
          <w:rFonts w:hint="eastAsia" w:ascii="宋体" w:hAnsi="宋体" w:eastAsia="宋体" w:cs="宋体"/>
          <w:sz w:val="24"/>
          <w:szCs w:val="24"/>
        </w:rPr>
        <w:t xml:space="preserve"> </w:t>
      </w:r>
      <w:r>
        <w:rPr>
          <w:rFonts w:hint="eastAsia" w:ascii="宋体" w:hAnsi="宋体" w:eastAsia="宋体" w:cs="宋体"/>
          <w:spacing w:val="-4"/>
          <w:sz w:val="24"/>
          <w:szCs w:val="24"/>
        </w:rPr>
        <w:t>澄清、说明。投标人不按评标委</w:t>
      </w:r>
      <w:r>
        <w:rPr>
          <w:rFonts w:hint="eastAsia" w:ascii="宋体" w:hAnsi="宋体" w:eastAsia="宋体" w:cs="宋体"/>
          <w:spacing w:val="-3"/>
          <w:sz w:val="24"/>
          <w:szCs w:val="24"/>
        </w:rPr>
        <w:t>员</w:t>
      </w:r>
      <w:r>
        <w:rPr>
          <w:rFonts w:hint="eastAsia" w:ascii="宋体" w:hAnsi="宋体" w:eastAsia="宋体" w:cs="宋体"/>
          <w:spacing w:val="-2"/>
          <w:sz w:val="24"/>
          <w:szCs w:val="24"/>
        </w:rPr>
        <w:t>会要求澄清或说明的， 评标委员会应否决其投标。</w:t>
      </w:r>
    </w:p>
    <w:p w14:paraId="56913AC4">
      <w:pPr>
        <w:spacing w:before="1" w:line="358" w:lineRule="auto"/>
        <w:ind w:left="24" w:right="8" w:firstLine="421"/>
        <w:rPr>
          <w:rFonts w:hint="eastAsia" w:ascii="宋体" w:hAnsi="宋体" w:eastAsia="宋体" w:cs="宋体"/>
          <w:sz w:val="24"/>
          <w:szCs w:val="24"/>
        </w:rPr>
      </w:pPr>
      <w:r>
        <w:rPr>
          <w:rFonts w:hint="eastAsia" w:ascii="宋体" w:hAnsi="宋体" w:eastAsia="宋体" w:cs="宋体"/>
          <w:spacing w:val="10"/>
          <w:sz w:val="24"/>
          <w:szCs w:val="24"/>
        </w:rPr>
        <w:t>3.7</w:t>
      </w:r>
      <w:r>
        <w:rPr>
          <w:rFonts w:hint="eastAsia" w:ascii="宋体" w:hAnsi="宋体" w:eastAsia="宋体" w:cs="宋体"/>
          <w:spacing w:val="7"/>
          <w:sz w:val="24"/>
          <w:szCs w:val="24"/>
        </w:rPr>
        <w:t>.</w:t>
      </w:r>
      <w:r>
        <w:rPr>
          <w:rFonts w:hint="eastAsia" w:ascii="宋体" w:hAnsi="宋体" w:eastAsia="宋体" w:cs="宋体"/>
          <w:spacing w:val="5"/>
          <w:sz w:val="24"/>
          <w:szCs w:val="24"/>
        </w:rPr>
        <w:t>2 澄清和说明不得超出投标文件的范围或改变投标文件的实质性内容(算术性错</w:t>
      </w:r>
      <w:r>
        <w:rPr>
          <w:rFonts w:hint="eastAsia" w:ascii="宋体" w:hAnsi="宋体" w:eastAsia="宋体" w:cs="宋体"/>
          <w:sz w:val="24"/>
          <w:szCs w:val="24"/>
        </w:rPr>
        <w:t xml:space="preserve"> </w:t>
      </w:r>
      <w:r>
        <w:rPr>
          <w:rFonts w:hint="eastAsia" w:ascii="宋体" w:hAnsi="宋体" w:eastAsia="宋体" w:cs="宋体"/>
          <w:spacing w:val="-1"/>
          <w:sz w:val="24"/>
          <w:szCs w:val="24"/>
        </w:rPr>
        <w:t>误的修正除外) 。投标人的书面澄清、说</w:t>
      </w:r>
      <w:r>
        <w:rPr>
          <w:rFonts w:hint="eastAsia" w:ascii="宋体" w:hAnsi="宋体" w:eastAsia="宋体" w:cs="宋体"/>
          <w:sz w:val="24"/>
          <w:szCs w:val="24"/>
        </w:rPr>
        <w:t>明属于投标文件的组成部分。</w:t>
      </w:r>
    </w:p>
    <w:p w14:paraId="20E955EA">
      <w:pPr>
        <w:spacing w:before="2" w:line="358" w:lineRule="auto"/>
        <w:ind w:left="41" w:right="10" w:firstLine="404"/>
        <w:rPr>
          <w:rFonts w:hint="eastAsia" w:ascii="宋体" w:hAnsi="宋体" w:eastAsia="宋体" w:cs="宋体"/>
          <w:sz w:val="24"/>
          <w:szCs w:val="24"/>
        </w:rPr>
      </w:pPr>
      <w:r>
        <w:rPr>
          <w:rFonts w:hint="eastAsia" w:ascii="宋体" w:hAnsi="宋体" w:eastAsia="宋体" w:cs="宋体"/>
          <w:spacing w:val="4"/>
          <w:sz w:val="24"/>
          <w:szCs w:val="24"/>
        </w:rPr>
        <w:t>3.7.3 评标委员会不得暗示</w:t>
      </w:r>
      <w:r>
        <w:rPr>
          <w:rFonts w:hint="eastAsia" w:ascii="宋体" w:hAnsi="宋体" w:eastAsia="宋体" w:cs="宋体"/>
          <w:spacing w:val="3"/>
          <w:sz w:val="24"/>
          <w:szCs w:val="24"/>
        </w:rPr>
        <w:t>或</w:t>
      </w:r>
      <w:r>
        <w:rPr>
          <w:rFonts w:hint="eastAsia" w:ascii="宋体" w:hAnsi="宋体" w:eastAsia="宋体" w:cs="宋体"/>
          <w:spacing w:val="2"/>
          <w:sz w:val="24"/>
          <w:szCs w:val="24"/>
        </w:rPr>
        <w:t>诱导投标人作出澄清、说明，对投标人提交的澄清、说</w:t>
      </w:r>
      <w:r>
        <w:rPr>
          <w:rFonts w:hint="eastAsia" w:ascii="宋体" w:hAnsi="宋体" w:eastAsia="宋体" w:cs="宋体"/>
          <w:sz w:val="24"/>
          <w:szCs w:val="24"/>
        </w:rPr>
        <w:t xml:space="preserve"> </w:t>
      </w:r>
      <w:r>
        <w:rPr>
          <w:rFonts w:hint="eastAsia" w:ascii="宋体" w:hAnsi="宋体" w:eastAsia="宋体" w:cs="宋体"/>
          <w:spacing w:val="-4"/>
          <w:sz w:val="24"/>
          <w:szCs w:val="24"/>
        </w:rPr>
        <w:t>明有疑问的，可以要求投标人进一步澄清或说明， 直至满足评标委员会的要求</w:t>
      </w:r>
      <w:r>
        <w:rPr>
          <w:rFonts w:hint="eastAsia" w:ascii="宋体" w:hAnsi="宋体" w:eastAsia="宋体" w:cs="宋体"/>
          <w:spacing w:val="-2"/>
          <w:sz w:val="24"/>
          <w:szCs w:val="24"/>
        </w:rPr>
        <w:t>。</w:t>
      </w:r>
    </w:p>
    <w:p w14:paraId="1E1E3F8D">
      <w:pPr>
        <w:spacing w:before="2" w:line="361" w:lineRule="auto"/>
        <w:ind w:left="24" w:right="17" w:firstLine="421"/>
        <w:rPr>
          <w:rFonts w:hint="eastAsia" w:ascii="宋体" w:hAnsi="宋体" w:eastAsia="宋体" w:cs="宋体"/>
          <w:sz w:val="24"/>
          <w:szCs w:val="24"/>
        </w:rPr>
      </w:pPr>
      <w:r>
        <w:rPr>
          <w:rFonts w:hint="eastAsia" w:ascii="宋体" w:hAnsi="宋体" w:eastAsia="宋体" w:cs="宋体"/>
          <w:spacing w:val="4"/>
          <w:sz w:val="24"/>
          <w:szCs w:val="24"/>
        </w:rPr>
        <w:t>3.7.4 凡超出招标文</w:t>
      </w:r>
      <w:r>
        <w:rPr>
          <w:rFonts w:hint="eastAsia" w:ascii="宋体" w:hAnsi="宋体" w:eastAsia="宋体" w:cs="宋体"/>
          <w:spacing w:val="2"/>
          <w:sz w:val="24"/>
          <w:szCs w:val="24"/>
        </w:rPr>
        <w:t>件规定的或给委托人带来未曾要求的利益的变化、偏差或其他因</w:t>
      </w:r>
      <w:r>
        <w:rPr>
          <w:rFonts w:hint="eastAsia" w:ascii="宋体" w:hAnsi="宋体" w:eastAsia="宋体" w:cs="宋体"/>
          <w:sz w:val="24"/>
          <w:szCs w:val="24"/>
        </w:rPr>
        <w:t xml:space="preserve"> </w:t>
      </w:r>
      <w:r>
        <w:rPr>
          <w:rFonts w:hint="eastAsia" w:ascii="宋体" w:hAnsi="宋体" w:eastAsia="宋体" w:cs="宋体"/>
          <w:spacing w:val="-1"/>
          <w:sz w:val="24"/>
          <w:szCs w:val="24"/>
        </w:rPr>
        <w:t>素在评标时不予</w:t>
      </w:r>
      <w:r>
        <w:rPr>
          <w:rFonts w:hint="eastAsia" w:ascii="宋体" w:hAnsi="宋体" w:eastAsia="宋体" w:cs="宋体"/>
          <w:sz w:val="24"/>
          <w:szCs w:val="24"/>
        </w:rPr>
        <w:t>考虑。</w:t>
      </w:r>
    </w:p>
    <w:p w14:paraId="33386AB5">
      <w:pPr>
        <w:spacing w:before="1" w:line="219" w:lineRule="auto"/>
        <w:ind w:left="490"/>
        <w:outlineLvl w:val="2"/>
        <w:rPr>
          <w:rFonts w:hint="eastAsia" w:ascii="宋体" w:hAnsi="宋体" w:eastAsia="宋体" w:cs="宋体"/>
          <w:sz w:val="28"/>
          <w:szCs w:val="28"/>
        </w:rPr>
      </w:pPr>
      <w:bookmarkStart w:id="98" w:name="_Toc12831"/>
      <w:r>
        <w:rPr>
          <w:rFonts w:hint="eastAsia" w:ascii="宋体" w:hAnsi="宋体" w:eastAsia="宋体" w:cs="宋体"/>
          <w:spacing w:val="-8"/>
          <w:sz w:val="28"/>
          <w:szCs w:val="28"/>
          <w14:textOutline w14:w="4180" w14:cap="flat" w14:cmpd="sng">
            <w14:solidFill>
              <w14:srgbClr w14:val="000000"/>
            </w14:solidFill>
            <w14:prstDash w14:val="solid"/>
            <w14:miter w14:val="0"/>
          </w14:textOutline>
        </w:rPr>
        <w:t>3.</w:t>
      </w:r>
      <w:r>
        <w:rPr>
          <w:rFonts w:hint="eastAsia" w:ascii="宋体" w:hAnsi="宋体" w:eastAsia="宋体" w:cs="宋体"/>
          <w:spacing w:val="-5"/>
          <w:sz w:val="28"/>
          <w:szCs w:val="28"/>
          <w14:textOutline w14:w="4180" w14:cap="flat" w14:cmpd="sng">
            <w14:solidFill>
              <w14:srgbClr w14:val="000000"/>
            </w14:solidFill>
            <w14:prstDash w14:val="solid"/>
            <w14:miter w14:val="0"/>
          </w14:textOutline>
        </w:rPr>
        <w:t>8</w:t>
      </w:r>
      <w:r>
        <w:rPr>
          <w:rFonts w:hint="eastAsia" w:ascii="宋体" w:hAnsi="宋体" w:eastAsia="宋体" w:cs="宋体"/>
          <w:spacing w:val="-4"/>
          <w:sz w:val="28"/>
          <w:szCs w:val="28"/>
        </w:rPr>
        <w:t xml:space="preserve"> </w:t>
      </w:r>
      <w:r>
        <w:rPr>
          <w:rFonts w:hint="eastAsia" w:ascii="宋体" w:hAnsi="宋体" w:eastAsia="宋体" w:cs="宋体"/>
          <w:spacing w:val="-4"/>
          <w:sz w:val="28"/>
          <w:szCs w:val="28"/>
          <w14:textOutline w14:w="4180" w14:cap="flat" w14:cmpd="sng">
            <w14:solidFill>
              <w14:srgbClr w14:val="000000"/>
            </w14:solidFill>
            <w14:prstDash w14:val="solid"/>
            <w14:miter w14:val="0"/>
          </w14:textOutline>
        </w:rPr>
        <w:t>不得否决投标的情形</w:t>
      </w:r>
      <w:bookmarkEnd w:id="98"/>
    </w:p>
    <w:p w14:paraId="487A3BA3">
      <w:pPr>
        <w:spacing w:before="167" w:line="361" w:lineRule="auto"/>
        <w:ind w:left="21" w:right="6" w:firstLine="423"/>
        <w:rPr>
          <w:rFonts w:hint="eastAsia" w:ascii="宋体" w:hAnsi="宋体" w:eastAsia="宋体" w:cs="宋体"/>
          <w:sz w:val="24"/>
          <w:szCs w:val="24"/>
        </w:rPr>
      </w:pPr>
      <w:r>
        <w:rPr>
          <w:rFonts w:hint="eastAsia" w:ascii="宋体" w:hAnsi="宋体" w:eastAsia="宋体" w:cs="宋体"/>
          <w:spacing w:val="-8"/>
          <w:sz w:val="24"/>
          <w:szCs w:val="24"/>
        </w:rPr>
        <w:t>投标文件存在</w:t>
      </w:r>
      <w:r>
        <w:rPr>
          <w:rFonts w:hint="eastAsia" w:ascii="宋体" w:hAnsi="宋体" w:eastAsia="宋体" w:cs="宋体"/>
          <w:spacing w:val="-7"/>
          <w:sz w:val="24"/>
          <w:szCs w:val="24"/>
        </w:rPr>
        <w:t>第</w:t>
      </w:r>
      <w:r>
        <w:rPr>
          <w:rFonts w:hint="eastAsia" w:ascii="宋体" w:hAnsi="宋体" w:eastAsia="宋体" w:cs="宋体"/>
          <w:spacing w:val="-4"/>
          <w:sz w:val="24"/>
          <w:szCs w:val="24"/>
        </w:rPr>
        <w:t>二章“投标人须知”第 1.12.3 项所列情形的， 均视为细微偏差，评标</w:t>
      </w:r>
      <w:r>
        <w:rPr>
          <w:rFonts w:hint="eastAsia" w:ascii="宋体" w:hAnsi="宋体" w:eastAsia="宋体" w:cs="宋体"/>
          <w:sz w:val="24"/>
          <w:szCs w:val="24"/>
        </w:rPr>
        <w:t xml:space="preserve"> </w:t>
      </w:r>
      <w:r>
        <w:rPr>
          <w:rFonts w:hint="eastAsia" w:ascii="宋体" w:hAnsi="宋体" w:eastAsia="宋体" w:cs="宋体"/>
          <w:spacing w:val="4"/>
          <w:sz w:val="24"/>
          <w:szCs w:val="24"/>
        </w:rPr>
        <w:t>委员会不得否决投标人的投标，</w:t>
      </w:r>
      <w:r>
        <w:rPr>
          <w:rFonts w:hint="eastAsia" w:ascii="宋体" w:hAnsi="宋体" w:eastAsia="宋体" w:cs="宋体"/>
          <w:spacing w:val="3"/>
          <w:sz w:val="24"/>
          <w:szCs w:val="24"/>
        </w:rPr>
        <w:t>应</w:t>
      </w:r>
      <w:r>
        <w:rPr>
          <w:rFonts w:hint="eastAsia" w:ascii="宋体" w:hAnsi="宋体" w:eastAsia="宋体" w:cs="宋体"/>
          <w:spacing w:val="2"/>
          <w:sz w:val="24"/>
          <w:szCs w:val="24"/>
        </w:rPr>
        <w:t>按照第二章“投标人须知”第 1.12.4 项规定的原则处</w:t>
      </w:r>
      <w:r>
        <w:rPr>
          <w:rFonts w:hint="eastAsia" w:ascii="宋体" w:hAnsi="宋体" w:eastAsia="宋体" w:cs="宋体"/>
          <w:spacing w:val="-9"/>
          <w:sz w:val="24"/>
          <w:szCs w:val="24"/>
        </w:rPr>
        <w:t>理。</w:t>
      </w:r>
    </w:p>
    <w:p w14:paraId="16DBBCED">
      <w:pPr>
        <w:spacing w:before="1" w:line="220" w:lineRule="auto"/>
        <w:ind w:left="490"/>
        <w:outlineLvl w:val="2"/>
        <w:rPr>
          <w:rFonts w:hint="eastAsia" w:ascii="宋体" w:hAnsi="宋体" w:eastAsia="宋体" w:cs="宋体"/>
          <w:sz w:val="28"/>
          <w:szCs w:val="28"/>
        </w:rPr>
      </w:pPr>
      <w:bookmarkStart w:id="99" w:name="_Toc15994"/>
      <w:r>
        <w:rPr>
          <w:rFonts w:hint="eastAsia" w:ascii="宋体" w:hAnsi="宋体" w:eastAsia="宋体" w:cs="宋体"/>
          <w:spacing w:val="-9"/>
          <w:sz w:val="28"/>
          <w:szCs w:val="28"/>
          <w14:textOutline w14:w="4180" w14:cap="flat" w14:cmpd="sng">
            <w14:solidFill>
              <w14:srgbClr w14:val="000000"/>
            </w14:solidFill>
            <w14:prstDash w14:val="solid"/>
            <w14:miter w14:val="0"/>
          </w14:textOutline>
        </w:rPr>
        <w:t>3</w:t>
      </w:r>
      <w:r>
        <w:rPr>
          <w:rFonts w:hint="eastAsia" w:ascii="宋体" w:hAnsi="宋体" w:eastAsia="宋体" w:cs="宋体"/>
          <w:spacing w:val="-8"/>
          <w:sz w:val="28"/>
          <w:szCs w:val="28"/>
          <w14:textOutline w14:w="4180" w14:cap="flat" w14:cmpd="sng">
            <w14:solidFill>
              <w14:srgbClr w14:val="000000"/>
            </w14:solidFill>
            <w14:prstDash w14:val="solid"/>
            <w14:miter w14:val="0"/>
          </w14:textOutline>
        </w:rPr>
        <w:t>.9</w:t>
      </w:r>
      <w:r>
        <w:rPr>
          <w:rFonts w:hint="eastAsia" w:ascii="宋体" w:hAnsi="宋体" w:eastAsia="宋体" w:cs="宋体"/>
          <w:spacing w:val="-8"/>
          <w:sz w:val="28"/>
          <w:szCs w:val="28"/>
        </w:rPr>
        <w:t xml:space="preserve"> </w:t>
      </w:r>
      <w:r>
        <w:rPr>
          <w:rFonts w:hint="eastAsia" w:ascii="宋体" w:hAnsi="宋体" w:eastAsia="宋体" w:cs="宋体"/>
          <w:spacing w:val="-8"/>
          <w:sz w:val="28"/>
          <w:szCs w:val="28"/>
          <w14:textOutline w14:w="4180" w14:cap="flat" w14:cmpd="sng">
            <w14:solidFill>
              <w14:srgbClr w14:val="000000"/>
            </w14:solidFill>
            <w14:prstDash w14:val="solid"/>
            <w14:miter w14:val="0"/>
          </w14:textOutline>
        </w:rPr>
        <w:t>评标结果</w:t>
      </w:r>
      <w:bookmarkEnd w:id="99"/>
    </w:p>
    <w:p w14:paraId="214825C7">
      <w:pPr>
        <w:spacing w:before="166" w:line="360" w:lineRule="auto"/>
        <w:ind w:left="47" w:right="9" w:firstLine="398"/>
        <w:rPr>
          <w:rFonts w:hint="eastAsia" w:ascii="宋体" w:hAnsi="宋体" w:eastAsia="宋体" w:cs="宋体"/>
          <w:sz w:val="24"/>
          <w:szCs w:val="24"/>
        </w:rPr>
      </w:pPr>
      <w:r>
        <w:rPr>
          <w:rFonts w:hint="eastAsia" w:ascii="宋体" w:hAnsi="宋体" w:eastAsia="宋体" w:cs="宋体"/>
          <w:spacing w:val="4"/>
          <w:sz w:val="24"/>
          <w:szCs w:val="24"/>
        </w:rPr>
        <w:t>3.9.1 除第二章“投标人须</w:t>
      </w:r>
      <w:r>
        <w:rPr>
          <w:rFonts w:hint="eastAsia" w:ascii="宋体" w:hAnsi="宋体" w:eastAsia="宋体" w:cs="宋体"/>
          <w:spacing w:val="3"/>
          <w:sz w:val="24"/>
          <w:szCs w:val="24"/>
        </w:rPr>
        <w:t>知</w:t>
      </w:r>
      <w:r>
        <w:rPr>
          <w:rFonts w:hint="eastAsia" w:ascii="宋体" w:hAnsi="宋体" w:eastAsia="宋体" w:cs="宋体"/>
          <w:spacing w:val="2"/>
          <w:sz w:val="24"/>
          <w:szCs w:val="24"/>
        </w:rPr>
        <w:t>”前附表授权直接确定中标人外，评标委员会按照得分</w:t>
      </w:r>
      <w:r>
        <w:rPr>
          <w:rFonts w:hint="eastAsia" w:ascii="宋体" w:hAnsi="宋体" w:eastAsia="宋体" w:cs="宋体"/>
          <w:sz w:val="24"/>
          <w:szCs w:val="24"/>
        </w:rPr>
        <w:t xml:space="preserve"> </w:t>
      </w:r>
      <w:r>
        <w:rPr>
          <w:rFonts w:hint="eastAsia" w:ascii="宋体" w:hAnsi="宋体" w:eastAsia="宋体" w:cs="宋体"/>
          <w:spacing w:val="-2"/>
          <w:sz w:val="24"/>
          <w:szCs w:val="24"/>
        </w:rPr>
        <w:t>由高到低的顺序推</w:t>
      </w:r>
      <w:r>
        <w:rPr>
          <w:rFonts w:hint="eastAsia" w:ascii="宋体" w:hAnsi="宋体" w:eastAsia="宋体" w:cs="宋体"/>
          <w:spacing w:val="-1"/>
          <w:sz w:val="24"/>
          <w:szCs w:val="24"/>
        </w:rPr>
        <w:t>荐中标候选人，并标明排序。</w:t>
      </w:r>
    </w:p>
    <w:p w14:paraId="6E78ADE3">
      <w:pPr>
        <w:spacing w:line="219" w:lineRule="auto"/>
        <w:ind w:left="446"/>
        <w:rPr>
          <w:rFonts w:hint="eastAsia" w:ascii="宋体" w:hAnsi="宋体" w:eastAsia="宋体" w:cs="宋体"/>
          <w:sz w:val="24"/>
          <w:szCs w:val="24"/>
        </w:rPr>
      </w:pPr>
      <w:r>
        <w:rPr>
          <w:rFonts w:hint="eastAsia" w:ascii="宋体" w:hAnsi="宋体" w:eastAsia="宋体" w:cs="宋体"/>
          <w:spacing w:val="-9"/>
          <w:sz w:val="24"/>
          <w:szCs w:val="24"/>
        </w:rPr>
        <w:t>3</w:t>
      </w:r>
      <w:r>
        <w:rPr>
          <w:rFonts w:hint="eastAsia" w:ascii="宋体" w:hAnsi="宋体" w:eastAsia="宋体" w:cs="宋体"/>
          <w:spacing w:val="-5"/>
          <w:sz w:val="24"/>
          <w:szCs w:val="24"/>
        </w:rPr>
        <w:t>.9.2 评标委员会完成评标后， 应向招标人提交书面评标报告。</w:t>
      </w:r>
    </w:p>
    <w:p w14:paraId="1B582664">
      <w:pPr>
        <w:rPr>
          <w:rFonts w:hint="eastAsia" w:ascii="宋体" w:hAnsi="宋体" w:eastAsia="宋体" w:cs="宋体"/>
          <w:sz w:val="24"/>
          <w:szCs w:val="24"/>
        </w:rPr>
        <w:sectPr>
          <w:footerReference r:id="rId29" w:type="default"/>
          <w:pgSz w:w="11912" w:h="16841"/>
          <w:pgMar w:top="1427" w:right="1786" w:bottom="1014" w:left="1786" w:header="0" w:footer="852" w:gutter="0"/>
          <w:pgNumType w:fmt="decimal"/>
          <w:cols w:space="720" w:num="1"/>
        </w:sectPr>
      </w:pPr>
    </w:p>
    <w:p w14:paraId="24C1DF22">
      <w:pPr>
        <w:spacing w:line="247" w:lineRule="auto"/>
        <w:rPr>
          <w:rFonts w:hint="eastAsia" w:ascii="宋体" w:hAnsi="宋体" w:eastAsia="宋体" w:cs="宋体"/>
          <w:sz w:val="21"/>
        </w:rPr>
      </w:pPr>
    </w:p>
    <w:p w14:paraId="769C212F">
      <w:pPr>
        <w:spacing w:line="247" w:lineRule="auto"/>
        <w:rPr>
          <w:rFonts w:hint="eastAsia" w:ascii="宋体" w:hAnsi="宋体" w:eastAsia="宋体" w:cs="宋体"/>
          <w:sz w:val="21"/>
        </w:rPr>
      </w:pPr>
    </w:p>
    <w:p w14:paraId="179813A4">
      <w:pPr>
        <w:spacing w:line="247" w:lineRule="auto"/>
        <w:rPr>
          <w:rFonts w:hint="eastAsia" w:ascii="宋体" w:hAnsi="宋体" w:eastAsia="宋体" w:cs="宋体"/>
          <w:sz w:val="21"/>
        </w:rPr>
      </w:pPr>
    </w:p>
    <w:p w14:paraId="621EA3FA">
      <w:pPr>
        <w:spacing w:line="247" w:lineRule="auto"/>
        <w:rPr>
          <w:rFonts w:hint="eastAsia" w:ascii="宋体" w:hAnsi="宋体" w:eastAsia="宋体" w:cs="宋体"/>
          <w:sz w:val="21"/>
        </w:rPr>
      </w:pPr>
    </w:p>
    <w:p w14:paraId="3F755428">
      <w:pPr>
        <w:spacing w:line="247" w:lineRule="auto"/>
        <w:rPr>
          <w:rFonts w:hint="eastAsia" w:ascii="宋体" w:hAnsi="宋体" w:eastAsia="宋体" w:cs="宋体"/>
          <w:sz w:val="21"/>
        </w:rPr>
      </w:pPr>
    </w:p>
    <w:p w14:paraId="775EF2BA">
      <w:pPr>
        <w:spacing w:line="247" w:lineRule="auto"/>
        <w:rPr>
          <w:rFonts w:hint="eastAsia" w:ascii="宋体" w:hAnsi="宋体" w:eastAsia="宋体" w:cs="宋体"/>
          <w:sz w:val="21"/>
        </w:rPr>
      </w:pPr>
    </w:p>
    <w:p w14:paraId="444100BF">
      <w:pPr>
        <w:spacing w:line="247" w:lineRule="auto"/>
        <w:rPr>
          <w:rFonts w:hint="eastAsia" w:ascii="宋体" w:hAnsi="宋体" w:eastAsia="宋体" w:cs="宋体"/>
          <w:sz w:val="21"/>
        </w:rPr>
      </w:pPr>
    </w:p>
    <w:p w14:paraId="2F8811AB">
      <w:pPr>
        <w:spacing w:line="247" w:lineRule="auto"/>
        <w:rPr>
          <w:rFonts w:hint="eastAsia" w:ascii="宋体" w:hAnsi="宋体" w:eastAsia="宋体" w:cs="宋体"/>
          <w:sz w:val="21"/>
        </w:rPr>
      </w:pPr>
    </w:p>
    <w:p w14:paraId="5942F3B9">
      <w:pPr>
        <w:spacing w:line="248" w:lineRule="auto"/>
        <w:rPr>
          <w:rFonts w:hint="eastAsia" w:ascii="宋体" w:hAnsi="宋体" w:eastAsia="宋体" w:cs="宋体"/>
          <w:sz w:val="21"/>
        </w:rPr>
      </w:pPr>
    </w:p>
    <w:p w14:paraId="72D298C1">
      <w:pPr>
        <w:spacing w:line="248" w:lineRule="auto"/>
        <w:rPr>
          <w:rFonts w:hint="eastAsia" w:ascii="宋体" w:hAnsi="宋体" w:eastAsia="宋体" w:cs="宋体"/>
          <w:sz w:val="21"/>
        </w:rPr>
      </w:pPr>
    </w:p>
    <w:p w14:paraId="2E575EB7">
      <w:pPr>
        <w:spacing w:line="248" w:lineRule="auto"/>
        <w:rPr>
          <w:rFonts w:hint="eastAsia" w:ascii="宋体" w:hAnsi="宋体" w:eastAsia="宋体" w:cs="宋体"/>
          <w:sz w:val="21"/>
        </w:rPr>
      </w:pPr>
    </w:p>
    <w:p w14:paraId="119D8507">
      <w:pPr>
        <w:spacing w:line="248" w:lineRule="auto"/>
        <w:rPr>
          <w:rFonts w:hint="eastAsia" w:ascii="宋体" w:hAnsi="宋体" w:eastAsia="宋体" w:cs="宋体"/>
          <w:sz w:val="21"/>
        </w:rPr>
      </w:pPr>
    </w:p>
    <w:p w14:paraId="7A1BDFDA">
      <w:pPr>
        <w:spacing w:line="248" w:lineRule="auto"/>
        <w:rPr>
          <w:rFonts w:hint="eastAsia" w:ascii="宋体" w:hAnsi="宋体" w:eastAsia="宋体" w:cs="宋体"/>
          <w:sz w:val="21"/>
        </w:rPr>
      </w:pPr>
    </w:p>
    <w:p w14:paraId="0956B701">
      <w:pPr>
        <w:spacing w:line="248" w:lineRule="auto"/>
        <w:rPr>
          <w:rFonts w:hint="eastAsia" w:ascii="宋体" w:hAnsi="宋体" w:eastAsia="宋体" w:cs="宋体"/>
          <w:sz w:val="21"/>
        </w:rPr>
      </w:pPr>
    </w:p>
    <w:p w14:paraId="36621487">
      <w:pPr>
        <w:spacing w:line="248" w:lineRule="auto"/>
        <w:rPr>
          <w:rFonts w:hint="eastAsia" w:ascii="宋体" w:hAnsi="宋体" w:eastAsia="宋体" w:cs="宋体"/>
          <w:sz w:val="21"/>
        </w:rPr>
      </w:pPr>
    </w:p>
    <w:p w14:paraId="68B9171C">
      <w:pPr>
        <w:spacing w:line="248" w:lineRule="auto"/>
        <w:rPr>
          <w:rFonts w:hint="eastAsia" w:ascii="宋体" w:hAnsi="宋体" w:eastAsia="宋体" w:cs="宋体"/>
          <w:sz w:val="21"/>
        </w:rPr>
      </w:pPr>
    </w:p>
    <w:p w14:paraId="3B5F3E1A">
      <w:pPr>
        <w:spacing w:line="248" w:lineRule="auto"/>
        <w:rPr>
          <w:rFonts w:hint="eastAsia" w:ascii="宋体" w:hAnsi="宋体" w:eastAsia="宋体" w:cs="宋体"/>
          <w:sz w:val="21"/>
        </w:rPr>
      </w:pPr>
    </w:p>
    <w:p w14:paraId="6C575D9E">
      <w:pPr>
        <w:spacing w:line="248" w:lineRule="auto"/>
        <w:rPr>
          <w:rFonts w:hint="eastAsia" w:ascii="宋体" w:hAnsi="宋体" w:eastAsia="宋体" w:cs="宋体"/>
          <w:sz w:val="21"/>
        </w:rPr>
      </w:pPr>
    </w:p>
    <w:p w14:paraId="64796663">
      <w:pPr>
        <w:spacing w:line="248" w:lineRule="auto"/>
        <w:rPr>
          <w:rFonts w:hint="eastAsia" w:ascii="宋体" w:hAnsi="宋体" w:eastAsia="宋体" w:cs="宋体"/>
          <w:sz w:val="21"/>
        </w:rPr>
      </w:pPr>
    </w:p>
    <w:p w14:paraId="52F6D521">
      <w:pPr>
        <w:spacing w:before="169" w:line="219" w:lineRule="auto"/>
        <w:ind w:left="1407"/>
        <w:outlineLvl w:val="0"/>
        <w:rPr>
          <w:rFonts w:hint="eastAsia" w:ascii="宋体" w:hAnsi="宋体" w:eastAsia="宋体" w:cs="宋体"/>
          <w:sz w:val="52"/>
          <w:szCs w:val="52"/>
        </w:rPr>
      </w:pPr>
      <w:bookmarkStart w:id="100" w:name="_Toc17572"/>
      <w:r>
        <w:rPr>
          <w:rFonts w:hint="eastAsia" w:ascii="宋体" w:hAnsi="宋体" w:eastAsia="宋体" w:cs="宋体"/>
          <w:spacing w:val="10"/>
          <w:sz w:val="52"/>
          <w:szCs w:val="52"/>
          <w14:textOutline w14:w="9448" w14:cap="flat" w14:cmpd="sng">
            <w14:solidFill>
              <w14:srgbClr w14:val="000000"/>
            </w14:solidFill>
            <w14:prstDash w14:val="solid"/>
            <w14:miter w14:val="0"/>
          </w14:textOutline>
        </w:rPr>
        <w:t>第</w:t>
      </w:r>
      <w:r>
        <w:rPr>
          <w:rFonts w:hint="eastAsia" w:ascii="宋体" w:hAnsi="宋体" w:eastAsia="宋体" w:cs="宋体"/>
          <w:spacing w:val="8"/>
          <w:sz w:val="52"/>
          <w:szCs w:val="52"/>
          <w14:textOutline w14:w="9448" w14:cap="flat" w14:cmpd="sng">
            <w14:solidFill>
              <w14:srgbClr w14:val="000000"/>
            </w14:solidFill>
            <w14:prstDash w14:val="solid"/>
            <w14:miter w14:val="0"/>
          </w14:textOutline>
        </w:rPr>
        <w:t>四章</w:t>
      </w:r>
      <w:r>
        <w:rPr>
          <w:rFonts w:hint="eastAsia" w:ascii="宋体" w:hAnsi="宋体" w:eastAsia="宋体" w:cs="宋体"/>
          <w:spacing w:val="8"/>
          <w:sz w:val="52"/>
          <w:szCs w:val="52"/>
        </w:rPr>
        <w:t xml:space="preserve"> </w:t>
      </w:r>
      <w:r>
        <w:rPr>
          <w:rFonts w:hint="eastAsia" w:ascii="宋体" w:hAnsi="宋体" w:eastAsia="宋体" w:cs="宋体"/>
          <w:spacing w:val="8"/>
          <w:sz w:val="52"/>
          <w:szCs w:val="52"/>
          <w14:textOutline w14:w="9448" w14:cap="flat" w14:cmpd="sng">
            <w14:solidFill>
              <w14:srgbClr w14:val="000000"/>
            </w14:solidFill>
            <w14:prstDash w14:val="solid"/>
            <w14:miter w14:val="0"/>
          </w14:textOutline>
        </w:rPr>
        <w:t>合同条款及格式</w:t>
      </w:r>
      <w:bookmarkEnd w:id="100"/>
    </w:p>
    <w:p w14:paraId="43CC2024">
      <w:pPr>
        <w:rPr>
          <w:rFonts w:hint="eastAsia" w:ascii="宋体" w:hAnsi="宋体" w:eastAsia="宋体" w:cs="宋体"/>
        </w:rPr>
        <w:sectPr>
          <w:footerReference r:id="rId30" w:type="default"/>
          <w:pgSz w:w="11912" w:h="16841"/>
          <w:pgMar w:top="1431" w:right="1786" w:bottom="1015" w:left="1786" w:header="0" w:footer="852" w:gutter="0"/>
          <w:pgNumType w:fmt="decimal"/>
          <w:cols w:space="720" w:num="1"/>
        </w:sectPr>
      </w:pPr>
    </w:p>
    <w:p w14:paraId="1F35C250">
      <w:pPr>
        <w:spacing w:before="136" w:line="223" w:lineRule="auto"/>
        <w:ind w:left="2529"/>
        <w:outlineLvl w:val="1"/>
        <w:rPr>
          <w:rFonts w:hint="eastAsia" w:ascii="宋体" w:hAnsi="宋体" w:eastAsia="宋体" w:cs="宋体"/>
          <w:sz w:val="43"/>
          <w:szCs w:val="43"/>
        </w:rPr>
      </w:pPr>
      <w:bookmarkStart w:id="101" w:name="_Toc23655"/>
      <w:r>
        <w:rPr>
          <w:rFonts w:hint="eastAsia" w:ascii="宋体" w:hAnsi="宋体" w:eastAsia="宋体" w:cs="宋体"/>
          <w:spacing w:val="9"/>
          <w:sz w:val="43"/>
          <w:szCs w:val="43"/>
          <w14:textOutline w14:w="7968" w14:cap="flat" w14:cmpd="sng">
            <w14:solidFill>
              <w14:srgbClr w14:val="000000"/>
            </w14:solidFill>
            <w14:prstDash w14:val="solid"/>
            <w14:miter w14:val="0"/>
          </w14:textOutline>
        </w:rPr>
        <w:t>第一节</w:t>
      </w:r>
      <w:r>
        <w:rPr>
          <w:rFonts w:hint="eastAsia" w:ascii="宋体" w:hAnsi="宋体" w:eastAsia="宋体" w:cs="宋体"/>
          <w:spacing w:val="9"/>
          <w:sz w:val="43"/>
          <w:szCs w:val="43"/>
        </w:rPr>
        <w:t xml:space="preserve"> </w:t>
      </w:r>
      <w:r>
        <w:rPr>
          <w:rFonts w:hint="eastAsia" w:ascii="宋体" w:hAnsi="宋体" w:eastAsia="宋体" w:cs="宋体"/>
          <w:spacing w:val="9"/>
          <w:sz w:val="43"/>
          <w:szCs w:val="43"/>
          <w14:textOutline w14:w="7968" w14:cap="flat" w14:cmpd="sng">
            <w14:solidFill>
              <w14:srgbClr w14:val="000000"/>
            </w14:solidFill>
            <w14:prstDash w14:val="solid"/>
            <w14:miter w14:val="0"/>
          </w14:textOutline>
        </w:rPr>
        <w:t>通用合同条</w:t>
      </w:r>
      <w:r>
        <w:rPr>
          <w:rFonts w:hint="eastAsia" w:ascii="宋体" w:hAnsi="宋体" w:eastAsia="宋体" w:cs="宋体"/>
          <w:spacing w:val="7"/>
          <w:sz w:val="43"/>
          <w:szCs w:val="43"/>
          <w14:textOutline w14:w="7968" w14:cap="flat" w14:cmpd="sng">
            <w14:solidFill>
              <w14:srgbClr w14:val="000000"/>
            </w14:solidFill>
            <w14:prstDash w14:val="solid"/>
            <w14:miter w14:val="0"/>
          </w14:textOutline>
        </w:rPr>
        <w:t>款</w:t>
      </w:r>
      <w:bookmarkEnd w:id="101"/>
    </w:p>
    <w:p w14:paraId="1BE80023">
      <w:pPr>
        <w:spacing w:before="303" w:line="219" w:lineRule="auto"/>
        <w:ind w:left="262"/>
        <w:rPr>
          <w:rFonts w:hint="eastAsia" w:ascii="宋体" w:hAnsi="宋体" w:eastAsia="宋体" w:cs="宋体"/>
          <w:sz w:val="24"/>
          <w:szCs w:val="24"/>
        </w:rPr>
      </w:pPr>
      <w:r>
        <w:rPr>
          <w:rFonts w:hint="eastAsia" w:ascii="宋体" w:hAnsi="宋体" w:eastAsia="宋体" w:cs="宋体"/>
          <w:spacing w:val="-2"/>
          <w:sz w:val="24"/>
          <w:szCs w:val="24"/>
        </w:rPr>
        <w:t>采用《标准施工监理</w:t>
      </w:r>
      <w:r>
        <w:rPr>
          <w:rFonts w:hint="eastAsia" w:ascii="宋体" w:hAnsi="宋体" w:eastAsia="宋体" w:cs="宋体"/>
          <w:spacing w:val="-1"/>
          <w:sz w:val="24"/>
          <w:szCs w:val="24"/>
        </w:rPr>
        <w:t>招标文件》的通用合同条款。</w:t>
      </w:r>
    </w:p>
    <w:p w14:paraId="0184C835">
      <w:pPr>
        <w:rPr>
          <w:rFonts w:hint="eastAsia" w:ascii="宋体" w:hAnsi="宋体" w:eastAsia="宋体" w:cs="宋体"/>
        </w:rPr>
        <w:sectPr>
          <w:footerReference r:id="rId31" w:type="default"/>
          <w:pgSz w:w="11912" w:h="16841"/>
          <w:pgMar w:top="1431" w:right="1786" w:bottom="1015" w:left="1786" w:header="0" w:footer="852" w:gutter="0"/>
          <w:pgNumType w:fmt="decimal"/>
          <w:cols w:space="720" w:num="1"/>
        </w:sectPr>
      </w:pPr>
    </w:p>
    <w:p w14:paraId="3912AD82">
      <w:pPr>
        <w:spacing w:before="345" w:line="223" w:lineRule="auto"/>
        <w:ind w:left="2529"/>
        <w:outlineLvl w:val="1"/>
        <w:rPr>
          <w:rFonts w:hint="eastAsia" w:ascii="宋体" w:hAnsi="宋体" w:eastAsia="宋体" w:cs="宋体"/>
          <w:sz w:val="43"/>
          <w:szCs w:val="43"/>
        </w:rPr>
      </w:pPr>
      <w:bookmarkStart w:id="102" w:name="_Toc21130"/>
      <w:r>
        <w:rPr>
          <w:rFonts w:hint="eastAsia" w:ascii="宋体" w:hAnsi="宋体" w:eastAsia="宋体" w:cs="宋体"/>
          <w:spacing w:val="9"/>
          <w:sz w:val="43"/>
          <w:szCs w:val="43"/>
          <w14:textOutline w14:w="7968" w14:cap="flat" w14:cmpd="sng">
            <w14:solidFill>
              <w14:srgbClr w14:val="000000"/>
            </w14:solidFill>
            <w14:prstDash w14:val="solid"/>
            <w14:miter w14:val="0"/>
          </w14:textOutline>
        </w:rPr>
        <w:t>第二节</w:t>
      </w:r>
      <w:r>
        <w:rPr>
          <w:rFonts w:hint="eastAsia" w:ascii="宋体" w:hAnsi="宋体" w:eastAsia="宋体" w:cs="宋体"/>
          <w:spacing w:val="9"/>
          <w:sz w:val="43"/>
          <w:szCs w:val="43"/>
        </w:rPr>
        <w:t xml:space="preserve"> </w:t>
      </w:r>
      <w:r>
        <w:rPr>
          <w:rFonts w:hint="eastAsia" w:ascii="宋体" w:hAnsi="宋体" w:eastAsia="宋体" w:cs="宋体"/>
          <w:spacing w:val="9"/>
          <w:sz w:val="43"/>
          <w:szCs w:val="43"/>
          <w14:textOutline w14:w="7968" w14:cap="flat" w14:cmpd="sng">
            <w14:solidFill>
              <w14:srgbClr w14:val="000000"/>
            </w14:solidFill>
            <w14:prstDash w14:val="solid"/>
            <w14:miter w14:val="0"/>
          </w14:textOutline>
        </w:rPr>
        <w:t>专用合同条</w:t>
      </w:r>
      <w:r>
        <w:rPr>
          <w:rFonts w:hint="eastAsia" w:ascii="宋体" w:hAnsi="宋体" w:eastAsia="宋体" w:cs="宋体"/>
          <w:spacing w:val="7"/>
          <w:sz w:val="43"/>
          <w:szCs w:val="43"/>
          <w14:textOutline w14:w="7968" w14:cap="flat" w14:cmpd="sng">
            <w14:solidFill>
              <w14:srgbClr w14:val="000000"/>
            </w14:solidFill>
            <w14:prstDash w14:val="solid"/>
            <w14:miter w14:val="0"/>
          </w14:textOutline>
        </w:rPr>
        <w:t>款</w:t>
      </w:r>
      <w:bookmarkEnd w:id="102"/>
    </w:p>
    <w:p w14:paraId="394DCB95">
      <w:pPr>
        <w:spacing w:before="316" w:line="225" w:lineRule="auto"/>
        <w:ind w:left="2416"/>
        <w:outlineLvl w:val="2"/>
        <w:rPr>
          <w:rFonts w:hint="eastAsia" w:ascii="宋体" w:hAnsi="宋体" w:eastAsia="宋体" w:cs="宋体"/>
          <w:sz w:val="31"/>
          <w:szCs w:val="31"/>
        </w:rPr>
      </w:pPr>
      <w:bookmarkStart w:id="103" w:name="_Toc17227"/>
      <w:r>
        <w:rPr>
          <w:rFonts w:hint="eastAsia" w:ascii="宋体" w:hAnsi="宋体" w:eastAsia="宋体" w:cs="宋体"/>
          <w:sz w:val="31"/>
          <w:szCs w:val="31"/>
        </w:rPr>
        <w:t>A</w:t>
      </w:r>
      <w:r>
        <w:rPr>
          <w:rFonts w:hint="eastAsia" w:ascii="宋体" w:hAnsi="宋体" w:eastAsia="宋体" w:cs="宋体"/>
          <w:spacing w:val="15"/>
          <w:sz w:val="31"/>
          <w:szCs w:val="31"/>
        </w:rPr>
        <w:t>.</w:t>
      </w:r>
      <w:r>
        <w:rPr>
          <w:rFonts w:hint="eastAsia" w:ascii="宋体" w:hAnsi="宋体" w:eastAsia="宋体" w:cs="宋体"/>
          <w:spacing w:val="9"/>
          <w:sz w:val="31"/>
          <w:szCs w:val="31"/>
        </w:rPr>
        <w:t>公路工程专用合同条款</w:t>
      </w:r>
      <w:bookmarkEnd w:id="103"/>
    </w:p>
    <w:p w14:paraId="7A35B588">
      <w:pPr>
        <w:spacing w:line="293" w:lineRule="auto"/>
        <w:rPr>
          <w:rFonts w:hint="eastAsia" w:ascii="宋体" w:hAnsi="宋体" w:eastAsia="宋体" w:cs="宋体"/>
          <w:sz w:val="21"/>
        </w:rPr>
      </w:pPr>
    </w:p>
    <w:p w14:paraId="1B61D6A7">
      <w:pPr>
        <w:spacing w:line="294" w:lineRule="auto"/>
        <w:rPr>
          <w:rFonts w:hint="eastAsia" w:ascii="宋体" w:hAnsi="宋体" w:eastAsia="宋体" w:cs="宋体"/>
          <w:sz w:val="21"/>
        </w:rPr>
      </w:pPr>
    </w:p>
    <w:p w14:paraId="27BF6C3F">
      <w:pPr>
        <w:spacing w:before="98" w:line="226" w:lineRule="auto"/>
        <w:ind w:left="473"/>
        <w:outlineLvl w:val="2"/>
        <w:rPr>
          <w:rFonts w:hint="eastAsia" w:ascii="宋体" w:hAnsi="宋体" w:eastAsia="宋体" w:cs="宋体"/>
          <w:sz w:val="36"/>
          <w:szCs w:val="36"/>
        </w:rPr>
      </w:pPr>
      <w:bookmarkStart w:id="104" w:name="_Toc5430"/>
      <w:r>
        <w:rPr>
          <w:rFonts w:hint="eastAsia" w:ascii="宋体" w:hAnsi="宋体" w:eastAsia="宋体" w:cs="宋体"/>
          <w:spacing w:val="-1"/>
          <w:sz w:val="36"/>
          <w:szCs w:val="36"/>
        </w:rPr>
        <w:t>1.一</w:t>
      </w:r>
      <w:r>
        <w:rPr>
          <w:rFonts w:hint="eastAsia" w:ascii="宋体" w:hAnsi="宋体" w:eastAsia="宋体" w:cs="宋体"/>
          <w:sz w:val="36"/>
          <w:szCs w:val="36"/>
        </w:rPr>
        <w:t>般约定</w:t>
      </w:r>
      <w:bookmarkEnd w:id="104"/>
    </w:p>
    <w:p w14:paraId="14DDA233">
      <w:pPr>
        <w:spacing w:before="229" w:line="515" w:lineRule="exact"/>
        <w:ind w:left="585"/>
        <w:rPr>
          <w:rFonts w:hint="eastAsia" w:ascii="宋体" w:hAnsi="宋体" w:eastAsia="宋体" w:cs="宋体"/>
          <w:sz w:val="32"/>
          <w:szCs w:val="32"/>
        </w:rPr>
      </w:pPr>
      <w:r>
        <w:rPr>
          <w:rFonts w:hint="eastAsia" w:ascii="宋体" w:hAnsi="宋体" w:eastAsia="宋体" w:cs="宋体"/>
          <w:spacing w:val="-9"/>
          <w:position w:val="18"/>
          <w:sz w:val="32"/>
          <w:szCs w:val="32"/>
        </w:rPr>
        <w:t>1</w:t>
      </w:r>
      <w:r>
        <w:rPr>
          <w:rFonts w:hint="eastAsia" w:ascii="宋体" w:hAnsi="宋体" w:eastAsia="宋体" w:cs="宋体"/>
          <w:spacing w:val="-5"/>
          <w:position w:val="18"/>
          <w:sz w:val="32"/>
          <w:szCs w:val="32"/>
        </w:rPr>
        <w:t>.1 词语定义</w:t>
      </w:r>
    </w:p>
    <w:p w14:paraId="455F1E0B">
      <w:pPr>
        <w:spacing w:before="1" w:line="222" w:lineRule="auto"/>
        <w:ind w:left="458"/>
        <w:rPr>
          <w:rFonts w:hint="eastAsia" w:ascii="宋体" w:hAnsi="宋体" w:eastAsia="宋体" w:cs="宋体"/>
          <w:sz w:val="24"/>
          <w:szCs w:val="24"/>
        </w:rPr>
      </w:pPr>
      <w:r>
        <w:rPr>
          <w:rFonts w:hint="eastAsia" w:ascii="宋体" w:hAnsi="宋体" w:eastAsia="宋体" w:cs="宋体"/>
          <w:spacing w:val="-6"/>
          <w:sz w:val="24"/>
          <w:szCs w:val="24"/>
        </w:rPr>
        <w:t>1</w:t>
      </w:r>
      <w:r>
        <w:rPr>
          <w:rFonts w:hint="eastAsia" w:ascii="宋体" w:hAnsi="宋体" w:eastAsia="宋体" w:cs="宋体"/>
          <w:spacing w:val="-5"/>
          <w:sz w:val="24"/>
          <w:szCs w:val="24"/>
        </w:rPr>
        <w:t>.</w:t>
      </w:r>
      <w:r>
        <w:rPr>
          <w:rFonts w:hint="eastAsia" w:ascii="宋体" w:hAnsi="宋体" w:eastAsia="宋体" w:cs="宋体"/>
          <w:spacing w:val="-3"/>
          <w:sz w:val="24"/>
          <w:szCs w:val="24"/>
        </w:rPr>
        <w:t>1.1 合同</w:t>
      </w:r>
    </w:p>
    <w:p w14:paraId="5F2140E0">
      <w:pPr>
        <w:spacing w:before="157" w:line="221" w:lineRule="auto"/>
        <w:ind w:left="441"/>
        <w:rPr>
          <w:rFonts w:hint="eastAsia" w:ascii="宋体" w:hAnsi="宋体" w:eastAsia="宋体" w:cs="宋体"/>
          <w:sz w:val="24"/>
          <w:szCs w:val="24"/>
        </w:rPr>
      </w:pPr>
      <w:r>
        <w:rPr>
          <w:rFonts w:hint="eastAsia" w:ascii="宋体" w:hAnsi="宋体" w:eastAsia="宋体" w:cs="宋体"/>
          <w:spacing w:val="-8"/>
          <w:sz w:val="24"/>
          <w:szCs w:val="24"/>
        </w:rPr>
        <w:t xml:space="preserve">第 </w:t>
      </w:r>
      <w:r>
        <w:rPr>
          <w:rFonts w:hint="eastAsia" w:ascii="宋体" w:hAnsi="宋体" w:eastAsia="宋体" w:cs="宋体"/>
          <w:spacing w:val="-4"/>
          <w:sz w:val="24"/>
          <w:szCs w:val="24"/>
        </w:rPr>
        <w:t>1.1.1.1 目细化为：</w:t>
      </w:r>
    </w:p>
    <w:p w14:paraId="70E7AC52">
      <w:pPr>
        <w:spacing w:before="158" w:line="359" w:lineRule="auto"/>
        <w:ind w:left="22" w:right="23" w:firstLine="419"/>
        <w:rPr>
          <w:rFonts w:hint="eastAsia" w:ascii="宋体" w:hAnsi="宋体" w:eastAsia="宋体" w:cs="宋体"/>
          <w:sz w:val="24"/>
          <w:szCs w:val="24"/>
        </w:rPr>
      </w:pPr>
      <w:r>
        <w:rPr>
          <w:rFonts w:hint="eastAsia" w:ascii="宋体" w:hAnsi="宋体" w:eastAsia="宋体" w:cs="宋体"/>
          <w:spacing w:val="-1"/>
          <w:sz w:val="24"/>
          <w:szCs w:val="24"/>
        </w:rPr>
        <w:t>合同文件</w:t>
      </w:r>
      <w:r>
        <w:rPr>
          <w:rFonts w:hint="eastAsia" w:ascii="宋体" w:hAnsi="宋体" w:eastAsia="宋体" w:cs="宋体"/>
          <w:sz w:val="24"/>
          <w:szCs w:val="24"/>
        </w:rPr>
        <w:t xml:space="preserve">(或称合同)： 指合同协议书及各种合同附件、中标通知书、投标函、项目专 </w:t>
      </w:r>
      <w:r>
        <w:rPr>
          <w:rFonts w:hint="eastAsia" w:ascii="宋体" w:hAnsi="宋体" w:eastAsia="宋体" w:cs="宋体"/>
          <w:spacing w:val="4"/>
          <w:sz w:val="24"/>
          <w:szCs w:val="24"/>
        </w:rPr>
        <w:t>用合同条款、公路工程专</w:t>
      </w:r>
      <w:r>
        <w:rPr>
          <w:rFonts w:hint="eastAsia" w:ascii="宋体" w:hAnsi="宋体" w:eastAsia="宋体" w:cs="宋体"/>
          <w:spacing w:val="3"/>
          <w:sz w:val="24"/>
          <w:szCs w:val="24"/>
        </w:rPr>
        <w:t>用</w:t>
      </w:r>
      <w:r>
        <w:rPr>
          <w:rFonts w:hint="eastAsia" w:ascii="宋体" w:hAnsi="宋体" w:eastAsia="宋体" w:cs="宋体"/>
          <w:spacing w:val="2"/>
          <w:sz w:val="24"/>
          <w:szCs w:val="24"/>
        </w:rPr>
        <w:t>合同条款、通用合同条款、委托人要求、监理服务费用清单、</w:t>
      </w:r>
      <w:r>
        <w:rPr>
          <w:rFonts w:hint="eastAsia" w:ascii="宋体" w:hAnsi="宋体" w:eastAsia="宋体" w:cs="宋体"/>
          <w:sz w:val="24"/>
          <w:szCs w:val="24"/>
        </w:rPr>
        <w:t xml:space="preserve"> </w:t>
      </w:r>
      <w:r>
        <w:rPr>
          <w:rFonts w:hint="eastAsia" w:ascii="宋体" w:hAnsi="宋体" w:eastAsia="宋体" w:cs="宋体"/>
          <w:spacing w:val="-6"/>
          <w:sz w:val="24"/>
          <w:szCs w:val="24"/>
        </w:rPr>
        <w:t>监理人有关</w:t>
      </w:r>
      <w:r>
        <w:rPr>
          <w:rFonts w:hint="eastAsia" w:ascii="宋体" w:hAnsi="宋体" w:eastAsia="宋体" w:cs="宋体"/>
          <w:spacing w:val="-4"/>
          <w:sz w:val="24"/>
          <w:szCs w:val="24"/>
        </w:rPr>
        <w:t>人</w:t>
      </w:r>
      <w:r>
        <w:rPr>
          <w:rFonts w:hint="eastAsia" w:ascii="宋体" w:hAnsi="宋体" w:eastAsia="宋体" w:cs="宋体"/>
          <w:spacing w:val="-3"/>
          <w:sz w:val="24"/>
          <w:szCs w:val="24"/>
        </w:rPr>
        <w:t>员和试验检测设备投入的承诺， 以及其他构成合同组成部分的文件。</w:t>
      </w:r>
    </w:p>
    <w:p w14:paraId="10AA1245">
      <w:pPr>
        <w:spacing w:before="1" w:line="220" w:lineRule="auto"/>
        <w:ind w:left="441"/>
        <w:rPr>
          <w:rFonts w:hint="eastAsia" w:ascii="宋体" w:hAnsi="宋体" w:eastAsia="宋体" w:cs="宋体"/>
          <w:sz w:val="24"/>
          <w:szCs w:val="24"/>
        </w:rPr>
      </w:pPr>
      <w:r>
        <w:rPr>
          <w:rFonts w:hint="eastAsia" w:ascii="宋体" w:hAnsi="宋体" w:eastAsia="宋体" w:cs="宋体"/>
          <w:spacing w:val="-8"/>
          <w:sz w:val="24"/>
          <w:szCs w:val="24"/>
        </w:rPr>
        <w:t xml:space="preserve">第 </w:t>
      </w:r>
      <w:r>
        <w:rPr>
          <w:rFonts w:hint="eastAsia" w:ascii="宋体" w:hAnsi="宋体" w:eastAsia="宋体" w:cs="宋体"/>
          <w:spacing w:val="-4"/>
          <w:sz w:val="24"/>
          <w:szCs w:val="24"/>
        </w:rPr>
        <w:t>1.1.1.5 目不适用。</w:t>
      </w:r>
    </w:p>
    <w:p w14:paraId="0B52BF57">
      <w:pPr>
        <w:spacing w:before="156" w:line="221" w:lineRule="auto"/>
        <w:ind w:left="441"/>
        <w:rPr>
          <w:rFonts w:hint="eastAsia" w:ascii="宋体" w:hAnsi="宋体" w:eastAsia="宋体" w:cs="宋体"/>
          <w:sz w:val="24"/>
          <w:szCs w:val="24"/>
        </w:rPr>
      </w:pPr>
      <w:r>
        <w:rPr>
          <w:rFonts w:hint="eastAsia" w:ascii="宋体" w:hAnsi="宋体" w:eastAsia="宋体" w:cs="宋体"/>
          <w:spacing w:val="-10"/>
          <w:sz w:val="24"/>
          <w:szCs w:val="24"/>
        </w:rPr>
        <w:t>第</w:t>
      </w:r>
      <w:r>
        <w:rPr>
          <w:rFonts w:hint="eastAsia" w:ascii="宋体" w:hAnsi="宋体" w:eastAsia="宋体" w:cs="宋体"/>
          <w:spacing w:val="-6"/>
          <w:sz w:val="24"/>
          <w:szCs w:val="24"/>
        </w:rPr>
        <w:t xml:space="preserve"> 1.1.1.8 目细化为：</w:t>
      </w:r>
    </w:p>
    <w:p w14:paraId="368E8972">
      <w:pPr>
        <w:spacing w:before="157" w:line="221" w:lineRule="auto"/>
        <w:ind w:left="458"/>
        <w:rPr>
          <w:rFonts w:hint="eastAsia" w:ascii="宋体" w:hAnsi="宋体" w:eastAsia="宋体" w:cs="宋体"/>
          <w:sz w:val="24"/>
          <w:szCs w:val="24"/>
        </w:rPr>
      </w:pPr>
      <w:r>
        <w:rPr>
          <w:rFonts w:hint="eastAsia" w:ascii="宋体" w:hAnsi="宋体" w:eastAsia="宋体" w:cs="宋体"/>
          <w:spacing w:val="-2"/>
          <w:sz w:val="24"/>
          <w:szCs w:val="24"/>
        </w:rPr>
        <w:t>1.1.1.8 监</w:t>
      </w:r>
      <w:r>
        <w:rPr>
          <w:rFonts w:hint="eastAsia" w:ascii="宋体" w:hAnsi="宋体" w:eastAsia="宋体" w:cs="宋体"/>
          <w:spacing w:val="-1"/>
          <w:sz w:val="24"/>
          <w:szCs w:val="24"/>
        </w:rPr>
        <w:t>理服务费用清单：指监理人投标文件中的监理服务费用清单。</w:t>
      </w:r>
    </w:p>
    <w:p w14:paraId="2255AED7">
      <w:pPr>
        <w:spacing w:before="157" w:line="221" w:lineRule="auto"/>
        <w:ind w:left="458"/>
        <w:rPr>
          <w:rFonts w:hint="eastAsia" w:ascii="宋体" w:hAnsi="宋体" w:eastAsia="宋体" w:cs="宋体"/>
          <w:sz w:val="24"/>
          <w:szCs w:val="24"/>
        </w:rPr>
      </w:pPr>
      <w:r>
        <w:rPr>
          <w:rFonts w:hint="eastAsia" w:ascii="宋体" w:hAnsi="宋体" w:eastAsia="宋体" w:cs="宋体"/>
          <w:spacing w:val="-4"/>
          <w:sz w:val="24"/>
          <w:szCs w:val="24"/>
        </w:rPr>
        <w:t>1.</w:t>
      </w:r>
      <w:r>
        <w:rPr>
          <w:rFonts w:hint="eastAsia" w:ascii="宋体" w:hAnsi="宋体" w:eastAsia="宋体" w:cs="宋体"/>
          <w:spacing w:val="-2"/>
          <w:sz w:val="24"/>
          <w:szCs w:val="24"/>
        </w:rPr>
        <w:t>1.2 合同当事人和人员</w:t>
      </w:r>
    </w:p>
    <w:p w14:paraId="17A560FB">
      <w:pPr>
        <w:spacing w:before="157" w:line="220" w:lineRule="auto"/>
        <w:ind w:left="442"/>
        <w:rPr>
          <w:rFonts w:hint="eastAsia" w:ascii="宋体" w:hAnsi="宋体" w:eastAsia="宋体" w:cs="宋体"/>
          <w:sz w:val="24"/>
          <w:szCs w:val="24"/>
        </w:rPr>
      </w:pPr>
      <w:r>
        <w:rPr>
          <w:rFonts w:hint="eastAsia" w:ascii="宋体" w:hAnsi="宋体" w:eastAsia="宋体" w:cs="宋体"/>
          <w:spacing w:val="-8"/>
          <w:sz w:val="24"/>
          <w:szCs w:val="24"/>
        </w:rPr>
        <w:t>本项补充第</w:t>
      </w:r>
      <w:r>
        <w:rPr>
          <w:rFonts w:hint="eastAsia" w:ascii="宋体" w:hAnsi="宋体" w:eastAsia="宋体" w:cs="宋体"/>
          <w:spacing w:val="-5"/>
          <w:sz w:val="24"/>
          <w:szCs w:val="24"/>
        </w:rPr>
        <w:t xml:space="preserve"> </w:t>
      </w:r>
      <w:r>
        <w:rPr>
          <w:rFonts w:hint="eastAsia" w:ascii="宋体" w:hAnsi="宋体" w:eastAsia="宋体" w:cs="宋体"/>
          <w:spacing w:val="-4"/>
          <w:sz w:val="24"/>
          <w:szCs w:val="24"/>
        </w:rPr>
        <w:t>1.1.2.7 目至第 1.1.2.9 目：</w:t>
      </w:r>
    </w:p>
    <w:p w14:paraId="538F2B0C">
      <w:pPr>
        <w:spacing w:before="160" w:line="359" w:lineRule="auto"/>
        <w:ind w:left="21" w:right="138" w:firstLine="437"/>
        <w:rPr>
          <w:rFonts w:hint="eastAsia" w:ascii="宋体" w:hAnsi="宋体" w:eastAsia="宋体" w:cs="宋体"/>
          <w:sz w:val="24"/>
          <w:szCs w:val="24"/>
        </w:rPr>
      </w:pPr>
      <w:r>
        <w:rPr>
          <w:rFonts w:hint="eastAsia" w:ascii="宋体" w:hAnsi="宋体" w:eastAsia="宋体" w:cs="宋体"/>
          <w:spacing w:val="-10"/>
          <w:sz w:val="24"/>
          <w:szCs w:val="24"/>
        </w:rPr>
        <w:t>1.1.</w:t>
      </w:r>
      <w:r>
        <w:rPr>
          <w:rFonts w:hint="eastAsia" w:ascii="宋体" w:hAnsi="宋体" w:eastAsia="宋体" w:cs="宋体"/>
          <w:spacing w:val="-5"/>
          <w:sz w:val="24"/>
          <w:szCs w:val="24"/>
        </w:rPr>
        <w:t>2.7 监理机构： 指由监理人在项目现场设立的履行监理职责的组织， 包括总监理工</w:t>
      </w:r>
      <w:r>
        <w:rPr>
          <w:rFonts w:hint="eastAsia" w:ascii="宋体" w:hAnsi="宋体" w:eastAsia="宋体" w:cs="宋体"/>
          <w:sz w:val="24"/>
          <w:szCs w:val="24"/>
        </w:rPr>
        <w:t xml:space="preserve"> </w:t>
      </w:r>
      <w:r>
        <w:rPr>
          <w:rFonts w:hint="eastAsia" w:ascii="宋体" w:hAnsi="宋体" w:eastAsia="宋体" w:cs="宋体"/>
          <w:spacing w:val="10"/>
          <w:sz w:val="24"/>
          <w:szCs w:val="24"/>
        </w:rPr>
        <w:t>程师</w:t>
      </w:r>
      <w:r>
        <w:rPr>
          <w:rFonts w:hint="eastAsia" w:ascii="宋体" w:hAnsi="宋体" w:eastAsia="宋体" w:cs="宋体"/>
          <w:spacing w:val="9"/>
          <w:sz w:val="24"/>
          <w:szCs w:val="24"/>
        </w:rPr>
        <w:t>办</w:t>
      </w:r>
      <w:r>
        <w:rPr>
          <w:rFonts w:hint="eastAsia" w:ascii="宋体" w:hAnsi="宋体" w:eastAsia="宋体" w:cs="宋体"/>
          <w:spacing w:val="5"/>
          <w:sz w:val="24"/>
          <w:szCs w:val="24"/>
        </w:rPr>
        <w:t>公室 (简称总监办) 及驻地监理工程师办公室(简称驻地办)。</w:t>
      </w:r>
    </w:p>
    <w:p w14:paraId="78442BED">
      <w:pPr>
        <w:spacing w:before="1" w:line="358" w:lineRule="auto"/>
        <w:ind w:left="21" w:right="138" w:firstLine="437"/>
        <w:rPr>
          <w:rFonts w:hint="eastAsia" w:ascii="宋体" w:hAnsi="宋体" w:eastAsia="宋体" w:cs="宋体"/>
          <w:sz w:val="24"/>
          <w:szCs w:val="24"/>
        </w:rPr>
      </w:pPr>
      <w:r>
        <w:rPr>
          <w:rFonts w:hint="eastAsia" w:ascii="宋体" w:hAnsi="宋体" w:eastAsia="宋体" w:cs="宋体"/>
          <w:spacing w:val="-6"/>
          <w:sz w:val="24"/>
          <w:szCs w:val="24"/>
        </w:rPr>
        <w:t>1.</w:t>
      </w:r>
      <w:r>
        <w:rPr>
          <w:rFonts w:hint="eastAsia" w:ascii="宋体" w:hAnsi="宋体" w:eastAsia="宋体" w:cs="宋体"/>
          <w:spacing w:val="-3"/>
          <w:sz w:val="24"/>
          <w:szCs w:val="24"/>
        </w:rPr>
        <w:t>1.2.8 行政管理部门： 指交通运输主管部门或对本工程依法享有行政监督权限的其他</w:t>
      </w:r>
      <w:r>
        <w:rPr>
          <w:rFonts w:hint="eastAsia" w:ascii="宋体" w:hAnsi="宋体" w:eastAsia="宋体" w:cs="宋体"/>
          <w:sz w:val="24"/>
          <w:szCs w:val="24"/>
        </w:rPr>
        <w:t xml:space="preserve"> </w:t>
      </w:r>
      <w:r>
        <w:rPr>
          <w:rFonts w:hint="eastAsia" w:ascii="宋体" w:hAnsi="宋体" w:eastAsia="宋体" w:cs="宋体"/>
          <w:spacing w:val="-4"/>
          <w:sz w:val="24"/>
          <w:szCs w:val="24"/>
        </w:rPr>
        <w:t>政府部门。</w:t>
      </w:r>
    </w:p>
    <w:p w14:paraId="598E46D1">
      <w:pPr>
        <w:spacing w:before="1" w:line="219" w:lineRule="auto"/>
        <w:ind w:left="458"/>
        <w:rPr>
          <w:rFonts w:hint="eastAsia" w:ascii="宋体" w:hAnsi="宋体" w:eastAsia="宋体" w:cs="宋体"/>
          <w:sz w:val="24"/>
          <w:szCs w:val="24"/>
        </w:rPr>
      </w:pPr>
      <w:r>
        <w:rPr>
          <w:rFonts w:hint="eastAsia" w:ascii="宋体" w:hAnsi="宋体" w:eastAsia="宋体" w:cs="宋体"/>
          <w:spacing w:val="-1"/>
          <w:sz w:val="24"/>
          <w:szCs w:val="24"/>
        </w:rPr>
        <w:t>1.1.2.9 第三方：指处委托人、监理人之外，与本工程建设</w:t>
      </w:r>
      <w:r>
        <w:rPr>
          <w:rFonts w:hint="eastAsia" w:ascii="宋体" w:hAnsi="宋体" w:eastAsia="宋体" w:cs="宋体"/>
          <w:sz w:val="24"/>
          <w:szCs w:val="24"/>
        </w:rPr>
        <w:t>有关的其他当事人。</w:t>
      </w:r>
    </w:p>
    <w:p w14:paraId="42A74055">
      <w:pPr>
        <w:spacing w:before="161" w:line="221" w:lineRule="auto"/>
        <w:ind w:left="458"/>
        <w:rPr>
          <w:rFonts w:hint="eastAsia" w:ascii="宋体" w:hAnsi="宋体" w:eastAsia="宋体" w:cs="宋体"/>
          <w:sz w:val="24"/>
          <w:szCs w:val="24"/>
        </w:rPr>
      </w:pPr>
      <w:r>
        <w:rPr>
          <w:rFonts w:hint="eastAsia" w:ascii="宋体" w:hAnsi="宋体" w:eastAsia="宋体" w:cs="宋体"/>
          <w:spacing w:val="-3"/>
          <w:sz w:val="24"/>
          <w:szCs w:val="24"/>
        </w:rPr>
        <w:t>1.1.3 工程和监</w:t>
      </w:r>
      <w:r>
        <w:rPr>
          <w:rFonts w:hint="eastAsia" w:ascii="宋体" w:hAnsi="宋体" w:eastAsia="宋体" w:cs="宋体"/>
          <w:spacing w:val="-2"/>
          <w:sz w:val="24"/>
          <w:szCs w:val="24"/>
        </w:rPr>
        <w:t>理</w:t>
      </w:r>
    </w:p>
    <w:p w14:paraId="65EBF3BB">
      <w:pPr>
        <w:spacing w:before="156" w:line="221" w:lineRule="auto"/>
        <w:ind w:left="441"/>
        <w:rPr>
          <w:rFonts w:hint="eastAsia" w:ascii="宋体" w:hAnsi="宋体" w:eastAsia="宋体" w:cs="宋体"/>
          <w:sz w:val="24"/>
          <w:szCs w:val="24"/>
        </w:rPr>
      </w:pPr>
      <w:r>
        <w:rPr>
          <w:rFonts w:hint="eastAsia" w:ascii="宋体" w:hAnsi="宋体" w:eastAsia="宋体" w:cs="宋体"/>
          <w:spacing w:val="-8"/>
          <w:sz w:val="24"/>
          <w:szCs w:val="24"/>
        </w:rPr>
        <w:t xml:space="preserve">第 </w:t>
      </w:r>
      <w:r>
        <w:rPr>
          <w:rFonts w:hint="eastAsia" w:ascii="宋体" w:hAnsi="宋体" w:eastAsia="宋体" w:cs="宋体"/>
          <w:spacing w:val="-4"/>
          <w:sz w:val="24"/>
          <w:szCs w:val="24"/>
        </w:rPr>
        <w:t>1.1.3.1 目细化为：</w:t>
      </w:r>
    </w:p>
    <w:p w14:paraId="44489E2B">
      <w:pPr>
        <w:spacing w:before="157" w:line="360" w:lineRule="auto"/>
        <w:ind w:left="31" w:right="126" w:firstLine="413"/>
        <w:rPr>
          <w:rFonts w:hint="eastAsia" w:ascii="宋体" w:hAnsi="宋体" w:eastAsia="宋体" w:cs="宋体"/>
          <w:sz w:val="24"/>
          <w:szCs w:val="24"/>
        </w:rPr>
      </w:pPr>
      <w:r>
        <w:rPr>
          <w:rFonts w:hint="eastAsia" w:ascii="宋体" w:hAnsi="宋体" w:eastAsia="宋体" w:cs="宋体"/>
          <w:spacing w:val="-1"/>
          <w:sz w:val="24"/>
          <w:szCs w:val="24"/>
        </w:rPr>
        <w:t xml:space="preserve">工程： </w:t>
      </w:r>
      <w:r>
        <w:rPr>
          <w:rFonts w:hint="eastAsia" w:ascii="宋体" w:hAnsi="宋体" w:eastAsia="宋体" w:cs="宋体"/>
          <w:sz w:val="24"/>
          <w:szCs w:val="24"/>
        </w:rPr>
        <w:t xml:space="preserve">指为完成项目所实施的一项或若干项永久或临时工程(包括向委托人提供的物 </w:t>
      </w:r>
      <w:r>
        <w:rPr>
          <w:rFonts w:hint="eastAsia" w:ascii="宋体" w:hAnsi="宋体" w:eastAsia="宋体" w:cs="宋体"/>
          <w:spacing w:val="-1"/>
          <w:sz w:val="24"/>
          <w:szCs w:val="24"/>
        </w:rPr>
        <w:t>资和设备) ，具体情况在</w:t>
      </w:r>
      <w:r>
        <w:rPr>
          <w:rFonts w:hint="eastAsia" w:ascii="宋体" w:hAnsi="宋体" w:eastAsia="宋体" w:cs="宋体"/>
          <w:sz w:val="24"/>
          <w:szCs w:val="24"/>
        </w:rPr>
        <w:t>项目专用合同条款中指明。</w:t>
      </w:r>
    </w:p>
    <w:p w14:paraId="0B3308B9">
      <w:pPr>
        <w:spacing w:line="220" w:lineRule="auto"/>
        <w:ind w:left="441"/>
        <w:rPr>
          <w:rFonts w:hint="eastAsia" w:ascii="宋体" w:hAnsi="宋体" w:eastAsia="宋体" w:cs="宋体"/>
          <w:sz w:val="24"/>
          <w:szCs w:val="24"/>
        </w:rPr>
      </w:pPr>
      <w:r>
        <w:rPr>
          <w:rFonts w:hint="eastAsia" w:ascii="宋体" w:hAnsi="宋体" w:eastAsia="宋体" w:cs="宋体"/>
          <w:spacing w:val="-8"/>
          <w:sz w:val="24"/>
          <w:szCs w:val="24"/>
        </w:rPr>
        <w:t xml:space="preserve">第 </w:t>
      </w:r>
      <w:r>
        <w:rPr>
          <w:rFonts w:hint="eastAsia" w:ascii="宋体" w:hAnsi="宋体" w:eastAsia="宋体" w:cs="宋体"/>
          <w:spacing w:val="-4"/>
          <w:sz w:val="24"/>
          <w:szCs w:val="24"/>
        </w:rPr>
        <w:t>1.1.3.2 日细化为：</w:t>
      </w:r>
    </w:p>
    <w:p w14:paraId="3AEC9EAF">
      <w:pPr>
        <w:spacing w:before="156" w:line="359" w:lineRule="auto"/>
        <w:ind w:left="24" w:right="9" w:firstLine="418"/>
        <w:rPr>
          <w:rFonts w:hint="eastAsia" w:ascii="宋体" w:hAnsi="宋体" w:eastAsia="宋体" w:cs="宋体"/>
          <w:sz w:val="24"/>
          <w:szCs w:val="24"/>
        </w:rPr>
      </w:pPr>
      <w:r>
        <w:rPr>
          <w:rFonts w:hint="eastAsia" w:ascii="宋体" w:hAnsi="宋体" w:eastAsia="宋体" w:cs="宋体"/>
          <w:spacing w:val="1"/>
          <w:sz w:val="24"/>
          <w:szCs w:val="24"/>
        </w:rPr>
        <w:t>监理</w:t>
      </w:r>
      <w:r>
        <w:rPr>
          <w:rFonts w:hint="eastAsia" w:ascii="宋体" w:hAnsi="宋体" w:eastAsia="宋体" w:cs="宋体"/>
          <w:sz w:val="24"/>
          <w:szCs w:val="24"/>
        </w:rPr>
        <w:t xml:space="preserve">服务： 指监理人接受委托人的委托，依照法律、规范标准和监理合同等，对公路 </w:t>
      </w:r>
      <w:r>
        <w:rPr>
          <w:rFonts w:hint="eastAsia" w:ascii="宋体" w:hAnsi="宋体" w:eastAsia="宋体" w:cs="宋体"/>
          <w:spacing w:val="3"/>
          <w:sz w:val="24"/>
          <w:szCs w:val="24"/>
        </w:rPr>
        <w:t>工程施工准备、施工、验收与缺陷责任期等阶段进行质量控制、进度控制、投资控制</w:t>
      </w:r>
      <w:r>
        <w:rPr>
          <w:rFonts w:hint="eastAsia" w:ascii="宋体" w:hAnsi="宋体" w:eastAsia="宋体" w:cs="宋体"/>
          <w:spacing w:val="2"/>
          <w:sz w:val="24"/>
          <w:szCs w:val="24"/>
        </w:rPr>
        <w:t>、</w:t>
      </w:r>
      <w:r>
        <w:rPr>
          <w:rFonts w:hint="eastAsia" w:ascii="宋体" w:hAnsi="宋体" w:eastAsia="宋体" w:cs="宋体"/>
          <w:sz w:val="24"/>
          <w:szCs w:val="24"/>
        </w:rPr>
        <w:t xml:space="preserve">合 </w:t>
      </w:r>
      <w:r>
        <w:rPr>
          <w:rFonts w:hint="eastAsia" w:ascii="宋体" w:hAnsi="宋体" w:eastAsia="宋体" w:cs="宋体"/>
          <w:spacing w:val="-1"/>
          <w:sz w:val="24"/>
          <w:szCs w:val="24"/>
        </w:rPr>
        <w:t>同管理、信息</w:t>
      </w:r>
      <w:r>
        <w:rPr>
          <w:rFonts w:hint="eastAsia" w:ascii="宋体" w:hAnsi="宋体" w:eastAsia="宋体" w:cs="宋体"/>
          <w:sz w:val="24"/>
          <w:szCs w:val="24"/>
        </w:rPr>
        <w:t>管理、组织协调和安全监理、环保监理的服务活动。</w:t>
      </w:r>
    </w:p>
    <w:p w14:paraId="1A205E9C">
      <w:pPr>
        <w:spacing w:before="1" w:line="220" w:lineRule="auto"/>
        <w:ind w:left="441"/>
        <w:rPr>
          <w:rFonts w:hint="eastAsia" w:ascii="宋体" w:hAnsi="宋体" w:eastAsia="宋体" w:cs="宋体"/>
          <w:sz w:val="24"/>
          <w:szCs w:val="24"/>
        </w:rPr>
      </w:pPr>
      <w:r>
        <w:rPr>
          <w:rFonts w:hint="eastAsia" w:ascii="宋体" w:hAnsi="宋体" w:eastAsia="宋体" w:cs="宋体"/>
          <w:spacing w:val="-10"/>
          <w:sz w:val="24"/>
          <w:szCs w:val="24"/>
        </w:rPr>
        <w:t>第</w:t>
      </w:r>
      <w:r>
        <w:rPr>
          <w:rFonts w:hint="eastAsia" w:ascii="宋体" w:hAnsi="宋体" w:eastAsia="宋体" w:cs="宋体"/>
          <w:spacing w:val="-6"/>
          <w:sz w:val="24"/>
          <w:szCs w:val="24"/>
        </w:rPr>
        <w:t xml:space="preserve"> 1.4 款细化为：</w:t>
      </w:r>
    </w:p>
    <w:p w14:paraId="2B1CE64A">
      <w:pPr>
        <w:spacing w:before="168" w:line="220" w:lineRule="auto"/>
        <w:ind w:left="585"/>
        <w:rPr>
          <w:rFonts w:hint="eastAsia" w:ascii="宋体" w:hAnsi="宋体" w:eastAsia="宋体" w:cs="宋体"/>
          <w:sz w:val="32"/>
          <w:szCs w:val="32"/>
        </w:rPr>
      </w:pPr>
      <w:r>
        <w:rPr>
          <w:rFonts w:hint="eastAsia" w:ascii="宋体" w:hAnsi="宋体" w:eastAsia="宋体" w:cs="宋体"/>
          <w:spacing w:val="-6"/>
          <w:sz w:val="32"/>
          <w:szCs w:val="32"/>
        </w:rPr>
        <w:t>1</w:t>
      </w:r>
      <w:r>
        <w:rPr>
          <w:rFonts w:hint="eastAsia" w:ascii="宋体" w:hAnsi="宋体" w:eastAsia="宋体" w:cs="宋体"/>
          <w:spacing w:val="-4"/>
          <w:sz w:val="32"/>
          <w:szCs w:val="32"/>
        </w:rPr>
        <w:t>.</w:t>
      </w:r>
      <w:r>
        <w:rPr>
          <w:rFonts w:hint="eastAsia" w:ascii="宋体" w:hAnsi="宋体" w:eastAsia="宋体" w:cs="宋体"/>
          <w:spacing w:val="-3"/>
          <w:sz w:val="32"/>
          <w:szCs w:val="32"/>
        </w:rPr>
        <w:t>4 合同文件的优先顺序</w:t>
      </w:r>
    </w:p>
    <w:p w14:paraId="034E5DF2">
      <w:pPr>
        <w:spacing w:before="192" w:line="221" w:lineRule="auto"/>
        <w:ind w:left="444"/>
        <w:rPr>
          <w:rFonts w:hint="eastAsia" w:ascii="宋体" w:hAnsi="宋体" w:eastAsia="宋体" w:cs="宋体"/>
          <w:sz w:val="24"/>
          <w:szCs w:val="24"/>
        </w:rPr>
      </w:pPr>
      <w:r>
        <w:rPr>
          <w:rFonts w:hint="eastAsia" w:ascii="宋体" w:hAnsi="宋体" w:eastAsia="宋体" w:cs="宋体"/>
          <w:spacing w:val="6"/>
          <w:sz w:val="24"/>
          <w:szCs w:val="24"/>
        </w:rPr>
        <w:t>组</w:t>
      </w:r>
      <w:r>
        <w:rPr>
          <w:rFonts w:hint="eastAsia" w:ascii="宋体" w:hAnsi="宋体" w:eastAsia="宋体" w:cs="宋体"/>
          <w:spacing w:val="4"/>
          <w:sz w:val="24"/>
          <w:szCs w:val="24"/>
        </w:rPr>
        <w:t>成</w:t>
      </w:r>
      <w:r>
        <w:rPr>
          <w:rFonts w:hint="eastAsia" w:ascii="宋体" w:hAnsi="宋体" w:eastAsia="宋体" w:cs="宋体"/>
          <w:spacing w:val="3"/>
          <w:sz w:val="24"/>
          <w:szCs w:val="24"/>
        </w:rPr>
        <w:t>合同的各项文件应互相解释，互为说明。除项目专用合同条款另有约定外，解释</w:t>
      </w:r>
      <w:r>
        <w:rPr>
          <w:rFonts w:hint="eastAsia" w:ascii="宋体" w:hAnsi="宋体" w:eastAsia="宋体" w:cs="宋体"/>
          <w:spacing w:val="-1"/>
          <w:sz w:val="24"/>
          <w:szCs w:val="24"/>
        </w:rPr>
        <w:t>合同文件的</w:t>
      </w:r>
      <w:r>
        <w:rPr>
          <w:rFonts w:hint="eastAsia" w:ascii="宋体" w:hAnsi="宋体" w:eastAsia="宋体" w:cs="宋体"/>
          <w:sz w:val="24"/>
          <w:szCs w:val="24"/>
        </w:rPr>
        <w:t>优先顺序如下：</w:t>
      </w:r>
    </w:p>
    <w:p w14:paraId="39D06C66">
      <w:pPr>
        <w:spacing w:before="157" w:line="220" w:lineRule="auto"/>
        <w:ind w:left="448"/>
        <w:rPr>
          <w:rFonts w:hint="eastAsia" w:ascii="宋体" w:hAnsi="宋体" w:eastAsia="宋体" w:cs="宋体"/>
          <w:sz w:val="24"/>
          <w:szCs w:val="24"/>
        </w:rPr>
      </w:pPr>
      <w:r>
        <w:rPr>
          <w:rFonts w:hint="eastAsia" w:ascii="宋体" w:hAnsi="宋体" w:eastAsia="宋体" w:cs="宋体"/>
          <w:spacing w:val="10"/>
          <w:sz w:val="24"/>
          <w:szCs w:val="24"/>
        </w:rPr>
        <w:t>(</w:t>
      </w:r>
      <w:r>
        <w:rPr>
          <w:rFonts w:hint="eastAsia" w:ascii="宋体" w:hAnsi="宋体" w:eastAsia="宋体" w:cs="宋体"/>
          <w:spacing w:val="8"/>
          <w:sz w:val="24"/>
          <w:szCs w:val="24"/>
        </w:rPr>
        <w:t>1</w:t>
      </w:r>
      <w:r>
        <w:rPr>
          <w:rFonts w:hint="eastAsia" w:ascii="宋体" w:hAnsi="宋体" w:eastAsia="宋体" w:cs="宋体"/>
          <w:spacing w:val="5"/>
          <w:sz w:val="24"/>
          <w:szCs w:val="24"/>
        </w:rPr>
        <w:t>) 合同协议书及各种合同附件；</w:t>
      </w:r>
    </w:p>
    <w:p w14:paraId="1C3173FA">
      <w:pPr>
        <w:spacing w:before="157" w:line="220" w:lineRule="auto"/>
        <w:ind w:left="448"/>
        <w:rPr>
          <w:rFonts w:hint="eastAsia" w:ascii="宋体" w:hAnsi="宋体" w:eastAsia="宋体" w:cs="宋体"/>
          <w:sz w:val="24"/>
          <w:szCs w:val="24"/>
        </w:rPr>
      </w:pPr>
      <w:r>
        <w:rPr>
          <w:rFonts w:hint="eastAsia" w:ascii="宋体" w:hAnsi="宋体" w:eastAsia="宋体" w:cs="宋体"/>
          <w:spacing w:val="7"/>
          <w:sz w:val="24"/>
          <w:szCs w:val="24"/>
        </w:rPr>
        <w:t>(2) 中标通知书</w:t>
      </w:r>
      <w:r>
        <w:rPr>
          <w:rFonts w:hint="eastAsia" w:ascii="宋体" w:hAnsi="宋体" w:eastAsia="宋体" w:cs="宋体"/>
          <w:spacing w:val="5"/>
          <w:sz w:val="24"/>
          <w:szCs w:val="24"/>
        </w:rPr>
        <w:t>：</w:t>
      </w:r>
    </w:p>
    <w:p w14:paraId="584BAF28">
      <w:pPr>
        <w:spacing w:before="160" w:line="221" w:lineRule="auto"/>
        <w:ind w:left="448"/>
        <w:rPr>
          <w:rFonts w:hint="eastAsia" w:ascii="宋体" w:hAnsi="宋体" w:eastAsia="宋体" w:cs="宋体"/>
          <w:sz w:val="24"/>
          <w:szCs w:val="24"/>
        </w:rPr>
      </w:pPr>
      <w:r>
        <w:rPr>
          <w:rFonts w:hint="eastAsia" w:ascii="宋体" w:hAnsi="宋体" w:eastAsia="宋体" w:cs="宋体"/>
          <w:spacing w:val="12"/>
          <w:sz w:val="24"/>
          <w:szCs w:val="24"/>
        </w:rPr>
        <w:t>(</w:t>
      </w:r>
      <w:r>
        <w:rPr>
          <w:rFonts w:hint="eastAsia" w:ascii="宋体" w:hAnsi="宋体" w:eastAsia="宋体" w:cs="宋体"/>
          <w:spacing w:val="8"/>
          <w:sz w:val="24"/>
          <w:szCs w:val="24"/>
        </w:rPr>
        <w:t>3) 投标函：</w:t>
      </w:r>
    </w:p>
    <w:p w14:paraId="61D228D0">
      <w:pPr>
        <w:spacing w:before="156" w:line="221" w:lineRule="auto"/>
        <w:ind w:left="448"/>
        <w:rPr>
          <w:rFonts w:hint="eastAsia" w:ascii="宋体" w:hAnsi="宋体" w:eastAsia="宋体" w:cs="宋体"/>
          <w:sz w:val="24"/>
          <w:szCs w:val="24"/>
        </w:rPr>
      </w:pPr>
      <w:r>
        <w:rPr>
          <w:rFonts w:hint="eastAsia" w:ascii="宋体" w:hAnsi="宋体" w:eastAsia="宋体" w:cs="宋体"/>
          <w:spacing w:val="9"/>
          <w:sz w:val="24"/>
          <w:szCs w:val="24"/>
        </w:rPr>
        <w:t>(</w:t>
      </w:r>
      <w:r>
        <w:rPr>
          <w:rFonts w:hint="eastAsia" w:ascii="宋体" w:hAnsi="宋体" w:eastAsia="宋体" w:cs="宋体"/>
          <w:spacing w:val="7"/>
          <w:sz w:val="24"/>
          <w:szCs w:val="24"/>
        </w:rPr>
        <w:t>4) 项目专用合同条款；</w:t>
      </w:r>
    </w:p>
    <w:p w14:paraId="54B0C7F8">
      <w:pPr>
        <w:spacing w:before="156" w:line="221" w:lineRule="auto"/>
        <w:ind w:left="448"/>
        <w:rPr>
          <w:rFonts w:hint="eastAsia" w:ascii="宋体" w:hAnsi="宋体" w:eastAsia="宋体" w:cs="宋体"/>
          <w:sz w:val="24"/>
          <w:szCs w:val="24"/>
        </w:rPr>
      </w:pPr>
      <w:r>
        <w:rPr>
          <w:rFonts w:hint="eastAsia" w:ascii="宋体" w:hAnsi="宋体" w:eastAsia="宋体" w:cs="宋体"/>
          <w:spacing w:val="8"/>
          <w:sz w:val="24"/>
          <w:szCs w:val="24"/>
        </w:rPr>
        <w:t>(5</w:t>
      </w:r>
      <w:r>
        <w:rPr>
          <w:rFonts w:hint="eastAsia" w:ascii="宋体" w:hAnsi="宋体" w:eastAsia="宋体" w:cs="宋体"/>
          <w:spacing w:val="4"/>
          <w:sz w:val="24"/>
          <w:szCs w:val="24"/>
        </w:rPr>
        <w:t>) 公路工程专用合同条款；</w:t>
      </w:r>
    </w:p>
    <w:p w14:paraId="46A671FE">
      <w:pPr>
        <w:spacing w:before="157" w:line="221" w:lineRule="auto"/>
        <w:ind w:left="448"/>
        <w:rPr>
          <w:rFonts w:hint="eastAsia" w:ascii="宋体" w:hAnsi="宋体" w:eastAsia="宋体" w:cs="宋体"/>
          <w:sz w:val="24"/>
          <w:szCs w:val="24"/>
        </w:rPr>
      </w:pPr>
      <w:r>
        <w:rPr>
          <w:rFonts w:hint="eastAsia" w:ascii="宋体" w:hAnsi="宋体" w:eastAsia="宋体" w:cs="宋体"/>
          <w:spacing w:val="13"/>
          <w:sz w:val="24"/>
          <w:szCs w:val="24"/>
        </w:rPr>
        <w:t>(</w:t>
      </w:r>
      <w:r>
        <w:rPr>
          <w:rFonts w:hint="eastAsia" w:ascii="宋体" w:hAnsi="宋体" w:eastAsia="宋体" w:cs="宋体"/>
          <w:spacing w:val="8"/>
          <w:sz w:val="24"/>
          <w:szCs w:val="24"/>
        </w:rPr>
        <w:t>6) 通用合同条款；</w:t>
      </w:r>
    </w:p>
    <w:p w14:paraId="2461830F">
      <w:pPr>
        <w:spacing w:before="160" w:line="222" w:lineRule="auto"/>
        <w:ind w:left="448"/>
        <w:rPr>
          <w:rFonts w:hint="eastAsia" w:ascii="宋体" w:hAnsi="宋体" w:eastAsia="宋体" w:cs="宋体"/>
          <w:sz w:val="24"/>
          <w:szCs w:val="24"/>
        </w:rPr>
      </w:pPr>
      <w:r>
        <w:rPr>
          <w:rFonts w:hint="eastAsia" w:ascii="宋体" w:hAnsi="宋体" w:eastAsia="宋体" w:cs="宋体"/>
          <w:spacing w:val="11"/>
          <w:sz w:val="24"/>
          <w:szCs w:val="24"/>
        </w:rPr>
        <w:t>(</w:t>
      </w:r>
      <w:r>
        <w:rPr>
          <w:rFonts w:hint="eastAsia" w:ascii="宋体" w:hAnsi="宋体" w:eastAsia="宋体" w:cs="宋体"/>
          <w:spacing w:val="9"/>
          <w:sz w:val="24"/>
          <w:szCs w:val="24"/>
        </w:rPr>
        <w:t>7) 委托人要求：</w:t>
      </w:r>
    </w:p>
    <w:p w14:paraId="1C35F0BD">
      <w:pPr>
        <w:spacing w:before="154" w:line="221" w:lineRule="auto"/>
        <w:ind w:left="448"/>
        <w:rPr>
          <w:rFonts w:hint="eastAsia" w:ascii="宋体" w:hAnsi="宋体" w:eastAsia="宋体" w:cs="宋体"/>
          <w:sz w:val="24"/>
          <w:szCs w:val="24"/>
        </w:rPr>
      </w:pPr>
      <w:r>
        <w:rPr>
          <w:rFonts w:hint="eastAsia" w:ascii="宋体" w:hAnsi="宋体" w:eastAsia="宋体" w:cs="宋体"/>
          <w:spacing w:val="9"/>
          <w:sz w:val="24"/>
          <w:szCs w:val="24"/>
        </w:rPr>
        <w:t>(</w:t>
      </w:r>
      <w:r>
        <w:rPr>
          <w:rFonts w:hint="eastAsia" w:ascii="宋体" w:hAnsi="宋体" w:eastAsia="宋体" w:cs="宋体"/>
          <w:spacing w:val="7"/>
          <w:sz w:val="24"/>
          <w:szCs w:val="24"/>
        </w:rPr>
        <w:t>8) 监理服务费用清单：</w:t>
      </w:r>
    </w:p>
    <w:p w14:paraId="135E3EA2">
      <w:pPr>
        <w:spacing w:before="157" w:line="221" w:lineRule="auto"/>
        <w:ind w:left="448"/>
        <w:rPr>
          <w:rFonts w:hint="eastAsia" w:ascii="宋体" w:hAnsi="宋体" w:eastAsia="宋体" w:cs="宋体"/>
          <w:sz w:val="24"/>
          <w:szCs w:val="24"/>
        </w:rPr>
      </w:pPr>
      <w:r>
        <w:rPr>
          <w:rFonts w:hint="eastAsia" w:ascii="宋体" w:hAnsi="宋体" w:eastAsia="宋体" w:cs="宋体"/>
          <w:spacing w:val="3"/>
          <w:sz w:val="24"/>
          <w:szCs w:val="24"/>
        </w:rPr>
        <w:t>(9) 监理人有关人员、试验检测设备投入的承诺</w:t>
      </w:r>
      <w:r>
        <w:rPr>
          <w:rFonts w:hint="eastAsia" w:ascii="宋体" w:hAnsi="宋体" w:eastAsia="宋体" w:cs="宋体"/>
          <w:sz w:val="24"/>
          <w:szCs w:val="24"/>
        </w:rPr>
        <w:t>：</w:t>
      </w:r>
    </w:p>
    <w:p w14:paraId="05C12240">
      <w:pPr>
        <w:spacing w:before="159" w:line="367" w:lineRule="auto"/>
        <w:ind w:left="23" w:right="126" w:firstLine="424"/>
        <w:rPr>
          <w:rFonts w:hint="eastAsia" w:ascii="宋体" w:hAnsi="宋体" w:eastAsia="宋体" w:cs="宋体"/>
          <w:sz w:val="24"/>
          <w:szCs w:val="24"/>
        </w:rPr>
      </w:pPr>
      <w:r>
        <w:rPr>
          <w:rFonts w:hint="eastAsia" w:ascii="宋体" w:hAnsi="宋体" w:eastAsia="宋体" w:cs="宋体"/>
          <w:spacing w:val="4"/>
          <w:sz w:val="24"/>
          <w:szCs w:val="24"/>
        </w:rPr>
        <w:t>(10) 其他合同</w:t>
      </w:r>
      <w:r>
        <w:rPr>
          <w:rFonts w:hint="eastAsia" w:ascii="宋体" w:hAnsi="宋体" w:eastAsia="宋体" w:cs="宋体"/>
          <w:spacing w:val="3"/>
          <w:sz w:val="24"/>
          <w:szCs w:val="24"/>
        </w:rPr>
        <w:t>文</w:t>
      </w:r>
      <w:r>
        <w:rPr>
          <w:rFonts w:hint="eastAsia" w:ascii="宋体" w:hAnsi="宋体" w:eastAsia="宋体" w:cs="宋体"/>
          <w:spacing w:val="2"/>
          <w:sz w:val="24"/>
          <w:szCs w:val="24"/>
        </w:rPr>
        <w:t>件。合同当事人针对各类合同文件所作出的补充和修改亦属于合同</w:t>
      </w:r>
      <w:r>
        <w:rPr>
          <w:rFonts w:hint="eastAsia" w:ascii="宋体" w:hAnsi="宋体" w:eastAsia="宋体" w:cs="宋体"/>
          <w:sz w:val="24"/>
          <w:szCs w:val="24"/>
        </w:rPr>
        <w:t xml:space="preserve"> </w:t>
      </w:r>
      <w:r>
        <w:rPr>
          <w:rFonts w:hint="eastAsia" w:ascii="宋体" w:hAnsi="宋体" w:eastAsia="宋体" w:cs="宋体"/>
          <w:spacing w:val="-1"/>
          <w:sz w:val="24"/>
          <w:szCs w:val="24"/>
        </w:rPr>
        <w:t>文件的组成部分，属于同一类内容的文件，</w:t>
      </w:r>
      <w:r>
        <w:rPr>
          <w:rFonts w:hint="eastAsia" w:ascii="宋体" w:hAnsi="宋体" w:eastAsia="宋体" w:cs="宋体"/>
          <w:sz w:val="24"/>
          <w:szCs w:val="24"/>
        </w:rPr>
        <w:t>应以最新签署的为准。</w:t>
      </w:r>
    </w:p>
    <w:p w14:paraId="049A26DA">
      <w:pPr>
        <w:spacing w:line="250" w:lineRule="auto"/>
        <w:rPr>
          <w:rFonts w:hint="eastAsia" w:ascii="宋体" w:hAnsi="宋体" w:eastAsia="宋体" w:cs="宋体"/>
          <w:sz w:val="24"/>
          <w:szCs w:val="24"/>
        </w:rPr>
      </w:pPr>
    </w:p>
    <w:p w14:paraId="7252305A">
      <w:pPr>
        <w:spacing w:before="91" w:line="295" w:lineRule="auto"/>
        <w:ind w:left="441" w:right="5029" w:firstLine="143"/>
        <w:rPr>
          <w:rFonts w:hint="eastAsia" w:ascii="宋体" w:hAnsi="宋体" w:eastAsia="宋体" w:cs="宋体"/>
          <w:sz w:val="24"/>
          <w:szCs w:val="24"/>
        </w:rPr>
      </w:pPr>
      <w:r>
        <w:rPr>
          <w:rFonts w:hint="eastAsia" w:ascii="宋体" w:hAnsi="宋体" w:eastAsia="宋体" w:cs="宋体"/>
          <w:spacing w:val="-6"/>
          <w:sz w:val="32"/>
          <w:szCs w:val="32"/>
        </w:rPr>
        <w:t>1.6</w:t>
      </w:r>
      <w:r>
        <w:rPr>
          <w:rFonts w:hint="eastAsia" w:ascii="宋体" w:hAnsi="宋体" w:eastAsia="宋体" w:cs="宋体"/>
          <w:spacing w:val="-3"/>
          <w:sz w:val="32"/>
          <w:szCs w:val="32"/>
        </w:rPr>
        <w:t xml:space="preserve"> </w:t>
      </w:r>
      <w:r>
        <w:rPr>
          <w:rFonts w:hint="eastAsia" w:ascii="宋体" w:hAnsi="宋体" w:eastAsia="宋体" w:cs="宋体"/>
          <w:spacing w:val="-3"/>
          <w:sz w:val="36"/>
          <w:szCs w:val="36"/>
        </w:rPr>
        <w:t>文件的提供和照管</w:t>
      </w:r>
      <w:r>
        <w:rPr>
          <w:rFonts w:hint="eastAsia" w:ascii="宋体" w:hAnsi="宋体" w:eastAsia="宋体" w:cs="宋体"/>
          <w:sz w:val="36"/>
          <w:szCs w:val="36"/>
        </w:rPr>
        <w:t xml:space="preserve"> </w:t>
      </w:r>
      <w:r>
        <w:rPr>
          <w:rFonts w:hint="eastAsia" w:ascii="宋体" w:hAnsi="宋体" w:eastAsia="宋体" w:cs="宋体"/>
          <w:spacing w:val="-14"/>
          <w:sz w:val="24"/>
          <w:szCs w:val="24"/>
        </w:rPr>
        <w:t xml:space="preserve">第 </w:t>
      </w:r>
      <w:r>
        <w:rPr>
          <w:rFonts w:hint="eastAsia" w:ascii="宋体" w:hAnsi="宋体" w:eastAsia="宋体" w:cs="宋体"/>
          <w:spacing w:val="-11"/>
          <w:sz w:val="24"/>
          <w:szCs w:val="24"/>
        </w:rPr>
        <w:t>1</w:t>
      </w:r>
      <w:r>
        <w:rPr>
          <w:rFonts w:hint="eastAsia" w:ascii="宋体" w:hAnsi="宋体" w:eastAsia="宋体" w:cs="宋体"/>
          <w:spacing w:val="-7"/>
          <w:sz w:val="24"/>
          <w:szCs w:val="24"/>
        </w:rPr>
        <w:t>.6.1 项和第 1.6.2 项细化为：</w:t>
      </w:r>
    </w:p>
    <w:p w14:paraId="3A3214E3">
      <w:pPr>
        <w:spacing w:before="160" w:line="220" w:lineRule="auto"/>
        <w:ind w:left="458"/>
        <w:rPr>
          <w:rFonts w:hint="eastAsia" w:ascii="宋体" w:hAnsi="宋体" w:eastAsia="宋体" w:cs="宋体"/>
          <w:sz w:val="24"/>
          <w:szCs w:val="24"/>
        </w:rPr>
      </w:pPr>
      <w:r>
        <w:rPr>
          <w:rFonts w:hint="eastAsia" w:ascii="宋体" w:hAnsi="宋体" w:eastAsia="宋体" w:cs="宋体"/>
          <w:spacing w:val="-4"/>
          <w:sz w:val="24"/>
          <w:szCs w:val="24"/>
        </w:rPr>
        <w:t>1.6</w:t>
      </w:r>
      <w:r>
        <w:rPr>
          <w:rFonts w:hint="eastAsia" w:ascii="宋体" w:hAnsi="宋体" w:eastAsia="宋体" w:cs="宋体"/>
          <w:spacing w:val="-2"/>
          <w:sz w:val="24"/>
          <w:szCs w:val="24"/>
        </w:rPr>
        <w:t>.1 监理文件的提供</w:t>
      </w:r>
    </w:p>
    <w:p w14:paraId="54926D12">
      <w:pPr>
        <w:spacing w:before="156" w:line="360" w:lineRule="auto"/>
        <w:ind w:left="21" w:right="9" w:firstLine="421"/>
        <w:rPr>
          <w:rFonts w:hint="eastAsia" w:ascii="宋体" w:hAnsi="宋体" w:eastAsia="宋体" w:cs="宋体"/>
          <w:sz w:val="24"/>
          <w:szCs w:val="24"/>
        </w:rPr>
      </w:pPr>
      <w:r>
        <w:rPr>
          <w:rFonts w:hint="eastAsia" w:ascii="宋体" w:hAnsi="宋体" w:eastAsia="宋体" w:cs="宋体"/>
          <w:spacing w:val="6"/>
          <w:sz w:val="24"/>
          <w:szCs w:val="24"/>
        </w:rPr>
        <w:t>监</w:t>
      </w:r>
      <w:r>
        <w:rPr>
          <w:rFonts w:hint="eastAsia" w:ascii="宋体" w:hAnsi="宋体" w:eastAsia="宋体" w:cs="宋体"/>
          <w:spacing w:val="4"/>
          <w:sz w:val="24"/>
          <w:szCs w:val="24"/>
        </w:rPr>
        <w:t>理</w:t>
      </w:r>
      <w:r>
        <w:rPr>
          <w:rFonts w:hint="eastAsia" w:ascii="宋体" w:hAnsi="宋体" w:eastAsia="宋体" w:cs="宋体"/>
          <w:spacing w:val="3"/>
          <w:sz w:val="24"/>
          <w:szCs w:val="24"/>
        </w:rPr>
        <w:t>人应在合理的期限内按照国家、公路行业现行标准、规范、规定，《公路工程施</w:t>
      </w:r>
      <w:r>
        <w:rPr>
          <w:rFonts w:hint="eastAsia" w:ascii="宋体" w:hAnsi="宋体" w:eastAsia="宋体" w:cs="宋体"/>
          <w:sz w:val="24"/>
          <w:szCs w:val="24"/>
        </w:rPr>
        <w:t xml:space="preserve"> </w:t>
      </w:r>
      <w:r>
        <w:rPr>
          <w:rFonts w:hint="eastAsia" w:ascii="宋体" w:hAnsi="宋体" w:eastAsia="宋体" w:cs="宋体"/>
          <w:spacing w:val="3"/>
          <w:sz w:val="24"/>
          <w:szCs w:val="24"/>
        </w:rPr>
        <w:t>工监理规范》及施工承包合同约定向委托人提供监理文件。合同约定监理文件应经委托</w:t>
      </w:r>
      <w:r>
        <w:rPr>
          <w:rFonts w:hint="eastAsia" w:ascii="宋体" w:hAnsi="宋体" w:eastAsia="宋体" w:cs="宋体"/>
          <w:spacing w:val="2"/>
          <w:sz w:val="24"/>
          <w:szCs w:val="24"/>
        </w:rPr>
        <w:t>人</w:t>
      </w:r>
      <w:r>
        <w:rPr>
          <w:rFonts w:hint="eastAsia" w:ascii="宋体" w:hAnsi="宋体" w:eastAsia="宋体" w:cs="宋体"/>
          <w:sz w:val="24"/>
          <w:szCs w:val="24"/>
        </w:rPr>
        <w:t xml:space="preserve"> </w:t>
      </w:r>
      <w:r>
        <w:rPr>
          <w:rFonts w:hint="eastAsia" w:ascii="宋体" w:hAnsi="宋体" w:eastAsia="宋体" w:cs="宋体"/>
          <w:spacing w:val="-1"/>
          <w:sz w:val="24"/>
          <w:szCs w:val="24"/>
        </w:rPr>
        <w:t>批</w:t>
      </w:r>
      <w:r>
        <w:rPr>
          <w:rFonts w:hint="eastAsia" w:ascii="宋体" w:hAnsi="宋体" w:eastAsia="宋体" w:cs="宋体"/>
          <w:sz w:val="24"/>
          <w:szCs w:val="24"/>
        </w:rPr>
        <w:t>复的，委托人应当在合同约定的期限内批复或提出修改意见。</w:t>
      </w:r>
    </w:p>
    <w:p w14:paraId="2824782D">
      <w:pPr>
        <w:spacing w:before="1" w:line="219" w:lineRule="auto"/>
        <w:ind w:left="458"/>
        <w:rPr>
          <w:rFonts w:hint="eastAsia" w:ascii="宋体" w:hAnsi="宋体" w:eastAsia="宋体" w:cs="宋体"/>
          <w:sz w:val="24"/>
          <w:szCs w:val="24"/>
        </w:rPr>
      </w:pPr>
      <w:r>
        <w:rPr>
          <w:rFonts w:hint="eastAsia" w:ascii="宋体" w:hAnsi="宋体" w:eastAsia="宋体" w:cs="宋体"/>
          <w:spacing w:val="-4"/>
          <w:sz w:val="24"/>
          <w:szCs w:val="24"/>
        </w:rPr>
        <w:t>1.</w:t>
      </w:r>
      <w:r>
        <w:rPr>
          <w:rFonts w:hint="eastAsia" w:ascii="宋体" w:hAnsi="宋体" w:eastAsia="宋体" w:cs="宋体"/>
          <w:spacing w:val="-2"/>
          <w:sz w:val="24"/>
          <w:szCs w:val="24"/>
        </w:rPr>
        <w:t>6.2 委托人提供的文件</w:t>
      </w:r>
    </w:p>
    <w:p w14:paraId="3514938D">
      <w:pPr>
        <w:spacing w:before="157" w:line="359" w:lineRule="auto"/>
        <w:ind w:left="21" w:right="126" w:firstLine="432"/>
        <w:rPr>
          <w:rFonts w:hint="eastAsia" w:ascii="宋体" w:hAnsi="宋体" w:eastAsia="宋体" w:cs="宋体"/>
          <w:sz w:val="24"/>
          <w:szCs w:val="24"/>
        </w:rPr>
      </w:pPr>
      <w:r>
        <w:rPr>
          <w:rFonts w:hint="eastAsia" w:ascii="宋体" w:hAnsi="宋体" w:eastAsia="宋体" w:cs="宋体"/>
          <w:spacing w:val="-1"/>
          <w:sz w:val="24"/>
          <w:szCs w:val="24"/>
        </w:rPr>
        <w:t>除项目专用合同条款另有约定外</w:t>
      </w:r>
      <w:r>
        <w:rPr>
          <w:rFonts w:hint="eastAsia" w:ascii="宋体" w:hAnsi="宋体" w:eastAsia="宋体" w:cs="宋体"/>
          <w:sz w:val="24"/>
          <w:szCs w:val="24"/>
        </w:rPr>
        <w:t xml:space="preserve">，委托人应在监理合同生效且取得相关文件、资料后 </w:t>
      </w:r>
      <w:r>
        <w:rPr>
          <w:rFonts w:hint="eastAsia" w:ascii="宋体" w:hAnsi="宋体" w:eastAsia="宋体" w:cs="宋体"/>
          <w:spacing w:val="-12"/>
          <w:sz w:val="24"/>
          <w:szCs w:val="24"/>
        </w:rPr>
        <w:t xml:space="preserve">7 </w:t>
      </w:r>
      <w:r>
        <w:rPr>
          <w:rFonts w:hint="eastAsia" w:ascii="宋体" w:hAnsi="宋体" w:eastAsia="宋体" w:cs="宋体"/>
          <w:spacing w:val="-7"/>
          <w:sz w:val="24"/>
          <w:szCs w:val="24"/>
        </w:rPr>
        <w:t>日</w:t>
      </w:r>
      <w:r>
        <w:rPr>
          <w:rFonts w:hint="eastAsia" w:ascii="宋体" w:hAnsi="宋体" w:eastAsia="宋体" w:cs="宋体"/>
          <w:spacing w:val="-6"/>
          <w:sz w:val="24"/>
          <w:szCs w:val="24"/>
        </w:rPr>
        <w:t>内， 向监理人免费提供下述文件、资料：</w:t>
      </w:r>
    </w:p>
    <w:p w14:paraId="7E48710A">
      <w:pPr>
        <w:spacing w:before="1" w:line="220" w:lineRule="auto"/>
        <w:ind w:left="448"/>
        <w:rPr>
          <w:rFonts w:hint="eastAsia" w:ascii="宋体" w:hAnsi="宋体" w:eastAsia="宋体" w:cs="宋体"/>
          <w:sz w:val="24"/>
          <w:szCs w:val="24"/>
        </w:rPr>
      </w:pPr>
      <w:r>
        <w:rPr>
          <w:rFonts w:hint="eastAsia" w:ascii="宋体" w:hAnsi="宋体" w:eastAsia="宋体" w:cs="宋体"/>
          <w:spacing w:val="-1"/>
          <w:sz w:val="24"/>
          <w:szCs w:val="24"/>
        </w:rPr>
        <w:t xml:space="preserve">(1) 委托人与承包人签订的施工承包合同 1 </w:t>
      </w:r>
      <w:r>
        <w:rPr>
          <w:rFonts w:hint="eastAsia" w:ascii="宋体" w:hAnsi="宋体" w:eastAsia="宋体" w:cs="宋体"/>
          <w:sz w:val="24"/>
          <w:szCs w:val="24"/>
        </w:rPr>
        <w:t>份。</w:t>
      </w:r>
    </w:p>
    <w:p w14:paraId="1CD42635">
      <w:pPr>
        <w:spacing w:before="157" w:line="219" w:lineRule="auto"/>
        <w:ind w:left="448"/>
        <w:rPr>
          <w:rFonts w:hint="eastAsia" w:ascii="宋体" w:hAnsi="宋体" w:eastAsia="宋体" w:cs="宋体"/>
          <w:sz w:val="24"/>
          <w:szCs w:val="24"/>
        </w:rPr>
      </w:pPr>
      <w:r>
        <w:rPr>
          <w:rFonts w:hint="eastAsia" w:ascii="宋体" w:hAnsi="宋体" w:eastAsia="宋体" w:cs="宋体"/>
          <w:spacing w:val="-1"/>
          <w:sz w:val="24"/>
          <w:szCs w:val="24"/>
        </w:rPr>
        <w:t>(2) 委托人与承包人共同确认的己标价的工程</w:t>
      </w:r>
      <w:r>
        <w:rPr>
          <w:rFonts w:hint="eastAsia" w:ascii="宋体" w:hAnsi="宋体" w:eastAsia="宋体" w:cs="宋体"/>
          <w:sz w:val="24"/>
          <w:szCs w:val="24"/>
        </w:rPr>
        <w:t>数量清单及其说明 1 份。</w:t>
      </w:r>
    </w:p>
    <w:p w14:paraId="79848303">
      <w:pPr>
        <w:spacing w:before="161" w:line="221" w:lineRule="auto"/>
        <w:ind w:left="448"/>
        <w:rPr>
          <w:rFonts w:hint="eastAsia" w:ascii="宋体" w:hAnsi="宋体" w:eastAsia="宋体" w:cs="宋体"/>
          <w:sz w:val="24"/>
          <w:szCs w:val="24"/>
        </w:rPr>
      </w:pPr>
      <w:r>
        <w:rPr>
          <w:rFonts w:hint="eastAsia" w:ascii="宋体" w:hAnsi="宋体" w:eastAsia="宋体" w:cs="宋体"/>
          <w:spacing w:val="-1"/>
          <w:sz w:val="24"/>
          <w:szCs w:val="24"/>
        </w:rPr>
        <w:t>(3) 合同图纸和相关的标准图纸及说明 1 套</w:t>
      </w:r>
      <w:r>
        <w:rPr>
          <w:rFonts w:hint="eastAsia" w:ascii="宋体" w:hAnsi="宋体" w:eastAsia="宋体" w:cs="宋体"/>
          <w:sz w:val="24"/>
          <w:szCs w:val="24"/>
        </w:rPr>
        <w:t>。</w:t>
      </w:r>
    </w:p>
    <w:p w14:paraId="3C9BD6B8">
      <w:pPr>
        <w:spacing w:before="156" w:line="221" w:lineRule="auto"/>
        <w:ind w:left="448"/>
        <w:rPr>
          <w:rFonts w:hint="eastAsia" w:ascii="宋体" w:hAnsi="宋体" w:eastAsia="宋体" w:cs="宋体"/>
          <w:sz w:val="24"/>
          <w:szCs w:val="24"/>
        </w:rPr>
      </w:pPr>
      <w:r>
        <w:rPr>
          <w:rFonts w:hint="eastAsia" w:ascii="宋体" w:hAnsi="宋体" w:eastAsia="宋体" w:cs="宋体"/>
          <w:spacing w:val="-1"/>
          <w:sz w:val="24"/>
          <w:szCs w:val="24"/>
        </w:rPr>
        <w:t>(4) 合同指定使用的技术规范、检验评定标准</w:t>
      </w:r>
      <w:r>
        <w:rPr>
          <w:rFonts w:hint="eastAsia" w:ascii="宋体" w:hAnsi="宋体" w:eastAsia="宋体" w:cs="宋体"/>
          <w:sz w:val="24"/>
          <w:szCs w:val="24"/>
        </w:rPr>
        <w:t>、操作规程 1 套。</w:t>
      </w:r>
    </w:p>
    <w:p w14:paraId="3F0482ED">
      <w:pPr>
        <w:spacing w:before="158" w:line="221" w:lineRule="auto"/>
        <w:ind w:left="448"/>
        <w:rPr>
          <w:rFonts w:hint="eastAsia" w:ascii="宋体" w:hAnsi="宋体" w:eastAsia="宋体" w:cs="宋体"/>
          <w:sz w:val="24"/>
          <w:szCs w:val="24"/>
        </w:rPr>
      </w:pPr>
      <w:r>
        <w:rPr>
          <w:rFonts w:hint="eastAsia" w:ascii="宋体" w:hAnsi="宋体" w:eastAsia="宋体" w:cs="宋体"/>
          <w:spacing w:val="13"/>
          <w:sz w:val="24"/>
          <w:szCs w:val="24"/>
        </w:rPr>
        <w:t>(</w:t>
      </w:r>
      <w:r>
        <w:rPr>
          <w:rFonts w:hint="eastAsia" w:ascii="宋体" w:hAnsi="宋体" w:eastAsia="宋体" w:cs="宋体"/>
          <w:spacing w:val="8"/>
          <w:sz w:val="24"/>
          <w:szCs w:val="24"/>
        </w:rPr>
        <w:t>5) 其他相关资料。</w:t>
      </w:r>
    </w:p>
    <w:p w14:paraId="56F1B8C2">
      <w:pPr>
        <w:spacing w:before="156" w:line="220" w:lineRule="auto"/>
        <w:ind w:left="467"/>
        <w:rPr>
          <w:rFonts w:hint="eastAsia" w:ascii="宋体" w:hAnsi="宋体" w:eastAsia="宋体" w:cs="宋体"/>
          <w:sz w:val="24"/>
          <w:szCs w:val="24"/>
        </w:rPr>
      </w:pPr>
      <w:r>
        <w:rPr>
          <w:rFonts w:hint="eastAsia" w:ascii="宋体" w:hAnsi="宋体" w:eastAsia="宋体" w:cs="宋体"/>
          <w:spacing w:val="-6"/>
          <w:sz w:val="24"/>
          <w:szCs w:val="24"/>
        </w:rPr>
        <w:t>由于委托人未按</w:t>
      </w:r>
      <w:r>
        <w:rPr>
          <w:rFonts w:hint="eastAsia" w:ascii="宋体" w:hAnsi="宋体" w:eastAsia="宋体" w:cs="宋体"/>
          <w:spacing w:val="-3"/>
          <w:sz w:val="24"/>
          <w:szCs w:val="24"/>
        </w:rPr>
        <w:t>时提供文件造成监理服务期限延误的，按第 6.2 款约定执行。</w:t>
      </w:r>
    </w:p>
    <w:p w14:paraId="06BF4484">
      <w:pPr>
        <w:spacing w:line="257" w:lineRule="auto"/>
        <w:rPr>
          <w:rFonts w:hint="eastAsia" w:ascii="宋体" w:hAnsi="宋体" w:eastAsia="宋体" w:cs="宋体"/>
          <w:sz w:val="24"/>
          <w:szCs w:val="24"/>
        </w:rPr>
      </w:pPr>
    </w:p>
    <w:p w14:paraId="40B1872B">
      <w:pPr>
        <w:spacing w:line="258" w:lineRule="auto"/>
        <w:rPr>
          <w:rFonts w:hint="eastAsia" w:ascii="宋体" w:hAnsi="宋体" w:eastAsia="宋体" w:cs="宋体"/>
          <w:sz w:val="24"/>
          <w:szCs w:val="24"/>
        </w:rPr>
      </w:pPr>
    </w:p>
    <w:p w14:paraId="5AC99A19">
      <w:pPr>
        <w:spacing w:before="69" w:line="221" w:lineRule="auto"/>
        <w:ind w:left="441"/>
        <w:rPr>
          <w:rFonts w:hint="eastAsia" w:ascii="宋体" w:hAnsi="宋体" w:eastAsia="宋体" w:cs="宋体"/>
          <w:sz w:val="24"/>
          <w:szCs w:val="24"/>
        </w:rPr>
      </w:pPr>
      <w:r>
        <w:rPr>
          <w:rFonts w:hint="eastAsia" w:ascii="宋体" w:hAnsi="宋体" w:eastAsia="宋体" w:cs="宋体"/>
          <w:spacing w:val="-13"/>
          <w:sz w:val="24"/>
          <w:szCs w:val="24"/>
        </w:rPr>
        <w:t>第</w:t>
      </w:r>
      <w:r>
        <w:rPr>
          <w:rFonts w:hint="eastAsia" w:ascii="宋体" w:hAnsi="宋体" w:eastAsia="宋体" w:cs="宋体"/>
          <w:spacing w:val="-8"/>
          <w:sz w:val="24"/>
          <w:szCs w:val="24"/>
        </w:rPr>
        <w:t xml:space="preserve"> 1.8 款细化为：</w:t>
      </w:r>
    </w:p>
    <w:p w14:paraId="1BCE746B">
      <w:pPr>
        <w:spacing w:before="166" w:line="221" w:lineRule="auto"/>
        <w:ind w:left="585"/>
        <w:rPr>
          <w:rFonts w:hint="eastAsia" w:ascii="宋体" w:hAnsi="宋体" w:eastAsia="宋体" w:cs="宋体"/>
          <w:sz w:val="32"/>
          <w:szCs w:val="32"/>
        </w:rPr>
      </w:pPr>
      <w:r>
        <w:rPr>
          <w:rFonts w:hint="eastAsia" w:ascii="宋体" w:hAnsi="宋体" w:eastAsia="宋体" w:cs="宋体"/>
          <w:spacing w:val="-8"/>
          <w:sz w:val="32"/>
          <w:szCs w:val="32"/>
        </w:rPr>
        <w:t>1</w:t>
      </w:r>
      <w:r>
        <w:rPr>
          <w:rFonts w:hint="eastAsia" w:ascii="宋体" w:hAnsi="宋体" w:eastAsia="宋体" w:cs="宋体"/>
          <w:spacing w:val="-6"/>
          <w:sz w:val="32"/>
          <w:szCs w:val="32"/>
        </w:rPr>
        <w:t>.</w:t>
      </w:r>
      <w:r>
        <w:rPr>
          <w:rFonts w:hint="eastAsia" w:ascii="宋体" w:hAnsi="宋体" w:eastAsia="宋体" w:cs="宋体"/>
          <w:spacing w:val="-4"/>
          <w:sz w:val="32"/>
          <w:szCs w:val="32"/>
        </w:rPr>
        <w:t>8 转让和分包</w:t>
      </w:r>
    </w:p>
    <w:p w14:paraId="2E1DAE8F">
      <w:pPr>
        <w:spacing w:before="195" w:line="367" w:lineRule="auto"/>
        <w:ind w:left="21" w:right="11" w:firstLine="437"/>
        <w:rPr>
          <w:rFonts w:hint="eastAsia" w:ascii="宋体" w:hAnsi="宋体" w:eastAsia="宋体" w:cs="宋体"/>
          <w:sz w:val="24"/>
          <w:szCs w:val="24"/>
        </w:rPr>
      </w:pPr>
      <w:r>
        <w:rPr>
          <w:rFonts w:hint="eastAsia" w:ascii="宋体" w:hAnsi="宋体" w:eastAsia="宋体" w:cs="宋体"/>
          <w:spacing w:val="2"/>
          <w:sz w:val="24"/>
          <w:szCs w:val="24"/>
        </w:rPr>
        <w:t>1.8.</w:t>
      </w:r>
      <w:r>
        <w:rPr>
          <w:rFonts w:hint="eastAsia" w:ascii="宋体" w:hAnsi="宋体" w:eastAsia="宋体" w:cs="宋体"/>
          <w:spacing w:val="1"/>
          <w:sz w:val="24"/>
          <w:szCs w:val="24"/>
        </w:rPr>
        <w:t>1 除项目专用合同条款另有约定外，未经对方当事人同意，一方当事人不得将合同</w:t>
      </w:r>
      <w:r>
        <w:rPr>
          <w:rFonts w:hint="eastAsia" w:ascii="宋体" w:hAnsi="宋体" w:eastAsia="宋体" w:cs="宋体"/>
          <w:sz w:val="24"/>
          <w:szCs w:val="24"/>
        </w:rPr>
        <w:t xml:space="preserve"> </w:t>
      </w:r>
      <w:r>
        <w:rPr>
          <w:rFonts w:hint="eastAsia" w:ascii="宋体" w:hAnsi="宋体" w:eastAsia="宋体" w:cs="宋体"/>
          <w:spacing w:val="-6"/>
          <w:sz w:val="24"/>
          <w:szCs w:val="24"/>
        </w:rPr>
        <w:t>权利全部或</w:t>
      </w:r>
      <w:r>
        <w:rPr>
          <w:rFonts w:hint="eastAsia" w:ascii="宋体" w:hAnsi="宋体" w:eastAsia="宋体" w:cs="宋体"/>
          <w:spacing w:val="-5"/>
          <w:sz w:val="24"/>
          <w:szCs w:val="24"/>
        </w:rPr>
        <w:t>部</w:t>
      </w:r>
      <w:r>
        <w:rPr>
          <w:rFonts w:hint="eastAsia" w:ascii="宋体" w:hAnsi="宋体" w:eastAsia="宋体" w:cs="宋体"/>
          <w:spacing w:val="-3"/>
          <w:sz w:val="24"/>
          <w:szCs w:val="24"/>
        </w:rPr>
        <w:t>分转让给第三人， 也不得全部或部分转移合同义务。</w:t>
      </w:r>
    </w:p>
    <w:p w14:paraId="11006F85">
      <w:pPr>
        <w:spacing w:before="41" w:line="363" w:lineRule="auto"/>
        <w:ind w:left="23" w:right="11" w:firstLine="434"/>
        <w:rPr>
          <w:rFonts w:hint="eastAsia" w:ascii="宋体" w:hAnsi="宋体" w:eastAsia="宋体" w:cs="宋体"/>
          <w:sz w:val="24"/>
          <w:szCs w:val="24"/>
        </w:rPr>
      </w:pPr>
      <w:r>
        <w:rPr>
          <w:rFonts w:hint="eastAsia" w:ascii="宋体" w:hAnsi="宋体" w:eastAsia="宋体" w:cs="宋体"/>
          <w:spacing w:val="-2"/>
          <w:sz w:val="24"/>
          <w:szCs w:val="24"/>
        </w:rPr>
        <w:t>1.8.2 监理人不得将监理服务的任</w:t>
      </w:r>
      <w:r>
        <w:rPr>
          <w:rFonts w:hint="eastAsia" w:ascii="宋体" w:hAnsi="宋体" w:eastAsia="宋体" w:cs="宋体"/>
          <w:spacing w:val="-1"/>
          <w:sz w:val="24"/>
          <w:szCs w:val="24"/>
        </w:rPr>
        <w:t>何部分分包。监理人因监理服务的需要， 聘用专业技</w:t>
      </w:r>
      <w:r>
        <w:rPr>
          <w:rFonts w:hint="eastAsia" w:ascii="宋体" w:hAnsi="宋体" w:eastAsia="宋体" w:cs="宋体"/>
          <w:sz w:val="24"/>
          <w:szCs w:val="24"/>
        </w:rPr>
        <w:t xml:space="preserve"> </w:t>
      </w:r>
      <w:r>
        <w:rPr>
          <w:rFonts w:hint="eastAsia" w:ascii="宋体" w:hAnsi="宋体" w:eastAsia="宋体" w:cs="宋体"/>
          <w:spacing w:val="-2"/>
          <w:sz w:val="24"/>
          <w:szCs w:val="24"/>
        </w:rPr>
        <w:t>术人员和辅</w:t>
      </w:r>
      <w:r>
        <w:rPr>
          <w:rFonts w:hint="eastAsia" w:ascii="宋体" w:hAnsi="宋体" w:eastAsia="宋体" w:cs="宋体"/>
          <w:spacing w:val="-1"/>
          <w:sz w:val="24"/>
          <w:szCs w:val="24"/>
        </w:rPr>
        <w:t>助工作人员不属于分包。</w:t>
      </w:r>
    </w:p>
    <w:p w14:paraId="103F20FE">
      <w:pPr>
        <w:spacing w:line="220" w:lineRule="auto"/>
        <w:ind w:left="585"/>
        <w:rPr>
          <w:rFonts w:hint="eastAsia" w:ascii="宋体" w:hAnsi="宋体" w:eastAsia="宋体" w:cs="宋体"/>
          <w:sz w:val="32"/>
          <w:szCs w:val="32"/>
        </w:rPr>
      </w:pPr>
      <w:r>
        <w:rPr>
          <w:rFonts w:hint="eastAsia" w:ascii="宋体" w:hAnsi="宋体" w:eastAsia="宋体" w:cs="宋体"/>
          <w:spacing w:val="-8"/>
          <w:sz w:val="32"/>
          <w:szCs w:val="32"/>
        </w:rPr>
        <w:t>1</w:t>
      </w:r>
      <w:r>
        <w:rPr>
          <w:rFonts w:hint="eastAsia" w:ascii="宋体" w:hAnsi="宋体" w:eastAsia="宋体" w:cs="宋体"/>
          <w:spacing w:val="-7"/>
          <w:sz w:val="32"/>
          <w:szCs w:val="32"/>
        </w:rPr>
        <w:t>.</w:t>
      </w:r>
      <w:r>
        <w:rPr>
          <w:rFonts w:hint="eastAsia" w:ascii="宋体" w:hAnsi="宋体" w:eastAsia="宋体" w:cs="宋体"/>
          <w:spacing w:val="-4"/>
          <w:sz w:val="32"/>
          <w:szCs w:val="32"/>
        </w:rPr>
        <w:t>10 知识产权</w:t>
      </w:r>
    </w:p>
    <w:p w14:paraId="6C8D7CB8">
      <w:pPr>
        <w:spacing w:before="194" w:line="221" w:lineRule="auto"/>
        <w:ind w:left="442"/>
        <w:rPr>
          <w:rFonts w:hint="eastAsia" w:ascii="宋体" w:hAnsi="宋体" w:eastAsia="宋体" w:cs="宋体"/>
          <w:sz w:val="24"/>
          <w:szCs w:val="24"/>
        </w:rPr>
      </w:pPr>
      <w:r>
        <w:rPr>
          <w:rFonts w:hint="eastAsia" w:ascii="宋体" w:hAnsi="宋体" w:eastAsia="宋体" w:cs="宋体"/>
          <w:spacing w:val="-7"/>
          <w:sz w:val="24"/>
          <w:szCs w:val="24"/>
        </w:rPr>
        <w:t>新增第 1.10.4 项</w:t>
      </w:r>
      <w:r>
        <w:rPr>
          <w:rFonts w:hint="eastAsia" w:ascii="宋体" w:hAnsi="宋体" w:eastAsia="宋体" w:cs="宋体"/>
          <w:spacing w:val="-5"/>
          <w:sz w:val="24"/>
          <w:szCs w:val="24"/>
        </w:rPr>
        <w:t>：</w:t>
      </w:r>
    </w:p>
    <w:p w14:paraId="61DA4640">
      <w:pPr>
        <w:spacing w:before="155" w:line="366" w:lineRule="auto"/>
        <w:ind w:left="22" w:right="10" w:firstLine="435"/>
        <w:rPr>
          <w:rFonts w:hint="eastAsia" w:ascii="宋体" w:hAnsi="宋体" w:eastAsia="宋体" w:cs="宋体"/>
          <w:sz w:val="24"/>
          <w:szCs w:val="24"/>
        </w:rPr>
      </w:pPr>
      <w:r>
        <w:rPr>
          <w:rFonts w:hint="eastAsia" w:ascii="宋体" w:hAnsi="宋体" w:eastAsia="宋体" w:cs="宋体"/>
          <w:spacing w:val="4"/>
          <w:sz w:val="24"/>
          <w:szCs w:val="24"/>
        </w:rPr>
        <w:t>1.10.4</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 xml:space="preserve"> 除项目专用合同条款另有约定外，监理人有权出版与本项目或本工程监理服务</w:t>
      </w:r>
      <w:r>
        <w:rPr>
          <w:rFonts w:hint="eastAsia" w:ascii="宋体" w:hAnsi="宋体" w:eastAsia="宋体" w:cs="宋体"/>
          <w:sz w:val="24"/>
          <w:szCs w:val="24"/>
        </w:rPr>
        <w:t xml:space="preserve"> </w:t>
      </w:r>
      <w:r>
        <w:rPr>
          <w:rFonts w:hint="eastAsia" w:ascii="宋体" w:hAnsi="宋体" w:eastAsia="宋体" w:cs="宋体"/>
          <w:spacing w:val="3"/>
          <w:sz w:val="24"/>
          <w:szCs w:val="24"/>
        </w:rPr>
        <w:t>有关的资料。但未经委托人同意，上述出版物中不得涉及委托人的专利、专有技术以及</w:t>
      </w:r>
      <w:r>
        <w:rPr>
          <w:rFonts w:hint="eastAsia" w:ascii="宋体" w:hAnsi="宋体" w:eastAsia="宋体" w:cs="宋体"/>
          <w:sz w:val="24"/>
          <w:szCs w:val="24"/>
        </w:rPr>
        <w:t xml:space="preserve">经 </w:t>
      </w:r>
      <w:r>
        <w:rPr>
          <w:rFonts w:hint="eastAsia" w:ascii="宋体" w:hAnsi="宋体" w:eastAsia="宋体" w:cs="宋体"/>
          <w:spacing w:val="-7"/>
          <w:sz w:val="24"/>
          <w:szCs w:val="24"/>
        </w:rPr>
        <w:t>济</w:t>
      </w:r>
      <w:r>
        <w:rPr>
          <w:rFonts w:hint="eastAsia" w:ascii="宋体" w:hAnsi="宋体" w:eastAsia="宋体" w:cs="宋体"/>
          <w:spacing w:val="-5"/>
          <w:sz w:val="24"/>
          <w:szCs w:val="24"/>
        </w:rPr>
        <w:t>情报。</w:t>
      </w:r>
    </w:p>
    <w:p w14:paraId="4EA8BB28">
      <w:pPr>
        <w:spacing w:line="297" w:lineRule="auto"/>
        <w:rPr>
          <w:rFonts w:hint="eastAsia" w:ascii="宋体" w:hAnsi="宋体" w:eastAsia="宋体" w:cs="宋体"/>
          <w:sz w:val="24"/>
          <w:szCs w:val="24"/>
        </w:rPr>
      </w:pPr>
    </w:p>
    <w:p w14:paraId="3F1CAAF0">
      <w:pPr>
        <w:spacing w:before="68" w:line="221" w:lineRule="auto"/>
        <w:ind w:left="442"/>
        <w:rPr>
          <w:rFonts w:hint="eastAsia" w:ascii="宋体" w:hAnsi="宋体" w:eastAsia="宋体" w:cs="宋体"/>
          <w:sz w:val="24"/>
          <w:szCs w:val="24"/>
        </w:rPr>
      </w:pPr>
      <w:r>
        <w:rPr>
          <w:rFonts w:hint="eastAsia" w:ascii="宋体" w:hAnsi="宋体" w:eastAsia="宋体" w:cs="宋体"/>
          <w:spacing w:val="-10"/>
          <w:sz w:val="24"/>
          <w:szCs w:val="24"/>
        </w:rPr>
        <w:t>新</w:t>
      </w:r>
      <w:r>
        <w:rPr>
          <w:rFonts w:hint="eastAsia" w:ascii="宋体" w:hAnsi="宋体" w:eastAsia="宋体" w:cs="宋体"/>
          <w:spacing w:val="-8"/>
          <w:sz w:val="24"/>
          <w:szCs w:val="24"/>
        </w:rPr>
        <w:t>增第 1.13 款：</w:t>
      </w:r>
    </w:p>
    <w:p w14:paraId="1A0B4EDB">
      <w:pPr>
        <w:spacing w:before="166" w:line="221" w:lineRule="auto"/>
        <w:ind w:left="585"/>
        <w:rPr>
          <w:rFonts w:hint="eastAsia" w:ascii="宋体" w:hAnsi="宋体" w:eastAsia="宋体" w:cs="宋体"/>
          <w:sz w:val="32"/>
          <w:szCs w:val="32"/>
        </w:rPr>
      </w:pPr>
      <w:r>
        <w:rPr>
          <w:rFonts w:hint="eastAsia" w:ascii="宋体" w:hAnsi="宋体" w:eastAsia="宋体" w:cs="宋体"/>
          <w:spacing w:val="-4"/>
          <w:sz w:val="32"/>
          <w:szCs w:val="32"/>
        </w:rPr>
        <w:t>1.13 避免利益冲</w:t>
      </w:r>
      <w:r>
        <w:rPr>
          <w:rFonts w:hint="eastAsia" w:ascii="宋体" w:hAnsi="宋体" w:eastAsia="宋体" w:cs="宋体"/>
          <w:spacing w:val="-3"/>
          <w:sz w:val="32"/>
          <w:szCs w:val="32"/>
        </w:rPr>
        <w:t>突</w:t>
      </w:r>
    </w:p>
    <w:p w14:paraId="34645F23">
      <w:pPr>
        <w:spacing w:before="194" w:line="367" w:lineRule="auto"/>
        <w:ind w:left="23" w:right="10" w:firstLine="421"/>
        <w:rPr>
          <w:rFonts w:hint="eastAsia" w:ascii="宋体" w:hAnsi="宋体" w:eastAsia="宋体" w:cs="宋体"/>
          <w:sz w:val="24"/>
          <w:szCs w:val="24"/>
        </w:rPr>
      </w:pPr>
      <w:r>
        <w:rPr>
          <w:rFonts w:hint="eastAsia" w:ascii="宋体" w:hAnsi="宋体" w:eastAsia="宋体" w:cs="宋体"/>
          <w:spacing w:val="4"/>
          <w:sz w:val="24"/>
          <w:szCs w:val="24"/>
        </w:rPr>
        <w:t>未</w:t>
      </w:r>
      <w:r>
        <w:rPr>
          <w:rFonts w:hint="eastAsia" w:ascii="宋体" w:hAnsi="宋体" w:eastAsia="宋体" w:cs="宋体"/>
          <w:spacing w:val="3"/>
          <w:sz w:val="24"/>
          <w:szCs w:val="24"/>
        </w:rPr>
        <w:t>经委托人书面同意，监理人不得获取本监理合同约定以外的与本工程有关的任何利</w:t>
      </w:r>
      <w:r>
        <w:rPr>
          <w:rFonts w:hint="eastAsia" w:ascii="宋体" w:hAnsi="宋体" w:eastAsia="宋体" w:cs="宋体"/>
          <w:sz w:val="24"/>
          <w:szCs w:val="24"/>
        </w:rPr>
        <w:t xml:space="preserve"> </w:t>
      </w:r>
      <w:r>
        <w:rPr>
          <w:rFonts w:hint="eastAsia" w:ascii="宋体" w:hAnsi="宋体" w:eastAsia="宋体" w:cs="宋体"/>
          <w:spacing w:val="-1"/>
          <w:sz w:val="24"/>
          <w:szCs w:val="24"/>
        </w:rPr>
        <w:t>益，不得参与与本监理合同约定的委托人利</w:t>
      </w:r>
      <w:r>
        <w:rPr>
          <w:rFonts w:hint="eastAsia" w:ascii="宋体" w:hAnsi="宋体" w:eastAsia="宋体" w:cs="宋体"/>
          <w:sz w:val="24"/>
          <w:szCs w:val="24"/>
        </w:rPr>
        <w:t>益相冲突的任何活动。</w:t>
      </w:r>
    </w:p>
    <w:p w14:paraId="30C713E5">
      <w:pPr>
        <w:spacing w:line="225" w:lineRule="auto"/>
        <w:ind w:left="661"/>
        <w:outlineLvl w:val="2"/>
        <w:rPr>
          <w:rFonts w:hint="eastAsia" w:ascii="宋体" w:hAnsi="宋体" w:eastAsia="宋体" w:cs="宋体"/>
          <w:sz w:val="36"/>
          <w:szCs w:val="36"/>
        </w:rPr>
      </w:pPr>
      <w:bookmarkStart w:id="105" w:name="_Toc6623"/>
      <w:r>
        <w:rPr>
          <w:rFonts w:hint="eastAsia" w:ascii="宋体" w:hAnsi="宋体" w:eastAsia="宋体" w:cs="宋体"/>
          <w:spacing w:val="7"/>
          <w:sz w:val="36"/>
          <w:szCs w:val="36"/>
        </w:rPr>
        <w:t>2.委托人义</w:t>
      </w:r>
      <w:r>
        <w:rPr>
          <w:rFonts w:hint="eastAsia" w:ascii="宋体" w:hAnsi="宋体" w:eastAsia="宋体" w:cs="宋体"/>
          <w:spacing w:val="6"/>
          <w:sz w:val="36"/>
          <w:szCs w:val="36"/>
        </w:rPr>
        <w:t>务</w:t>
      </w:r>
      <w:bookmarkEnd w:id="105"/>
    </w:p>
    <w:p w14:paraId="3EF77E2E">
      <w:pPr>
        <w:spacing w:before="220" w:line="221" w:lineRule="auto"/>
        <w:ind w:left="442"/>
        <w:rPr>
          <w:rFonts w:hint="eastAsia" w:ascii="宋体" w:hAnsi="宋体" w:eastAsia="宋体" w:cs="宋体"/>
          <w:sz w:val="24"/>
          <w:szCs w:val="24"/>
        </w:rPr>
      </w:pPr>
      <w:r>
        <w:rPr>
          <w:rFonts w:hint="eastAsia" w:ascii="宋体" w:hAnsi="宋体" w:eastAsia="宋体" w:cs="宋体"/>
          <w:spacing w:val="-9"/>
          <w:sz w:val="24"/>
          <w:szCs w:val="24"/>
        </w:rPr>
        <w:t>新</w:t>
      </w:r>
      <w:r>
        <w:rPr>
          <w:rFonts w:hint="eastAsia" w:ascii="宋体" w:hAnsi="宋体" w:eastAsia="宋体" w:cs="宋体"/>
          <w:spacing w:val="-8"/>
          <w:sz w:val="24"/>
          <w:szCs w:val="24"/>
        </w:rPr>
        <w:t>增第 2.7 款至第 2.10 款：</w:t>
      </w:r>
    </w:p>
    <w:p w14:paraId="4CAAA23E">
      <w:pPr>
        <w:spacing w:before="165" w:line="221" w:lineRule="auto"/>
        <w:ind w:left="559"/>
        <w:rPr>
          <w:rFonts w:hint="eastAsia" w:ascii="宋体" w:hAnsi="宋体" w:eastAsia="宋体" w:cs="宋体"/>
          <w:sz w:val="32"/>
          <w:szCs w:val="32"/>
        </w:rPr>
      </w:pPr>
      <w:r>
        <w:rPr>
          <w:rFonts w:hint="eastAsia" w:ascii="宋体" w:hAnsi="宋体" w:eastAsia="宋体" w:cs="宋体"/>
          <w:spacing w:val="-2"/>
          <w:sz w:val="32"/>
          <w:szCs w:val="32"/>
        </w:rPr>
        <w:t>2.7 协助</w:t>
      </w:r>
    </w:p>
    <w:p w14:paraId="58F64386">
      <w:pPr>
        <w:spacing w:before="194" w:line="362" w:lineRule="auto"/>
        <w:ind w:left="26" w:right="9" w:firstLine="414"/>
        <w:rPr>
          <w:rFonts w:hint="eastAsia" w:ascii="宋体" w:hAnsi="宋体" w:eastAsia="宋体" w:cs="宋体"/>
          <w:sz w:val="24"/>
          <w:szCs w:val="24"/>
        </w:rPr>
      </w:pPr>
      <w:r>
        <w:rPr>
          <w:rFonts w:hint="eastAsia" w:ascii="宋体" w:hAnsi="宋体" w:eastAsia="宋体" w:cs="宋体"/>
          <w:spacing w:val="6"/>
          <w:sz w:val="24"/>
          <w:szCs w:val="24"/>
        </w:rPr>
        <w:t>委托</w:t>
      </w:r>
      <w:r>
        <w:rPr>
          <w:rFonts w:hint="eastAsia" w:ascii="宋体" w:hAnsi="宋体" w:eastAsia="宋体" w:cs="宋体"/>
          <w:spacing w:val="3"/>
          <w:sz w:val="24"/>
          <w:szCs w:val="24"/>
        </w:rPr>
        <w:t>人在工程所在地向监理人提供进驻现场的相关条件，解决非监理人原因而发生意</w:t>
      </w:r>
      <w:r>
        <w:rPr>
          <w:rFonts w:hint="eastAsia" w:ascii="宋体" w:hAnsi="宋体" w:eastAsia="宋体" w:cs="宋体"/>
          <w:sz w:val="24"/>
          <w:szCs w:val="24"/>
        </w:rPr>
        <w:t xml:space="preserve"> </w:t>
      </w:r>
      <w:r>
        <w:rPr>
          <w:rFonts w:hint="eastAsia" w:ascii="宋体" w:hAnsi="宋体" w:eastAsia="宋体" w:cs="宋体"/>
          <w:spacing w:val="4"/>
          <w:sz w:val="24"/>
          <w:szCs w:val="24"/>
        </w:rPr>
        <w:t>外事件时，监理工作人员的撤场</w:t>
      </w:r>
      <w:r>
        <w:rPr>
          <w:rFonts w:hint="eastAsia" w:ascii="宋体" w:hAnsi="宋体" w:eastAsia="宋体" w:cs="宋体"/>
          <w:spacing w:val="3"/>
          <w:sz w:val="24"/>
          <w:szCs w:val="24"/>
        </w:rPr>
        <w:t>和</w:t>
      </w:r>
      <w:r>
        <w:rPr>
          <w:rFonts w:hint="eastAsia" w:ascii="宋体" w:hAnsi="宋体" w:eastAsia="宋体" w:cs="宋体"/>
          <w:spacing w:val="2"/>
          <w:sz w:val="24"/>
          <w:szCs w:val="24"/>
        </w:rPr>
        <w:t>相关事直；并避免监理人根据监理合同提供监理服务而</w:t>
      </w:r>
      <w:r>
        <w:rPr>
          <w:rFonts w:hint="eastAsia" w:ascii="宋体" w:hAnsi="宋体" w:eastAsia="宋体" w:cs="宋体"/>
          <w:sz w:val="24"/>
          <w:szCs w:val="24"/>
        </w:rPr>
        <w:t xml:space="preserve"> </w:t>
      </w:r>
      <w:r>
        <w:rPr>
          <w:rFonts w:hint="eastAsia" w:ascii="宋体" w:hAnsi="宋体" w:eastAsia="宋体" w:cs="宋体"/>
          <w:spacing w:val="6"/>
          <w:sz w:val="24"/>
          <w:szCs w:val="24"/>
        </w:rPr>
        <w:t xml:space="preserve">导致的第三方收费(不含税金) </w:t>
      </w:r>
      <w:r>
        <w:rPr>
          <w:rFonts w:hint="eastAsia" w:ascii="宋体" w:hAnsi="宋体" w:eastAsia="宋体" w:cs="宋体"/>
          <w:spacing w:val="5"/>
          <w:sz w:val="24"/>
          <w:szCs w:val="24"/>
        </w:rPr>
        <w:t>。</w:t>
      </w:r>
    </w:p>
    <w:p w14:paraId="1F06CE98">
      <w:pPr>
        <w:spacing w:line="220" w:lineRule="auto"/>
        <w:ind w:left="559"/>
        <w:rPr>
          <w:rFonts w:hint="eastAsia" w:ascii="宋体" w:hAnsi="宋体" w:eastAsia="宋体" w:cs="宋体"/>
          <w:sz w:val="32"/>
          <w:szCs w:val="32"/>
        </w:rPr>
      </w:pPr>
      <w:r>
        <w:rPr>
          <w:rFonts w:hint="eastAsia" w:ascii="宋体" w:hAnsi="宋体" w:eastAsia="宋体" w:cs="宋体"/>
          <w:spacing w:val="-2"/>
          <w:sz w:val="32"/>
          <w:szCs w:val="32"/>
        </w:rPr>
        <w:t>2.8 授权通知</w:t>
      </w:r>
    </w:p>
    <w:p w14:paraId="09599657">
      <w:pPr>
        <w:spacing w:before="196" w:line="362" w:lineRule="auto"/>
        <w:ind w:left="26" w:right="8" w:firstLine="414"/>
        <w:rPr>
          <w:rFonts w:hint="eastAsia" w:ascii="宋体" w:hAnsi="宋体" w:eastAsia="宋体" w:cs="宋体"/>
          <w:sz w:val="24"/>
          <w:szCs w:val="24"/>
        </w:rPr>
      </w:pPr>
      <w:r>
        <w:rPr>
          <w:rFonts w:hint="eastAsia" w:ascii="宋体" w:hAnsi="宋体" w:eastAsia="宋体" w:cs="宋体"/>
          <w:spacing w:val="6"/>
          <w:sz w:val="24"/>
          <w:szCs w:val="24"/>
        </w:rPr>
        <w:t>委托</w:t>
      </w:r>
      <w:r>
        <w:rPr>
          <w:rFonts w:hint="eastAsia" w:ascii="宋体" w:hAnsi="宋体" w:eastAsia="宋体" w:cs="宋体"/>
          <w:spacing w:val="3"/>
          <w:sz w:val="24"/>
          <w:szCs w:val="24"/>
        </w:rPr>
        <w:t>人必须将履行监理服务的监理人及委托人授予监理人的权力，及时用书面形式通</w:t>
      </w:r>
      <w:r>
        <w:rPr>
          <w:rFonts w:hint="eastAsia" w:ascii="宋体" w:hAnsi="宋体" w:eastAsia="宋体" w:cs="宋体"/>
          <w:sz w:val="24"/>
          <w:szCs w:val="24"/>
        </w:rPr>
        <w:t xml:space="preserve"> </w:t>
      </w:r>
      <w:r>
        <w:rPr>
          <w:rFonts w:hint="eastAsia" w:ascii="宋体" w:hAnsi="宋体" w:eastAsia="宋体" w:cs="宋体"/>
          <w:spacing w:val="-5"/>
          <w:sz w:val="24"/>
          <w:szCs w:val="24"/>
        </w:rPr>
        <w:t>知第三方。</w:t>
      </w:r>
    </w:p>
    <w:p w14:paraId="455BA637">
      <w:pPr>
        <w:spacing w:before="1" w:line="219" w:lineRule="auto"/>
        <w:ind w:left="559"/>
        <w:rPr>
          <w:rFonts w:hint="eastAsia" w:ascii="宋体" w:hAnsi="宋体" w:eastAsia="宋体" w:cs="宋体"/>
          <w:sz w:val="32"/>
          <w:szCs w:val="32"/>
        </w:rPr>
      </w:pPr>
      <w:r>
        <w:rPr>
          <w:rFonts w:hint="eastAsia" w:ascii="宋体" w:hAnsi="宋体" w:eastAsia="宋体" w:cs="宋体"/>
          <w:spacing w:val="-2"/>
          <w:sz w:val="32"/>
          <w:szCs w:val="32"/>
        </w:rPr>
        <w:t>2.9 委</w:t>
      </w:r>
      <w:r>
        <w:rPr>
          <w:rFonts w:hint="eastAsia" w:ascii="宋体" w:hAnsi="宋体" w:eastAsia="宋体" w:cs="宋体"/>
          <w:spacing w:val="-1"/>
          <w:sz w:val="32"/>
          <w:szCs w:val="32"/>
        </w:rPr>
        <w:t>托人指令的下达</w:t>
      </w:r>
    </w:p>
    <w:p w14:paraId="029946AC">
      <w:pPr>
        <w:spacing w:before="196" w:line="364" w:lineRule="auto"/>
        <w:ind w:left="23" w:right="13" w:firstLine="417"/>
        <w:rPr>
          <w:rFonts w:hint="eastAsia" w:ascii="宋体" w:hAnsi="宋体" w:eastAsia="宋体" w:cs="宋体"/>
          <w:sz w:val="24"/>
          <w:szCs w:val="24"/>
        </w:rPr>
      </w:pPr>
      <w:r>
        <w:rPr>
          <w:rFonts w:hint="eastAsia" w:ascii="宋体" w:hAnsi="宋体" w:eastAsia="宋体" w:cs="宋体"/>
          <w:spacing w:val="4"/>
          <w:sz w:val="24"/>
          <w:szCs w:val="24"/>
        </w:rPr>
        <w:t>委</w:t>
      </w:r>
      <w:r>
        <w:rPr>
          <w:rFonts w:hint="eastAsia" w:ascii="宋体" w:hAnsi="宋体" w:eastAsia="宋体" w:cs="宋体"/>
          <w:spacing w:val="3"/>
          <w:sz w:val="24"/>
          <w:szCs w:val="24"/>
        </w:rPr>
        <w:t>托人在本合同约定的服务范围内对承包人的任何意见或要求，应通过监理人向承包</w:t>
      </w:r>
      <w:r>
        <w:rPr>
          <w:rFonts w:hint="eastAsia" w:ascii="宋体" w:hAnsi="宋体" w:eastAsia="宋体" w:cs="宋体"/>
          <w:sz w:val="24"/>
          <w:szCs w:val="24"/>
        </w:rPr>
        <w:t xml:space="preserve"> </w:t>
      </w:r>
      <w:r>
        <w:rPr>
          <w:rFonts w:hint="eastAsia" w:ascii="宋体" w:hAnsi="宋体" w:eastAsia="宋体" w:cs="宋体"/>
          <w:spacing w:val="-2"/>
          <w:sz w:val="24"/>
          <w:szCs w:val="24"/>
        </w:rPr>
        <w:t>人提出</w:t>
      </w:r>
      <w:r>
        <w:rPr>
          <w:rFonts w:hint="eastAsia" w:ascii="宋体" w:hAnsi="宋体" w:eastAsia="宋体" w:cs="宋体"/>
          <w:spacing w:val="-1"/>
          <w:sz w:val="24"/>
          <w:szCs w:val="24"/>
        </w:rPr>
        <w:t>。</w:t>
      </w:r>
    </w:p>
    <w:p w14:paraId="078DAA87">
      <w:pPr>
        <w:spacing w:line="220" w:lineRule="auto"/>
        <w:ind w:left="559"/>
        <w:rPr>
          <w:rFonts w:hint="eastAsia" w:ascii="宋体" w:hAnsi="宋体" w:eastAsia="宋体" w:cs="宋体"/>
          <w:sz w:val="36"/>
          <w:szCs w:val="36"/>
        </w:rPr>
      </w:pPr>
      <w:r>
        <w:rPr>
          <w:rFonts w:hint="eastAsia" w:ascii="宋体" w:hAnsi="宋体" w:eastAsia="宋体" w:cs="宋体"/>
          <w:spacing w:val="-2"/>
          <w:sz w:val="32"/>
          <w:szCs w:val="32"/>
        </w:rPr>
        <w:t>2.10</w:t>
      </w:r>
      <w:r>
        <w:rPr>
          <w:rFonts w:hint="eastAsia" w:ascii="宋体" w:hAnsi="宋体" w:eastAsia="宋体" w:cs="宋体"/>
          <w:spacing w:val="-1"/>
          <w:sz w:val="32"/>
          <w:szCs w:val="32"/>
        </w:rPr>
        <w:t xml:space="preserve"> </w:t>
      </w:r>
      <w:r>
        <w:rPr>
          <w:rFonts w:hint="eastAsia" w:ascii="宋体" w:hAnsi="宋体" w:eastAsia="宋体" w:cs="宋体"/>
          <w:spacing w:val="-1"/>
          <w:sz w:val="36"/>
          <w:szCs w:val="36"/>
        </w:rPr>
        <w:t>保障</w:t>
      </w:r>
    </w:p>
    <w:p w14:paraId="3A181AF8">
      <w:pPr>
        <w:spacing w:before="200" w:line="367" w:lineRule="auto"/>
        <w:ind w:left="42" w:right="13" w:firstLine="398"/>
        <w:rPr>
          <w:rFonts w:hint="eastAsia" w:ascii="宋体" w:hAnsi="宋体" w:eastAsia="宋体" w:cs="宋体"/>
          <w:sz w:val="24"/>
          <w:szCs w:val="24"/>
        </w:rPr>
      </w:pPr>
      <w:r>
        <w:rPr>
          <w:rFonts w:hint="eastAsia" w:ascii="宋体" w:hAnsi="宋体" w:eastAsia="宋体" w:cs="宋体"/>
          <w:spacing w:val="4"/>
          <w:sz w:val="24"/>
          <w:szCs w:val="24"/>
        </w:rPr>
        <w:t>在</w:t>
      </w:r>
      <w:r>
        <w:rPr>
          <w:rFonts w:hint="eastAsia" w:ascii="宋体" w:hAnsi="宋体" w:eastAsia="宋体" w:cs="宋体"/>
          <w:spacing w:val="3"/>
          <w:sz w:val="24"/>
          <w:szCs w:val="24"/>
        </w:rPr>
        <w:t>监理人不违反有关法律、法规的前提下，委托人应保障监理人免受因履行本监理合</w:t>
      </w:r>
      <w:r>
        <w:rPr>
          <w:rFonts w:hint="eastAsia" w:ascii="宋体" w:hAnsi="宋体" w:eastAsia="宋体" w:cs="宋体"/>
          <w:sz w:val="24"/>
          <w:szCs w:val="24"/>
        </w:rPr>
        <w:t xml:space="preserve"> </w:t>
      </w:r>
      <w:r>
        <w:rPr>
          <w:rFonts w:hint="eastAsia" w:ascii="宋体" w:hAnsi="宋体" w:eastAsia="宋体" w:cs="宋体"/>
          <w:spacing w:val="-5"/>
          <w:sz w:val="24"/>
          <w:szCs w:val="24"/>
        </w:rPr>
        <w:t>同</w:t>
      </w:r>
      <w:r>
        <w:rPr>
          <w:rFonts w:hint="eastAsia" w:ascii="宋体" w:hAnsi="宋体" w:eastAsia="宋体" w:cs="宋体"/>
          <w:spacing w:val="-3"/>
          <w:sz w:val="24"/>
          <w:szCs w:val="24"/>
        </w:rPr>
        <w:t>而引起的外界索赔或干扰。</w:t>
      </w:r>
    </w:p>
    <w:p w14:paraId="21D37ECC">
      <w:pPr>
        <w:spacing w:line="287" w:lineRule="auto"/>
        <w:rPr>
          <w:rFonts w:hint="eastAsia" w:ascii="宋体" w:hAnsi="宋体" w:eastAsia="宋体" w:cs="宋体"/>
          <w:sz w:val="24"/>
          <w:szCs w:val="24"/>
        </w:rPr>
      </w:pPr>
    </w:p>
    <w:p w14:paraId="19F6F1D4">
      <w:pPr>
        <w:spacing w:before="101" w:line="225" w:lineRule="auto"/>
        <w:ind w:left="645"/>
        <w:outlineLvl w:val="2"/>
        <w:rPr>
          <w:rFonts w:hint="eastAsia" w:ascii="宋体" w:hAnsi="宋体" w:eastAsia="宋体" w:cs="宋体"/>
          <w:sz w:val="36"/>
          <w:szCs w:val="36"/>
        </w:rPr>
      </w:pPr>
      <w:bookmarkStart w:id="106" w:name="_Toc10200"/>
      <w:r>
        <w:rPr>
          <w:rFonts w:hint="eastAsia" w:ascii="宋体" w:hAnsi="宋体" w:eastAsia="宋体" w:cs="宋体"/>
          <w:spacing w:val="7"/>
          <w:sz w:val="36"/>
          <w:szCs w:val="36"/>
        </w:rPr>
        <w:t>3</w:t>
      </w:r>
      <w:r>
        <w:rPr>
          <w:rFonts w:hint="eastAsia" w:ascii="宋体" w:hAnsi="宋体" w:eastAsia="宋体" w:cs="宋体"/>
          <w:spacing w:val="6"/>
          <w:sz w:val="36"/>
          <w:szCs w:val="36"/>
        </w:rPr>
        <w:t>.委托人管理</w:t>
      </w:r>
      <w:bookmarkEnd w:id="106"/>
    </w:p>
    <w:p w14:paraId="5AE6F18B">
      <w:pPr>
        <w:spacing w:before="234" w:line="518" w:lineRule="exact"/>
        <w:ind w:left="564"/>
        <w:rPr>
          <w:rFonts w:hint="eastAsia" w:ascii="宋体" w:hAnsi="宋体" w:eastAsia="宋体" w:cs="宋体"/>
          <w:sz w:val="32"/>
          <w:szCs w:val="32"/>
        </w:rPr>
      </w:pPr>
      <w:r>
        <w:rPr>
          <w:rFonts w:hint="eastAsia" w:ascii="宋体" w:hAnsi="宋体" w:eastAsia="宋体" w:cs="宋体"/>
          <w:spacing w:val="-4"/>
          <w:position w:val="18"/>
          <w:sz w:val="32"/>
          <w:szCs w:val="32"/>
        </w:rPr>
        <w:t>3.</w:t>
      </w:r>
      <w:r>
        <w:rPr>
          <w:rFonts w:hint="eastAsia" w:ascii="宋体" w:hAnsi="宋体" w:eastAsia="宋体" w:cs="宋体"/>
          <w:spacing w:val="-2"/>
          <w:position w:val="18"/>
          <w:sz w:val="32"/>
          <w:szCs w:val="32"/>
        </w:rPr>
        <w:t>3 决定或答复</w:t>
      </w:r>
    </w:p>
    <w:p w14:paraId="2E8F4CAC">
      <w:pPr>
        <w:spacing w:line="360" w:lineRule="auto"/>
        <w:ind w:left="441"/>
        <w:rPr>
          <w:rFonts w:hint="eastAsia" w:ascii="宋体" w:hAnsi="宋体" w:eastAsia="宋体" w:cs="宋体"/>
          <w:spacing w:val="-5"/>
          <w:sz w:val="24"/>
          <w:szCs w:val="24"/>
        </w:rPr>
      </w:pPr>
      <w:r>
        <w:rPr>
          <w:rFonts w:hint="eastAsia" w:ascii="宋体" w:hAnsi="宋体" w:eastAsia="宋体" w:cs="宋体"/>
          <w:spacing w:val="-9"/>
          <w:sz w:val="24"/>
          <w:szCs w:val="24"/>
        </w:rPr>
        <w:t>第</w:t>
      </w:r>
      <w:r>
        <w:rPr>
          <w:rFonts w:hint="eastAsia" w:ascii="宋体" w:hAnsi="宋体" w:eastAsia="宋体" w:cs="宋体"/>
          <w:spacing w:val="-5"/>
          <w:sz w:val="24"/>
          <w:szCs w:val="24"/>
        </w:rPr>
        <w:t xml:space="preserve"> 3.3.2 项细化为：</w:t>
      </w:r>
    </w:p>
    <w:p w14:paraId="723E6119">
      <w:pPr>
        <w:spacing w:line="360" w:lineRule="auto"/>
        <w:ind w:left="441"/>
        <w:rPr>
          <w:rFonts w:hint="eastAsia" w:ascii="宋体" w:hAnsi="宋体" w:eastAsia="宋体" w:cs="宋体"/>
          <w:sz w:val="24"/>
          <w:szCs w:val="24"/>
        </w:rPr>
      </w:pPr>
      <w:r>
        <w:rPr>
          <w:rFonts w:hint="eastAsia" w:ascii="宋体" w:hAnsi="宋体" w:eastAsia="宋体" w:cs="宋体"/>
          <w:sz w:val="24"/>
          <w:szCs w:val="24"/>
        </w:rPr>
        <w:t>委托人对监理人关于本工程的工期、质量、投资、合约和安全等问题提出的请示应及</w:t>
      </w:r>
      <w:r>
        <w:rPr>
          <w:rFonts w:hint="eastAsia" w:ascii="宋体" w:hAnsi="宋体" w:eastAsia="宋体" w:cs="宋体"/>
          <w:spacing w:val="-1"/>
          <w:sz w:val="24"/>
          <w:szCs w:val="24"/>
        </w:rPr>
        <w:t>时作出书面答复。对上述</w:t>
      </w:r>
      <w:r>
        <w:rPr>
          <w:rFonts w:hint="eastAsia" w:ascii="宋体" w:hAnsi="宋体" w:eastAsia="宋体" w:cs="宋体"/>
          <w:sz w:val="24"/>
          <w:szCs w:val="24"/>
        </w:rPr>
        <w:t xml:space="preserve">请示给予书面答复的期限，自收到书面请示之日起最长不超 </w:t>
      </w:r>
      <w:r>
        <w:rPr>
          <w:rFonts w:hint="eastAsia" w:ascii="宋体" w:hAnsi="宋体" w:eastAsia="宋体" w:cs="宋体"/>
          <w:spacing w:val="-14"/>
          <w:sz w:val="24"/>
          <w:szCs w:val="24"/>
        </w:rPr>
        <w:t xml:space="preserve">过 7 </w:t>
      </w:r>
      <w:r>
        <w:rPr>
          <w:rFonts w:hint="eastAsia" w:ascii="宋体" w:hAnsi="宋体" w:eastAsia="宋体" w:cs="宋体"/>
          <w:spacing w:val="-11"/>
          <w:sz w:val="24"/>
          <w:szCs w:val="24"/>
        </w:rPr>
        <w:t>日</w:t>
      </w:r>
      <w:r>
        <w:rPr>
          <w:rFonts w:hint="eastAsia" w:ascii="宋体" w:hAnsi="宋体" w:eastAsia="宋体" w:cs="宋体"/>
          <w:spacing w:val="-7"/>
          <w:sz w:val="24"/>
          <w:szCs w:val="24"/>
        </w:rPr>
        <w:t>， 重大问题不得超过 28 日。逾期没有作出答复的， 视为己获得委托人的批准。</w:t>
      </w:r>
    </w:p>
    <w:p w14:paraId="3D6E6F7B">
      <w:pPr>
        <w:spacing w:line="286" w:lineRule="auto"/>
        <w:rPr>
          <w:rFonts w:hint="eastAsia" w:ascii="宋体" w:hAnsi="宋体" w:eastAsia="宋体" w:cs="宋体"/>
          <w:sz w:val="24"/>
          <w:szCs w:val="24"/>
        </w:rPr>
      </w:pPr>
    </w:p>
    <w:p w14:paraId="4221DC4E">
      <w:pPr>
        <w:spacing w:before="101" w:line="225" w:lineRule="auto"/>
        <w:ind w:left="659"/>
        <w:outlineLvl w:val="2"/>
        <w:rPr>
          <w:rFonts w:hint="eastAsia" w:ascii="宋体" w:hAnsi="宋体" w:eastAsia="宋体" w:cs="宋体"/>
          <w:sz w:val="36"/>
          <w:szCs w:val="36"/>
        </w:rPr>
      </w:pPr>
      <w:bookmarkStart w:id="107" w:name="_Toc18559"/>
      <w:r>
        <w:rPr>
          <w:rFonts w:hint="eastAsia" w:ascii="宋体" w:hAnsi="宋体" w:eastAsia="宋体" w:cs="宋体"/>
          <w:spacing w:val="8"/>
          <w:sz w:val="36"/>
          <w:szCs w:val="36"/>
        </w:rPr>
        <w:t>4</w:t>
      </w:r>
      <w:r>
        <w:rPr>
          <w:rFonts w:hint="eastAsia" w:ascii="宋体" w:hAnsi="宋体" w:eastAsia="宋体" w:cs="宋体"/>
          <w:spacing w:val="7"/>
          <w:sz w:val="36"/>
          <w:szCs w:val="36"/>
        </w:rPr>
        <w:t>.监理人义务</w:t>
      </w:r>
      <w:bookmarkEnd w:id="107"/>
    </w:p>
    <w:p w14:paraId="7BC177F8">
      <w:pPr>
        <w:spacing w:before="225" w:line="221" w:lineRule="auto"/>
        <w:ind w:left="441"/>
        <w:rPr>
          <w:rFonts w:hint="eastAsia" w:ascii="宋体" w:hAnsi="宋体" w:eastAsia="宋体" w:cs="宋体"/>
          <w:sz w:val="24"/>
          <w:szCs w:val="24"/>
        </w:rPr>
      </w:pPr>
      <w:r>
        <w:rPr>
          <w:rFonts w:hint="eastAsia" w:ascii="宋体" w:hAnsi="宋体" w:eastAsia="宋体" w:cs="宋体"/>
          <w:spacing w:val="-13"/>
          <w:sz w:val="24"/>
          <w:szCs w:val="24"/>
        </w:rPr>
        <w:t>第</w:t>
      </w:r>
      <w:r>
        <w:rPr>
          <w:rFonts w:hint="eastAsia" w:ascii="宋体" w:hAnsi="宋体" w:eastAsia="宋体" w:cs="宋体"/>
          <w:spacing w:val="-8"/>
          <w:sz w:val="24"/>
          <w:szCs w:val="24"/>
        </w:rPr>
        <w:t xml:space="preserve"> 4.2 款细化为：</w:t>
      </w:r>
    </w:p>
    <w:p w14:paraId="580324E1">
      <w:pPr>
        <w:spacing w:before="165" w:line="221" w:lineRule="auto"/>
        <w:ind w:left="558"/>
        <w:rPr>
          <w:rFonts w:hint="eastAsia" w:ascii="宋体" w:hAnsi="宋体" w:eastAsia="宋体" w:cs="宋体"/>
          <w:sz w:val="32"/>
          <w:szCs w:val="32"/>
        </w:rPr>
      </w:pPr>
      <w:r>
        <w:rPr>
          <w:rFonts w:hint="eastAsia" w:ascii="宋体" w:hAnsi="宋体" w:eastAsia="宋体" w:cs="宋体"/>
          <w:spacing w:val="-2"/>
          <w:sz w:val="32"/>
          <w:szCs w:val="32"/>
        </w:rPr>
        <w:t>4.2 履约</w:t>
      </w:r>
      <w:r>
        <w:rPr>
          <w:rFonts w:hint="eastAsia" w:ascii="宋体" w:hAnsi="宋体" w:eastAsia="宋体" w:cs="宋体"/>
          <w:spacing w:val="-1"/>
          <w:sz w:val="32"/>
          <w:szCs w:val="32"/>
        </w:rPr>
        <w:t>保证金</w:t>
      </w:r>
    </w:p>
    <w:p w14:paraId="1BBD0FC9">
      <w:pPr>
        <w:spacing w:before="195" w:line="359" w:lineRule="auto"/>
        <w:ind w:left="21" w:right="9" w:firstLine="415"/>
        <w:rPr>
          <w:rFonts w:hint="eastAsia" w:ascii="宋体" w:hAnsi="宋体" w:eastAsia="宋体" w:cs="宋体"/>
          <w:sz w:val="24"/>
          <w:szCs w:val="24"/>
        </w:rPr>
      </w:pPr>
      <w:r>
        <w:rPr>
          <w:rFonts w:hint="eastAsia" w:ascii="宋体" w:hAnsi="宋体" w:eastAsia="宋体" w:cs="宋体"/>
          <w:spacing w:val="2"/>
          <w:sz w:val="24"/>
          <w:szCs w:val="24"/>
        </w:rPr>
        <w:t>4.2.1 履约保证金自合同生效之日起生效。在签</w:t>
      </w:r>
      <w:r>
        <w:rPr>
          <w:rFonts w:hint="eastAsia" w:ascii="宋体" w:hAnsi="宋体" w:eastAsia="宋体" w:cs="宋体"/>
          <w:spacing w:val="1"/>
          <w:sz w:val="24"/>
          <w:szCs w:val="24"/>
        </w:rPr>
        <w:t>发合同工程交工证书后，监理人应按委</w:t>
      </w:r>
      <w:r>
        <w:rPr>
          <w:rFonts w:hint="eastAsia" w:ascii="宋体" w:hAnsi="宋体" w:eastAsia="宋体" w:cs="宋体"/>
          <w:sz w:val="24"/>
          <w:szCs w:val="24"/>
        </w:rPr>
        <w:t xml:space="preserve"> </w:t>
      </w:r>
      <w:r>
        <w:rPr>
          <w:rFonts w:hint="eastAsia" w:ascii="宋体" w:hAnsi="宋体" w:eastAsia="宋体" w:cs="宋体"/>
          <w:spacing w:val="1"/>
          <w:sz w:val="24"/>
          <w:szCs w:val="24"/>
        </w:rPr>
        <w:t>托人要求的格式， 以项</w:t>
      </w:r>
      <w:r>
        <w:rPr>
          <w:rFonts w:hint="eastAsia" w:ascii="宋体" w:hAnsi="宋体" w:eastAsia="宋体" w:cs="宋体"/>
          <w:sz w:val="24"/>
          <w:szCs w:val="24"/>
        </w:rPr>
        <w:t xml:space="preserve">目专用合同条款规定的额度向委托人提交缺陷责任期保函。委托人 </w:t>
      </w:r>
      <w:r>
        <w:rPr>
          <w:rFonts w:hint="eastAsia" w:ascii="宋体" w:hAnsi="宋体" w:eastAsia="宋体" w:cs="宋体"/>
          <w:spacing w:val="1"/>
          <w:sz w:val="24"/>
          <w:szCs w:val="24"/>
        </w:rPr>
        <w:t>在收到监理人提交的缺陷责</w:t>
      </w:r>
      <w:r>
        <w:rPr>
          <w:rFonts w:hint="eastAsia" w:ascii="宋体" w:hAnsi="宋体" w:eastAsia="宋体" w:cs="宋体"/>
          <w:sz w:val="24"/>
          <w:szCs w:val="24"/>
        </w:rPr>
        <w:t xml:space="preserve">任期保函后 7  日内向监理人返还履约保证金。在签发工程缺陷 </w:t>
      </w:r>
      <w:r>
        <w:rPr>
          <w:rFonts w:hint="eastAsia" w:ascii="宋体" w:hAnsi="宋体" w:eastAsia="宋体" w:cs="宋体"/>
          <w:spacing w:val="-10"/>
          <w:sz w:val="24"/>
          <w:szCs w:val="24"/>
        </w:rPr>
        <w:t>责任</w:t>
      </w:r>
      <w:r>
        <w:rPr>
          <w:rFonts w:hint="eastAsia" w:ascii="宋体" w:hAnsi="宋体" w:eastAsia="宋体" w:cs="宋体"/>
          <w:spacing w:val="-5"/>
          <w:sz w:val="24"/>
          <w:szCs w:val="24"/>
        </w:rPr>
        <w:t>终止证书后 14 日内， 委托人向监理人返还缺陷贡任期保函。</w:t>
      </w:r>
    </w:p>
    <w:p w14:paraId="3203FD86">
      <w:pPr>
        <w:spacing w:before="3" w:line="361" w:lineRule="auto"/>
        <w:ind w:left="22" w:right="10" w:firstLine="415"/>
        <w:rPr>
          <w:rFonts w:hint="eastAsia" w:ascii="宋体" w:hAnsi="宋体" w:eastAsia="宋体" w:cs="宋体"/>
          <w:sz w:val="24"/>
          <w:szCs w:val="24"/>
        </w:rPr>
      </w:pPr>
      <w:r>
        <w:rPr>
          <w:rFonts w:hint="eastAsia" w:ascii="宋体" w:hAnsi="宋体" w:eastAsia="宋体" w:cs="宋体"/>
          <w:spacing w:val="-1"/>
          <w:sz w:val="24"/>
          <w:szCs w:val="24"/>
        </w:rPr>
        <w:t>4.2.2 如果监理人不履行合同约定的义务或其履行不符合合同的约定， 委托人有</w:t>
      </w:r>
      <w:r>
        <w:rPr>
          <w:rFonts w:hint="eastAsia" w:ascii="宋体" w:hAnsi="宋体" w:eastAsia="宋体" w:cs="宋体"/>
          <w:sz w:val="24"/>
          <w:szCs w:val="24"/>
        </w:rPr>
        <w:t xml:space="preserve">权扣划 </w:t>
      </w:r>
      <w:r>
        <w:rPr>
          <w:rFonts w:hint="eastAsia" w:ascii="宋体" w:hAnsi="宋体" w:eastAsia="宋体" w:cs="宋体"/>
          <w:spacing w:val="1"/>
          <w:sz w:val="24"/>
          <w:szCs w:val="24"/>
        </w:rPr>
        <w:t>相应金额的履约保证金</w:t>
      </w:r>
      <w:r>
        <w:rPr>
          <w:rFonts w:hint="eastAsia" w:ascii="宋体" w:hAnsi="宋体" w:eastAsia="宋体" w:cs="宋体"/>
          <w:sz w:val="24"/>
          <w:szCs w:val="24"/>
        </w:rPr>
        <w:t xml:space="preserve">或缺陷责任期保函， 但不影响监理人根据监理合同应当得到的其他 </w:t>
      </w:r>
      <w:r>
        <w:rPr>
          <w:rFonts w:hint="eastAsia" w:ascii="宋体" w:hAnsi="宋体" w:eastAsia="宋体" w:cs="宋体"/>
          <w:spacing w:val="-1"/>
          <w:sz w:val="24"/>
          <w:szCs w:val="24"/>
        </w:rPr>
        <w:t>款项的支付</w:t>
      </w:r>
      <w:r>
        <w:rPr>
          <w:rFonts w:hint="eastAsia" w:ascii="宋体" w:hAnsi="宋体" w:eastAsia="宋体" w:cs="宋体"/>
          <w:sz w:val="24"/>
          <w:szCs w:val="24"/>
        </w:rPr>
        <w:t>。</w:t>
      </w:r>
    </w:p>
    <w:p w14:paraId="55B4523E">
      <w:pPr>
        <w:spacing w:before="1" w:line="221" w:lineRule="auto"/>
        <w:ind w:left="558"/>
        <w:rPr>
          <w:rFonts w:hint="eastAsia" w:ascii="宋体" w:hAnsi="宋体" w:eastAsia="宋体" w:cs="宋体"/>
          <w:sz w:val="32"/>
          <w:szCs w:val="32"/>
        </w:rPr>
      </w:pPr>
      <w:r>
        <w:rPr>
          <w:rFonts w:hint="eastAsia" w:ascii="宋体" w:hAnsi="宋体" w:eastAsia="宋体" w:cs="宋体"/>
          <w:spacing w:val="-3"/>
          <w:sz w:val="32"/>
          <w:szCs w:val="32"/>
        </w:rPr>
        <w:t>4</w:t>
      </w:r>
      <w:r>
        <w:rPr>
          <w:rFonts w:hint="eastAsia" w:ascii="宋体" w:hAnsi="宋体" w:eastAsia="宋体" w:cs="宋体"/>
          <w:spacing w:val="-2"/>
          <w:sz w:val="32"/>
          <w:szCs w:val="32"/>
        </w:rPr>
        <w:t>.3 联合体</w:t>
      </w:r>
    </w:p>
    <w:p w14:paraId="15BDB64E">
      <w:pPr>
        <w:spacing w:before="192" w:line="221" w:lineRule="auto"/>
        <w:ind w:left="441"/>
        <w:rPr>
          <w:rFonts w:hint="eastAsia" w:ascii="宋体" w:hAnsi="宋体" w:eastAsia="宋体" w:cs="宋体"/>
          <w:sz w:val="24"/>
          <w:szCs w:val="24"/>
        </w:rPr>
      </w:pPr>
      <w:r>
        <w:rPr>
          <w:rFonts w:hint="eastAsia" w:ascii="宋体" w:hAnsi="宋体" w:eastAsia="宋体" w:cs="宋体"/>
          <w:spacing w:val="-9"/>
          <w:sz w:val="24"/>
          <w:szCs w:val="24"/>
        </w:rPr>
        <w:t>第</w:t>
      </w:r>
      <w:r>
        <w:rPr>
          <w:rFonts w:hint="eastAsia" w:ascii="宋体" w:hAnsi="宋体" w:eastAsia="宋体" w:cs="宋体"/>
          <w:spacing w:val="-5"/>
          <w:sz w:val="24"/>
          <w:szCs w:val="24"/>
        </w:rPr>
        <w:t xml:space="preserve"> 4.3.3 项细化为：</w:t>
      </w:r>
    </w:p>
    <w:p w14:paraId="78515660">
      <w:pPr>
        <w:spacing w:before="157" w:line="359" w:lineRule="auto"/>
        <w:ind w:left="21" w:right="9" w:firstLine="421"/>
        <w:rPr>
          <w:rFonts w:hint="eastAsia" w:ascii="宋体" w:hAnsi="宋体" w:eastAsia="宋体" w:cs="宋体"/>
          <w:sz w:val="24"/>
          <w:szCs w:val="24"/>
        </w:rPr>
      </w:pPr>
      <w:r>
        <w:rPr>
          <w:rFonts w:hint="eastAsia" w:ascii="宋体" w:hAnsi="宋体" w:eastAsia="宋体" w:cs="宋体"/>
          <w:spacing w:val="4"/>
          <w:sz w:val="24"/>
          <w:szCs w:val="24"/>
        </w:rPr>
        <w:t>联合体</w:t>
      </w:r>
      <w:r>
        <w:rPr>
          <w:rFonts w:hint="eastAsia" w:ascii="宋体" w:hAnsi="宋体" w:eastAsia="宋体" w:cs="宋体"/>
          <w:spacing w:val="3"/>
          <w:sz w:val="24"/>
          <w:szCs w:val="24"/>
        </w:rPr>
        <w:t>牵</w:t>
      </w:r>
      <w:r>
        <w:rPr>
          <w:rFonts w:hint="eastAsia" w:ascii="宋体" w:hAnsi="宋体" w:eastAsia="宋体" w:cs="宋体"/>
          <w:spacing w:val="2"/>
          <w:sz w:val="24"/>
          <w:szCs w:val="24"/>
        </w:rPr>
        <w:t>头人负责与委托人联系并接受指示，负责组织联合体各成员全面履行合同。</w:t>
      </w:r>
      <w:r>
        <w:rPr>
          <w:rFonts w:hint="eastAsia" w:ascii="宋体" w:hAnsi="宋体" w:eastAsia="宋体" w:cs="宋体"/>
          <w:sz w:val="24"/>
          <w:szCs w:val="24"/>
        </w:rPr>
        <w:t xml:space="preserve"> </w:t>
      </w:r>
      <w:r>
        <w:rPr>
          <w:rFonts w:hint="eastAsia" w:ascii="宋体" w:hAnsi="宋体" w:eastAsia="宋体" w:cs="宋体"/>
          <w:spacing w:val="3"/>
          <w:sz w:val="24"/>
          <w:szCs w:val="24"/>
        </w:rPr>
        <w:t>委托人就本合同工程向联合体牵头人发布的任何指令、指示、通知等均对联合体其他成</w:t>
      </w:r>
      <w:r>
        <w:rPr>
          <w:rFonts w:hint="eastAsia" w:ascii="宋体" w:hAnsi="宋体" w:eastAsia="宋体" w:cs="宋体"/>
          <w:spacing w:val="2"/>
          <w:sz w:val="24"/>
          <w:szCs w:val="24"/>
        </w:rPr>
        <w:t>员</w:t>
      </w:r>
      <w:r>
        <w:rPr>
          <w:rFonts w:hint="eastAsia" w:ascii="宋体" w:hAnsi="宋体" w:eastAsia="宋体" w:cs="宋体"/>
          <w:sz w:val="24"/>
          <w:szCs w:val="24"/>
        </w:rPr>
        <w:t xml:space="preserve"> </w:t>
      </w:r>
      <w:r>
        <w:rPr>
          <w:rFonts w:hint="eastAsia" w:ascii="宋体" w:hAnsi="宋体" w:eastAsia="宋体" w:cs="宋体"/>
          <w:spacing w:val="-4"/>
          <w:sz w:val="24"/>
          <w:szCs w:val="24"/>
        </w:rPr>
        <w:t>具有</w:t>
      </w:r>
      <w:r>
        <w:rPr>
          <w:rFonts w:hint="eastAsia" w:ascii="宋体" w:hAnsi="宋体" w:eastAsia="宋体" w:cs="宋体"/>
          <w:spacing w:val="-3"/>
          <w:sz w:val="24"/>
          <w:szCs w:val="24"/>
        </w:rPr>
        <w:t>同</w:t>
      </w:r>
      <w:r>
        <w:rPr>
          <w:rFonts w:hint="eastAsia" w:ascii="宋体" w:hAnsi="宋体" w:eastAsia="宋体" w:cs="宋体"/>
          <w:spacing w:val="-2"/>
          <w:sz w:val="24"/>
          <w:szCs w:val="24"/>
        </w:rPr>
        <w:t>等效力。</w:t>
      </w:r>
    </w:p>
    <w:p w14:paraId="5953EE98">
      <w:pPr>
        <w:spacing w:line="220" w:lineRule="auto"/>
        <w:ind w:left="441"/>
        <w:rPr>
          <w:rFonts w:hint="eastAsia" w:ascii="宋体" w:hAnsi="宋体" w:eastAsia="宋体" w:cs="宋体"/>
          <w:sz w:val="24"/>
          <w:szCs w:val="24"/>
        </w:rPr>
      </w:pPr>
      <w:r>
        <w:rPr>
          <w:rFonts w:hint="eastAsia" w:ascii="宋体" w:hAnsi="宋体" w:eastAsia="宋体" w:cs="宋体"/>
          <w:spacing w:val="-12"/>
          <w:sz w:val="24"/>
          <w:szCs w:val="24"/>
        </w:rPr>
        <w:t>补</w:t>
      </w:r>
      <w:r>
        <w:rPr>
          <w:rFonts w:hint="eastAsia" w:ascii="宋体" w:hAnsi="宋体" w:eastAsia="宋体" w:cs="宋体"/>
          <w:spacing w:val="-7"/>
          <w:sz w:val="24"/>
          <w:szCs w:val="24"/>
        </w:rPr>
        <w:t>充第 4.3.4 项：</w:t>
      </w:r>
    </w:p>
    <w:p w14:paraId="16086528">
      <w:pPr>
        <w:spacing w:before="160" w:line="284" w:lineRule="auto"/>
        <w:ind w:left="557" w:right="1587" w:hanging="120"/>
        <w:rPr>
          <w:rFonts w:hint="eastAsia" w:ascii="宋体" w:hAnsi="宋体" w:eastAsia="宋体" w:cs="宋体"/>
          <w:sz w:val="32"/>
          <w:szCs w:val="32"/>
        </w:rPr>
      </w:pPr>
      <w:r>
        <w:rPr>
          <w:rFonts w:hint="eastAsia" w:ascii="宋体" w:hAnsi="宋体" w:eastAsia="宋体" w:cs="宋体"/>
          <w:spacing w:val="-8"/>
          <w:sz w:val="24"/>
          <w:szCs w:val="24"/>
        </w:rPr>
        <w:t>4</w:t>
      </w:r>
      <w:r>
        <w:rPr>
          <w:rFonts w:hint="eastAsia" w:ascii="宋体" w:hAnsi="宋体" w:eastAsia="宋体" w:cs="宋体"/>
          <w:spacing w:val="-5"/>
          <w:sz w:val="24"/>
          <w:szCs w:val="24"/>
        </w:rPr>
        <w:t>.</w:t>
      </w:r>
      <w:r>
        <w:rPr>
          <w:rFonts w:hint="eastAsia" w:ascii="宋体" w:hAnsi="宋体" w:eastAsia="宋体" w:cs="宋体"/>
          <w:spacing w:val="-4"/>
          <w:sz w:val="24"/>
          <w:szCs w:val="24"/>
        </w:rPr>
        <w:t>3.4 未经委托人同意， 联合体的组成、结构与业务分工均不得变动。</w:t>
      </w:r>
      <w:r>
        <w:rPr>
          <w:rFonts w:hint="eastAsia" w:ascii="宋体" w:hAnsi="宋体" w:eastAsia="宋体" w:cs="宋体"/>
          <w:sz w:val="24"/>
          <w:szCs w:val="24"/>
        </w:rPr>
        <w:t xml:space="preserve"> </w:t>
      </w:r>
      <w:r>
        <w:rPr>
          <w:rFonts w:hint="eastAsia" w:ascii="宋体" w:hAnsi="宋体" w:eastAsia="宋体" w:cs="宋体"/>
          <w:spacing w:val="-2"/>
          <w:sz w:val="32"/>
          <w:szCs w:val="32"/>
        </w:rPr>
        <w:t>4.4 总</w:t>
      </w:r>
      <w:r>
        <w:rPr>
          <w:rFonts w:hint="eastAsia" w:ascii="宋体" w:hAnsi="宋体" w:eastAsia="宋体" w:cs="宋体"/>
          <w:spacing w:val="-1"/>
          <w:sz w:val="32"/>
          <w:szCs w:val="32"/>
        </w:rPr>
        <w:t>监理工程师</w:t>
      </w:r>
    </w:p>
    <w:p w14:paraId="6E1BA8C9">
      <w:pPr>
        <w:spacing w:before="194" w:line="221" w:lineRule="auto"/>
        <w:ind w:left="441"/>
        <w:rPr>
          <w:rFonts w:hint="eastAsia" w:ascii="宋体" w:hAnsi="宋体" w:eastAsia="宋体" w:cs="宋体"/>
          <w:sz w:val="24"/>
          <w:szCs w:val="24"/>
        </w:rPr>
      </w:pPr>
      <w:r>
        <w:rPr>
          <w:rFonts w:hint="eastAsia" w:ascii="宋体" w:hAnsi="宋体" w:eastAsia="宋体" w:cs="宋体"/>
          <w:spacing w:val="-9"/>
          <w:sz w:val="24"/>
          <w:szCs w:val="24"/>
        </w:rPr>
        <w:t>第</w:t>
      </w:r>
      <w:r>
        <w:rPr>
          <w:rFonts w:hint="eastAsia" w:ascii="宋体" w:hAnsi="宋体" w:eastAsia="宋体" w:cs="宋体"/>
          <w:spacing w:val="-5"/>
          <w:sz w:val="24"/>
          <w:szCs w:val="24"/>
        </w:rPr>
        <w:t xml:space="preserve"> 4.4.1 项细化为：</w:t>
      </w:r>
    </w:p>
    <w:p w14:paraId="2F6D1277">
      <w:pPr>
        <w:spacing w:before="158" w:line="361" w:lineRule="auto"/>
        <w:ind w:left="23" w:right="6" w:firstLine="419"/>
        <w:rPr>
          <w:rFonts w:hint="eastAsia" w:ascii="宋体" w:hAnsi="宋体" w:eastAsia="宋体" w:cs="宋体"/>
          <w:sz w:val="24"/>
          <w:szCs w:val="24"/>
        </w:rPr>
      </w:pPr>
      <w:r>
        <w:rPr>
          <w:rFonts w:hint="eastAsia" w:ascii="宋体" w:hAnsi="宋体" w:eastAsia="宋体" w:cs="宋体"/>
          <w:spacing w:val="6"/>
          <w:sz w:val="24"/>
          <w:szCs w:val="24"/>
        </w:rPr>
        <w:t>监</w:t>
      </w:r>
      <w:r>
        <w:rPr>
          <w:rFonts w:hint="eastAsia" w:ascii="宋体" w:hAnsi="宋体" w:eastAsia="宋体" w:cs="宋体"/>
          <w:spacing w:val="4"/>
          <w:sz w:val="24"/>
          <w:szCs w:val="24"/>
        </w:rPr>
        <w:t>理</w:t>
      </w:r>
      <w:r>
        <w:rPr>
          <w:rFonts w:hint="eastAsia" w:ascii="宋体" w:hAnsi="宋体" w:eastAsia="宋体" w:cs="宋体"/>
          <w:spacing w:val="3"/>
          <w:sz w:val="24"/>
          <w:szCs w:val="24"/>
        </w:rPr>
        <w:t>人应按合同协议书的约定指派总监理工程师，并在约定的期限内到职。监理人更</w:t>
      </w:r>
      <w:r>
        <w:rPr>
          <w:rFonts w:hint="eastAsia" w:ascii="宋体" w:hAnsi="宋体" w:eastAsia="宋体" w:cs="宋体"/>
          <w:sz w:val="24"/>
          <w:szCs w:val="24"/>
        </w:rPr>
        <w:t xml:space="preserve"> </w:t>
      </w:r>
      <w:r>
        <w:rPr>
          <w:rFonts w:hint="eastAsia" w:ascii="宋体" w:hAnsi="宋体" w:eastAsia="宋体" w:cs="宋体"/>
          <w:spacing w:val="-6"/>
          <w:sz w:val="24"/>
          <w:szCs w:val="24"/>
        </w:rPr>
        <w:t>换总监理工</w:t>
      </w:r>
      <w:r>
        <w:rPr>
          <w:rFonts w:hint="eastAsia" w:ascii="宋体" w:hAnsi="宋体" w:eastAsia="宋体" w:cs="宋体"/>
          <w:spacing w:val="-4"/>
          <w:sz w:val="24"/>
          <w:szCs w:val="24"/>
        </w:rPr>
        <w:t>程</w:t>
      </w:r>
      <w:r>
        <w:rPr>
          <w:rFonts w:hint="eastAsia" w:ascii="宋体" w:hAnsi="宋体" w:eastAsia="宋体" w:cs="宋体"/>
          <w:spacing w:val="-3"/>
          <w:sz w:val="24"/>
          <w:szCs w:val="24"/>
        </w:rPr>
        <w:t>师应事先征得委托人同意， 并应在更换 14 天前将拟更换的总监理工程师的姓</w:t>
      </w:r>
      <w:r>
        <w:rPr>
          <w:rFonts w:hint="eastAsia" w:ascii="宋体" w:hAnsi="宋体" w:eastAsia="宋体" w:cs="宋体"/>
          <w:sz w:val="24"/>
          <w:szCs w:val="24"/>
        </w:rPr>
        <w:t xml:space="preserve"> </w:t>
      </w:r>
      <w:r>
        <w:rPr>
          <w:rFonts w:hint="eastAsia" w:ascii="宋体" w:hAnsi="宋体" w:eastAsia="宋体" w:cs="宋体"/>
          <w:spacing w:val="3"/>
          <w:sz w:val="24"/>
          <w:szCs w:val="24"/>
        </w:rPr>
        <w:t>名和详细资料提交委托人，拟更换的总监理工程师资历应不低于原总监理工程师。总监</w:t>
      </w:r>
      <w:r>
        <w:rPr>
          <w:rFonts w:hint="eastAsia" w:ascii="宋体" w:hAnsi="宋体" w:eastAsia="宋体" w:cs="宋体"/>
          <w:spacing w:val="1"/>
          <w:sz w:val="24"/>
          <w:szCs w:val="24"/>
        </w:rPr>
        <w:t>理</w:t>
      </w:r>
      <w:r>
        <w:rPr>
          <w:rFonts w:hint="eastAsia" w:ascii="宋体" w:hAnsi="宋体" w:eastAsia="宋体" w:cs="宋体"/>
          <w:sz w:val="24"/>
          <w:szCs w:val="24"/>
        </w:rPr>
        <w:t xml:space="preserve"> </w:t>
      </w:r>
      <w:r>
        <w:rPr>
          <w:rFonts w:hint="eastAsia" w:ascii="宋体" w:hAnsi="宋体" w:eastAsia="宋体" w:cs="宋体"/>
          <w:spacing w:val="-14"/>
          <w:sz w:val="24"/>
          <w:szCs w:val="24"/>
        </w:rPr>
        <w:t>工程</w:t>
      </w:r>
      <w:r>
        <w:rPr>
          <w:rFonts w:hint="eastAsia" w:ascii="宋体" w:hAnsi="宋体" w:eastAsia="宋体" w:cs="宋体"/>
          <w:spacing w:val="-10"/>
          <w:sz w:val="24"/>
          <w:szCs w:val="24"/>
        </w:rPr>
        <w:t>师</w:t>
      </w:r>
      <w:r>
        <w:rPr>
          <w:rFonts w:hint="eastAsia" w:ascii="宋体" w:hAnsi="宋体" w:eastAsia="宋体" w:cs="宋体"/>
          <w:spacing w:val="-7"/>
          <w:sz w:val="24"/>
          <w:szCs w:val="24"/>
        </w:rPr>
        <w:t xml:space="preserve"> 2 天内不能履行职责的， 应事先征得委托人同意， 并委派代表代行其职责。</w:t>
      </w:r>
    </w:p>
    <w:p w14:paraId="2EECAF26">
      <w:pPr>
        <w:spacing w:before="1" w:line="220" w:lineRule="auto"/>
        <w:ind w:left="558"/>
        <w:rPr>
          <w:rFonts w:hint="eastAsia" w:ascii="宋体" w:hAnsi="宋体" w:eastAsia="宋体" w:cs="宋体"/>
          <w:sz w:val="32"/>
          <w:szCs w:val="32"/>
        </w:rPr>
      </w:pPr>
      <w:r>
        <w:rPr>
          <w:rFonts w:hint="eastAsia" w:ascii="宋体" w:hAnsi="宋体" w:eastAsia="宋体" w:cs="宋体"/>
          <w:spacing w:val="-2"/>
          <w:sz w:val="32"/>
          <w:szCs w:val="32"/>
        </w:rPr>
        <w:t xml:space="preserve">4.5 </w:t>
      </w:r>
      <w:r>
        <w:rPr>
          <w:rFonts w:hint="eastAsia" w:ascii="宋体" w:hAnsi="宋体" w:eastAsia="宋体" w:cs="宋体"/>
          <w:spacing w:val="-1"/>
          <w:sz w:val="32"/>
          <w:szCs w:val="32"/>
        </w:rPr>
        <w:t>监理人员的管理</w:t>
      </w:r>
    </w:p>
    <w:p w14:paraId="510AC9E6">
      <w:pPr>
        <w:spacing w:before="194" w:line="221" w:lineRule="auto"/>
        <w:ind w:left="441"/>
        <w:rPr>
          <w:rFonts w:hint="eastAsia" w:ascii="宋体" w:hAnsi="宋体" w:eastAsia="宋体" w:cs="宋体"/>
          <w:sz w:val="24"/>
          <w:szCs w:val="24"/>
        </w:rPr>
      </w:pPr>
      <w:r>
        <w:rPr>
          <w:rFonts w:hint="eastAsia" w:ascii="宋体" w:hAnsi="宋体" w:eastAsia="宋体" w:cs="宋体"/>
          <w:spacing w:val="-15"/>
          <w:sz w:val="24"/>
          <w:szCs w:val="24"/>
        </w:rPr>
        <w:t>第</w:t>
      </w:r>
      <w:r>
        <w:rPr>
          <w:rFonts w:hint="eastAsia" w:ascii="宋体" w:hAnsi="宋体" w:eastAsia="宋体" w:cs="宋体"/>
          <w:spacing w:val="-8"/>
          <w:sz w:val="24"/>
          <w:szCs w:val="24"/>
        </w:rPr>
        <w:t xml:space="preserve"> 4.5.1 项、 4.5.2 项细化为：</w:t>
      </w:r>
    </w:p>
    <w:p w14:paraId="761DB8D5">
      <w:pPr>
        <w:spacing w:before="156" w:line="365" w:lineRule="auto"/>
        <w:ind w:left="21" w:right="98" w:firstLine="415"/>
        <w:rPr>
          <w:rFonts w:hint="eastAsia" w:ascii="宋体" w:hAnsi="宋体" w:eastAsia="宋体" w:cs="宋体"/>
          <w:sz w:val="24"/>
          <w:szCs w:val="24"/>
        </w:rPr>
      </w:pPr>
      <w:r>
        <w:rPr>
          <w:rFonts w:hint="eastAsia" w:ascii="宋体" w:hAnsi="宋体" w:eastAsia="宋体" w:cs="宋体"/>
          <w:spacing w:val="-2"/>
          <w:sz w:val="24"/>
          <w:szCs w:val="24"/>
        </w:rPr>
        <w:t>4.5.1 监理人应在接到开始监理通知之日起 7 天内，向委</w:t>
      </w:r>
      <w:r>
        <w:rPr>
          <w:rFonts w:hint="eastAsia" w:ascii="宋体" w:hAnsi="宋体" w:eastAsia="宋体" w:cs="宋体"/>
          <w:spacing w:val="-1"/>
          <w:sz w:val="24"/>
          <w:szCs w:val="24"/>
        </w:rPr>
        <w:t>托人提交监理项目机构以及人</w:t>
      </w:r>
      <w:r>
        <w:rPr>
          <w:rFonts w:hint="eastAsia" w:ascii="宋体" w:hAnsi="宋体" w:eastAsia="宋体" w:cs="宋体"/>
          <w:sz w:val="24"/>
          <w:szCs w:val="24"/>
        </w:rPr>
        <w:t xml:space="preserve"> </w:t>
      </w:r>
      <w:r>
        <w:rPr>
          <w:rFonts w:hint="eastAsia" w:ascii="宋体" w:hAnsi="宋体" w:eastAsia="宋体" w:cs="宋体"/>
          <w:spacing w:val="-4"/>
          <w:sz w:val="24"/>
          <w:szCs w:val="24"/>
        </w:rPr>
        <w:t>员安排的报告， 其内容应包</w:t>
      </w:r>
      <w:r>
        <w:rPr>
          <w:rFonts w:hint="eastAsia" w:ascii="宋体" w:hAnsi="宋体" w:eastAsia="宋体" w:cs="宋体"/>
          <w:spacing w:val="-2"/>
          <w:sz w:val="24"/>
          <w:szCs w:val="24"/>
        </w:rPr>
        <w:t>括项目机构设置、主要监理人员和其他人员的名单及资格条</w:t>
      </w:r>
      <w:r>
        <w:rPr>
          <w:rFonts w:hint="eastAsia" w:ascii="宋体" w:hAnsi="宋体" w:eastAsia="宋体" w:cs="宋体"/>
          <w:sz w:val="24"/>
          <w:szCs w:val="24"/>
        </w:rPr>
        <w:t xml:space="preserve">  件。主要监理人员应常驻现场并相对稳定。更换主要监理人员的，应取得委托人的同意，</w:t>
      </w:r>
      <w:r>
        <w:rPr>
          <w:rFonts w:hint="eastAsia" w:ascii="宋体" w:hAnsi="宋体" w:eastAsia="宋体" w:cs="宋体"/>
          <w:spacing w:val="-1"/>
          <w:sz w:val="24"/>
          <w:szCs w:val="24"/>
        </w:rPr>
        <w:t>并向委托人</w:t>
      </w:r>
      <w:r>
        <w:rPr>
          <w:rFonts w:hint="eastAsia" w:ascii="宋体" w:hAnsi="宋体" w:eastAsia="宋体" w:cs="宋体"/>
          <w:sz w:val="24"/>
          <w:szCs w:val="24"/>
        </w:rPr>
        <w:t xml:space="preserve">提交继任人员的资格、管理经验等资料，继任人员的资历应不低于原监理人 </w:t>
      </w:r>
      <w:r>
        <w:rPr>
          <w:rFonts w:hint="eastAsia" w:ascii="宋体" w:hAnsi="宋体" w:eastAsia="宋体" w:cs="宋体"/>
          <w:spacing w:val="-4"/>
          <w:sz w:val="24"/>
          <w:szCs w:val="24"/>
        </w:rPr>
        <w:t>员。总监理工</w:t>
      </w:r>
      <w:r>
        <w:rPr>
          <w:rFonts w:hint="eastAsia" w:ascii="宋体" w:hAnsi="宋体" w:eastAsia="宋体" w:cs="宋体"/>
          <w:spacing w:val="-2"/>
          <w:sz w:val="24"/>
          <w:szCs w:val="24"/>
        </w:rPr>
        <w:t>程师的更换，应按照本章第 4.4.1 项规定执行。</w:t>
      </w:r>
    </w:p>
    <w:p w14:paraId="230E299D">
      <w:pPr>
        <w:spacing w:before="1" w:line="359" w:lineRule="auto"/>
        <w:ind w:left="21" w:right="86" w:firstLine="415"/>
        <w:rPr>
          <w:rFonts w:hint="eastAsia" w:ascii="宋体" w:hAnsi="宋体" w:eastAsia="宋体" w:cs="宋体"/>
          <w:sz w:val="24"/>
          <w:szCs w:val="24"/>
        </w:rPr>
      </w:pPr>
      <w:r>
        <w:rPr>
          <w:rFonts w:hint="eastAsia" w:ascii="宋体" w:hAnsi="宋体" w:eastAsia="宋体" w:cs="宋体"/>
          <w:spacing w:val="-1"/>
          <w:sz w:val="24"/>
          <w:szCs w:val="24"/>
        </w:rPr>
        <w:t>4.5.2 除项</w:t>
      </w:r>
      <w:r>
        <w:rPr>
          <w:rFonts w:hint="eastAsia" w:ascii="宋体" w:hAnsi="宋体" w:eastAsia="宋体" w:cs="宋体"/>
          <w:sz w:val="24"/>
          <w:szCs w:val="24"/>
        </w:rPr>
        <w:t xml:space="preserve">目专用合同条款另有约定外，主要监理人员包括总监理工程师、专业监理工 </w:t>
      </w:r>
      <w:r>
        <w:rPr>
          <w:rFonts w:hint="eastAsia" w:ascii="宋体" w:hAnsi="宋体" w:eastAsia="宋体" w:cs="宋体"/>
          <w:spacing w:val="-1"/>
          <w:sz w:val="24"/>
          <w:szCs w:val="24"/>
        </w:rPr>
        <w:t>程师等：其他人员包括各专业的监理</w:t>
      </w:r>
      <w:r>
        <w:rPr>
          <w:rFonts w:hint="eastAsia" w:ascii="宋体" w:hAnsi="宋体" w:eastAsia="宋体" w:cs="宋体"/>
          <w:sz w:val="24"/>
          <w:szCs w:val="24"/>
        </w:rPr>
        <w:t>员、试验员、资料员等。</w:t>
      </w:r>
    </w:p>
    <w:p w14:paraId="69389AE2">
      <w:pPr>
        <w:spacing w:line="220" w:lineRule="auto"/>
        <w:ind w:left="442"/>
        <w:rPr>
          <w:rFonts w:hint="eastAsia" w:ascii="宋体" w:hAnsi="宋体" w:eastAsia="宋体" w:cs="宋体"/>
          <w:sz w:val="24"/>
          <w:szCs w:val="24"/>
        </w:rPr>
      </w:pPr>
      <w:r>
        <w:rPr>
          <w:rFonts w:hint="eastAsia" w:ascii="宋体" w:hAnsi="宋体" w:eastAsia="宋体" w:cs="宋体"/>
          <w:spacing w:val="-10"/>
          <w:sz w:val="24"/>
          <w:szCs w:val="24"/>
        </w:rPr>
        <w:t>新</w:t>
      </w:r>
      <w:r>
        <w:rPr>
          <w:rFonts w:hint="eastAsia" w:ascii="宋体" w:hAnsi="宋体" w:eastAsia="宋体" w:cs="宋体"/>
          <w:spacing w:val="-9"/>
          <w:sz w:val="24"/>
          <w:szCs w:val="24"/>
        </w:rPr>
        <w:t>增第 4.9 款：</w:t>
      </w:r>
    </w:p>
    <w:p w14:paraId="3C85A333">
      <w:pPr>
        <w:spacing w:before="166" w:line="220" w:lineRule="auto"/>
        <w:ind w:left="558"/>
        <w:rPr>
          <w:rFonts w:hint="eastAsia" w:ascii="宋体" w:hAnsi="宋体" w:eastAsia="宋体" w:cs="宋体"/>
          <w:sz w:val="32"/>
          <w:szCs w:val="32"/>
        </w:rPr>
      </w:pPr>
      <w:r>
        <w:rPr>
          <w:rFonts w:hint="eastAsia" w:ascii="宋体" w:hAnsi="宋体" w:eastAsia="宋体" w:cs="宋体"/>
          <w:spacing w:val="-2"/>
          <w:sz w:val="32"/>
          <w:szCs w:val="32"/>
        </w:rPr>
        <w:t>4.9 党</w:t>
      </w:r>
      <w:r>
        <w:rPr>
          <w:rFonts w:hint="eastAsia" w:ascii="宋体" w:hAnsi="宋体" w:eastAsia="宋体" w:cs="宋体"/>
          <w:spacing w:val="-1"/>
          <w:sz w:val="32"/>
          <w:szCs w:val="32"/>
        </w:rPr>
        <w:t>建工作要求</w:t>
      </w:r>
    </w:p>
    <w:p w14:paraId="7BB9D018">
      <w:pPr>
        <w:spacing w:before="193" w:line="360" w:lineRule="auto"/>
        <w:ind w:left="22" w:right="9" w:firstLine="418"/>
        <w:rPr>
          <w:rFonts w:hint="eastAsia" w:ascii="宋体" w:hAnsi="宋体" w:eastAsia="宋体" w:cs="宋体"/>
          <w:sz w:val="24"/>
          <w:szCs w:val="24"/>
        </w:rPr>
      </w:pPr>
      <w:r>
        <w:rPr>
          <w:rFonts w:hint="eastAsia" w:ascii="宋体" w:hAnsi="宋体" w:eastAsia="宋体" w:cs="宋体"/>
          <w:spacing w:val="3"/>
          <w:sz w:val="24"/>
          <w:szCs w:val="24"/>
        </w:rPr>
        <w:t>对于政府投资的国家高速公路项目，或监理人为固有控股或参股企业的，监理人应按</w:t>
      </w:r>
      <w:r>
        <w:rPr>
          <w:rFonts w:hint="eastAsia" w:ascii="宋体" w:hAnsi="宋体" w:eastAsia="宋体" w:cs="宋体"/>
          <w:sz w:val="24"/>
          <w:szCs w:val="24"/>
        </w:rPr>
        <w:t xml:space="preserve"> </w:t>
      </w:r>
      <w:r>
        <w:rPr>
          <w:rFonts w:hint="eastAsia" w:ascii="宋体" w:hAnsi="宋体" w:eastAsia="宋体" w:cs="宋体"/>
          <w:spacing w:val="3"/>
          <w:sz w:val="24"/>
          <w:szCs w:val="24"/>
        </w:rPr>
        <w:t>规定在项目现场设立基层党组织。不满足上述情形的，监理人应创造条件使党员能够参</w:t>
      </w:r>
      <w:r>
        <w:rPr>
          <w:rFonts w:hint="eastAsia" w:ascii="宋体" w:hAnsi="宋体" w:eastAsia="宋体" w:cs="宋体"/>
          <w:sz w:val="24"/>
          <w:szCs w:val="24"/>
        </w:rPr>
        <w:t xml:space="preserve">加 </w:t>
      </w:r>
      <w:r>
        <w:rPr>
          <w:rFonts w:hint="eastAsia" w:ascii="宋体" w:hAnsi="宋体" w:eastAsia="宋体" w:cs="宋体"/>
          <w:spacing w:val="-2"/>
          <w:sz w:val="24"/>
          <w:szCs w:val="24"/>
        </w:rPr>
        <w:t>党组织生活并接受</w:t>
      </w:r>
      <w:r>
        <w:rPr>
          <w:rFonts w:hint="eastAsia" w:ascii="宋体" w:hAnsi="宋体" w:eastAsia="宋体" w:cs="宋体"/>
          <w:spacing w:val="-1"/>
          <w:sz w:val="24"/>
          <w:szCs w:val="24"/>
        </w:rPr>
        <w:t>相应管理。</w:t>
      </w:r>
    </w:p>
    <w:p w14:paraId="650D51A1">
      <w:pPr>
        <w:spacing w:before="2" w:line="364" w:lineRule="auto"/>
        <w:ind w:left="22" w:right="8" w:firstLine="419"/>
        <w:rPr>
          <w:rFonts w:hint="eastAsia" w:ascii="宋体" w:hAnsi="宋体" w:eastAsia="宋体" w:cs="宋体"/>
          <w:sz w:val="24"/>
          <w:szCs w:val="24"/>
        </w:rPr>
      </w:pPr>
      <w:r>
        <w:rPr>
          <w:rFonts w:hint="eastAsia" w:ascii="宋体" w:hAnsi="宋体" w:eastAsia="宋体" w:cs="宋体"/>
          <w:spacing w:val="6"/>
          <w:sz w:val="24"/>
          <w:szCs w:val="24"/>
        </w:rPr>
        <w:t>监</w:t>
      </w:r>
      <w:r>
        <w:rPr>
          <w:rFonts w:hint="eastAsia" w:ascii="宋体" w:hAnsi="宋体" w:eastAsia="宋体" w:cs="宋体"/>
          <w:spacing w:val="3"/>
          <w:sz w:val="24"/>
          <w:szCs w:val="24"/>
        </w:rPr>
        <w:t>理人在项目现场设立基层党组织的，应明确党组织机构设置、党组织负责人及党务</w:t>
      </w:r>
      <w:r>
        <w:rPr>
          <w:rFonts w:hint="eastAsia" w:ascii="宋体" w:hAnsi="宋体" w:eastAsia="宋体" w:cs="宋体"/>
          <w:sz w:val="24"/>
          <w:szCs w:val="24"/>
        </w:rPr>
        <w:t xml:space="preserve"> </w:t>
      </w:r>
      <w:r>
        <w:rPr>
          <w:rFonts w:hint="eastAsia" w:ascii="宋体" w:hAnsi="宋体" w:eastAsia="宋体" w:cs="宋体"/>
          <w:spacing w:val="-4"/>
          <w:sz w:val="24"/>
          <w:szCs w:val="24"/>
        </w:rPr>
        <w:t>工作人员配备</w:t>
      </w:r>
      <w:r>
        <w:rPr>
          <w:rFonts w:hint="eastAsia" w:ascii="宋体" w:hAnsi="宋体" w:eastAsia="宋体" w:cs="宋体"/>
          <w:spacing w:val="-2"/>
          <w:sz w:val="24"/>
          <w:szCs w:val="24"/>
        </w:rPr>
        <w:t>情况， 编制党务工作开展预案， 并按照预案要求在项目实施过程中同步开展</w:t>
      </w:r>
      <w:r>
        <w:rPr>
          <w:rFonts w:hint="eastAsia" w:ascii="宋体" w:hAnsi="宋体" w:eastAsia="宋体" w:cs="宋体"/>
          <w:sz w:val="24"/>
          <w:szCs w:val="24"/>
        </w:rPr>
        <w:t xml:space="preserve"> </w:t>
      </w:r>
      <w:r>
        <w:rPr>
          <w:rFonts w:hint="eastAsia" w:ascii="宋体" w:hAnsi="宋体" w:eastAsia="宋体" w:cs="宋体"/>
          <w:spacing w:val="-8"/>
          <w:sz w:val="24"/>
          <w:szCs w:val="24"/>
        </w:rPr>
        <w:t>党务工</w:t>
      </w:r>
      <w:r>
        <w:rPr>
          <w:rFonts w:hint="eastAsia" w:ascii="宋体" w:hAnsi="宋体" w:eastAsia="宋体" w:cs="宋体"/>
          <w:spacing w:val="-5"/>
          <w:sz w:val="24"/>
          <w:szCs w:val="24"/>
        </w:rPr>
        <w:t>作</w:t>
      </w:r>
      <w:r>
        <w:rPr>
          <w:rFonts w:hint="eastAsia" w:ascii="宋体" w:hAnsi="宋体" w:eastAsia="宋体" w:cs="宋体"/>
          <w:spacing w:val="-4"/>
          <w:sz w:val="24"/>
          <w:szCs w:val="24"/>
        </w:rPr>
        <w:t>， 充分发挥基层党组织在项目实施的作用。</w:t>
      </w:r>
    </w:p>
    <w:p w14:paraId="4442D555">
      <w:pPr>
        <w:spacing w:line="302" w:lineRule="auto"/>
        <w:rPr>
          <w:rFonts w:hint="eastAsia" w:ascii="宋体" w:hAnsi="宋体" w:eastAsia="宋体" w:cs="宋体"/>
          <w:sz w:val="24"/>
          <w:szCs w:val="24"/>
        </w:rPr>
      </w:pPr>
    </w:p>
    <w:p w14:paraId="13F303B9">
      <w:pPr>
        <w:spacing w:before="102" w:line="615" w:lineRule="exact"/>
        <w:ind w:left="647"/>
        <w:outlineLvl w:val="2"/>
        <w:rPr>
          <w:rFonts w:hint="eastAsia" w:ascii="宋体" w:hAnsi="宋体" w:eastAsia="宋体" w:cs="宋体"/>
          <w:sz w:val="36"/>
          <w:szCs w:val="36"/>
        </w:rPr>
      </w:pPr>
      <w:bookmarkStart w:id="108" w:name="_Toc27525"/>
      <w:r>
        <w:rPr>
          <w:rFonts w:hint="eastAsia" w:ascii="宋体" w:hAnsi="宋体" w:eastAsia="宋体" w:cs="宋体"/>
          <w:spacing w:val="5"/>
          <w:position w:val="22"/>
          <w:sz w:val="36"/>
          <w:szCs w:val="36"/>
        </w:rPr>
        <w:t>5.监理要</w:t>
      </w:r>
      <w:r>
        <w:rPr>
          <w:rFonts w:hint="eastAsia" w:ascii="宋体" w:hAnsi="宋体" w:eastAsia="宋体" w:cs="宋体"/>
          <w:spacing w:val="4"/>
          <w:position w:val="22"/>
          <w:sz w:val="36"/>
          <w:szCs w:val="36"/>
        </w:rPr>
        <w:t>求</w:t>
      </w:r>
      <w:bookmarkEnd w:id="108"/>
    </w:p>
    <w:p w14:paraId="5A9F819C">
      <w:pPr>
        <w:spacing w:line="221" w:lineRule="auto"/>
        <w:ind w:left="566"/>
        <w:rPr>
          <w:rFonts w:hint="eastAsia" w:ascii="宋体" w:hAnsi="宋体" w:eastAsia="宋体" w:cs="宋体"/>
          <w:sz w:val="32"/>
          <w:szCs w:val="32"/>
        </w:rPr>
      </w:pPr>
      <w:r>
        <w:rPr>
          <w:rFonts w:hint="eastAsia" w:ascii="宋体" w:hAnsi="宋体" w:eastAsia="宋体" w:cs="宋体"/>
          <w:spacing w:val="-3"/>
          <w:sz w:val="32"/>
          <w:szCs w:val="32"/>
        </w:rPr>
        <w:t>5.1 监理范围</w:t>
      </w:r>
    </w:p>
    <w:p w14:paraId="7B216D6F">
      <w:pPr>
        <w:spacing w:before="193" w:line="221" w:lineRule="auto"/>
        <w:ind w:left="441"/>
        <w:rPr>
          <w:rFonts w:hint="eastAsia" w:ascii="宋体" w:hAnsi="宋体" w:eastAsia="宋体" w:cs="宋体"/>
          <w:sz w:val="24"/>
          <w:szCs w:val="24"/>
        </w:rPr>
      </w:pPr>
      <w:r>
        <w:rPr>
          <w:rFonts w:hint="eastAsia" w:ascii="宋体" w:hAnsi="宋体" w:eastAsia="宋体" w:cs="宋体"/>
          <w:spacing w:val="-9"/>
          <w:sz w:val="24"/>
          <w:szCs w:val="24"/>
        </w:rPr>
        <w:t>第</w:t>
      </w:r>
      <w:r>
        <w:rPr>
          <w:rFonts w:hint="eastAsia" w:ascii="宋体" w:hAnsi="宋体" w:eastAsia="宋体" w:cs="宋体"/>
          <w:spacing w:val="-5"/>
          <w:sz w:val="24"/>
          <w:szCs w:val="24"/>
        </w:rPr>
        <w:t xml:space="preserve"> 5.1.3 项细化为：</w:t>
      </w:r>
    </w:p>
    <w:p w14:paraId="4881C3E1">
      <w:pPr>
        <w:spacing w:before="157" w:line="359" w:lineRule="auto"/>
        <w:ind w:left="41" w:right="126" w:firstLine="409"/>
        <w:rPr>
          <w:rFonts w:hint="eastAsia" w:ascii="宋体" w:hAnsi="宋体" w:eastAsia="宋体" w:cs="宋体"/>
          <w:sz w:val="24"/>
          <w:szCs w:val="24"/>
        </w:rPr>
      </w:pPr>
      <w:r>
        <w:rPr>
          <w:rFonts w:hint="eastAsia" w:ascii="宋体" w:hAnsi="宋体" w:eastAsia="宋体" w:cs="宋体"/>
          <w:spacing w:val="-1"/>
          <w:sz w:val="24"/>
          <w:szCs w:val="24"/>
        </w:rPr>
        <w:t>阶段范围指公路工程建设</w:t>
      </w:r>
      <w:r>
        <w:rPr>
          <w:rFonts w:hint="eastAsia" w:ascii="宋体" w:hAnsi="宋体" w:eastAsia="宋体" w:cs="宋体"/>
          <w:sz w:val="24"/>
          <w:szCs w:val="24"/>
        </w:rPr>
        <w:t xml:space="preserve">程序中的施工准备阶段、施工阶段、验收与缺陷责任期阶段 </w:t>
      </w:r>
      <w:r>
        <w:rPr>
          <w:rFonts w:hint="eastAsia" w:ascii="宋体" w:hAnsi="宋体" w:eastAsia="宋体" w:cs="宋体"/>
          <w:spacing w:val="-8"/>
          <w:sz w:val="24"/>
          <w:szCs w:val="24"/>
        </w:rPr>
        <w:t>中的</w:t>
      </w:r>
      <w:r>
        <w:rPr>
          <w:rFonts w:hint="eastAsia" w:ascii="宋体" w:hAnsi="宋体" w:eastAsia="宋体" w:cs="宋体"/>
          <w:spacing w:val="-7"/>
          <w:sz w:val="24"/>
          <w:szCs w:val="24"/>
        </w:rPr>
        <w:t>一</w:t>
      </w:r>
      <w:r>
        <w:rPr>
          <w:rFonts w:hint="eastAsia" w:ascii="宋体" w:hAnsi="宋体" w:eastAsia="宋体" w:cs="宋体"/>
          <w:spacing w:val="-4"/>
          <w:sz w:val="24"/>
          <w:szCs w:val="24"/>
        </w:rPr>
        <w:t>个或者多个阶段， 具体范围在项目专用合同条款中约定。</w:t>
      </w:r>
    </w:p>
    <w:p w14:paraId="1B7EA8A5">
      <w:pPr>
        <w:spacing w:before="1" w:line="220" w:lineRule="auto"/>
        <w:ind w:left="441"/>
        <w:rPr>
          <w:rFonts w:hint="eastAsia" w:ascii="宋体" w:hAnsi="宋体" w:eastAsia="宋体" w:cs="宋体"/>
          <w:sz w:val="24"/>
          <w:szCs w:val="24"/>
        </w:rPr>
      </w:pPr>
      <w:r>
        <w:rPr>
          <w:rFonts w:hint="eastAsia" w:ascii="宋体" w:hAnsi="宋体" w:eastAsia="宋体" w:cs="宋体"/>
          <w:spacing w:val="-13"/>
          <w:sz w:val="24"/>
          <w:szCs w:val="24"/>
        </w:rPr>
        <w:t>第</w:t>
      </w:r>
      <w:r>
        <w:rPr>
          <w:rFonts w:hint="eastAsia" w:ascii="宋体" w:hAnsi="宋体" w:eastAsia="宋体" w:cs="宋体"/>
          <w:spacing w:val="-8"/>
          <w:sz w:val="24"/>
          <w:szCs w:val="24"/>
        </w:rPr>
        <w:t xml:space="preserve"> 5.2 款细化为：</w:t>
      </w:r>
    </w:p>
    <w:p w14:paraId="78D25073">
      <w:pPr>
        <w:spacing w:before="167" w:line="220" w:lineRule="auto"/>
        <w:ind w:left="566"/>
        <w:rPr>
          <w:rFonts w:hint="eastAsia" w:ascii="宋体" w:hAnsi="宋体" w:eastAsia="宋体" w:cs="宋体"/>
          <w:sz w:val="32"/>
          <w:szCs w:val="32"/>
        </w:rPr>
      </w:pPr>
      <w:r>
        <w:rPr>
          <w:rFonts w:hint="eastAsia" w:ascii="宋体" w:hAnsi="宋体" w:eastAsia="宋体" w:cs="宋体"/>
          <w:spacing w:val="-3"/>
          <w:sz w:val="32"/>
          <w:szCs w:val="32"/>
        </w:rPr>
        <w:t>5.2 监理依据</w:t>
      </w:r>
    </w:p>
    <w:p w14:paraId="6EE65B66">
      <w:pPr>
        <w:spacing w:before="193" w:line="220" w:lineRule="auto"/>
        <w:ind w:left="454"/>
        <w:rPr>
          <w:rFonts w:hint="eastAsia" w:ascii="宋体" w:hAnsi="宋体" w:eastAsia="宋体" w:cs="宋体"/>
          <w:sz w:val="24"/>
          <w:szCs w:val="24"/>
        </w:rPr>
      </w:pPr>
      <w:r>
        <w:rPr>
          <w:rFonts w:hint="eastAsia" w:ascii="宋体" w:hAnsi="宋体" w:eastAsia="宋体" w:cs="宋体"/>
          <w:spacing w:val="-1"/>
          <w:sz w:val="24"/>
          <w:szCs w:val="24"/>
        </w:rPr>
        <w:t>除项目专用合同条款另有约定外</w:t>
      </w:r>
      <w:r>
        <w:rPr>
          <w:rFonts w:hint="eastAsia" w:ascii="宋体" w:hAnsi="宋体" w:eastAsia="宋体" w:cs="宋体"/>
          <w:sz w:val="24"/>
          <w:szCs w:val="24"/>
        </w:rPr>
        <w:t>，本工程的监理依据如下：</w:t>
      </w:r>
    </w:p>
    <w:p w14:paraId="3A33516D">
      <w:pPr>
        <w:spacing w:before="160" w:line="220" w:lineRule="auto"/>
        <w:ind w:left="479"/>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5"/>
          <w:sz w:val="24"/>
          <w:szCs w:val="24"/>
        </w:rPr>
        <w:t xml:space="preserve"> </w:t>
      </w:r>
      <w:r>
        <w:rPr>
          <w:rFonts w:hint="eastAsia" w:ascii="宋体" w:hAnsi="宋体" w:eastAsia="宋体" w:cs="宋体"/>
          <w:spacing w:val="-4"/>
          <w:sz w:val="24"/>
          <w:szCs w:val="24"/>
        </w:rPr>
        <w:t>适用的法律、行政法规及部门规章： (2) 与工程有关的规范、标准、规程；</w:t>
      </w:r>
    </w:p>
    <w:p w14:paraId="6A16050D">
      <w:pPr>
        <w:spacing w:before="158" w:line="221" w:lineRule="auto"/>
        <w:ind w:left="479"/>
        <w:rPr>
          <w:rFonts w:hint="eastAsia" w:ascii="宋体" w:hAnsi="宋体" w:eastAsia="宋体" w:cs="宋体"/>
          <w:sz w:val="24"/>
          <w:szCs w:val="24"/>
        </w:rPr>
      </w:pPr>
      <w:r>
        <w:rPr>
          <w:rFonts w:hint="eastAsia" w:ascii="宋体" w:hAnsi="宋体" w:eastAsia="宋体" w:cs="宋体"/>
          <w:spacing w:val="5"/>
          <w:sz w:val="24"/>
          <w:szCs w:val="24"/>
        </w:rPr>
        <w:t>(</w:t>
      </w:r>
      <w:r>
        <w:rPr>
          <w:rFonts w:hint="eastAsia" w:ascii="宋体" w:hAnsi="宋体" w:eastAsia="宋体" w:cs="宋体"/>
          <w:spacing w:val="3"/>
          <w:sz w:val="24"/>
          <w:szCs w:val="24"/>
        </w:rPr>
        <w:t>3)工程前期有关文件：</w:t>
      </w:r>
    </w:p>
    <w:p w14:paraId="557FD126">
      <w:pPr>
        <w:spacing w:before="156" w:line="221" w:lineRule="auto"/>
        <w:ind w:left="479"/>
        <w:rPr>
          <w:rFonts w:hint="eastAsia" w:ascii="宋体" w:hAnsi="宋体" w:eastAsia="宋体" w:cs="宋体"/>
          <w:sz w:val="24"/>
          <w:szCs w:val="24"/>
        </w:rPr>
      </w:pPr>
      <w:r>
        <w:rPr>
          <w:rFonts w:hint="eastAsia" w:ascii="宋体" w:hAnsi="宋体" w:eastAsia="宋体" w:cs="宋体"/>
          <w:spacing w:val="6"/>
          <w:sz w:val="24"/>
          <w:szCs w:val="24"/>
        </w:rPr>
        <w:t>(</w:t>
      </w:r>
      <w:r>
        <w:rPr>
          <w:rFonts w:hint="eastAsia" w:ascii="宋体" w:hAnsi="宋体" w:eastAsia="宋体" w:cs="宋体"/>
          <w:spacing w:val="4"/>
          <w:sz w:val="24"/>
          <w:szCs w:val="24"/>
        </w:rPr>
        <w:t>4</w:t>
      </w:r>
      <w:r>
        <w:rPr>
          <w:rFonts w:hint="eastAsia" w:ascii="宋体" w:hAnsi="宋体" w:eastAsia="宋体" w:cs="宋体"/>
          <w:spacing w:val="3"/>
          <w:sz w:val="24"/>
          <w:szCs w:val="24"/>
        </w:rPr>
        <w:t>)工程勘察文件、设计文件及其他文件；</w:t>
      </w:r>
    </w:p>
    <w:p w14:paraId="1E8AD3F7">
      <w:pPr>
        <w:spacing w:before="157" w:line="220" w:lineRule="auto"/>
        <w:ind w:left="479"/>
        <w:rPr>
          <w:rFonts w:hint="eastAsia" w:ascii="宋体" w:hAnsi="宋体" w:eastAsia="宋体" w:cs="宋体"/>
          <w:sz w:val="24"/>
          <w:szCs w:val="24"/>
        </w:rPr>
      </w:pPr>
      <w:r>
        <w:rPr>
          <w:rFonts w:hint="eastAsia" w:ascii="宋体" w:hAnsi="宋体" w:eastAsia="宋体" w:cs="宋体"/>
          <w:spacing w:val="4"/>
          <w:sz w:val="24"/>
          <w:szCs w:val="24"/>
        </w:rPr>
        <w:t>(</w:t>
      </w:r>
      <w:r>
        <w:rPr>
          <w:rFonts w:hint="eastAsia" w:ascii="宋体" w:hAnsi="宋体" w:eastAsia="宋体" w:cs="宋体"/>
          <w:spacing w:val="2"/>
          <w:sz w:val="24"/>
          <w:szCs w:val="24"/>
        </w:rPr>
        <w:t>5)本工程监理的委托合同及补充合同：</w:t>
      </w:r>
    </w:p>
    <w:p w14:paraId="1DAA6868">
      <w:pPr>
        <w:spacing w:before="158" w:line="221" w:lineRule="auto"/>
        <w:ind w:left="479"/>
        <w:rPr>
          <w:rFonts w:hint="eastAsia" w:ascii="宋体" w:hAnsi="宋体" w:eastAsia="宋体" w:cs="宋体"/>
          <w:sz w:val="24"/>
          <w:szCs w:val="24"/>
        </w:rPr>
      </w:pPr>
      <w:r>
        <w:rPr>
          <w:rFonts w:hint="eastAsia" w:ascii="宋体" w:hAnsi="宋体" w:eastAsia="宋体" w:cs="宋体"/>
          <w:spacing w:val="-4"/>
          <w:sz w:val="24"/>
          <w:szCs w:val="24"/>
        </w:rPr>
        <w:t>(6)</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委托人签订的施工承包合同；</w:t>
      </w:r>
    </w:p>
    <w:p w14:paraId="04E47F24">
      <w:pPr>
        <w:spacing w:before="159" w:line="221" w:lineRule="auto"/>
        <w:ind w:left="479"/>
        <w:rPr>
          <w:rFonts w:hint="eastAsia" w:ascii="宋体" w:hAnsi="宋体" w:eastAsia="宋体" w:cs="宋体"/>
          <w:sz w:val="24"/>
          <w:szCs w:val="24"/>
        </w:rPr>
      </w:pPr>
      <w:r>
        <w:rPr>
          <w:rFonts w:hint="eastAsia" w:ascii="宋体" w:hAnsi="宋体" w:eastAsia="宋体" w:cs="宋体"/>
          <w:spacing w:val="2"/>
          <w:sz w:val="24"/>
          <w:szCs w:val="24"/>
        </w:rPr>
        <w:t>(7)合同履行中与监理服务有关的来往函件</w:t>
      </w:r>
      <w:r>
        <w:rPr>
          <w:rFonts w:hint="eastAsia" w:ascii="宋体" w:hAnsi="宋体" w:eastAsia="宋体" w:cs="宋体"/>
          <w:sz w:val="24"/>
          <w:szCs w:val="24"/>
        </w:rPr>
        <w:t>：</w:t>
      </w:r>
    </w:p>
    <w:p w14:paraId="0236ED60">
      <w:pPr>
        <w:spacing w:before="157" w:line="290" w:lineRule="auto"/>
        <w:ind w:left="441" w:right="1620" w:rightChars="0" w:firstLine="37"/>
        <w:rPr>
          <w:rFonts w:hint="eastAsia" w:ascii="宋体" w:hAnsi="宋体" w:eastAsia="宋体" w:cs="宋体"/>
          <w:spacing w:val="3"/>
          <w:sz w:val="24"/>
          <w:szCs w:val="24"/>
        </w:rPr>
      </w:pPr>
      <w:r>
        <w:rPr>
          <w:rFonts w:hint="eastAsia" w:ascii="宋体" w:hAnsi="宋体" w:eastAsia="宋体" w:cs="宋体"/>
          <w:spacing w:val="6"/>
          <w:sz w:val="24"/>
          <w:szCs w:val="24"/>
        </w:rPr>
        <w:t>(</w:t>
      </w:r>
      <w:r>
        <w:rPr>
          <w:rFonts w:hint="eastAsia" w:ascii="宋体" w:hAnsi="宋体" w:eastAsia="宋体" w:cs="宋体"/>
          <w:spacing w:val="3"/>
          <w:sz w:val="24"/>
          <w:szCs w:val="24"/>
        </w:rPr>
        <w:t>8)其他监理依据。</w:t>
      </w:r>
    </w:p>
    <w:p w14:paraId="0BDFBFE8">
      <w:pPr>
        <w:spacing w:before="157" w:line="290" w:lineRule="auto"/>
        <w:ind w:left="441" w:right="1620" w:rightChars="0" w:firstLine="37"/>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pacing w:val="-13"/>
          <w:sz w:val="24"/>
          <w:szCs w:val="24"/>
        </w:rPr>
        <w:t>第</w:t>
      </w:r>
      <w:r>
        <w:rPr>
          <w:rFonts w:hint="eastAsia" w:ascii="宋体" w:hAnsi="宋体" w:eastAsia="宋体" w:cs="宋体"/>
          <w:spacing w:val="-8"/>
          <w:sz w:val="24"/>
          <w:szCs w:val="24"/>
        </w:rPr>
        <w:t xml:space="preserve"> 5.3 款细化为：</w:t>
      </w:r>
    </w:p>
    <w:p w14:paraId="2CE898F7">
      <w:pPr>
        <w:spacing w:before="169" w:line="220" w:lineRule="auto"/>
        <w:ind w:left="566"/>
        <w:rPr>
          <w:rFonts w:hint="eastAsia" w:ascii="宋体" w:hAnsi="宋体" w:eastAsia="宋体" w:cs="宋体"/>
          <w:sz w:val="36"/>
          <w:szCs w:val="36"/>
        </w:rPr>
      </w:pPr>
      <w:r>
        <w:rPr>
          <w:rFonts w:hint="eastAsia" w:ascii="宋体" w:hAnsi="宋体" w:eastAsia="宋体" w:cs="宋体"/>
          <w:spacing w:val="-3"/>
          <w:sz w:val="32"/>
          <w:szCs w:val="32"/>
        </w:rPr>
        <w:t xml:space="preserve">5.3 </w:t>
      </w:r>
      <w:r>
        <w:rPr>
          <w:rFonts w:hint="eastAsia" w:ascii="宋体" w:hAnsi="宋体" w:eastAsia="宋体" w:cs="宋体"/>
          <w:spacing w:val="-3"/>
          <w:sz w:val="36"/>
          <w:szCs w:val="36"/>
        </w:rPr>
        <w:t>监理内容</w:t>
      </w:r>
    </w:p>
    <w:p w14:paraId="31386644">
      <w:pPr>
        <w:spacing w:before="199" w:line="367" w:lineRule="auto"/>
        <w:ind w:left="23" w:right="-280" w:rightChars="0" w:firstLine="419"/>
        <w:rPr>
          <w:rFonts w:hint="eastAsia" w:ascii="宋体" w:hAnsi="宋体" w:eastAsia="宋体" w:cs="宋体"/>
          <w:sz w:val="24"/>
          <w:szCs w:val="24"/>
        </w:rPr>
      </w:pPr>
      <w:r>
        <w:rPr>
          <w:rFonts w:hint="eastAsia" w:ascii="宋体" w:hAnsi="宋体" w:eastAsia="宋体" w:cs="宋体"/>
          <w:spacing w:val="-3"/>
          <w:sz w:val="24"/>
          <w:szCs w:val="24"/>
        </w:rPr>
        <w:t>监理人应按照《公路工程施工监理规范》及相关法律、法规开展监理服务。委</w:t>
      </w:r>
      <w:r>
        <w:rPr>
          <w:rFonts w:hint="eastAsia" w:ascii="宋体" w:hAnsi="宋体" w:eastAsia="宋体" w:cs="宋体"/>
          <w:spacing w:val="-2"/>
          <w:sz w:val="24"/>
          <w:szCs w:val="24"/>
        </w:rPr>
        <w:t>托</w:t>
      </w:r>
      <w:r>
        <w:rPr>
          <w:rFonts w:hint="eastAsia" w:ascii="宋体" w:hAnsi="宋体" w:eastAsia="宋体" w:cs="宋体"/>
          <w:sz w:val="24"/>
          <w:szCs w:val="24"/>
        </w:rPr>
        <w:t>人须</w:t>
      </w:r>
      <w:r>
        <w:rPr>
          <w:rFonts w:hint="eastAsia" w:ascii="宋体" w:hAnsi="宋体" w:eastAsia="宋体" w:cs="宋体"/>
          <w:spacing w:val="-4"/>
          <w:sz w:val="24"/>
          <w:szCs w:val="24"/>
        </w:rPr>
        <w:t>依据《公路工程施工监理规范》</w:t>
      </w:r>
      <w:r>
        <w:rPr>
          <w:rFonts w:hint="eastAsia" w:ascii="宋体" w:hAnsi="宋体" w:eastAsia="宋体" w:cs="宋体"/>
          <w:spacing w:val="-2"/>
          <w:sz w:val="24"/>
          <w:szCs w:val="24"/>
        </w:rPr>
        <w:t>要求对监理机构的设置方式进行选择，并在项目专用合同</w:t>
      </w:r>
      <w:r>
        <w:rPr>
          <w:rFonts w:hint="eastAsia" w:ascii="宋体" w:hAnsi="宋体" w:eastAsia="宋体" w:cs="宋体"/>
          <w:spacing w:val="-1"/>
          <w:sz w:val="24"/>
          <w:szCs w:val="24"/>
        </w:rPr>
        <w:t>条款中</w:t>
      </w:r>
      <w:r>
        <w:rPr>
          <w:rFonts w:hint="eastAsia" w:ascii="宋体" w:hAnsi="宋体" w:eastAsia="宋体" w:cs="宋体"/>
          <w:sz w:val="24"/>
          <w:szCs w:val="24"/>
        </w:rPr>
        <w:t xml:space="preserve">予以约定。各阶段监理服务包括但不限于以下内容，委托人可根据工程实际情况在 </w:t>
      </w:r>
      <w:r>
        <w:rPr>
          <w:rFonts w:hint="eastAsia" w:ascii="宋体" w:hAnsi="宋体" w:eastAsia="宋体" w:cs="宋体"/>
          <w:spacing w:val="-2"/>
          <w:sz w:val="24"/>
          <w:szCs w:val="24"/>
        </w:rPr>
        <w:t>项目专用合同</w:t>
      </w:r>
      <w:r>
        <w:rPr>
          <w:rFonts w:hint="eastAsia" w:ascii="宋体" w:hAnsi="宋体" w:eastAsia="宋体" w:cs="宋体"/>
          <w:spacing w:val="-1"/>
          <w:sz w:val="24"/>
          <w:szCs w:val="24"/>
        </w:rPr>
        <w:t>条款中对其进行调整。</w:t>
      </w:r>
    </w:p>
    <w:p w14:paraId="46016A07">
      <w:pPr>
        <w:spacing w:line="220" w:lineRule="auto"/>
        <w:ind w:left="443"/>
        <w:rPr>
          <w:rFonts w:hint="eastAsia" w:ascii="宋体" w:hAnsi="宋体" w:eastAsia="宋体" w:cs="宋体"/>
          <w:sz w:val="24"/>
          <w:szCs w:val="24"/>
        </w:rPr>
      </w:pPr>
      <w:r>
        <w:rPr>
          <w:rFonts w:hint="eastAsia" w:ascii="宋体" w:hAnsi="宋体" w:eastAsia="宋体" w:cs="宋体"/>
          <w:spacing w:val="-6"/>
          <w:sz w:val="24"/>
          <w:szCs w:val="24"/>
        </w:rPr>
        <w:t>5.3.1</w:t>
      </w:r>
      <w:r>
        <w:rPr>
          <w:rFonts w:hint="eastAsia" w:ascii="宋体" w:hAnsi="宋体" w:eastAsia="宋体" w:cs="宋体"/>
          <w:spacing w:val="-3"/>
          <w:sz w:val="24"/>
          <w:szCs w:val="24"/>
        </w:rPr>
        <w:t xml:space="preserve"> 在工程同时设置总监办和驻地办时， 总监办的监理服务内容为；</w:t>
      </w:r>
    </w:p>
    <w:p w14:paraId="0609A7C4">
      <w:pPr>
        <w:spacing w:before="158" w:line="359" w:lineRule="auto"/>
        <w:ind w:left="42" w:right="23" w:firstLine="436"/>
        <w:rPr>
          <w:rFonts w:hint="eastAsia" w:ascii="宋体" w:hAnsi="宋体" w:eastAsia="宋体" w:cs="宋体"/>
          <w:sz w:val="24"/>
          <w:szCs w:val="24"/>
        </w:rPr>
      </w:pPr>
      <w:r>
        <w:rPr>
          <w:rFonts w:hint="eastAsia" w:ascii="宋体" w:hAnsi="宋体" w:eastAsia="宋体" w:cs="宋体"/>
          <w:spacing w:val="-2"/>
          <w:sz w:val="24"/>
          <w:szCs w:val="24"/>
        </w:rPr>
        <w:t>(</w:t>
      </w:r>
      <w:r>
        <w:rPr>
          <w:rFonts w:hint="eastAsia" w:ascii="宋体" w:hAnsi="宋体" w:eastAsia="宋体" w:cs="宋体"/>
          <w:spacing w:val="-1"/>
          <w:sz w:val="24"/>
          <w:szCs w:val="24"/>
        </w:rPr>
        <w:t>1)总监办工地试验室按监理合同要求配备常规的试验检测设备，并须达到项目专用合</w:t>
      </w:r>
      <w:r>
        <w:rPr>
          <w:rFonts w:hint="eastAsia" w:ascii="宋体" w:hAnsi="宋体" w:eastAsia="宋体" w:cs="宋体"/>
          <w:sz w:val="24"/>
          <w:szCs w:val="24"/>
        </w:rPr>
        <w:t xml:space="preserve"> </w:t>
      </w:r>
      <w:r>
        <w:rPr>
          <w:rFonts w:hint="eastAsia" w:ascii="宋体" w:hAnsi="宋体" w:eastAsia="宋体" w:cs="宋体"/>
          <w:spacing w:val="-2"/>
          <w:sz w:val="24"/>
          <w:szCs w:val="24"/>
        </w:rPr>
        <w:t>同条款中约定的</w:t>
      </w:r>
      <w:r>
        <w:rPr>
          <w:rFonts w:hint="eastAsia" w:ascii="宋体" w:hAnsi="宋体" w:eastAsia="宋体" w:cs="宋体"/>
          <w:spacing w:val="-1"/>
          <w:sz w:val="24"/>
          <w:szCs w:val="24"/>
        </w:rPr>
        <w:t>检查项目及频率要求；</w:t>
      </w:r>
    </w:p>
    <w:p w14:paraId="03A049AF">
      <w:pPr>
        <w:spacing w:line="220" w:lineRule="auto"/>
        <w:ind w:left="479"/>
        <w:rPr>
          <w:rFonts w:hint="eastAsia" w:ascii="宋体" w:hAnsi="宋体" w:eastAsia="宋体" w:cs="宋体"/>
          <w:sz w:val="24"/>
          <w:szCs w:val="24"/>
        </w:rPr>
      </w:pPr>
      <w:r>
        <w:rPr>
          <w:rFonts w:hint="eastAsia" w:ascii="宋体" w:hAnsi="宋体" w:eastAsia="宋体" w:cs="宋体"/>
          <w:spacing w:val="-14"/>
          <w:sz w:val="24"/>
          <w:szCs w:val="24"/>
        </w:rPr>
        <w:t>(</w:t>
      </w:r>
      <w:r>
        <w:rPr>
          <w:rFonts w:hint="eastAsia" w:ascii="宋体" w:hAnsi="宋体" w:eastAsia="宋体" w:cs="宋体"/>
          <w:spacing w:val="-7"/>
          <w:sz w:val="24"/>
          <w:szCs w:val="24"/>
        </w:rPr>
        <w:t>2)熟悉合同文件， 调查施工环境条件；</w:t>
      </w:r>
    </w:p>
    <w:p w14:paraId="318FB3F6">
      <w:pPr>
        <w:spacing w:before="157" w:line="221" w:lineRule="auto"/>
        <w:ind w:left="479"/>
        <w:rPr>
          <w:rFonts w:hint="eastAsia" w:ascii="宋体" w:hAnsi="宋体" w:eastAsia="宋体" w:cs="宋体"/>
          <w:sz w:val="24"/>
          <w:szCs w:val="24"/>
        </w:rPr>
      </w:pPr>
      <w:r>
        <w:rPr>
          <w:rFonts w:hint="eastAsia" w:ascii="宋体" w:hAnsi="宋体" w:eastAsia="宋体" w:cs="宋体"/>
          <w:spacing w:val="-2"/>
          <w:sz w:val="24"/>
          <w:szCs w:val="24"/>
        </w:rPr>
        <w:t>(3)在合同约定的期限内主持编制监理计划；</w:t>
      </w:r>
    </w:p>
    <w:p w14:paraId="7BA5DD00">
      <w:pPr>
        <w:spacing w:before="159" w:line="221" w:lineRule="auto"/>
        <w:ind w:left="479"/>
        <w:rPr>
          <w:rFonts w:hint="eastAsia" w:ascii="宋体" w:hAnsi="宋体" w:eastAsia="宋体" w:cs="宋体"/>
          <w:sz w:val="24"/>
          <w:szCs w:val="24"/>
        </w:rPr>
      </w:pPr>
      <w:r>
        <w:rPr>
          <w:rFonts w:hint="eastAsia" w:ascii="宋体" w:hAnsi="宋体" w:eastAsia="宋体" w:cs="宋体"/>
          <w:spacing w:val="-4"/>
          <w:sz w:val="24"/>
          <w:szCs w:val="24"/>
        </w:rPr>
        <w:t>(4</w:t>
      </w:r>
      <w:r>
        <w:rPr>
          <w:rFonts w:hint="eastAsia" w:ascii="宋体" w:hAnsi="宋体" w:eastAsia="宋体" w:cs="宋体"/>
          <w:spacing w:val="-2"/>
          <w:sz w:val="24"/>
          <w:szCs w:val="24"/>
        </w:rPr>
        <w:t>)审批各驻地办主持编制的监理细则；</w:t>
      </w:r>
    </w:p>
    <w:p w14:paraId="099AC071">
      <w:pPr>
        <w:spacing w:before="157" w:line="222" w:lineRule="auto"/>
        <w:ind w:left="479"/>
        <w:rPr>
          <w:rFonts w:hint="eastAsia" w:ascii="宋体" w:hAnsi="宋体" w:eastAsia="宋体" w:cs="宋体"/>
          <w:sz w:val="24"/>
          <w:szCs w:val="24"/>
        </w:rPr>
      </w:pPr>
      <w:r>
        <w:rPr>
          <w:rFonts w:hint="eastAsia" w:ascii="宋体" w:hAnsi="宋体" w:eastAsia="宋体" w:cs="宋体"/>
          <w:spacing w:val="-8"/>
          <w:sz w:val="24"/>
          <w:szCs w:val="24"/>
        </w:rPr>
        <w:t>(</w:t>
      </w:r>
      <w:r>
        <w:rPr>
          <w:rFonts w:hint="eastAsia" w:ascii="宋体" w:hAnsi="宋体" w:eastAsia="宋体" w:cs="宋体"/>
          <w:spacing w:val="-4"/>
          <w:sz w:val="24"/>
          <w:szCs w:val="24"/>
        </w:rPr>
        <w:t>5)参加设计交底；</w:t>
      </w:r>
    </w:p>
    <w:p w14:paraId="1705305E">
      <w:pPr>
        <w:spacing w:before="156" w:line="359" w:lineRule="auto"/>
        <w:ind w:left="22" w:right="23" w:firstLine="457"/>
        <w:rPr>
          <w:rFonts w:hint="eastAsia" w:ascii="宋体" w:hAnsi="宋体" w:eastAsia="宋体" w:cs="宋体"/>
          <w:sz w:val="24"/>
          <w:szCs w:val="24"/>
        </w:rPr>
      </w:pPr>
      <w:r>
        <w:rPr>
          <w:rFonts w:hint="eastAsia" w:ascii="宋体" w:hAnsi="宋体" w:eastAsia="宋体" w:cs="宋体"/>
          <w:spacing w:val="2"/>
          <w:sz w:val="24"/>
          <w:szCs w:val="24"/>
        </w:rPr>
        <w:t>(6)在合同约定的期限内审批承包人提交的施工组织设计</w:t>
      </w:r>
      <w:r>
        <w:rPr>
          <w:rFonts w:hint="eastAsia" w:ascii="宋体" w:hAnsi="宋体" w:eastAsia="宋体" w:cs="宋体"/>
          <w:spacing w:val="1"/>
          <w:sz w:val="24"/>
          <w:szCs w:val="24"/>
        </w:rPr>
        <w:t>(含安全技术措施、应急救援</w:t>
      </w:r>
      <w:r>
        <w:rPr>
          <w:rFonts w:hint="eastAsia" w:ascii="宋体" w:hAnsi="宋体" w:eastAsia="宋体" w:cs="宋体"/>
          <w:sz w:val="24"/>
          <w:szCs w:val="24"/>
        </w:rPr>
        <w:t xml:space="preserve"> </w:t>
      </w:r>
      <w:r>
        <w:rPr>
          <w:rFonts w:hint="eastAsia" w:ascii="宋体" w:hAnsi="宋体" w:eastAsia="宋体" w:cs="宋体"/>
          <w:spacing w:val="-1"/>
          <w:sz w:val="24"/>
          <w:szCs w:val="24"/>
        </w:rPr>
        <w:t>抢险方案</w:t>
      </w:r>
      <w:r>
        <w:rPr>
          <w:rFonts w:hint="eastAsia" w:ascii="宋体" w:hAnsi="宋体" w:eastAsia="宋体" w:cs="宋体"/>
          <w:sz w:val="24"/>
          <w:szCs w:val="24"/>
        </w:rPr>
        <w:t>、专项施工方案及施工环境保护措施) ；</w:t>
      </w:r>
    </w:p>
    <w:p w14:paraId="75549A66">
      <w:pPr>
        <w:spacing w:line="220" w:lineRule="auto"/>
        <w:ind w:left="479"/>
        <w:rPr>
          <w:rFonts w:hint="eastAsia" w:ascii="宋体" w:hAnsi="宋体" w:eastAsia="宋体" w:cs="宋体"/>
          <w:sz w:val="24"/>
          <w:szCs w:val="24"/>
        </w:rPr>
      </w:pPr>
      <w:r>
        <w:rPr>
          <w:rFonts w:hint="eastAsia" w:ascii="宋体" w:hAnsi="宋体" w:eastAsia="宋体" w:cs="宋体"/>
          <w:spacing w:val="-2"/>
          <w:sz w:val="24"/>
          <w:szCs w:val="24"/>
        </w:rPr>
        <w:t>(7)审批</w:t>
      </w:r>
      <w:r>
        <w:rPr>
          <w:rFonts w:hint="eastAsia" w:ascii="宋体" w:hAnsi="宋体" w:eastAsia="宋体" w:cs="宋体"/>
          <w:spacing w:val="-1"/>
          <w:sz w:val="24"/>
          <w:szCs w:val="24"/>
        </w:rPr>
        <w:t>承包人提交的总体进度计划，核批承包人对总体进度计划的调整计划；</w:t>
      </w:r>
    </w:p>
    <w:p w14:paraId="38BAFEA8">
      <w:pPr>
        <w:spacing w:before="160" w:line="220" w:lineRule="auto"/>
        <w:ind w:left="479"/>
        <w:rPr>
          <w:rFonts w:hint="eastAsia" w:ascii="宋体" w:hAnsi="宋体" w:eastAsia="宋体" w:cs="宋体"/>
          <w:sz w:val="24"/>
          <w:szCs w:val="24"/>
        </w:rPr>
      </w:pPr>
      <w:r>
        <w:rPr>
          <w:rFonts w:hint="eastAsia" w:ascii="宋体" w:hAnsi="宋体" w:eastAsia="宋体" w:cs="宋体"/>
          <w:spacing w:val="-3"/>
          <w:sz w:val="24"/>
          <w:szCs w:val="24"/>
        </w:rPr>
        <w:t>(8)签发开工预付款支付证书；</w:t>
      </w:r>
    </w:p>
    <w:p w14:paraId="190CE696">
      <w:pPr>
        <w:spacing w:before="157" w:line="221" w:lineRule="auto"/>
        <w:ind w:left="479"/>
        <w:rPr>
          <w:rFonts w:hint="eastAsia" w:ascii="宋体" w:hAnsi="宋体" w:eastAsia="宋体" w:cs="宋体"/>
          <w:sz w:val="24"/>
          <w:szCs w:val="24"/>
        </w:rPr>
      </w:pPr>
      <w:r>
        <w:rPr>
          <w:rFonts w:hint="eastAsia" w:ascii="宋体" w:hAnsi="宋体" w:eastAsia="宋体" w:cs="宋体"/>
          <w:spacing w:val="-2"/>
          <w:sz w:val="24"/>
          <w:szCs w:val="24"/>
        </w:rPr>
        <w:t>(9)审批承包人提交的分项、分部、单位</w:t>
      </w:r>
      <w:r>
        <w:rPr>
          <w:rFonts w:hint="eastAsia" w:ascii="宋体" w:hAnsi="宋体" w:eastAsia="宋体" w:cs="宋体"/>
          <w:spacing w:val="-1"/>
          <w:sz w:val="24"/>
          <w:szCs w:val="24"/>
        </w:rPr>
        <w:t>工程划分；</w:t>
      </w:r>
    </w:p>
    <w:p w14:paraId="03E53D34">
      <w:pPr>
        <w:spacing w:before="156" w:line="359" w:lineRule="auto"/>
        <w:ind w:left="22" w:right="126" w:firstLine="456"/>
        <w:rPr>
          <w:rFonts w:hint="eastAsia" w:ascii="宋体" w:hAnsi="宋体" w:eastAsia="宋体" w:cs="宋体"/>
          <w:sz w:val="24"/>
          <w:szCs w:val="24"/>
        </w:rPr>
      </w:pPr>
      <w:r>
        <w:rPr>
          <w:rFonts w:hint="eastAsia" w:ascii="宋体" w:hAnsi="宋体" w:eastAsia="宋体" w:cs="宋体"/>
          <w:spacing w:val="-6"/>
          <w:sz w:val="24"/>
          <w:szCs w:val="24"/>
        </w:rPr>
        <w:t>(10)检查承包</w:t>
      </w:r>
      <w:r>
        <w:rPr>
          <w:rFonts w:hint="eastAsia" w:ascii="宋体" w:hAnsi="宋体" w:eastAsia="宋体" w:cs="宋体"/>
          <w:spacing w:val="-3"/>
          <w:sz w:val="24"/>
          <w:szCs w:val="24"/>
        </w:rPr>
        <w:t>人的质量、安全和环保等保证体系， 审核工地试验室，抽查控制桩点复</w:t>
      </w:r>
      <w:r>
        <w:rPr>
          <w:rFonts w:hint="eastAsia" w:ascii="宋体" w:hAnsi="宋体" w:eastAsia="宋体" w:cs="宋体"/>
          <w:sz w:val="24"/>
          <w:szCs w:val="24"/>
        </w:rPr>
        <w:t xml:space="preserve"> </w:t>
      </w:r>
      <w:r>
        <w:rPr>
          <w:rFonts w:hint="eastAsia" w:ascii="宋体" w:hAnsi="宋体" w:eastAsia="宋体" w:cs="宋体"/>
          <w:spacing w:val="-1"/>
          <w:sz w:val="24"/>
          <w:szCs w:val="24"/>
        </w:rPr>
        <w:t>测、测定</w:t>
      </w:r>
      <w:r>
        <w:rPr>
          <w:rFonts w:hint="eastAsia" w:ascii="宋体" w:hAnsi="宋体" w:eastAsia="宋体" w:cs="宋体"/>
          <w:sz w:val="24"/>
          <w:szCs w:val="24"/>
        </w:rPr>
        <w:t>地面线和工程划分及驻地办工作；</w:t>
      </w:r>
    </w:p>
    <w:p w14:paraId="1D5CFB7B">
      <w:pPr>
        <w:spacing w:before="1" w:line="219" w:lineRule="auto"/>
        <w:ind w:left="479"/>
        <w:rPr>
          <w:rFonts w:hint="eastAsia" w:ascii="宋体" w:hAnsi="宋体" w:eastAsia="宋体" w:cs="宋体"/>
          <w:sz w:val="24"/>
          <w:szCs w:val="24"/>
        </w:rPr>
      </w:pPr>
      <w:r>
        <w:rPr>
          <w:rFonts w:hint="eastAsia" w:ascii="宋体" w:hAnsi="宋体" w:eastAsia="宋体" w:cs="宋体"/>
          <w:spacing w:val="-3"/>
          <w:sz w:val="24"/>
          <w:szCs w:val="24"/>
        </w:rPr>
        <w:t>(11)主持召开监理交底会；</w:t>
      </w:r>
    </w:p>
    <w:p w14:paraId="31919033">
      <w:pPr>
        <w:spacing w:before="160" w:line="220" w:lineRule="auto"/>
        <w:ind w:left="479"/>
        <w:rPr>
          <w:rFonts w:hint="eastAsia" w:ascii="宋体" w:hAnsi="宋体" w:eastAsia="宋体" w:cs="宋体"/>
          <w:sz w:val="24"/>
          <w:szCs w:val="24"/>
        </w:rPr>
      </w:pPr>
      <w:r>
        <w:rPr>
          <w:rFonts w:hint="eastAsia" w:ascii="宋体" w:hAnsi="宋体" w:eastAsia="宋体" w:cs="宋体"/>
          <w:spacing w:val="-4"/>
          <w:sz w:val="24"/>
          <w:szCs w:val="24"/>
        </w:rPr>
        <w:t>(12)主</w:t>
      </w:r>
      <w:r>
        <w:rPr>
          <w:rFonts w:hint="eastAsia" w:ascii="宋体" w:hAnsi="宋体" w:eastAsia="宋体" w:cs="宋体"/>
          <w:spacing w:val="-2"/>
          <w:sz w:val="24"/>
          <w:szCs w:val="24"/>
        </w:rPr>
        <w:t>持召开第一次工地会议；</w:t>
      </w:r>
    </w:p>
    <w:p w14:paraId="2B45B448">
      <w:pPr>
        <w:spacing w:before="159" w:line="220" w:lineRule="auto"/>
        <w:ind w:left="479"/>
        <w:rPr>
          <w:rFonts w:hint="eastAsia" w:ascii="宋体" w:hAnsi="宋体" w:eastAsia="宋体" w:cs="宋体"/>
          <w:sz w:val="24"/>
          <w:szCs w:val="24"/>
        </w:rPr>
      </w:pPr>
      <w:r>
        <w:rPr>
          <w:rFonts w:hint="eastAsia" w:ascii="宋体" w:hAnsi="宋体" w:eastAsia="宋体" w:cs="宋体"/>
          <w:spacing w:val="-3"/>
          <w:sz w:val="24"/>
          <w:szCs w:val="24"/>
        </w:rPr>
        <w:t>(13)签发合同工程开工令；</w:t>
      </w:r>
    </w:p>
    <w:p w14:paraId="39E30FA5">
      <w:pPr>
        <w:spacing w:before="157" w:line="220" w:lineRule="auto"/>
        <w:ind w:left="479"/>
        <w:rPr>
          <w:rFonts w:hint="eastAsia" w:ascii="宋体" w:hAnsi="宋体" w:eastAsia="宋体" w:cs="宋体"/>
          <w:sz w:val="24"/>
          <w:szCs w:val="24"/>
        </w:rPr>
      </w:pPr>
      <w:r>
        <w:rPr>
          <w:rFonts w:hint="eastAsia" w:ascii="宋体" w:hAnsi="宋体" w:eastAsia="宋体" w:cs="宋体"/>
          <w:spacing w:val="-4"/>
          <w:sz w:val="24"/>
          <w:szCs w:val="24"/>
        </w:rPr>
        <w:t>(</w:t>
      </w:r>
      <w:r>
        <w:rPr>
          <w:rFonts w:hint="eastAsia" w:ascii="宋体" w:hAnsi="宋体" w:eastAsia="宋体" w:cs="宋体"/>
          <w:spacing w:val="-2"/>
          <w:sz w:val="24"/>
          <w:szCs w:val="24"/>
        </w:rPr>
        <w:t>14)审批重要工程材料及混合料配合比；</w:t>
      </w:r>
    </w:p>
    <w:p w14:paraId="3E0EB01E">
      <w:pPr>
        <w:spacing w:before="158" w:line="220" w:lineRule="auto"/>
        <w:ind w:left="479"/>
        <w:rPr>
          <w:rFonts w:hint="eastAsia" w:ascii="宋体" w:hAnsi="宋体" w:eastAsia="宋体" w:cs="宋体"/>
          <w:sz w:val="24"/>
          <w:szCs w:val="24"/>
        </w:rPr>
      </w:pPr>
      <w:r>
        <w:rPr>
          <w:rFonts w:hint="eastAsia" w:ascii="宋体" w:hAnsi="宋体" w:eastAsia="宋体" w:cs="宋体"/>
          <w:spacing w:val="-2"/>
          <w:sz w:val="24"/>
          <w:szCs w:val="24"/>
        </w:rPr>
        <w:t>(15)审核工程中期支付申请，签发中</w:t>
      </w:r>
      <w:r>
        <w:rPr>
          <w:rFonts w:hint="eastAsia" w:ascii="宋体" w:hAnsi="宋体" w:eastAsia="宋体" w:cs="宋体"/>
          <w:spacing w:val="-1"/>
          <w:sz w:val="24"/>
          <w:szCs w:val="24"/>
        </w:rPr>
        <w:t>期支付证书；</w:t>
      </w:r>
    </w:p>
    <w:p w14:paraId="59286369">
      <w:pPr>
        <w:spacing w:before="160" w:line="220" w:lineRule="auto"/>
        <w:ind w:left="479"/>
        <w:rPr>
          <w:rFonts w:hint="eastAsia" w:ascii="宋体" w:hAnsi="宋体" w:eastAsia="宋体" w:cs="宋体"/>
          <w:sz w:val="24"/>
          <w:szCs w:val="24"/>
        </w:rPr>
      </w:pPr>
      <w:r>
        <w:rPr>
          <w:rFonts w:hint="eastAsia" w:ascii="宋体" w:hAnsi="宋体" w:eastAsia="宋体" w:cs="宋体"/>
          <w:spacing w:val="-2"/>
          <w:sz w:val="24"/>
          <w:szCs w:val="24"/>
        </w:rPr>
        <w:t>(16)签发单位工程或合同工程的暂停</w:t>
      </w:r>
      <w:r>
        <w:rPr>
          <w:rFonts w:hint="eastAsia" w:ascii="宋体" w:hAnsi="宋体" w:eastAsia="宋体" w:cs="宋体"/>
          <w:spacing w:val="-1"/>
          <w:sz w:val="24"/>
          <w:szCs w:val="24"/>
        </w:rPr>
        <w:t>令和复工令；</w:t>
      </w:r>
    </w:p>
    <w:p w14:paraId="0B276346">
      <w:pPr>
        <w:spacing w:before="157" w:line="359" w:lineRule="auto"/>
        <w:ind w:left="24" w:right="126" w:firstLine="454"/>
        <w:rPr>
          <w:rFonts w:hint="eastAsia" w:ascii="宋体" w:hAnsi="宋体" w:eastAsia="宋体" w:cs="宋体"/>
          <w:sz w:val="24"/>
          <w:szCs w:val="24"/>
        </w:rPr>
      </w:pPr>
      <w:r>
        <w:rPr>
          <w:rFonts w:hint="eastAsia" w:ascii="宋体" w:hAnsi="宋体" w:eastAsia="宋体" w:cs="宋体"/>
          <w:spacing w:val="-1"/>
          <w:sz w:val="24"/>
          <w:szCs w:val="24"/>
        </w:rPr>
        <w:t>(17)受理合同其他事项的有关事直，按合同约定审核、评估和处理工程变更、工程延</w:t>
      </w:r>
      <w:r>
        <w:rPr>
          <w:rFonts w:hint="eastAsia" w:ascii="宋体" w:hAnsi="宋体" w:eastAsia="宋体" w:cs="宋体"/>
          <w:sz w:val="24"/>
          <w:szCs w:val="24"/>
        </w:rPr>
        <w:t xml:space="preserve"> </w:t>
      </w:r>
      <w:r>
        <w:rPr>
          <w:rFonts w:hint="eastAsia" w:ascii="宋体" w:hAnsi="宋体" w:eastAsia="宋体" w:cs="宋体"/>
          <w:spacing w:val="-14"/>
          <w:sz w:val="24"/>
          <w:szCs w:val="24"/>
        </w:rPr>
        <w:t>期、</w:t>
      </w:r>
      <w:r>
        <w:rPr>
          <w:rFonts w:hint="eastAsia" w:ascii="宋体" w:hAnsi="宋体" w:eastAsia="宋体" w:cs="宋体"/>
          <w:spacing w:val="-12"/>
          <w:sz w:val="24"/>
          <w:szCs w:val="24"/>
        </w:rPr>
        <w:t xml:space="preserve"> </w:t>
      </w:r>
      <w:r>
        <w:rPr>
          <w:rFonts w:hint="eastAsia" w:ascii="宋体" w:hAnsi="宋体" w:eastAsia="宋体" w:cs="宋体"/>
          <w:spacing w:val="-7"/>
          <w:sz w:val="24"/>
          <w:szCs w:val="24"/>
        </w:rPr>
        <w:t>费用索赔、价格调整、保险、违约、 争端等合同事项；</w:t>
      </w:r>
    </w:p>
    <w:p w14:paraId="26C42F82">
      <w:pPr>
        <w:spacing w:before="1" w:line="220" w:lineRule="auto"/>
        <w:ind w:left="479"/>
        <w:rPr>
          <w:rFonts w:hint="eastAsia" w:ascii="宋体" w:hAnsi="宋体" w:eastAsia="宋体" w:cs="宋体"/>
          <w:sz w:val="24"/>
          <w:szCs w:val="24"/>
        </w:rPr>
      </w:pPr>
      <w:r>
        <w:rPr>
          <w:rFonts w:hint="eastAsia" w:ascii="宋体" w:hAnsi="宋体" w:eastAsia="宋体" w:cs="宋体"/>
          <w:spacing w:val="-6"/>
          <w:sz w:val="24"/>
          <w:szCs w:val="24"/>
        </w:rPr>
        <w:t>(</w:t>
      </w:r>
      <w:r>
        <w:rPr>
          <w:rFonts w:hint="eastAsia" w:ascii="宋体" w:hAnsi="宋体" w:eastAsia="宋体" w:cs="宋体"/>
          <w:spacing w:val="-4"/>
          <w:sz w:val="24"/>
          <w:szCs w:val="24"/>
        </w:rPr>
        <w:t>1</w:t>
      </w:r>
      <w:r>
        <w:rPr>
          <w:rFonts w:hint="eastAsia" w:ascii="宋体" w:hAnsi="宋体" w:eastAsia="宋体" w:cs="宋体"/>
          <w:spacing w:val="-3"/>
          <w:sz w:val="24"/>
          <w:szCs w:val="24"/>
        </w:rPr>
        <w:t>8)组织编写监理月报；</w:t>
      </w:r>
    </w:p>
    <w:p w14:paraId="138E4CEE">
      <w:pPr>
        <w:spacing w:before="157" w:line="220" w:lineRule="auto"/>
        <w:ind w:left="479"/>
        <w:rPr>
          <w:rFonts w:hint="eastAsia" w:ascii="宋体" w:hAnsi="宋体" w:eastAsia="宋体" w:cs="宋体"/>
          <w:sz w:val="24"/>
          <w:szCs w:val="24"/>
        </w:rPr>
      </w:pPr>
      <w:r>
        <w:rPr>
          <w:rFonts w:hint="eastAsia" w:ascii="宋体" w:hAnsi="宋体" w:eastAsia="宋体" w:cs="宋体"/>
          <w:spacing w:val="-2"/>
          <w:sz w:val="24"/>
          <w:szCs w:val="24"/>
        </w:rPr>
        <w:t>(19)根据工程需要主持召开专题工地会议</w:t>
      </w:r>
      <w:r>
        <w:rPr>
          <w:rFonts w:hint="eastAsia" w:ascii="宋体" w:hAnsi="宋体" w:eastAsia="宋体" w:cs="宋体"/>
          <w:spacing w:val="-1"/>
          <w:sz w:val="24"/>
          <w:szCs w:val="24"/>
        </w:rPr>
        <w:t>；</w:t>
      </w:r>
    </w:p>
    <w:p w14:paraId="0CCB8ABE">
      <w:pPr>
        <w:spacing w:before="160" w:line="359" w:lineRule="auto"/>
        <w:ind w:left="27" w:right="107" w:firstLine="471"/>
        <w:rPr>
          <w:rFonts w:hint="eastAsia" w:ascii="宋体" w:hAnsi="宋体" w:eastAsia="宋体" w:cs="宋体"/>
          <w:sz w:val="24"/>
          <w:szCs w:val="24"/>
        </w:rPr>
      </w:pPr>
      <w:r>
        <w:rPr>
          <w:rFonts w:hint="eastAsia" w:ascii="宋体" w:hAnsi="宋体" w:eastAsia="宋体" w:cs="宋体"/>
          <w:spacing w:val="-1"/>
          <w:sz w:val="24"/>
          <w:szCs w:val="24"/>
        </w:rPr>
        <w:t>(20)对发生的质量缺陷、质量隐患和质量事故进行调查、处理或督促承包人按规定报</w:t>
      </w:r>
      <w:r>
        <w:rPr>
          <w:rFonts w:hint="eastAsia" w:ascii="宋体" w:hAnsi="宋体" w:eastAsia="宋体" w:cs="宋体"/>
          <w:sz w:val="24"/>
          <w:szCs w:val="24"/>
        </w:rPr>
        <w:t xml:space="preserve"> </w:t>
      </w:r>
      <w:r>
        <w:rPr>
          <w:rFonts w:hint="eastAsia" w:ascii="宋体" w:hAnsi="宋体" w:eastAsia="宋体" w:cs="宋体"/>
          <w:spacing w:val="-2"/>
          <w:sz w:val="24"/>
          <w:szCs w:val="24"/>
        </w:rPr>
        <w:t>告有关部</w:t>
      </w:r>
      <w:r>
        <w:rPr>
          <w:rFonts w:hint="eastAsia" w:ascii="宋体" w:hAnsi="宋体" w:eastAsia="宋体" w:cs="宋体"/>
          <w:spacing w:val="-1"/>
          <w:sz w:val="24"/>
          <w:szCs w:val="24"/>
        </w:rPr>
        <w:t>门；</w:t>
      </w:r>
    </w:p>
    <w:p w14:paraId="2C5E413A">
      <w:pPr>
        <w:spacing w:before="1" w:line="220" w:lineRule="auto"/>
        <w:ind w:left="479"/>
        <w:rPr>
          <w:rFonts w:hint="eastAsia" w:ascii="宋体" w:hAnsi="宋体" w:eastAsia="宋体" w:cs="宋体"/>
          <w:sz w:val="24"/>
          <w:szCs w:val="24"/>
        </w:rPr>
      </w:pPr>
      <w:r>
        <w:rPr>
          <w:rFonts w:hint="eastAsia" w:ascii="宋体" w:hAnsi="宋体" w:eastAsia="宋体" w:cs="宋体"/>
          <w:spacing w:val="-10"/>
          <w:sz w:val="24"/>
          <w:szCs w:val="24"/>
        </w:rPr>
        <w:t>(21</w:t>
      </w:r>
      <w:r>
        <w:rPr>
          <w:rFonts w:hint="eastAsia" w:ascii="宋体" w:hAnsi="宋体" w:eastAsia="宋体" w:cs="宋体"/>
          <w:spacing w:val="-5"/>
          <w:sz w:val="24"/>
          <w:szCs w:val="24"/>
        </w:rPr>
        <w:t>)协助委托人审查交工验收申请， 评定工程质量；</w:t>
      </w:r>
    </w:p>
    <w:p w14:paraId="6D5807BB">
      <w:pPr>
        <w:spacing w:before="157" w:line="221" w:lineRule="auto"/>
        <w:ind w:left="479"/>
        <w:rPr>
          <w:rFonts w:hint="eastAsia" w:ascii="宋体" w:hAnsi="宋体" w:eastAsia="宋体" w:cs="宋体"/>
          <w:sz w:val="24"/>
          <w:szCs w:val="24"/>
        </w:rPr>
      </w:pPr>
      <w:r>
        <w:rPr>
          <w:rFonts w:hint="eastAsia" w:ascii="宋体" w:hAnsi="宋体" w:eastAsia="宋体" w:cs="宋体"/>
          <w:spacing w:val="-2"/>
          <w:sz w:val="24"/>
          <w:szCs w:val="24"/>
        </w:rPr>
        <w:t>(22)参加委托人组织的合同工程交工验收</w:t>
      </w:r>
      <w:r>
        <w:rPr>
          <w:rFonts w:hint="eastAsia" w:ascii="宋体" w:hAnsi="宋体" w:eastAsia="宋体" w:cs="宋体"/>
          <w:sz w:val="24"/>
          <w:szCs w:val="24"/>
        </w:rPr>
        <w:t>；</w:t>
      </w:r>
    </w:p>
    <w:p w14:paraId="0C0F5907">
      <w:pPr>
        <w:spacing w:before="157" w:line="219" w:lineRule="auto"/>
        <w:ind w:left="479"/>
        <w:rPr>
          <w:rFonts w:hint="eastAsia" w:ascii="宋体" w:hAnsi="宋体" w:eastAsia="宋体" w:cs="宋体"/>
          <w:sz w:val="24"/>
          <w:szCs w:val="24"/>
        </w:rPr>
      </w:pPr>
      <w:r>
        <w:rPr>
          <w:rFonts w:hint="eastAsia" w:ascii="宋体" w:hAnsi="宋体" w:eastAsia="宋体" w:cs="宋体"/>
          <w:spacing w:val="-7"/>
          <w:sz w:val="24"/>
          <w:szCs w:val="24"/>
        </w:rPr>
        <w:t>(23)编写监理工作报告， 并提交委托人；</w:t>
      </w:r>
    </w:p>
    <w:p w14:paraId="162A14BB">
      <w:pPr>
        <w:spacing w:before="161" w:line="220" w:lineRule="auto"/>
        <w:ind w:left="479"/>
        <w:rPr>
          <w:rFonts w:hint="eastAsia" w:ascii="宋体" w:hAnsi="宋体" w:eastAsia="宋体" w:cs="宋体"/>
          <w:sz w:val="24"/>
          <w:szCs w:val="24"/>
        </w:rPr>
      </w:pPr>
      <w:r>
        <w:rPr>
          <w:rFonts w:hint="eastAsia" w:ascii="宋体" w:hAnsi="宋体" w:eastAsia="宋体" w:cs="宋体"/>
          <w:spacing w:val="-6"/>
          <w:sz w:val="24"/>
          <w:szCs w:val="24"/>
        </w:rPr>
        <w:t>(</w:t>
      </w:r>
      <w:r>
        <w:rPr>
          <w:rFonts w:hint="eastAsia" w:ascii="宋体" w:hAnsi="宋体" w:eastAsia="宋体" w:cs="宋体"/>
          <w:spacing w:val="-4"/>
          <w:sz w:val="24"/>
          <w:szCs w:val="24"/>
        </w:rPr>
        <w:t>2</w:t>
      </w:r>
      <w:r>
        <w:rPr>
          <w:rFonts w:hint="eastAsia" w:ascii="宋体" w:hAnsi="宋体" w:eastAsia="宋体" w:cs="宋体"/>
          <w:spacing w:val="-3"/>
          <w:sz w:val="24"/>
          <w:szCs w:val="24"/>
        </w:rPr>
        <w:t>4)签认交工结账证书；</w:t>
      </w:r>
    </w:p>
    <w:p w14:paraId="0FB870E3">
      <w:pPr>
        <w:spacing w:before="157" w:line="220" w:lineRule="auto"/>
        <w:ind w:left="479"/>
        <w:rPr>
          <w:rFonts w:hint="eastAsia" w:ascii="宋体" w:hAnsi="宋体" w:eastAsia="宋体" w:cs="宋体"/>
          <w:sz w:val="24"/>
          <w:szCs w:val="24"/>
        </w:rPr>
      </w:pPr>
      <w:r>
        <w:rPr>
          <w:rFonts w:hint="eastAsia" w:ascii="宋体" w:hAnsi="宋体" w:eastAsia="宋体" w:cs="宋体"/>
          <w:spacing w:val="-2"/>
          <w:sz w:val="24"/>
          <w:szCs w:val="24"/>
        </w:rPr>
        <w:t>(</w:t>
      </w:r>
      <w:r>
        <w:rPr>
          <w:rFonts w:hint="eastAsia" w:ascii="宋体" w:hAnsi="宋体" w:eastAsia="宋体" w:cs="宋体"/>
          <w:spacing w:val="-1"/>
          <w:sz w:val="24"/>
          <w:szCs w:val="24"/>
        </w:rPr>
        <w:t>25)组织编制工程监理竣工文件，并督促承包人按合同约定编制和整理竣工资料；</w:t>
      </w:r>
    </w:p>
    <w:p w14:paraId="42E8D1CD">
      <w:pPr>
        <w:spacing w:before="158" w:line="360" w:lineRule="auto"/>
        <w:ind w:left="479"/>
        <w:rPr>
          <w:rFonts w:hint="eastAsia" w:ascii="宋体" w:hAnsi="宋体" w:eastAsia="宋体" w:cs="宋体"/>
          <w:sz w:val="24"/>
          <w:szCs w:val="24"/>
        </w:rPr>
      </w:pPr>
      <w:r>
        <w:rPr>
          <w:rFonts w:hint="eastAsia" w:ascii="宋体" w:hAnsi="宋体" w:eastAsia="宋体" w:cs="宋体"/>
          <w:spacing w:val="-1"/>
          <w:sz w:val="24"/>
          <w:szCs w:val="24"/>
        </w:rPr>
        <w:t>(26)在合同工程的缺陷责任期内，检查承包人剩余工程的实施；巡视检查己完工</w:t>
      </w:r>
      <w:r>
        <w:rPr>
          <w:rFonts w:hint="eastAsia" w:ascii="宋体" w:hAnsi="宋体" w:eastAsia="宋体" w:cs="宋体"/>
          <w:sz w:val="24"/>
          <w:szCs w:val="24"/>
        </w:rPr>
        <w:t>程，</w:t>
      </w:r>
      <w:r>
        <w:rPr>
          <w:rFonts w:hint="eastAsia" w:ascii="宋体" w:hAnsi="宋体" w:eastAsia="宋体" w:cs="宋体"/>
          <w:spacing w:val="-1"/>
          <w:sz w:val="24"/>
          <w:szCs w:val="24"/>
        </w:rPr>
        <w:t>指示承包人</w:t>
      </w:r>
      <w:r>
        <w:rPr>
          <w:rFonts w:hint="eastAsia" w:ascii="宋体" w:hAnsi="宋体" w:eastAsia="宋体" w:cs="宋体"/>
          <w:sz w:val="24"/>
          <w:szCs w:val="24"/>
        </w:rPr>
        <w:t>修复发生的工程缺陷，调查、确认缺陷责任及修复费用；</w:t>
      </w:r>
    </w:p>
    <w:p w14:paraId="6AF7BF0C">
      <w:pPr>
        <w:spacing w:before="157" w:line="220" w:lineRule="auto"/>
        <w:ind w:left="479"/>
        <w:rPr>
          <w:rFonts w:hint="eastAsia" w:ascii="宋体" w:hAnsi="宋体" w:eastAsia="宋体" w:cs="宋体"/>
          <w:sz w:val="24"/>
          <w:szCs w:val="24"/>
        </w:rPr>
      </w:pPr>
      <w:r>
        <w:rPr>
          <w:rFonts w:hint="eastAsia" w:ascii="宋体" w:hAnsi="宋体" w:eastAsia="宋体" w:cs="宋体"/>
          <w:spacing w:val="-2"/>
          <w:sz w:val="24"/>
          <w:szCs w:val="24"/>
        </w:rPr>
        <w:t>(27</w:t>
      </w:r>
      <w:r>
        <w:rPr>
          <w:rFonts w:hint="eastAsia" w:ascii="宋体" w:hAnsi="宋体" w:eastAsia="宋体" w:cs="宋体"/>
          <w:spacing w:val="-1"/>
          <w:sz w:val="24"/>
          <w:szCs w:val="24"/>
        </w:rPr>
        <w:t>)缺陷责任期结束，经检查符合条件时，签发合同工程缺陷责任终止证书；</w:t>
      </w:r>
    </w:p>
    <w:p w14:paraId="17466411">
      <w:pPr>
        <w:spacing w:before="157" w:line="220" w:lineRule="auto"/>
        <w:ind w:left="479"/>
        <w:rPr>
          <w:rFonts w:hint="eastAsia" w:ascii="宋体" w:hAnsi="宋体" w:eastAsia="宋体" w:cs="宋体"/>
          <w:sz w:val="24"/>
          <w:szCs w:val="24"/>
        </w:rPr>
      </w:pPr>
      <w:r>
        <w:rPr>
          <w:rFonts w:hint="eastAsia" w:ascii="宋体" w:hAnsi="宋体" w:eastAsia="宋体" w:cs="宋体"/>
          <w:spacing w:val="-6"/>
          <w:sz w:val="24"/>
          <w:szCs w:val="24"/>
        </w:rPr>
        <w:t>(</w:t>
      </w:r>
      <w:r>
        <w:rPr>
          <w:rFonts w:hint="eastAsia" w:ascii="宋体" w:hAnsi="宋体" w:eastAsia="宋体" w:cs="宋体"/>
          <w:spacing w:val="-4"/>
          <w:sz w:val="24"/>
          <w:szCs w:val="24"/>
        </w:rPr>
        <w:t>2</w:t>
      </w:r>
      <w:r>
        <w:rPr>
          <w:rFonts w:hint="eastAsia" w:ascii="宋体" w:hAnsi="宋体" w:eastAsia="宋体" w:cs="宋体"/>
          <w:spacing w:val="-3"/>
          <w:sz w:val="24"/>
          <w:szCs w:val="24"/>
        </w:rPr>
        <w:t>8)签认最后支付证书；</w:t>
      </w:r>
    </w:p>
    <w:p w14:paraId="1495B670">
      <w:pPr>
        <w:spacing w:before="159" w:line="221" w:lineRule="auto"/>
        <w:ind w:left="479"/>
        <w:rPr>
          <w:rFonts w:hint="eastAsia" w:ascii="宋体" w:hAnsi="宋体" w:eastAsia="宋体" w:cs="宋体"/>
          <w:sz w:val="24"/>
          <w:szCs w:val="24"/>
        </w:rPr>
      </w:pPr>
      <w:r>
        <w:rPr>
          <w:rFonts w:hint="eastAsia" w:ascii="宋体" w:hAnsi="宋体" w:eastAsia="宋体" w:cs="宋体"/>
          <w:spacing w:val="-6"/>
          <w:sz w:val="24"/>
          <w:szCs w:val="24"/>
        </w:rPr>
        <w:t>(</w:t>
      </w:r>
      <w:r>
        <w:rPr>
          <w:rFonts w:hint="eastAsia" w:ascii="宋体" w:hAnsi="宋体" w:eastAsia="宋体" w:cs="宋体"/>
          <w:spacing w:val="-4"/>
          <w:sz w:val="24"/>
          <w:szCs w:val="24"/>
        </w:rPr>
        <w:t>2</w:t>
      </w:r>
      <w:r>
        <w:rPr>
          <w:rFonts w:hint="eastAsia" w:ascii="宋体" w:hAnsi="宋体" w:eastAsia="宋体" w:cs="宋体"/>
          <w:spacing w:val="-3"/>
          <w:sz w:val="24"/>
          <w:szCs w:val="24"/>
        </w:rPr>
        <w:t>9)参加工程竣工验收；</w:t>
      </w:r>
    </w:p>
    <w:p w14:paraId="2AB6D0BC">
      <w:pPr>
        <w:spacing w:before="157" w:line="220" w:lineRule="auto"/>
        <w:ind w:left="479"/>
        <w:rPr>
          <w:rFonts w:hint="eastAsia" w:ascii="宋体" w:hAnsi="宋体" w:eastAsia="宋体" w:cs="宋体"/>
          <w:sz w:val="24"/>
          <w:szCs w:val="24"/>
        </w:rPr>
      </w:pPr>
      <w:r>
        <w:rPr>
          <w:rFonts w:hint="eastAsia" w:ascii="宋体" w:hAnsi="宋体" w:eastAsia="宋体" w:cs="宋体"/>
          <w:spacing w:val="-2"/>
          <w:sz w:val="24"/>
          <w:szCs w:val="24"/>
        </w:rPr>
        <w:t>(30)按照项目专用合同条款约定提供其他工程管理咨询服</w:t>
      </w:r>
      <w:r>
        <w:rPr>
          <w:rFonts w:hint="eastAsia" w:ascii="宋体" w:hAnsi="宋体" w:eastAsia="宋体" w:cs="宋体"/>
          <w:sz w:val="24"/>
          <w:szCs w:val="24"/>
        </w:rPr>
        <w:t>务。</w:t>
      </w:r>
    </w:p>
    <w:p w14:paraId="369A7EB2">
      <w:pPr>
        <w:spacing w:before="158" w:line="221" w:lineRule="auto"/>
        <w:ind w:left="443"/>
        <w:rPr>
          <w:rFonts w:hint="eastAsia" w:ascii="宋体" w:hAnsi="宋体" w:eastAsia="宋体" w:cs="宋体"/>
          <w:sz w:val="24"/>
          <w:szCs w:val="24"/>
        </w:rPr>
      </w:pPr>
      <w:r>
        <w:rPr>
          <w:rFonts w:hint="eastAsia" w:ascii="宋体" w:hAnsi="宋体" w:eastAsia="宋体" w:cs="宋体"/>
          <w:spacing w:val="-1"/>
          <w:sz w:val="24"/>
          <w:szCs w:val="24"/>
        </w:rPr>
        <w:t>5.3.2 在工程同时设置总监</w:t>
      </w:r>
      <w:r>
        <w:rPr>
          <w:rFonts w:hint="eastAsia" w:ascii="宋体" w:hAnsi="宋体" w:eastAsia="宋体" w:cs="宋体"/>
          <w:sz w:val="24"/>
          <w:szCs w:val="24"/>
        </w:rPr>
        <w:t>办和驻地办时，驻地办的监理服务内容为：</w:t>
      </w:r>
    </w:p>
    <w:p w14:paraId="0D99BDAC">
      <w:pPr>
        <w:spacing w:before="156" w:line="221" w:lineRule="auto"/>
        <w:ind w:left="479"/>
        <w:rPr>
          <w:rFonts w:hint="eastAsia" w:ascii="宋体" w:hAnsi="宋体" w:eastAsia="宋体" w:cs="宋体"/>
          <w:sz w:val="24"/>
          <w:szCs w:val="24"/>
        </w:rPr>
      </w:pPr>
      <w:r>
        <w:rPr>
          <w:rFonts w:hint="eastAsia" w:ascii="宋体" w:hAnsi="宋体" w:eastAsia="宋体" w:cs="宋体"/>
          <w:spacing w:val="2"/>
          <w:sz w:val="24"/>
          <w:szCs w:val="24"/>
        </w:rPr>
        <w:t>(1)按项目专用合同条款的约定建立(或不建立) 工地试验室，如需驻地办建立工</w:t>
      </w:r>
      <w:r>
        <w:rPr>
          <w:rFonts w:hint="eastAsia" w:ascii="宋体" w:hAnsi="宋体" w:eastAsia="宋体" w:cs="宋体"/>
          <w:sz w:val="24"/>
          <w:szCs w:val="24"/>
        </w:rPr>
        <w:t>地试</w:t>
      </w:r>
    </w:p>
    <w:p w14:paraId="1D9A61BF">
      <w:pPr>
        <w:spacing w:before="159" w:line="359" w:lineRule="auto"/>
        <w:ind w:left="23" w:right="9" w:hanging="2"/>
        <w:rPr>
          <w:rFonts w:hint="eastAsia" w:ascii="宋体" w:hAnsi="宋体" w:eastAsia="宋体" w:cs="宋体"/>
          <w:sz w:val="24"/>
          <w:szCs w:val="24"/>
        </w:rPr>
      </w:pPr>
      <w:r>
        <w:rPr>
          <w:rFonts w:hint="eastAsia" w:ascii="宋体" w:hAnsi="宋体" w:eastAsia="宋体" w:cs="宋体"/>
          <w:spacing w:val="3"/>
          <w:sz w:val="24"/>
          <w:szCs w:val="24"/>
        </w:rPr>
        <w:t>验室，应配备现场抽查常用的试验检测设备，并在项目专用合同条款中明确检查项目和</w:t>
      </w:r>
      <w:r>
        <w:rPr>
          <w:rFonts w:hint="eastAsia" w:ascii="宋体" w:hAnsi="宋体" w:eastAsia="宋体" w:cs="宋体"/>
          <w:spacing w:val="2"/>
          <w:sz w:val="24"/>
          <w:szCs w:val="24"/>
        </w:rPr>
        <w:t>频</w:t>
      </w:r>
      <w:r>
        <w:rPr>
          <w:rFonts w:hint="eastAsia" w:ascii="宋体" w:hAnsi="宋体" w:eastAsia="宋体" w:cs="宋体"/>
          <w:sz w:val="24"/>
          <w:szCs w:val="24"/>
        </w:rPr>
        <w:t xml:space="preserve"> </w:t>
      </w:r>
      <w:r>
        <w:rPr>
          <w:rFonts w:hint="eastAsia" w:ascii="宋体" w:hAnsi="宋体" w:eastAsia="宋体" w:cs="宋体"/>
          <w:spacing w:val="-7"/>
          <w:sz w:val="24"/>
          <w:szCs w:val="24"/>
        </w:rPr>
        <w:t>率</w:t>
      </w:r>
      <w:r>
        <w:rPr>
          <w:rFonts w:hint="eastAsia" w:ascii="宋体" w:hAnsi="宋体" w:eastAsia="宋体" w:cs="宋体"/>
          <w:spacing w:val="-6"/>
          <w:sz w:val="24"/>
          <w:szCs w:val="24"/>
        </w:rPr>
        <w:t>的要求：</w:t>
      </w:r>
    </w:p>
    <w:p w14:paraId="5EFBC84B">
      <w:pPr>
        <w:spacing w:before="1" w:line="220" w:lineRule="auto"/>
        <w:ind w:left="479"/>
        <w:rPr>
          <w:rFonts w:hint="eastAsia" w:ascii="宋体" w:hAnsi="宋体" w:eastAsia="宋体" w:cs="宋体"/>
          <w:sz w:val="24"/>
          <w:szCs w:val="24"/>
        </w:rPr>
      </w:pPr>
      <w:r>
        <w:rPr>
          <w:rFonts w:hint="eastAsia" w:ascii="宋体" w:hAnsi="宋体" w:eastAsia="宋体" w:cs="宋体"/>
          <w:spacing w:val="-14"/>
          <w:sz w:val="24"/>
          <w:szCs w:val="24"/>
        </w:rPr>
        <w:t>(</w:t>
      </w:r>
      <w:r>
        <w:rPr>
          <w:rFonts w:hint="eastAsia" w:ascii="宋体" w:hAnsi="宋体" w:eastAsia="宋体" w:cs="宋体"/>
          <w:spacing w:val="-7"/>
          <w:sz w:val="24"/>
          <w:szCs w:val="24"/>
        </w:rPr>
        <w:t>2)熟悉合同文件， 调查施工环境条件：</w:t>
      </w:r>
    </w:p>
    <w:p w14:paraId="691A8139">
      <w:pPr>
        <w:spacing w:before="157" w:line="221" w:lineRule="auto"/>
        <w:ind w:left="479"/>
        <w:rPr>
          <w:rFonts w:hint="eastAsia" w:ascii="宋体" w:hAnsi="宋体" w:eastAsia="宋体" w:cs="宋体"/>
          <w:sz w:val="24"/>
          <w:szCs w:val="24"/>
        </w:rPr>
      </w:pPr>
      <w:r>
        <w:rPr>
          <w:rFonts w:hint="eastAsia" w:ascii="宋体" w:hAnsi="宋体" w:eastAsia="宋体" w:cs="宋体"/>
          <w:spacing w:val="-8"/>
          <w:sz w:val="24"/>
          <w:szCs w:val="24"/>
        </w:rPr>
        <w:t>(3)</w:t>
      </w:r>
      <w:r>
        <w:rPr>
          <w:rFonts w:hint="eastAsia" w:ascii="宋体" w:hAnsi="宋体" w:eastAsia="宋体" w:cs="宋体"/>
          <w:spacing w:val="-5"/>
          <w:sz w:val="24"/>
          <w:szCs w:val="24"/>
        </w:rPr>
        <w:t>在</w:t>
      </w:r>
      <w:r>
        <w:rPr>
          <w:rFonts w:hint="eastAsia" w:ascii="宋体" w:hAnsi="宋体" w:eastAsia="宋体" w:cs="宋体"/>
          <w:spacing w:val="-4"/>
          <w:sz w:val="24"/>
          <w:szCs w:val="24"/>
        </w:rPr>
        <w:t>总监办的安排下， 参与编制监理计划，提供本驻地办相关资料；</w:t>
      </w:r>
    </w:p>
    <w:p w14:paraId="785EE59C">
      <w:pPr>
        <w:spacing w:before="156" w:line="221" w:lineRule="auto"/>
        <w:ind w:left="479"/>
        <w:rPr>
          <w:rFonts w:hint="eastAsia" w:ascii="宋体" w:hAnsi="宋体" w:eastAsia="宋体" w:cs="宋体"/>
          <w:sz w:val="24"/>
          <w:szCs w:val="24"/>
        </w:rPr>
      </w:pPr>
      <w:r>
        <w:rPr>
          <w:rFonts w:hint="eastAsia" w:ascii="宋体" w:hAnsi="宋体" w:eastAsia="宋体" w:cs="宋体"/>
          <w:spacing w:val="-4"/>
          <w:sz w:val="24"/>
          <w:szCs w:val="24"/>
        </w:rPr>
        <w:t>(4)根据监理</w:t>
      </w:r>
      <w:r>
        <w:rPr>
          <w:rFonts w:hint="eastAsia" w:ascii="宋体" w:hAnsi="宋体" w:eastAsia="宋体" w:cs="宋体"/>
          <w:spacing w:val="-3"/>
          <w:sz w:val="24"/>
          <w:szCs w:val="24"/>
        </w:rPr>
        <w:t>计</w:t>
      </w:r>
      <w:r>
        <w:rPr>
          <w:rFonts w:hint="eastAsia" w:ascii="宋体" w:hAnsi="宋体" w:eastAsia="宋体" w:cs="宋体"/>
          <w:spacing w:val="-2"/>
          <w:sz w:val="24"/>
          <w:szCs w:val="24"/>
        </w:rPr>
        <w:t>划在相应工程开工前主持编制监理细则：</w:t>
      </w:r>
    </w:p>
    <w:p w14:paraId="608ED42E">
      <w:pPr>
        <w:spacing w:before="160" w:line="222" w:lineRule="auto"/>
        <w:ind w:left="479"/>
        <w:rPr>
          <w:rFonts w:hint="eastAsia" w:ascii="宋体" w:hAnsi="宋体" w:eastAsia="宋体" w:cs="宋体"/>
          <w:sz w:val="24"/>
          <w:szCs w:val="24"/>
        </w:rPr>
      </w:pPr>
      <w:r>
        <w:rPr>
          <w:rFonts w:hint="eastAsia" w:ascii="宋体" w:hAnsi="宋体" w:eastAsia="宋体" w:cs="宋体"/>
          <w:spacing w:val="-12"/>
          <w:sz w:val="24"/>
          <w:szCs w:val="24"/>
        </w:rPr>
        <w:t>(</w:t>
      </w:r>
      <w:r>
        <w:rPr>
          <w:rFonts w:hint="eastAsia" w:ascii="宋体" w:hAnsi="宋体" w:eastAsia="宋体" w:cs="宋体"/>
          <w:spacing w:val="-7"/>
          <w:sz w:val="24"/>
          <w:szCs w:val="24"/>
        </w:rPr>
        <w:t>5</w:t>
      </w:r>
      <w:r>
        <w:rPr>
          <w:rFonts w:hint="eastAsia" w:ascii="宋体" w:hAnsi="宋体" w:eastAsia="宋体" w:cs="宋体"/>
          <w:spacing w:val="-6"/>
          <w:sz w:val="24"/>
          <w:szCs w:val="24"/>
        </w:rPr>
        <w:t>)参加设计交底；</w:t>
      </w:r>
    </w:p>
    <w:p w14:paraId="7824F749">
      <w:pPr>
        <w:spacing w:before="155" w:line="359" w:lineRule="auto"/>
        <w:ind w:left="28" w:right="23" w:firstLine="450"/>
        <w:rPr>
          <w:rFonts w:hint="eastAsia" w:ascii="宋体" w:hAnsi="宋体" w:eastAsia="宋体" w:cs="宋体"/>
          <w:sz w:val="24"/>
          <w:szCs w:val="24"/>
        </w:rPr>
      </w:pPr>
      <w:r>
        <w:rPr>
          <w:rFonts w:hint="eastAsia" w:ascii="宋体" w:hAnsi="宋体" w:eastAsia="宋体" w:cs="宋体"/>
          <w:spacing w:val="2"/>
          <w:sz w:val="24"/>
          <w:szCs w:val="24"/>
        </w:rPr>
        <w:t>(6)按规定程序初审本驻地监理标段承包人提交的施工组</w:t>
      </w:r>
      <w:r>
        <w:rPr>
          <w:rFonts w:hint="eastAsia" w:ascii="宋体" w:hAnsi="宋体" w:eastAsia="宋体" w:cs="宋体"/>
          <w:spacing w:val="1"/>
          <w:sz w:val="24"/>
          <w:szCs w:val="24"/>
        </w:rPr>
        <w:t>织设计(含安全技术措施、应</w:t>
      </w:r>
      <w:r>
        <w:rPr>
          <w:rFonts w:hint="eastAsia" w:ascii="宋体" w:hAnsi="宋体" w:eastAsia="宋体" w:cs="宋体"/>
          <w:sz w:val="24"/>
          <w:szCs w:val="24"/>
        </w:rPr>
        <w:t xml:space="preserve"> </w:t>
      </w:r>
      <w:r>
        <w:rPr>
          <w:rFonts w:hint="eastAsia" w:ascii="宋体" w:hAnsi="宋体" w:eastAsia="宋体" w:cs="宋体"/>
          <w:spacing w:val="2"/>
          <w:sz w:val="24"/>
          <w:szCs w:val="24"/>
        </w:rPr>
        <w:t>急救援抢险方案、专项施工方案及施工环境保护措施</w:t>
      </w:r>
      <w:r>
        <w:rPr>
          <w:rFonts w:hint="eastAsia" w:ascii="宋体" w:hAnsi="宋体" w:eastAsia="宋体" w:cs="宋体"/>
          <w:spacing w:val="1"/>
          <w:sz w:val="24"/>
          <w:szCs w:val="24"/>
        </w:rPr>
        <w:t>)</w:t>
      </w:r>
      <w:r>
        <w:rPr>
          <w:rFonts w:hint="eastAsia" w:ascii="宋体" w:hAnsi="宋体" w:eastAsia="宋体" w:cs="宋体"/>
          <w:sz w:val="24"/>
          <w:szCs w:val="24"/>
        </w:rPr>
        <w:t>：</w:t>
      </w:r>
    </w:p>
    <w:p w14:paraId="6800E8AD">
      <w:pPr>
        <w:spacing w:before="1" w:line="219" w:lineRule="auto"/>
        <w:ind w:left="479"/>
        <w:rPr>
          <w:rFonts w:hint="eastAsia" w:ascii="宋体" w:hAnsi="宋体" w:eastAsia="宋体" w:cs="宋体"/>
          <w:sz w:val="24"/>
          <w:szCs w:val="24"/>
        </w:rPr>
      </w:pPr>
      <w:r>
        <w:rPr>
          <w:rFonts w:hint="eastAsia" w:ascii="宋体" w:hAnsi="宋体" w:eastAsia="宋体" w:cs="宋体"/>
          <w:spacing w:val="-2"/>
          <w:sz w:val="24"/>
          <w:szCs w:val="24"/>
        </w:rPr>
        <w:t>(7)初审本驻地监理标段承包人提交的总体进度计划以及施工</w:t>
      </w:r>
      <w:r>
        <w:rPr>
          <w:rFonts w:hint="eastAsia" w:ascii="宋体" w:hAnsi="宋体" w:eastAsia="宋体" w:cs="宋体"/>
          <w:spacing w:val="-1"/>
          <w:sz w:val="24"/>
          <w:szCs w:val="24"/>
        </w:rPr>
        <w:t>中进行的调整计划；</w:t>
      </w:r>
    </w:p>
    <w:p w14:paraId="273C0BDC">
      <w:pPr>
        <w:spacing w:before="157" w:line="360" w:lineRule="auto"/>
        <w:ind w:left="28" w:right="23" w:firstLine="450"/>
        <w:rPr>
          <w:rFonts w:hint="eastAsia" w:ascii="宋体" w:hAnsi="宋体" w:eastAsia="宋体" w:cs="宋体"/>
          <w:sz w:val="24"/>
          <w:szCs w:val="24"/>
        </w:rPr>
      </w:pPr>
      <w:r>
        <w:rPr>
          <w:rFonts w:hint="eastAsia" w:ascii="宋体" w:hAnsi="宋体" w:eastAsia="宋体" w:cs="宋体"/>
          <w:spacing w:val="-2"/>
          <w:sz w:val="24"/>
          <w:szCs w:val="24"/>
        </w:rPr>
        <w:t>(</w:t>
      </w:r>
      <w:r>
        <w:rPr>
          <w:rFonts w:hint="eastAsia" w:ascii="宋体" w:hAnsi="宋体" w:eastAsia="宋体" w:cs="宋体"/>
          <w:spacing w:val="-1"/>
          <w:sz w:val="24"/>
          <w:szCs w:val="24"/>
        </w:rPr>
        <w:t>8)对承包人提交的原始基准点、基准线和基准高程的复测结果进行平行复测，审核后</w:t>
      </w:r>
      <w:r>
        <w:rPr>
          <w:rFonts w:hint="eastAsia" w:ascii="宋体" w:hAnsi="宋体" w:eastAsia="宋体" w:cs="宋体"/>
          <w:sz w:val="24"/>
          <w:szCs w:val="24"/>
        </w:rPr>
        <w:t xml:space="preserve"> </w:t>
      </w:r>
      <w:r>
        <w:rPr>
          <w:rFonts w:hint="eastAsia" w:ascii="宋体" w:hAnsi="宋体" w:eastAsia="宋体" w:cs="宋体"/>
          <w:spacing w:val="-8"/>
          <w:sz w:val="24"/>
          <w:szCs w:val="24"/>
        </w:rPr>
        <w:t>予</w:t>
      </w:r>
      <w:r>
        <w:rPr>
          <w:rFonts w:hint="eastAsia" w:ascii="宋体" w:hAnsi="宋体" w:eastAsia="宋体" w:cs="宋体"/>
          <w:spacing w:val="-7"/>
          <w:sz w:val="24"/>
          <w:szCs w:val="24"/>
        </w:rPr>
        <w:t>以批复：</w:t>
      </w:r>
    </w:p>
    <w:p w14:paraId="10CA7B3D">
      <w:pPr>
        <w:spacing w:before="1" w:line="220" w:lineRule="auto"/>
        <w:ind w:left="479"/>
        <w:rPr>
          <w:rFonts w:hint="eastAsia" w:ascii="宋体" w:hAnsi="宋体" w:eastAsia="宋体" w:cs="宋体"/>
          <w:sz w:val="24"/>
          <w:szCs w:val="24"/>
        </w:rPr>
      </w:pPr>
      <w:r>
        <w:rPr>
          <w:rFonts w:hint="eastAsia" w:ascii="宋体" w:hAnsi="宋体" w:eastAsia="宋体" w:cs="宋体"/>
          <w:spacing w:val="-8"/>
          <w:sz w:val="24"/>
          <w:szCs w:val="24"/>
        </w:rPr>
        <w:t>(9</w:t>
      </w:r>
      <w:r>
        <w:rPr>
          <w:rFonts w:hint="eastAsia" w:ascii="宋体" w:hAnsi="宋体" w:eastAsia="宋体" w:cs="宋体"/>
          <w:spacing w:val="-4"/>
          <w:sz w:val="24"/>
          <w:szCs w:val="24"/>
        </w:rPr>
        <w:t>)验收承包人测定的地面线：</w:t>
      </w:r>
    </w:p>
    <w:p w14:paraId="5902ED7C">
      <w:pPr>
        <w:spacing w:before="157" w:line="221" w:lineRule="auto"/>
        <w:ind w:left="479"/>
        <w:rPr>
          <w:rFonts w:hint="eastAsia" w:ascii="宋体" w:hAnsi="宋体" w:eastAsia="宋体" w:cs="宋体"/>
          <w:sz w:val="24"/>
          <w:szCs w:val="24"/>
        </w:rPr>
      </w:pPr>
      <w:r>
        <w:rPr>
          <w:rFonts w:hint="eastAsia" w:ascii="宋体" w:hAnsi="宋体" w:eastAsia="宋体" w:cs="宋体"/>
          <w:spacing w:val="-4"/>
          <w:sz w:val="24"/>
          <w:szCs w:val="24"/>
        </w:rPr>
        <w:t>(</w:t>
      </w:r>
      <w:r>
        <w:rPr>
          <w:rFonts w:hint="eastAsia" w:ascii="宋体" w:hAnsi="宋体" w:eastAsia="宋体" w:cs="宋体"/>
          <w:spacing w:val="-3"/>
          <w:sz w:val="24"/>
          <w:szCs w:val="24"/>
        </w:rPr>
        <w:t>1</w:t>
      </w:r>
      <w:r>
        <w:rPr>
          <w:rFonts w:hint="eastAsia" w:ascii="宋体" w:hAnsi="宋体" w:eastAsia="宋体" w:cs="宋体"/>
          <w:spacing w:val="-2"/>
          <w:sz w:val="24"/>
          <w:szCs w:val="24"/>
        </w:rPr>
        <w:t>0)确认承包人提交的场地占用计划：</w:t>
      </w:r>
    </w:p>
    <w:p w14:paraId="615F1DB7">
      <w:pPr>
        <w:spacing w:before="156" w:line="221" w:lineRule="auto"/>
        <w:ind w:left="479"/>
        <w:rPr>
          <w:rFonts w:hint="eastAsia" w:ascii="宋体" w:hAnsi="宋体" w:eastAsia="宋体" w:cs="宋体"/>
          <w:sz w:val="24"/>
          <w:szCs w:val="24"/>
        </w:rPr>
      </w:pPr>
      <w:r>
        <w:rPr>
          <w:rFonts w:hint="eastAsia" w:ascii="宋体" w:hAnsi="宋体" w:eastAsia="宋体" w:cs="宋体"/>
          <w:spacing w:val="-2"/>
          <w:sz w:val="24"/>
          <w:szCs w:val="24"/>
        </w:rPr>
        <w:t>(11)核算承包人对工程量清单的复核结果</w:t>
      </w:r>
      <w:r>
        <w:rPr>
          <w:rFonts w:hint="eastAsia" w:ascii="宋体" w:hAnsi="宋体" w:eastAsia="宋体" w:cs="宋体"/>
          <w:spacing w:val="-1"/>
          <w:sz w:val="24"/>
          <w:szCs w:val="24"/>
        </w:rPr>
        <w:t>：</w:t>
      </w:r>
    </w:p>
    <w:p w14:paraId="1935D091">
      <w:pPr>
        <w:spacing w:before="159" w:line="359" w:lineRule="auto"/>
        <w:ind w:left="26" w:right="126" w:firstLine="452"/>
        <w:rPr>
          <w:rFonts w:hint="eastAsia" w:ascii="宋体" w:hAnsi="宋体" w:eastAsia="宋体" w:cs="宋体"/>
          <w:sz w:val="24"/>
          <w:szCs w:val="24"/>
        </w:rPr>
      </w:pPr>
      <w:r>
        <w:rPr>
          <w:rFonts w:hint="eastAsia" w:ascii="宋体" w:hAnsi="宋体" w:eastAsia="宋体" w:cs="宋体"/>
          <w:spacing w:val="-6"/>
          <w:sz w:val="24"/>
          <w:szCs w:val="24"/>
        </w:rPr>
        <w:t>(12)按合同约</w:t>
      </w:r>
      <w:r>
        <w:rPr>
          <w:rFonts w:hint="eastAsia" w:ascii="宋体" w:hAnsi="宋体" w:eastAsia="宋体" w:cs="宋体"/>
          <w:spacing w:val="-3"/>
          <w:sz w:val="24"/>
          <w:szCs w:val="24"/>
        </w:rPr>
        <w:t>定对工程分包计划和协议进行审查， 审查分包合同中是否明确了承包人</w:t>
      </w:r>
      <w:r>
        <w:rPr>
          <w:rFonts w:hint="eastAsia" w:ascii="宋体" w:hAnsi="宋体" w:eastAsia="宋体" w:cs="宋体"/>
          <w:sz w:val="24"/>
          <w:szCs w:val="24"/>
        </w:rPr>
        <w:t xml:space="preserve"> </w:t>
      </w:r>
      <w:r>
        <w:rPr>
          <w:rFonts w:hint="eastAsia" w:ascii="宋体" w:hAnsi="宋体" w:eastAsia="宋体" w:cs="宋体"/>
          <w:spacing w:val="-1"/>
          <w:sz w:val="24"/>
          <w:szCs w:val="24"/>
        </w:rPr>
        <w:t>与分包人各自在安</w:t>
      </w:r>
      <w:r>
        <w:rPr>
          <w:rFonts w:hint="eastAsia" w:ascii="宋体" w:hAnsi="宋体" w:eastAsia="宋体" w:cs="宋体"/>
          <w:sz w:val="24"/>
          <w:szCs w:val="24"/>
        </w:rPr>
        <w:t>全生产方面的责任：</w:t>
      </w:r>
    </w:p>
    <w:p w14:paraId="1615E6DF">
      <w:pPr>
        <w:spacing w:line="221" w:lineRule="auto"/>
        <w:ind w:left="479"/>
        <w:rPr>
          <w:rFonts w:hint="eastAsia" w:ascii="宋体" w:hAnsi="宋体" w:eastAsia="宋体" w:cs="宋体"/>
          <w:sz w:val="24"/>
          <w:szCs w:val="24"/>
        </w:rPr>
      </w:pPr>
      <w:r>
        <w:rPr>
          <w:rFonts w:hint="eastAsia" w:ascii="宋体" w:hAnsi="宋体" w:eastAsia="宋体" w:cs="宋体"/>
          <w:spacing w:val="-7"/>
          <w:sz w:val="24"/>
          <w:szCs w:val="24"/>
        </w:rPr>
        <w:t>(</w:t>
      </w:r>
      <w:r>
        <w:rPr>
          <w:rFonts w:hint="eastAsia" w:ascii="宋体" w:hAnsi="宋体" w:eastAsia="宋体" w:cs="宋体"/>
          <w:spacing w:val="-5"/>
          <w:sz w:val="24"/>
          <w:szCs w:val="24"/>
        </w:rPr>
        <w:t>13)审批施工测量放线：</w:t>
      </w:r>
    </w:p>
    <w:p w14:paraId="51BDA1B2">
      <w:pPr>
        <w:spacing w:before="156" w:line="220" w:lineRule="auto"/>
        <w:ind w:left="479"/>
        <w:rPr>
          <w:rFonts w:hint="eastAsia" w:ascii="宋体" w:hAnsi="宋体" w:eastAsia="宋体" w:cs="宋体"/>
          <w:sz w:val="24"/>
          <w:szCs w:val="24"/>
        </w:rPr>
      </w:pPr>
      <w:r>
        <w:rPr>
          <w:rFonts w:hint="eastAsia" w:ascii="宋体" w:hAnsi="宋体" w:eastAsia="宋体" w:cs="宋体"/>
          <w:spacing w:val="-2"/>
          <w:sz w:val="24"/>
          <w:szCs w:val="24"/>
        </w:rPr>
        <w:t>(14)审批一般工程原材料和混合料配合比</w:t>
      </w:r>
      <w:r>
        <w:rPr>
          <w:rFonts w:hint="eastAsia" w:ascii="宋体" w:hAnsi="宋体" w:eastAsia="宋体" w:cs="宋体"/>
          <w:spacing w:val="-1"/>
          <w:sz w:val="24"/>
          <w:szCs w:val="24"/>
        </w:rPr>
        <w:t>：</w:t>
      </w:r>
    </w:p>
    <w:p w14:paraId="2A67979B">
      <w:pPr>
        <w:spacing w:before="159" w:line="221" w:lineRule="auto"/>
        <w:ind w:left="479"/>
        <w:rPr>
          <w:rFonts w:hint="eastAsia" w:ascii="宋体" w:hAnsi="宋体" w:eastAsia="宋体" w:cs="宋体"/>
          <w:sz w:val="24"/>
          <w:szCs w:val="24"/>
        </w:rPr>
      </w:pPr>
      <w:r>
        <w:rPr>
          <w:rFonts w:hint="eastAsia" w:ascii="宋体" w:hAnsi="宋体" w:eastAsia="宋体" w:cs="宋体"/>
          <w:spacing w:val="-4"/>
          <w:sz w:val="24"/>
          <w:szCs w:val="24"/>
        </w:rPr>
        <w:t>(15)审</w:t>
      </w:r>
      <w:r>
        <w:rPr>
          <w:rFonts w:hint="eastAsia" w:ascii="宋体" w:hAnsi="宋体" w:eastAsia="宋体" w:cs="宋体"/>
          <w:spacing w:val="-2"/>
          <w:sz w:val="24"/>
          <w:szCs w:val="24"/>
        </w:rPr>
        <w:t>查施工组织及人员配备；</w:t>
      </w:r>
    </w:p>
    <w:p w14:paraId="46169C68">
      <w:pPr>
        <w:spacing w:before="158" w:line="220" w:lineRule="auto"/>
        <w:ind w:left="479"/>
        <w:rPr>
          <w:rFonts w:hint="eastAsia" w:ascii="宋体" w:hAnsi="宋体" w:eastAsia="宋体" w:cs="宋体"/>
          <w:sz w:val="24"/>
          <w:szCs w:val="24"/>
        </w:rPr>
      </w:pPr>
      <w:r>
        <w:rPr>
          <w:rFonts w:hint="eastAsia" w:ascii="宋体" w:hAnsi="宋体" w:eastAsia="宋体" w:cs="宋体"/>
          <w:spacing w:val="-4"/>
          <w:sz w:val="24"/>
          <w:szCs w:val="24"/>
        </w:rPr>
        <w:t>(</w:t>
      </w:r>
      <w:r>
        <w:rPr>
          <w:rFonts w:hint="eastAsia" w:ascii="宋体" w:hAnsi="宋体" w:eastAsia="宋体" w:cs="宋体"/>
          <w:spacing w:val="-3"/>
          <w:sz w:val="24"/>
          <w:szCs w:val="24"/>
        </w:rPr>
        <w:t>1</w:t>
      </w:r>
      <w:r>
        <w:rPr>
          <w:rFonts w:hint="eastAsia" w:ascii="宋体" w:hAnsi="宋体" w:eastAsia="宋体" w:cs="宋体"/>
          <w:spacing w:val="-2"/>
          <w:sz w:val="24"/>
          <w:szCs w:val="24"/>
        </w:rPr>
        <w:t>6)审查承包人进场的施工机械设备：</w:t>
      </w:r>
    </w:p>
    <w:p w14:paraId="49BAA880">
      <w:pPr>
        <w:spacing w:before="158" w:line="221" w:lineRule="auto"/>
        <w:ind w:left="479"/>
        <w:rPr>
          <w:rFonts w:hint="eastAsia" w:ascii="宋体" w:hAnsi="宋体" w:eastAsia="宋体" w:cs="宋体"/>
          <w:sz w:val="24"/>
          <w:szCs w:val="24"/>
        </w:rPr>
      </w:pPr>
      <w:r>
        <w:rPr>
          <w:rFonts w:hint="eastAsia" w:ascii="宋体" w:hAnsi="宋体" w:eastAsia="宋体" w:cs="宋体"/>
          <w:spacing w:val="-2"/>
          <w:sz w:val="24"/>
          <w:szCs w:val="24"/>
        </w:rPr>
        <w:t>(17)审查承包人</w:t>
      </w:r>
      <w:r>
        <w:rPr>
          <w:rFonts w:hint="eastAsia" w:ascii="宋体" w:hAnsi="宋体" w:eastAsia="宋体" w:cs="宋体"/>
          <w:spacing w:val="-1"/>
          <w:sz w:val="24"/>
          <w:szCs w:val="24"/>
        </w:rPr>
        <w:t>提交的分项、分部工程的施工方案及主要工艺：</w:t>
      </w:r>
    </w:p>
    <w:p w14:paraId="75CA3FF2">
      <w:pPr>
        <w:spacing w:before="157" w:line="221" w:lineRule="auto"/>
        <w:ind w:left="479"/>
        <w:rPr>
          <w:rFonts w:hint="eastAsia" w:ascii="宋体" w:hAnsi="宋体" w:eastAsia="宋体" w:cs="宋体"/>
          <w:sz w:val="24"/>
          <w:szCs w:val="24"/>
        </w:rPr>
      </w:pPr>
      <w:r>
        <w:rPr>
          <w:rFonts w:hint="eastAsia" w:ascii="宋体" w:hAnsi="宋体" w:eastAsia="宋体" w:cs="宋体"/>
          <w:spacing w:val="-2"/>
          <w:sz w:val="24"/>
          <w:szCs w:val="24"/>
        </w:rPr>
        <w:t>(18)审批承包人月进</w:t>
      </w:r>
      <w:r>
        <w:rPr>
          <w:rFonts w:hint="eastAsia" w:ascii="宋体" w:hAnsi="宋体" w:eastAsia="宋体" w:cs="宋体"/>
          <w:spacing w:val="-1"/>
          <w:sz w:val="24"/>
          <w:szCs w:val="24"/>
        </w:rPr>
        <w:t>度计划，检查和监督进度计划的实施；</w:t>
      </w:r>
    </w:p>
    <w:p w14:paraId="72E68249">
      <w:pPr>
        <w:spacing w:before="157" w:line="220" w:lineRule="auto"/>
        <w:ind w:left="479"/>
        <w:rPr>
          <w:rFonts w:hint="eastAsia" w:ascii="宋体" w:hAnsi="宋体" w:eastAsia="宋体" w:cs="宋体"/>
          <w:sz w:val="24"/>
          <w:szCs w:val="24"/>
        </w:rPr>
      </w:pPr>
      <w:r>
        <w:rPr>
          <w:rFonts w:hint="eastAsia" w:ascii="宋体" w:hAnsi="宋体" w:eastAsia="宋体" w:cs="宋体"/>
          <w:spacing w:val="-2"/>
          <w:sz w:val="24"/>
          <w:szCs w:val="24"/>
        </w:rPr>
        <w:t>(</w:t>
      </w:r>
      <w:r>
        <w:rPr>
          <w:rFonts w:hint="eastAsia" w:ascii="宋体" w:hAnsi="宋体" w:eastAsia="宋体" w:cs="宋体"/>
          <w:spacing w:val="-1"/>
          <w:sz w:val="24"/>
          <w:szCs w:val="24"/>
        </w:rPr>
        <w:t>19)审批分项(部) 工程的开工申请，签发分项、 分部工程暂停令和复工令：</w:t>
      </w:r>
    </w:p>
    <w:p w14:paraId="1D5F32B3">
      <w:pPr>
        <w:spacing w:before="157" w:line="221" w:lineRule="auto"/>
        <w:ind w:left="479"/>
        <w:rPr>
          <w:rFonts w:hint="eastAsia" w:ascii="宋体" w:hAnsi="宋体" w:eastAsia="宋体" w:cs="宋体"/>
          <w:sz w:val="24"/>
          <w:szCs w:val="24"/>
        </w:rPr>
      </w:pPr>
      <w:r>
        <w:rPr>
          <w:rFonts w:hint="eastAsia" w:ascii="宋体" w:hAnsi="宋体" w:eastAsia="宋体" w:cs="宋体"/>
          <w:spacing w:val="-7"/>
          <w:sz w:val="24"/>
          <w:szCs w:val="24"/>
        </w:rPr>
        <w:t>(</w:t>
      </w:r>
      <w:r>
        <w:rPr>
          <w:rFonts w:hint="eastAsia" w:ascii="宋体" w:hAnsi="宋体" w:eastAsia="宋体" w:cs="宋体"/>
          <w:spacing w:val="-5"/>
          <w:sz w:val="24"/>
          <w:szCs w:val="24"/>
        </w:rPr>
        <w:t>20)验收构配件或设备：</w:t>
      </w:r>
    </w:p>
    <w:p w14:paraId="64F47859">
      <w:pPr>
        <w:spacing w:before="159" w:line="221" w:lineRule="auto"/>
        <w:ind w:left="479"/>
        <w:rPr>
          <w:rFonts w:hint="eastAsia" w:ascii="宋体" w:hAnsi="宋体" w:eastAsia="宋体" w:cs="宋体"/>
          <w:sz w:val="24"/>
          <w:szCs w:val="24"/>
        </w:rPr>
      </w:pPr>
      <w:r>
        <w:rPr>
          <w:rFonts w:hint="eastAsia" w:ascii="宋体" w:hAnsi="宋体" w:eastAsia="宋体" w:cs="宋体"/>
          <w:spacing w:val="-2"/>
          <w:sz w:val="24"/>
          <w:szCs w:val="24"/>
        </w:rPr>
        <w:t>(21)按有关</w:t>
      </w:r>
      <w:r>
        <w:rPr>
          <w:rFonts w:hint="eastAsia" w:ascii="宋体" w:hAnsi="宋体" w:eastAsia="宋体" w:cs="宋体"/>
          <w:spacing w:val="-1"/>
          <w:sz w:val="24"/>
          <w:szCs w:val="24"/>
        </w:rPr>
        <w:t>规定和要求对工程进行巡视、旁站和抽检，并做好记录：</w:t>
      </w:r>
    </w:p>
    <w:p w14:paraId="1BD91B19">
      <w:pPr>
        <w:spacing w:before="158" w:line="221" w:lineRule="auto"/>
        <w:ind w:left="479"/>
        <w:rPr>
          <w:rFonts w:hint="eastAsia" w:ascii="宋体" w:hAnsi="宋体" w:eastAsia="宋体" w:cs="宋体"/>
          <w:sz w:val="24"/>
          <w:szCs w:val="24"/>
        </w:rPr>
      </w:pPr>
      <w:r>
        <w:rPr>
          <w:rFonts w:hint="eastAsia" w:ascii="宋体" w:hAnsi="宋体" w:eastAsia="宋体" w:cs="宋体"/>
          <w:spacing w:val="-3"/>
          <w:sz w:val="24"/>
          <w:szCs w:val="24"/>
        </w:rPr>
        <w:t>(22)对关键工序进行签认：</w:t>
      </w:r>
    </w:p>
    <w:p w14:paraId="5ED45F9E">
      <w:pPr>
        <w:spacing w:before="155" w:line="360" w:lineRule="auto"/>
        <w:ind w:left="479"/>
        <w:rPr>
          <w:rFonts w:hint="eastAsia" w:ascii="宋体" w:hAnsi="宋体" w:eastAsia="宋体" w:cs="宋体"/>
          <w:sz w:val="24"/>
          <w:szCs w:val="24"/>
        </w:rPr>
      </w:pPr>
      <w:r>
        <w:rPr>
          <w:rFonts w:hint="eastAsia" w:ascii="宋体" w:hAnsi="宋体" w:eastAsia="宋体" w:cs="宋体"/>
          <w:spacing w:val="-1"/>
          <w:sz w:val="24"/>
          <w:szCs w:val="24"/>
        </w:rPr>
        <w:t>(23)对发生的质量缺陷、质量隐患和质量事故进行调查、处理或对不属于监理人权</w:t>
      </w:r>
      <w:r>
        <w:rPr>
          <w:rFonts w:hint="eastAsia" w:ascii="宋体" w:hAnsi="宋体" w:eastAsia="宋体" w:cs="宋体"/>
          <w:sz w:val="24"/>
          <w:szCs w:val="24"/>
        </w:rPr>
        <w:t>限</w:t>
      </w:r>
      <w:r>
        <w:rPr>
          <w:rFonts w:hint="eastAsia" w:ascii="宋体" w:hAnsi="宋体" w:eastAsia="宋体" w:cs="宋体"/>
          <w:spacing w:val="-2"/>
          <w:sz w:val="24"/>
          <w:szCs w:val="24"/>
        </w:rPr>
        <w:t>处理的质量事故督促承</w:t>
      </w:r>
      <w:r>
        <w:rPr>
          <w:rFonts w:hint="eastAsia" w:ascii="宋体" w:hAnsi="宋体" w:eastAsia="宋体" w:cs="宋体"/>
          <w:spacing w:val="-1"/>
          <w:sz w:val="24"/>
          <w:szCs w:val="24"/>
        </w:rPr>
        <w:t>包人按规定报告有关部门：</w:t>
      </w:r>
    </w:p>
    <w:p w14:paraId="2DCA4ADA">
      <w:pPr>
        <w:spacing w:before="158" w:line="360" w:lineRule="auto"/>
        <w:ind w:left="26" w:right="335" w:firstLine="452"/>
        <w:rPr>
          <w:rFonts w:hint="eastAsia" w:ascii="宋体" w:hAnsi="宋体" w:eastAsia="宋体" w:cs="宋体"/>
          <w:sz w:val="24"/>
          <w:szCs w:val="24"/>
        </w:rPr>
      </w:pPr>
      <w:r>
        <w:rPr>
          <w:rFonts w:hint="eastAsia" w:ascii="宋体" w:hAnsi="宋体" w:eastAsia="宋体" w:cs="宋体"/>
          <w:spacing w:val="-1"/>
          <w:sz w:val="24"/>
          <w:szCs w:val="24"/>
        </w:rPr>
        <w:t>(24)对交工的单位、分部、分项工程进行检验和质量等级评定并签发《中间交工</w:t>
      </w:r>
      <w:r>
        <w:rPr>
          <w:rFonts w:hint="eastAsia" w:ascii="宋体" w:hAnsi="宋体" w:eastAsia="宋体" w:cs="宋体"/>
          <w:sz w:val="24"/>
          <w:szCs w:val="24"/>
        </w:rPr>
        <w:t xml:space="preserve">证 </w:t>
      </w:r>
      <w:r>
        <w:rPr>
          <w:rFonts w:hint="eastAsia" w:ascii="宋体" w:hAnsi="宋体" w:eastAsia="宋体" w:cs="宋体"/>
          <w:spacing w:val="-13"/>
          <w:sz w:val="24"/>
          <w:szCs w:val="24"/>
        </w:rPr>
        <w:t>书》；</w:t>
      </w:r>
    </w:p>
    <w:p w14:paraId="52520B24">
      <w:pPr>
        <w:spacing w:line="220" w:lineRule="auto"/>
        <w:ind w:left="479"/>
        <w:rPr>
          <w:rFonts w:hint="eastAsia" w:ascii="宋体" w:hAnsi="宋体" w:eastAsia="宋体" w:cs="宋体"/>
          <w:sz w:val="24"/>
          <w:szCs w:val="24"/>
        </w:rPr>
      </w:pPr>
      <w:r>
        <w:rPr>
          <w:rFonts w:hint="eastAsia" w:ascii="宋体" w:hAnsi="宋体" w:eastAsia="宋体" w:cs="宋体"/>
          <w:spacing w:val="-3"/>
          <w:sz w:val="24"/>
          <w:szCs w:val="24"/>
        </w:rPr>
        <w:t>(25)对己完工程按合同约定的方法进行计量</w:t>
      </w:r>
      <w:r>
        <w:rPr>
          <w:rFonts w:hint="eastAsia" w:ascii="宋体" w:hAnsi="宋体" w:eastAsia="宋体" w:cs="宋体"/>
          <w:spacing w:val="-2"/>
          <w:sz w:val="24"/>
          <w:szCs w:val="24"/>
        </w:rPr>
        <w:t>：</w:t>
      </w:r>
    </w:p>
    <w:p w14:paraId="427A3662">
      <w:pPr>
        <w:spacing w:before="156" w:line="221" w:lineRule="auto"/>
        <w:ind w:left="479"/>
        <w:rPr>
          <w:rFonts w:hint="eastAsia" w:ascii="宋体" w:hAnsi="宋体" w:eastAsia="宋体" w:cs="宋体"/>
          <w:sz w:val="16"/>
          <w:szCs w:val="16"/>
        </w:rPr>
      </w:pPr>
      <w:r>
        <w:rPr>
          <w:rFonts w:hint="eastAsia" w:ascii="宋体" w:hAnsi="宋体" w:eastAsia="宋体" w:cs="宋体"/>
          <w:spacing w:val="-4"/>
          <w:sz w:val="24"/>
          <w:szCs w:val="24"/>
        </w:rPr>
        <w:t>(2</w:t>
      </w:r>
      <w:r>
        <w:rPr>
          <w:rFonts w:hint="eastAsia" w:ascii="宋体" w:hAnsi="宋体" w:eastAsia="宋体" w:cs="宋体"/>
          <w:spacing w:val="-3"/>
          <w:sz w:val="24"/>
          <w:szCs w:val="24"/>
        </w:rPr>
        <w:t>6</w:t>
      </w:r>
      <w:r>
        <w:rPr>
          <w:rFonts w:hint="eastAsia" w:ascii="宋体" w:hAnsi="宋体" w:eastAsia="宋体" w:cs="宋体"/>
          <w:spacing w:val="-2"/>
          <w:sz w:val="24"/>
          <w:szCs w:val="24"/>
        </w:rPr>
        <w:t xml:space="preserve">)按有关规定及时对已完分部工程、单位工程及合同工程进行质量评定 </w:t>
      </w:r>
      <w:r>
        <w:rPr>
          <w:rFonts w:hint="eastAsia" w:ascii="宋体" w:hAnsi="宋体" w:eastAsia="宋体" w:cs="宋体"/>
          <w:spacing w:val="-2"/>
          <w:sz w:val="16"/>
          <w:szCs w:val="16"/>
        </w:rPr>
        <w:t>1</w:t>
      </w:r>
    </w:p>
    <w:p w14:paraId="2D0903A7">
      <w:pPr>
        <w:spacing w:before="157" w:line="220" w:lineRule="auto"/>
        <w:ind w:left="479"/>
        <w:rPr>
          <w:rFonts w:hint="eastAsia" w:ascii="宋体" w:hAnsi="宋体" w:eastAsia="宋体" w:cs="宋体"/>
          <w:sz w:val="24"/>
          <w:szCs w:val="24"/>
        </w:rPr>
      </w:pPr>
      <w:r>
        <w:rPr>
          <w:rFonts w:hint="eastAsia" w:ascii="宋体" w:hAnsi="宋体" w:eastAsia="宋体" w:cs="宋体"/>
          <w:spacing w:val="-4"/>
          <w:sz w:val="24"/>
          <w:szCs w:val="24"/>
        </w:rPr>
        <w:t>(</w:t>
      </w:r>
      <w:r>
        <w:rPr>
          <w:rFonts w:hint="eastAsia" w:ascii="宋体" w:hAnsi="宋体" w:eastAsia="宋体" w:cs="宋体"/>
          <w:spacing w:val="-3"/>
          <w:sz w:val="24"/>
          <w:szCs w:val="24"/>
        </w:rPr>
        <w:t>2</w:t>
      </w:r>
      <w:r>
        <w:rPr>
          <w:rFonts w:hint="eastAsia" w:ascii="宋体" w:hAnsi="宋体" w:eastAsia="宋体" w:cs="宋体"/>
          <w:spacing w:val="-2"/>
          <w:sz w:val="24"/>
          <w:szCs w:val="24"/>
        </w:rPr>
        <w:t>7)编写本驻地监理标段的监理月报：</w:t>
      </w:r>
    </w:p>
    <w:p w14:paraId="72E0D376">
      <w:pPr>
        <w:spacing w:before="157" w:line="220" w:lineRule="auto"/>
        <w:ind w:left="479"/>
        <w:rPr>
          <w:rFonts w:hint="eastAsia" w:ascii="宋体" w:hAnsi="宋体" w:eastAsia="宋体" w:cs="宋体"/>
          <w:sz w:val="24"/>
          <w:szCs w:val="24"/>
        </w:rPr>
      </w:pPr>
      <w:r>
        <w:rPr>
          <w:rFonts w:hint="eastAsia" w:ascii="宋体" w:hAnsi="宋体" w:eastAsia="宋体" w:cs="宋体"/>
          <w:spacing w:val="-2"/>
          <w:sz w:val="24"/>
          <w:szCs w:val="24"/>
        </w:rPr>
        <w:t>(28)主持召开工</w:t>
      </w:r>
      <w:r>
        <w:rPr>
          <w:rFonts w:hint="eastAsia" w:ascii="宋体" w:hAnsi="宋体" w:eastAsia="宋体" w:cs="宋体"/>
          <w:spacing w:val="-1"/>
          <w:sz w:val="24"/>
          <w:szCs w:val="24"/>
        </w:rPr>
        <w:t>地会议和根据工程需要主持召开专题工地会议：</w:t>
      </w:r>
    </w:p>
    <w:p w14:paraId="30AC5A0E">
      <w:pPr>
        <w:spacing w:before="160" w:line="221" w:lineRule="auto"/>
        <w:ind w:left="479"/>
        <w:rPr>
          <w:rFonts w:hint="eastAsia" w:ascii="宋体" w:hAnsi="宋体" w:eastAsia="宋体" w:cs="宋体"/>
          <w:sz w:val="24"/>
          <w:szCs w:val="24"/>
        </w:rPr>
      </w:pPr>
      <w:r>
        <w:rPr>
          <w:rFonts w:hint="eastAsia" w:ascii="宋体" w:hAnsi="宋体" w:eastAsia="宋体" w:cs="宋体"/>
          <w:spacing w:val="-8"/>
          <w:sz w:val="24"/>
          <w:szCs w:val="24"/>
        </w:rPr>
        <w:t>(</w:t>
      </w:r>
      <w:r>
        <w:rPr>
          <w:rFonts w:hint="eastAsia" w:ascii="宋体" w:hAnsi="宋体" w:eastAsia="宋体" w:cs="宋体"/>
          <w:spacing w:val="-6"/>
          <w:sz w:val="24"/>
          <w:szCs w:val="24"/>
        </w:rPr>
        <w:t>2</w:t>
      </w:r>
      <w:r>
        <w:rPr>
          <w:rFonts w:hint="eastAsia" w:ascii="宋体" w:hAnsi="宋体" w:eastAsia="宋体" w:cs="宋体"/>
          <w:spacing w:val="-4"/>
          <w:sz w:val="24"/>
          <w:szCs w:val="24"/>
        </w:rPr>
        <w:t>9)编制标段监理竣工文件：</w:t>
      </w:r>
    </w:p>
    <w:p w14:paraId="16E5C1F3">
      <w:pPr>
        <w:spacing w:before="157" w:line="219" w:lineRule="auto"/>
        <w:ind w:left="479"/>
        <w:rPr>
          <w:rFonts w:hint="eastAsia" w:ascii="宋体" w:hAnsi="宋体" w:eastAsia="宋体" w:cs="宋体"/>
          <w:sz w:val="24"/>
          <w:szCs w:val="24"/>
        </w:rPr>
      </w:pPr>
      <w:r>
        <w:rPr>
          <w:rFonts w:hint="eastAsia" w:ascii="宋体" w:hAnsi="宋体" w:eastAsia="宋体" w:cs="宋体"/>
          <w:spacing w:val="-2"/>
          <w:sz w:val="24"/>
          <w:szCs w:val="24"/>
        </w:rPr>
        <w:t>(30)编写本驻地监理标段的监理工作报告</w:t>
      </w:r>
      <w:r>
        <w:rPr>
          <w:rFonts w:hint="eastAsia" w:ascii="宋体" w:hAnsi="宋体" w:eastAsia="宋体" w:cs="宋体"/>
          <w:spacing w:val="-1"/>
          <w:sz w:val="24"/>
          <w:szCs w:val="24"/>
        </w:rPr>
        <w:t>：</w:t>
      </w:r>
    </w:p>
    <w:p w14:paraId="63B722F1">
      <w:pPr>
        <w:spacing w:before="159" w:line="220" w:lineRule="auto"/>
        <w:ind w:left="479"/>
        <w:rPr>
          <w:rFonts w:hint="eastAsia" w:ascii="宋体" w:hAnsi="宋体" w:eastAsia="宋体" w:cs="宋体"/>
          <w:sz w:val="24"/>
          <w:szCs w:val="24"/>
        </w:rPr>
      </w:pPr>
      <w:r>
        <w:rPr>
          <w:rFonts w:hint="eastAsia" w:ascii="宋体" w:hAnsi="宋体" w:eastAsia="宋体" w:cs="宋体"/>
          <w:spacing w:val="-2"/>
          <w:sz w:val="24"/>
          <w:szCs w:val="24"/>
        </w:rPr>
        <w:t>(31)参加本驻地监理标段合同工程</w:t>
      </w:r>
      <w:r>
        <w:rPr>
          <w:rFonts w:hint="eastAsia" w:ascii="宋体" w:hAnsi="宋体" w:eastAsia="宋体" w:cs="宋体"/>
          <w:spacing w:val="-1"/>
          <w:sz w:val="24"/>
          <w:szCs w:val="24"/>
        </w:rPr>
        <w:t>的交工验收：</w:t>
      </w:r>
    </w:p>
    <w:p w14:paraId="3868838F">
      <w:pPr>
        <w:spacing w:before="158" w:line="220" w:lineRule="auto"/>
        <w:ind w:left="479"/>
        <w:rPr>
          <w:rFonts w:hint="eastAsia" w:ascii="宋体" w:hAnsi="宋体" w:eastAsia="宋体" w:cs="宋体"/>
          <w:sz w:val="24"/>
          <w:szCs w:val="24"/>
        </w:rPr>
      </w:pPr>
      <w:r>
        <w:rPr>
          <w:rFonts w:hint="eastAsia" w:ascii="宋体" w:hAnsi="宋体" w:eastAsia="宋体" w:cs="宋体"/>
          <w:spacing w:val="-8"/>
          <w:sz w:val="24"/>
          <w:szCs w:val="24"/>
        </w:rPr>
        <w:t>(</w:t>
      </w:r>
      <w:r>
        <w:rPr>
          <w:rFonts w:hint="eastAsia" w:ascii="宋体" w:hAnsi="宋体" w:eastAsia="宋体" w:cs="宋体"/>
          <w:spacing w:val="-5"/>
          <w:sz w:val="24"/>
          <w:szCs w:val="24"/>
        </w:rPr>
        <w:t>3</w:t>
      </w:r>
      <w:r>
        <w:rPr>
          <w:rFonts w:hint="eastAsia" w:ascii="宋体" w:hAnsi="宋体" w:eastAsia="宋体" w:cs="宋体"/>
          <w:spacing w:val="-4"/>
          <w:sz w:val="24"/>
          <w:szCs w:val="24"/>
        </w:rPr>
        <w:t>2)初审交工结账证书。</w:t>
      </w:r>
    </w:p>
    <w:p w14:paraId="7C5EB18E">
      <w:pPr>
        <w:spacing w:before="158" w:line="220" w:lineRule="auto"/>
        <w:ind w:left="479"/>
        <w:rPr>
          <w:rFonts w:hint="eastAsia" w:ascii="宋体" w:hAnsi="宋体" w:eastAsia="宋体" w:cs="宋体"/>
          <w:sz w:val="24"/>
          <w:szCs w:val="24"/>
        </w:rPr>
      </w:pPr>
      <w:r>
        <w:rPr>
          <w:rFonts w:hint="eastAsia" w:ascii="宋体" w:hAnsi="宋体" w:eastAsia="宋体" w:cs="宋体"/>
          <w:spacing w:val="-2"/>
          <w:sz w:val="24"/>
          <w:szCs w:val="24"/>
        </w:rPr>
        <w:t>(33)按照项目专用合同条款约定提供其他工程管理咨询服</w:t>
      </w:r>
      <w:r>
        <w:rPr>
          <w:rFonts w:hint="eastAsia" w:ascii="宋体" w:hAnsi="宋体" w:eastAsia="宋体" w:cs="宋体"/>
          <w:sz w:val="24"/>
          <w:szCs w:val="24"/>
        </w:rPr>
        <w:t>务。</w:t>
      </w:r>
    </w:p>
    <w:p w14:paraId="665C2C2F">
      <w:pPr>
        <w:spacing w:before="160" w:line="220" w:lineRule="auto"/>
        <w:ind w:left="443"/>
        <w:rPr>
          <w:rFonts w:hint="eastAsia" w:ascii="宋体" w:hAnsi="宋体" w:eastAsia="宋体" w:cs="宋体"/>
          <w:sz w:val="24"/>
          <w:szCs w:val="24"/>
        </w:rPr>
      </w:pPr>
      <w:r>
        <w:rPr>
          <w:rFonts w:hint="eastAsia" w:ascii="宋体" w:hAnsi="宋体" w:eastAsia="宋体" w:cs="宋体"/>
          <w:spacing w:val="-1"/>
          <w:sz w:val="24"/>
          <w:szCs w:val="24"/>
        </w:rPr>
        <w:t>5.3.3 在工程只设置总监办</w:t>
      </w:r>
      <w:r>
        <w:rPr>
          <w:rFonts w:hint="eastAsia" w:ascii="宋体" w:hAnsi="宋体" w:eastAsia="宋体" w:cs="宋体"/>
          <w:sz w:val="24"/>
          <w:szCs w:val="24"/>
        </w:rPr>
        <w:t>一级监理机构时，其监理服务内容为：</w:t>
      </w:r>
    </w:p>
    <w:p w14:paraId="27BF9E37">
      <w:pPr>
        <w:spacing w:before="157" w:line="359" w:lineRule="auto"/>
        <w:ind w:left="24" w:right="232" w:firstLine="454"/>
        <w:rPr>
          <w:rFonts w:hint="eastAsia" w:ascii="宋体" w:hAnsi="宋体" w:eastAsia="宋体" w:cs="宋体"/>
          <w:sz w:val="24"/>
          <w:szCs w:val="24"/>
        </w:rPr>
      </w:pPr>
      <w:r>
        <w:rPr>
          <w:rFonts w:hint="eastAsia" w:ascii="宋体" w:hAnsi="宋体" w:eastAsia="宋体" w:cs="宋体"/>
          <w:spacing w:val="-2"/>
          <w:sz w:val="24"/>
          <w:szCs w:val="24"/>
        </w:rPr>
        <w:t>(</w:t>
      </w:r>
      <w:r>
        <w:rPr>
          <w:rFonts w:hint="eastAsia" w:ascii="宋体" w:hAnsi="宋体" w:eastAsia="宋体" w:cs="宋体"/>
          <w:spacing w:val="-1"/>
          <w:sz w:val="24"/>
          <w:szCs w:val="24"/>
        </w:rPr>
        <w:t>1)按监理合同要求建立总监办工地试验室，按监理合同要求配备常规的试验检测设</w:t>
      </w:r>
      <w:r>
        <w:rPr>
          <w:rFonts w:hint="eastAsia" w:ascii="宋体" w:hAnsi="宋体" w:eastAsia="宋体" w:cs="宋体"/>
          <w:sz w:val="24"/>
          <w:szCs w:val="24"/>
        </w:rPr>
        <w:t xml:space="preserve"> </w:t>
      </w:r>
      <w:r>
        <w:rPr>
          <w:rFonts w:hint="eastAsia" w:ascii="宋体" w:hAnsi="宋体" w:eastAsia="宋体" w:cs="宋体"/>
          <w:spacing w:val="-1"/>
          <w:sz w:val="24"/>
          <w:szCs w:val="24"/>
        </w:rPr>
        <w:t>备，并须</w:t>
      </w:r>
      <w:r>
        <w:rPr>
          <w:rFonts w:hint="eastAsia" w:ascii="宋体" w:hAnsi="宋体" w:eastAsia="宋体" w:cs="宋体"/>
          <w:sz w:val="24"/>
          <w:szCs w:val="24"/>
        </w:rPr>
        <w:t>达到项目专用合同条款中约定的检查项目及频率要求：</w:t>
      </w:r>
    </w:p>
    <w:p w14:paraId="34687D96">
      <w:pPr>
        <w:spacing w:before="1" w:line="220" w:lineRule="auto"/>
        <w:ind w:left="479"/>
        <w:rPr>
          <w:rFonts w:hint="eastAsia" w:ascii="宋体" w:hAnsi="宋体" w:eastAsia="宋体" w:cs="宋体"/>
          <w:sz w:val="24"/>
          <w:szCs w:val="24"/>
        </w:rPr>
      </w:pPr>
      <w:r>
        <w:rPr>
          <w:rFonts w:hint="eastAsia" w:ascii="宋体" w:hAnsi="宋体" w:eastAsia="宋体" w:cs="宋体"/>
          <w:spacing w:val="-14"/>
          <w:sz w:val="24"/>
          <w:szCs w:val="24"/>
        </w:rPr>
        <w:t>(</w:t>
      </w:r>
      <w:r>
        <w:rPr>
          <w:rFonts w:hint="eastAsia" w:ascii="宋体" w:hAnsi="宋体" w:eastAsia="宋体" w:cs="宋体"/>
          <w:spacing w:val="-7"/>
          <w:sz w:val="24"/>
          <w:szCs w:val="24"/>
        </w:rPr>
        <w:t>2)熟悉合同文件， 调查施工环境条件：</w:t>
      </w:r>
    </w:p>
    <w:p w14:paraId="6CFFBD54">
      <w:pPr>
        <w:spacing w:before="157" w:line="360" w:lineRule="auto"/>
        <w:ind w:left="26" w:right="232" w:firstLine="452"/>
        <w:rPr>
          <w:rFonts w:hint="eastAsia" w:ascii="宋体" w:hAnsi="宋体" w:eastAsia="宋体" w:cs="宋体"/>
          <w:sz w:val="28"/>
          <w:szCs w:val="28"/>
        </w:rPr>
      </w:pPr>
      <w:r>
        <w:rPr>
          <w:rFonts w:hint="eastAsia" w:ascii="宋体" w:hAnsi="宋体" w:eastAsia="宋体" w:cs="宋体"/>
          <w:spacing w:val="-2"/>
          <w:sz w:val="24"/>
          <w:szCs w:val="24"/>
        </w:rPr>
        <w:t>(</w:t>
      </w:r>
      <w:r>
        <w:rPr>
          <w:rFonts w:hint="eastAsia" w:ascii="宋体" w:hAnsi="宋体" w:eastAsia="宋体" w:cs="宋体"/>
          <w:spacing w:val="-1"/>
          <w:sz w:val="24"/>
          <w:szCs w:val="24"/>
        </w:rPr>
        <w:t>3)在合同约定的期限内编制监理计划，根据监理计划在相应工程开工前编制监理细</w:t>
      </w:r>
      <w:r>
        <w:rPr>
          <w:rFonts w:hint="eastAsia" w:ascii="宋体" w:hAnsi="宋体" w:eastAsia="宋体" w:cs="宋体"/>
          <w:sz w:val="24"/>
          <w:szCs w:val="24"/>
        </w:rPr>
        <w:t xml:space="preserve"> </w:t>
      </w:r>
      <w:r>
        <w:rPr>
          <w:rFonts w:hint="eastAsia" w:ascii="宋体" w:hAnsi="宋体" w:eastAsia="宋体" w:cs="宋体"/>
          <w:spacing w:val="-7"/>
          <w:sz w:val="28"/>
          <w:szCs w:val="28"/>
        </w:rPr>
        <w:t>则</w:t>
      </w:r>
      <w:r>
        <w:rPr>
          <w:rFonts w:hint="eastAsia" w:ascii="宋体" w:hAnsi="宋体" w:eastAsia="宋体" w:cs="宋体"/>
          <w:spacing w:val="-6"/>
          <w:sz w:val="28"/>
          <w:szCs w:val="28"/>
        </w:rPr>
        <w:t>；</w:t>
      </w:r>
    </w:p>
    <w:p w14:paraId="1C64862B">
      <w:pPr>
        <w:spacing w:before="1" w:line="358" w:lineRule="auto"/>
        <w:ind w:left="22" w:right="23" w:firstLine="457"/>
        <w:rPr>
          <w:rFonts w:hint="eastAsia" w:ascii="宋体" w:hAnsi="宋体" w:eastAsia="宋体" w:cs="宋体"/>
          <w:sz w:val="24"/>
          <w:szCs w:val="24"/>
        </w:rPr>
      </w:pPr>
      <w:r>
        <w:rPr>
          <w:rFonts w:hint="eastAsia" w:ascii="宋体" w:hAnsi="宋体" w:eastAsia="宋体" w:cs="宋体"/>
          <w:spacing w:val="2"/>
          <w:sz w:val="24"/>
          <w:szCs w:val="24"/>
        </w:rPr>
        <w:t>(4)在合同约定的期限内审批承包人提交的施工组织设计</w:t>
      </w:r>
      <w:r>
        <w:rPr>
          <w:rFonts w:hint="eastAsia" w:ascii="宋体" w:hAnsi="宋体" w:eastAsia="宋体" w:cs="宋体"/>
          <w:spacing w:val="1"/>
          <w:sz w:val="24"/>
          <w:szCs w:val="24"/>
        </w:rPr>
        <w:t>(含安全技术措施、应急救援</w:t>
      </w:r>
      <w:r>
        <w:rPr>
          <w:rFonts w:hint="eastAsia" w:ascii="宋体" w:hAnsi="宋体" w:eastAsia="宋体" w:cs="宋体"/>
          <w:sz w:val="24"/>
          <w:szCs w:val="24"/>
        </w:rPr>
        <w:t xml:space="preserve"> </w:t>
      </w:r>
      <w:r>
        <w:rPr>
          <w:rFonts w:hint="eastAsia" w:ascii="宋体" w:hAnsi="宋体" w:eastAsia="宋体" w:cs="宋体"/>
          <w:spacing w:val="4"/>
          <w:sz w:val="24"/>
          <w:szCs w:val="24"/>
        </w:rPr>
        <w:t>抢险方案</w:t>
      </w:r>
      <w:r>
        <w:rPr>
          <w:rFonts w:hint="eastAsia" w:ascii="宋体" w:hAnsi="宋体" w:eastAsia="宋体" w:cs="宋体"/>
          <w:spacing w:val="3"/>
          <w:sz w:val="24"/>
          <w:szCs w:val="24"/>
        </w:rPr>
        <w:t>、</w:t>
      </w:r>
      <w:r>
        <w:rPr>
          <w:rFonts w:hint="eastAsia" w:ascii="宋体" w:hAnsi="宋体" w:eastAsia="宋体" w:cs="宋体"/>
          <w:spacing w:val="2"/>
          <w:sz w:val="24"/>
          <w:szCs w:val="24"/>
        </w:rPr>
        <w:t>专项施工方案及施工环境保护措施)：</w:t>
      </w:r>
    </w:p>
    <w:p w14:paraId="2ADB3295">
      <w:pPr>
        <w:spacing w:line="222" w:lineRule="auto"/>
        <w:ind w:left="479"/>
        <w:rPr>
          <w:rFonts w:hint="eastAsia" w:ascii="宋体" w:hAnsi="宋体" w:eastAsia="宋体" w:cs="宋体"/>
          <w:sz w:val="24"/>
          <w:szCs w:val="24"/>
        </w:rPr>
      </w:pPr>
      <w:r>
        <w:rPr>
          <w:rFonts w:hint="eastAsia" w:ascii="宋体" w:hAnsi="宋体" w:eastAsia="宋体" w:cs="宋体"/>
          <w:spacing w:val="-12"/>
          <w:sz w:val="24"/>
          <w:szCs w:val="24"/>
        </w:rPr>
        <w:t>(</w:t>
      </w:r>
      <w:r>
        <w:rPr>
          <w:rFonts w:hint="eastAsia" w:ascii="宋体" w:hAnsi="宋体" w:eastAsia="宋体" w:cs="宋体"/>
          <w:spacing w:val="-7"/>
          <w:sz w:val="24"/>
          <w:szCs w:val="24"/>
        </w:rPr>
        <w:t>5</w:t>
      </w:r>
      <w:r>
        <w:rPr>
          <w:rFonts w:hint="eastAsia" w:ascii="宋体" w:hAnsi="宋体" w:eastAsia="宋体" w:cs="宋体"/>
          <w:spacing w:val="-6"/>
          <w:sz w:val="24"/>
          <w:szCs w:val="24"/>
        </w:rPr>
        <w:t>)参加设计交底；</w:t>
      </w:r>
    </w:p>
    <w:p w14:paraId="77746F9E">
      <w:pPr>
        <w:spacing w:before="158" w:line="221" w:lineRule="auto"/>
        <w:ind w:left="479"/>
        <w:rPr>
          <w:rFonts w:hint="eastAsia" w:ascii="宋体" w:hAnsi="宋体" w:eastAsia="宋体" w:cs="宋体"/>
          <w:sz w:val="24"/>
          <w:szCs w:val="24"/>
        </w:rPr>
      </w:pPr>
      <w:r>
        <w:rPr>
          <w:rFonts w:hint="eastAsia" w:ascii="宋体" w:hAnsi="宋体" w:eastAsia="宋体" w:cs="宋体"/>
          <w:spacing w:val="-2"/>
          <w:sz w:val="24"/>
          <w:szCs w:val="24"/>
        </w:rPr>
        <w:t>(6)审批承包人提交的总体进度计划，核批承包人对总体进度计划的调整</w:t>
      </w:r>
      <w:r>
        <w:rPr>
          <w:rFonts w:hint="eastAsia" w:ascii="宋体" w:hAnsi="宋体" w:eastAsia="宋体" w:cs="宋体"/>
          <w:sz w:val="24"/>
          <w:szCs w:val="24"/>
        </w:rPr>
        <w:t>计划：</w:t>
      </w:r>
    </w:p>
    <w:p w14:paraId="240034F0">
      <w:pPr>
        <w:spacing w:before="156" w:line="221" w:lineRule="auto"/>
        <w:ind w:left="479"/>
        <w:rPr>
          <w:rFonts w:hint="eastAsia" w:ascii="宋体" w:hAnsi="宋体" w:eastAsia="宋体" w:cs="宋体"/>
          <w:sz w:val="24"/>
          <w:szCs w:val="24"/>
        </w:rPr>
      </w:pPr>
      <w:r>
        <w:rPr>
          <w:rFonts w:hint="eastAsia" w:ascii="宋体" w:hAnsi="宋体" w:eastAsia="宋体" w:cs="宋体"/>
          <w:spacing w:val="-2"/>
          <w:sz w:val="24"/>
          <w:szCs w:val="24"/>
        </w:rPr>
        <w:t>(7)检查承包人工程质</w:t>
      </w:r>
      <w:r>
        <w:rPr>
          <w:rFonts w:hint="eastAsia" w:ascii="宋体" w:hAnsi="宋体" w:eastAsia="宋体" w:cs="宋体"/>
          <w:spacing w:val="-1"/>
          <w:sz w:val="24"/>
          <w:szCs w:val="24"/>
        </w:rPr>
        <w:t>量、施工安全和施工环境保护等保证体系；</w:t>
      </w:r>
    </w:p>
    <w:p w14:paraId="6A566A1D">
      <w:pPr>
        <w:spacing w:before="157" w:line="221" w:lineRule="auto"/>
        <w:ind w:left="479"/>
        <w:rPr>
          <w:rFonts w:hint="eastAsia" w:ascii="宋体" w:hAnsi="宋体" w:eastAsia="宋体" w:cs="宋体"/>
          <w:sz w:val="24"/>
          <w:szCs w:val="24"/>
        </w:rPr>
      </w:pPr>
      <w:r>
        <w:rPr>
          <w:rFonts w:hint="eastAsia" w:ascii="宋体" w:hAnsi="宋体" w:eastAsia="宋体" w:cs="宋体"/>
          <w:spacing w:val="-8"/>
          <w:sz w:val="24"/>
          <w:szCs w:val="24"/>
        </w:rPr>
        <w:t>(8</w:t>
      </w:r>
      <w:r>
        <w:rPr>
          <w:rFonts w:hint="eastAsia" w:ascii="宋体" w:hAnsi="宋体" w:eastAsia="宋体" w:cs="宋体"/>
          <w:spacing w:val="-4"/>
          <w:sz w:val="24"/>
          <w:szCs w:val="24"/>
        </w:rPr>
        <w:t>)审核承包人的工地试验室：</w:t>
      </w:r>
    </w:p>
    <w:p w14:paraId="1A2C1F45">
      <w:pPr>
        <w:spacing w:before="156" w:line="360" w:lineRule="auto"/>
        <w:ind w:left="28" w:right="23" w:firstLine="450"/>
        <w:rPr>
          <w:rFonts w:hint="eastAsia" w:ascii="宋体" w:hAnsi="宋体" w:eastAsia="宋体" w:cs="宋体"/>
          <w:sz w:val="24"/>
          <w:szCs w:val="24"/>
        </w:rPr>
      </w:pPr>
      <w:r>
        <w:rPr>
          <w:rFonts w:hint="eastAsia" w:ascii="宋体" w:hAnsi="宋体" w:eastAsia="宋体" w:cs="宋体"/>
          <w:spacing w:val="-2"/>
          <w:sz w:val="24"/>
          <w:szCs w:val="24"/>
        </w:rPr>
        <w:t>(</w:t>
      </w:r>
      <w:r>
        <w:rPr>
          <w:rFonts w:hint="eastAsia" w:ascii="宋体" w:hAnsi="宋体" w:eastAsia="宋体" w:cs="宋体"/>
          <w:spacing w:val="-1"/>
          <w:sz w:val="24"/>
          <w:szCs w:val="24"/>
        </w:rPr>
        <w:t>9)对承包人提交的原始基准点、基准线和基准高程的复测结果进行平行复测，审核后</w:t>
      </w:r>
      <w:r>
        <w:rPr>
          <w:rFonts w:hint="eastAsia" w:ascii="宋体" w:hAnsi="宋体" w:eastAsia="宋体" w:cs="宋体"/>
          <w:sz w:val="24"/>
          <w:szCs w:val="24"/>
        </w:rPr>
        <w:t xml:space="preserve"> </w:t>
      </w:r>
      <w:r>
        <w:rPr>
          <w:rFonts w:hint="eastAsia" w:ascii="宋体" w:hAnsi="宋体" w:eastAsia="宋体" w:cs="宋体"/>
          <w:spacing w:val="-8"/>
          <w:sz w:val="24"/>
          <w:szCs w:val="24"/>
        </w:rPr>
        <w:t>予</w:t>
      </w:r>
      <w:r>
        <w:rPr>
          <w:rFonts w:hint="eastAsia" w:ascii="宋体" w:hAnsi="宋体" w:eastAsia="宋体" w:cs="宋体"/>
          <w:spacing w:val="-7"/>
          <w:sz w:val="24"/>
          <w:szCs w:val="24"/>
        </w:rPr>
        <w:t>以批复：</w:t>
      </w:r>
    </w:p>
    <w:p w14:paraId="5EFCBAE6">
      <w:pPr>
        <w:spacing w:before="1" w:line="220" w:lineRule="auto"/>
        <w:ind w:left="479"/>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6"/>
          <w:sz w:val="24"/>
          <w:szCs w:val="24"/>
        </w:rPr>
        <w:t>0</w:t>
      </w:r>
      <w:r>
        <w:rPr>
          <w:rFonts w:hint="eastAsia" w:ascii="宋体" w:hAnsi="宋体" w:eastAsia="宋体" w:cs="宋体"/>
          <w:spacing w:val="-4"/>
          <w:sz w:val="24"/>
          <w:szCs w:val="24"/>
        </w:rPr>
        <w:t>)验收承包人测定的地面线；</w:t>
      </w:r>
    </w:p>
    <w:p w14:paraId="79F368CF">
      <w:pPr>
        <w:spacing w:before="157" w:line="221" w:lineRule="auto"/>
        <w:ind w:left="479"/>
        <w:rPr>
          <w:rFonts w:hint="eastAsia" w:ascii="宋体" w:hAnsi="宋体" w:eastAsia="宋体" w:cs="宋体"/>
          <w:sz w:val="24"/>
          <w:szCs w:val="24"/>
        </w:rPr>
      </w:pPr>
      <w:r>
        <w:rPr>
          <w:rFonts w:hint="eastAsia" w:ascii="宋体" w:hAnsi="宋体" w:eastAsia="宋体" w:cs="宋体"/>
          <w:spacing w:val="-2"/>
          <w:sz w:val="24"/>
          <w:szCs w:val="24"/>
        </w:rPr>
        <w:t>(11)审批承包人提交的分项、</w:t>
      </w:r>
      <w:r>
        <w:rPr>
          <w:rFonts w:hint="eastAsia" w:ascii="宋体" w:hAnsi="宋体" w:eastAsia="宋体" w:cs="宋体"/>
          <w:spacing w:val="-1"/>
          <w:sz w:val="24"/>
          <w:szCs w:val="24"/>
        </w:rPr>
        <w:t>分部、单位工程划分；</w:t>
      </w:r>
    </w:p>
    <w:p w14:paraId="47D11E04">
      <w:pPr>
        <w:spacing w:before="157" w:line="221" w:lineRule="auto"/>
        <w:ind w:left="479"/>
        <w:rPr>
          <w:rFonts w:hint="eastAsia" w:ascii="宋体" w:hAnsi="宋体" w:eastAsia="宋体" w:cs="宋体"/>
          <w:sz w:val="24"/>
          <w:szCs w:val="24"/>
        </w:rPr>
      </w:pPr>
      <w:r>
        <w:rPr>
          <w:rFonts w:hint="eastAsia" w:ascii="宋体" w:hAnsi="宋体" w:eastAsia="宋体" w:cs="宋体"/>
          <w:spacing w:val="-4"/>
          <w:sz w:val="24"/>
          <w:szCs w:val="24"/>
        </w:rPr>
        <w:t>(</w:t>
      </w:r>
      <w:r>
        <w:rPr>
          <w:rFonts w:hint="eastAsia" w:ascii="宋体" w:hAnsi="宋体" w:eastAsia="宋体" w:cs="宋体"/>
          <w:spacing w:val="-2"/>
          <w:sz w:val="24"/>
          <w:szCs w:val="24"/>
        </w:rPr>
        <w:t>12)确认承包人提交的场地占用计划：</w:t>
      </w:r>
    </w:p>
    <w:p w14:paraId="03A76705">
      <w:pPr>
        <w:spacing w:before="156" w:line="221" w:lineRule="auto"/>
        <w:ind w:left="479"/>
        <w:rPr>
          <w:rFonts w:hint="eastAsia" w:ascii="宋体" w:hAnsi="宋体" w:eastAsia="宋体" w:cs="宋体"/>
          <w:sz w:val="24"/>
          <w:szCs w:val="24"/>
        </w:rPr>
      </w:pPr>
      <w:r>
        <w:rPr>
          <w:rFonts w:hint="eastAsia" w:ascii="宋体" w:hAnsi="宋体" w:eastAsia="宋体" w:cs="宋体"/>
          <w:spacing w:val="-2"/>
          <w:sz w:val="24"/>
          <w:szCs w:val="24"/>
        </w:rPr>
        <w:t>(13)核算承包人对工程量清单的复核结果</w:t>
      </w:r>
      <w:r>
        <w:rPr>
          <w:rFonts w:hint="eastAsia" w:ascii="宋体" w:hAnsi="宋体" w:eastAsia="宋体" w:cs="宋体"/>
          <w:spacing w:val="-1"/>
          <w:sz w:val="24"/>
          <w:szCs w:val="24"/>
        </w:rPr>
        <w:t>：</w:t>
      </w:r>
    </w:p>
    <w:p w14:paraId="275A893C">
      <w:pPr>
        <w:spacing w:before="160" w:line="220" w:lineRule="auto"/>
        <w:ind w:left="479"/>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6"/>
          <w:sz w:val="24"/>
          <w:szCs w:val="24"/>
        </w:rPr>
        <w:t>4</w:t>
      </w:r>
      <w:r>
        <w:rPr>
          <w:rFonts w:hint="eastAsia" w:ascii="宋体" w:hAnsi="宋体" w:eastAsia="宋体" w:cs="宋体"/>
          <w:spacing w:val="-4"/>
          <w:sz w:val="24"/>
          <w:szCs w:val="24"/>
        </w:rPr>
        <w:t>)签发开工预付款支付证书；</w:t>
      </w:r>
    </w:p>
    <w:p w14:paraId="51E80D48">
      <w:pPr>
        <w:spacing w:before="158" w:line="220" w:lineRule="auto"/>
        <w:ind w:left="479"/>
        <w:rPr>
          <w:rFonts w:hint="eastAsia" w:ascii="宋体" w:hAnsi="宋体" w:eastAsia="宋体" w:cs="宋体"/>
          <w:sz w:val="24"/>
          <w:szCs w:val="24"/>
        </w:rPr>
      </w:pPr>
      <w:r>
        <w:rPr>
          <w:rFonts w:hint="eastAsia" w:ascii="宋体" w:hAnsi="宋体" w:eastAsia="宋体" w:cs="宋体"/>
          <w:spacing w:val="-3"/>
          <w:sz w:val="24"/>
          <w:szCs w:val="24"/>
        </w:rPr>
        <w:t>(15)主持召开监理交底会：</w:t>
      </w:r>
    </w:p>
    <w:p w14:paraId="77297095">
      <w:pPr>
        <w:spacing w:before="157" w:line="220" w:lineRule="auto"/>
        <w:ind w:left="479"/>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6"/>
          <w:sz w:val="24"/>
          <w:szCs w:val="24"/>
        </w:rPr>
        <w:t>6</w:t>
      </w:r>
      <w:r>
        <w:rPr>
          <w:rFonts w:hint="eastAsia" w:ascii="宋体" w:hAnsi="宋体" w:eastAsia="宋体" w:cs="宋体"/>
          <w:spacing w:val="-4"/>
          <w:sz w:val="24"/>
          <w:szCs w:val="24"/>
        </w:rPr>
        <w:t>)主持召开第一次工地会议：</w:t>
      </w:r>
    </w:p>
    <w:p w14:paraId="58DB48EE">
      <w:pPr>
        <w:spacing w:before="158" w:line="220" w:lineRule="auto"/>
        <w:ind w:left="479"/>
        <w:rPr>
          <w:rFonts w:hint="eastAsia" w:ascii="宋体" w:hAnsi="宋体" w:eastAsia="宋体" w:cs="宋体"/>
          <w:sz w:val="24"/>
          <w:szCs w:val="24"/>
        </w:rPr>
      </w:pPr>
      <w:r>
        <w:rPr>
          <w:rFonts w:hint="eastAsia" w:ascii="宋体" w:hAnsi="宋体" w:eastAsia="宋体" w:cs="宋体"/>
          <w:spacing w:val="-3"/>
          <w:sz w:val="24"/>
          <w:szCs w:val="24"/>
        </w:rPr>
        <w:t>(17)签发合同工程开工令：</w:t>
      </w:r>
    </w:p>
    <w:p w14:paraId="040B98CC">
      <w:pPr>
        <w:spacing w:before="41" w:line="359" w:lineRule="auto"/>
        <w:ind w:left="23" w:right="126" w:firstLine="455"/>
        <w:rPr>
          <w:rFonts w:hint="eastAsia" w:ascii="宋体" w:hAnsi="宋体" w:eastAsia="宋体" w:cs="宋体"/>
          <w:sz w:val="24"/>
          <w:szCs w:val="24"/>
        </w:rPr>
      </w:pPr>
      <w:r>
        <w:rPr>
          <w:rFonts w:hint="eastAsia" w:ascii="宋体" w:hAnsi="宋体" w:eastAsia="宋体" w:cs="宋体"/>
          <w:spacing w:val="-6"/>
          <w:sz w:val="24"/>
          <w:szCs w:val="24"/>
        </w:rPr>
        <w:t>(18)按合同约</w:t>
      </w:r>
      <w:r>
        <w:rPr>
          <w:rFonts w:hint="eastAsia" w:ascii="宋体" w:hAnsi="宋体" w:eastAsia="宋体" w:cs="宋体"/>
          <w:spacing w:val="-3"/>
          <w:sz w:val="24"/>
          <w:szCs w:val="24"/>
        </w:rPr>
        <w:t>定对工程分包计划和协议进行审查， 并审查分包合同中是否明确了承包</w:t>
      </w:r>
      <w:r>
        <w:rPr>
          <w:rFonts w:hint="eastAsia" w:ascii="宋体" w:hAnsi="宋体" w:eastAsia="宋体" w:cs="宋体"/>
          <w:sz w:val="24"/>
          <w:szCs w:val="24"/>
        </w:rPr>
        <w:t xml:space="preserve"> </w:t>
      </w:r>
      <w:r>
        <w:rPr>
          <w:rFonts w:hint="eastAsia" w:ascii="宋体" w:hAnsi="宋体" w:eastAsia="宋体" w:cs="宋体"/>
          <w:spacing w:val="-1"/>
          <w:sz w:val="24"/>
          <w:szCs w:val="24"/>
        </w:rPr>
        <w:t>人与分包单</w:t>
      </w:r>
      <w:r>
        <w:rPr>
          <w:rFonts w:hint="eastAsia" w:ascii="宋体" w:hAnsi="宋体" w:eastAsia="宋体" w:cs="宋体"/>
          <w:sz w:val="24"/>
          <w:szCs w:val="24"/>
        </w:rPr>
        <w:t>位各自在安全生产方面的责任：</w:t>
      </w:r>
    </w:p>
    <w:p w14:paraId="2AC18424">
      <w:pPr>
        <w:spacing w:line="221" w:lineRule="auto"/>
        <w:ind w:left="479"/>
        <w:rPr>
          <w:rFonts w:hint="eastAsia" w:ascii="宋体" w:hAnsi="宋体" w:eastAsia="宋体" w:cs="宋体"/>
          <w:sz w:val="24"/>
          <w:szCs w:val="24"/>
        </w:rPr>
      </w:pPr>
      <w:r>
        <w:rPr>
          <w:rFonts w:hint="eastAsia" w:ascii="宋体" w:hAnsi="宋体" w:eastAsia="宋体" w:cs="宋体"/>
          <w:spacing w:val="-7"/>
          <w:sz w:val="24"/>
          <w:szCs w:val="24"/>
        </w:rPr>
        <w:t>(</w:t>
      </w:r>
      <w:r>
        <w:rPr>
          <w:rFonts w:hint="eastAsia" w:ascii="宋体" w:hAnsi="宋体" w:eastAsia="宋体" w:cs="宋体"/>
          <w:spacing w:val="-5"/>
          <w:sz w:val="24"/>
          <w:szCs w:val="24"/>
        </w:rPr>
        <w:t>19)审批施工测量放线；</w:t>
      </w:r>
    </w:p>
    <w:p w14:paraId="551F286C">
      <w:pPr>
        <w:spacing w:before="158" w:line="220" w:lineRule="auto"/>
        <w:ind w:left="479"/>
        <w:rPr>
          <w:rFonts w:hint="eastAsia" w:ascii="宋体" w:hAnsi="宋体" w:eastAsia="宋体" w:cs="宋体"/>
          <w:sz w:val="24"/>
          <w:szCs w:val="24"/>
        </w:rPr>
      </w:pPr>
      <w:r>
        <w:rPr>
          <w:rFonts w:hint="eastAsia" w:ascii="宋体" w:hAnsi="宋体" w:eastAsia="宋体" w:cs="宋体"/>
          <w:spacing w:val="-4"/>
          <w:sz w:val="24"/>
          <w:szCs w:val="24"/>
        </w:rPr>
        <w:t>(</w:t>
      </w:r>
      <w:r>
        <w:rPr>
          <w:rFonts w:hint="eastAsia" w:ascii="宋体" w:hAnsi="宋体" w:eastAsia="宋体" w:cs="宋体"/>
          <w:spacing w:val="-3"/>
          <w:sz w:val="24"/>
          <w:szCs w:val="24"/>
        </w:rPr>
        <w:t>2</w:t>
      </w:r>
      <w:r>
        <w:rPr>
          <w:rFonts w:hint="eastAsia" w:ascii="宋体" w:hAnsi="宋体" w:eastAsia="宋体" w:cs="宋体"/>
          <w:spacing w:val="-2"/>
          <w:sz w:val="24"/>
          <w:szCs w:val="24"/>
        </w:rPr>
        <w:t>0)审批工程原材料及混合料配合比：</w:t>
      </w:r>
    </w:p>
    <w:p w14:paraId="7AB1A17F">
      <w:pPr>
        <w:spacing w:before="158" w:line="221" w:lineRule="auto"/>
        <w:ind w:left="479"/>
        <w:rPr>
          <w:rFonts w:hint="eastAsia" w:ascii="宋体" w:hAnsi="宋体" w:eastAsia="宋体" w:cs="宋体"/>
          <w:sz w:val="24"/>
          <w:szCs w:val="24"/>
        </w:rPr>
      </w:pPr>
      <w:r>
        <w:rPr>
          <w:rFonts w:hint="eastAsia" w:ascii="宋体" w:hAnsi="宋体" w:eastAsia="宋体" w:cs="宋体"/>
          <w:spacing w:val="-8"/>
          <w:sz w:val="24"/>
          <w:szCs w:val="24"/>
        </w:rPr>
        <w:t>(2</w:t>
      </w:r>
      <w:r>
        <w:rPr>
          <w:rFonts w:hint="eastAsia" w:ascii="宋体" w:hAnsi="宋体" w:eastAsia="宋体" w:cs="宋体"/>
          <w:spacing w:val="-6"/>
          <w:sz w:val="24"/>
          <w:szCs w:val="24"/>
        </w:rPr>
        <w:t>1</w:t>
      </w:r>
      <w:r>
        <w:rPr>
          <w:rFonts w:hint="eastAsia" w:ascii="宋体" w:hAnsi="宋体" w:eastAsia="宋体" w:cs="宋体"/>
          <w:spacing w:val="-4"/>
          <w:sz w:val="24"/>
          <w:szCs w:val="24"/>
        </w:rPr>
        <w:t>)审查施工组织及人员配备：</w:t>
      </w:r>
    </w:p>
    <w:p w14:paraId="2E6508BC">
      <w:pPr>
        <w:spacing w:before="156" w:line="220" w:lineRule="auto"/>
        <w:ind w:left="479"/>
        <w:rPr>
          <w:rFonts w:hint="eastAsia" w:ascii="宋体" w:hAnsi="宋体" w:eastAsia="宋体" w:cs="宋体"/>
          <w:sz w:val="24"/>
          <w:szCs w:val="24"/>
        </w:rPr>
      </w:pPr>
      <w:r>
        <w:rPr>
          <w:rFonts w:hint="eastAsia" w:ascii="宋体" w:hAnsi="宋体" w:eastAsia="宋体" w:cs="宋体"/>
          <w:spacing w:val="-4"/>
          <w:sz w:val="24"/>
          <w:szCs w:val="24"/>
        </w:rPr>
        <w:t>(</w:t>
      </w:r>
      <w:r>
        <w:rPr>
          <w:rFonts w:hint="eastAsia" w:ascii="宋体" w:hAnsi="宋体" w:eastAsia="宋体" w:cs="宋体"/>
          <w:spacing w:val="-3"/>
          <w:sz w:val="24"/>
          <w:szCs w:val="24"/>
        </w:rPr>
        <w:t>2</w:t>
      </w:r>
      <w:r>
        <w:rPr>
          <w:rFonts w:hint="eastAsia" w:ascii="宋体" w:hAnsi="宋体" w:eastAsia="宋体" w:cs="宋体"/>
          <w:spacing w:val="-2"/>
          <w:sz w:val="24"/>
          <w:szCs w:val="24"/>
        </w:rPr>
        <w:t>2)审查承包人进场的施工机械设备；</w:t>
      </w:r>
    </w:p>
    <w:p w14:paraId="37CFE64B">
      <w:pPr>
        <w:spacing w:before="157" w:line="221" w:lineRule="auto"/>
        <w:ind w:left="479"/>
        <w:rPr>
          <w:rFonts w:hint="eastAsia" w:ascii="宋体" w:hAnsi="宋体" w:eastAsia="宋体" w:cs="宋体"/>
          <w:sz w:val="24"/>
          <w:szCs w:val="24"/>
        </w:rPr>
      </w:pPr>
      <w:r>
        <w:rPr>
          <w:rFonts w:hint="eastAsia" w:ascii="宋体" w:hAnsi="宋体" w:eastAsia="宋体" w:cs="宋体"/>
          <w:spacing w:val="-2"/>
          <w:sz w:val="24"/>
          <w:szCs w:val="24"/>
        </w:rPr>
        <w:t>(23)审查承包人</w:t>
      </w:r>
      <w:r>
        <w:rPr>
          <w:rFonts w:hint="eastAsia" w:ascii="宋体" w:hAnsi="宋体" w:eastAsia="宋体" w:cs="宋体"/>
          <w:spacing w:val="-1"/>
          <w:sz w:val="24"/>
          <w:szCs w:val="24"/>
        </w:rPr>
        <w:t>提交的分项、分部工程的施工方案及主要工艺：</w:t>
      </w:r>
    </w:p>
    <w:p w14:paraId="37268AD5">
      <w:pPr>
        <w:spacing w:before="159" w:line="221" w:lineRule="auto"/>
        <w:ind w:left="479"/>
        <w:rPr>
          <w:rFonts w:hint="eastAsia" w:ascii="宋体" w:hAnsi="宋体" w:eastAsia="宋体" w:cs="宋体"/>
          <w:sz w:val="24"/>
          <w:szCs w:val="24"/>
        </w:rPr>
      </w:pPr>
      <w:r>
        <w:rPr>
          <w:rFonts w:hint="eastAsia" w:ascii="宋体" w:hAnsi="宋体" w:eastAsia="宋体" w:cs="宋体"/>
          <w:spacing w:val="-2"/>
          <w:sz w:val="24"/>
          <w:szCs w:val="24"/>
        </w:rPr>
        <w:t>(24)审批承包人月进</w:t>
      </w:r>
      <w:r>
        <w:rPr>
          <w:rFonts w:hint="eastAsia" w:ascii="宋体" w:hAnsi="宋体" w:eastAsia="宋体" w:cs="宋体"/>
          <w:spacing w:val="-1"/>
          <w:sz w:val="24"/>
          <w:szCs w:val="24"/>
        </w:rPr>
        <w:t>度计划，检查和监督进度计划的实施：</w:t>
      </w:r>
    </w:p>
    <w:p w14:paraId="42CC3134">
      <w:pPr>
        <w:spacing w:before="157" w:line="221" w:lineRule="auto"/>
        <w:ind w:left="479"/>
        <w:rPr>
          <w:rFonts w:hint="eastAsia" w:ascii="宋体" w:hAnsi="宋体" w:eastAsia="宋体" w:cs="宋体"/>
          <w:sz w:val="24"/>
          <w:szCs w:val="24"/>
        </w:rPr>
      </w:pPr>
      <w:r>
        <w:rPr>
          <w:rFonts w:hint="eastAsia" w:ascii="宋体" w:hAnsi="宋体" w:eastAsia="宋体" w:cs="宋体"/>
          <w:spacing w:val="12"/>
          <w:sz w:val="24"/>
          <w:szCs w:val="24"/>
        </w:rPr>
        <w:t>(</w:t>
      </w:r>
      <w:r>
        <w:rPr>
          <w:rFonts w:hint="eastAsia" w:ascii="宋体" w:hAnsi="宋体" w:eastAsia="宋体" w:cs="宋体"/>
          <w:spacing w:val="7"/>
          <w:sz w:val="24"/>
          <w:szCs w:val="24"/>
        </w:rPr>
        <w:t>25)审批分项(分部)工程的开工申请；</w:t>
      </w:r>
    </w:p>
    <w:p w14:paraId="68EDFC6F">
      <w:pPr>
        <w:spacing w:before="156" w:line="221" w:lineRule="auto"/>
        <w:ind w:left="479"/>
        <w:rPr>
          <w:rFonts w:hint="eastAsia" w:ascii="宋体" w:hAnsi="宋体" w:eastAsia="宋体" w:cs="宋体"/>
          <w:sz w:val="24"/>
          <w:szCs w:val="24"/>
        </w:rPr>
      </w:pPr>
      <w:r>
        <w:rPr>
          <w:rFonts w:hint="eastAsia" w:ascii="宋体" w:hAnsi="宋体" w:eastAsia="宋体" w:cs="宋体"/>
          <w:spacing w:val="-7"/>
          <w:sz w:val="24"/>
          <w:szCs w:val="24"/>
        </w:rPr>
        <w:t>(</w:t>
      </w:r>
      <w:r>
        <w:rPr>
          <w:rFonts w:hint="eastAsia" w:ascii="宋体" w:hAnsi="宋体" w:eastAsia="宋体" w:cs="宋体"/>
          <w:spacing w:val="-5"/>
          <w:sz w:val="24"/>
          <w:szCs w:val="24"/>
        </w:rPr>
        <w:t>26)验收构配件或设备：</w:t>
      </w:r>
    </w:p>
    <w:p w14:paraId="073C35CA">
      <w:pPr>
        <w:spacing w:before="158" w:line="221" w:lineRule="auto"/>
        <w:ind w:left="479"/>
        <w:rPr>
          <w:rFonts w:hint="eastAsia" w:ascii="宋体" w:hAnsi="宋体" w:eastAsia="宋体" w:cs="宋体"/>
          <w:sz w:val="24"/>
          <w:szCs w:val="24"/>
        </w:rPr>
      </w:pPr>
      <w:r>
        <w:rPr>
          <w:rFonts w:hint="eastAsia" w:ascii="宋体" w:hAnsi="宋体" w:eastAsia="宋体" w:cs="宋体"/>
          <w:spacing w:val="-8"/>
          <w:sz w:val="24"/>
          <w:szCs w:val="24"/>
        </w:rPr>
        <w:t>(27</w:t>
      </w:r>
      <w:r>
        <w:rPr>
          <w:rFonts w:hint="eastAsia" w:ascii="宋体" w:hAnsi="宋体" w:eastAsia="宋体" w:cs="宋体"/>
          <w:spacing w:val="-4"/>
          <w:sz w:val="24"/>
          <w:szCs w:val="24"/>
        </w:rPr>
        <w:t>)按有关规定和要求对工程进行巡视、旁站和抽检， 并做好记录：</w:t>
      </w:r>
    </w:p>
    <w:p w14:paraId="2A480CE2">
      <w:pPr>
        <w:spacing w:before="157" w:line="221" w:lineRule="auto"/>
        <w:ind w:left="479"/>
        <w:rPr>
          <w:rFonts w:hint="eastAsia" w:ascii="宋体" w:hAnsi="宋体" w:eastAsia="宋体" w:cs="宋体"/>
          <w:sz w:val="24"/>
          <w:szCs w:val="24"/>
        </w:rPr>
      </w:pPr>
      <w:r>
        <w:rPr>
          <w:rFonts w:hint="eastAsia" w:ascii="宋体" w:hAnsi="宋体" w:eastAsia="宋体" w:cs="宋体"/>
          <w:spacing w:val="-3"/>
          <w:sz w:val="24"/>
          <w:szCs w:val="24"/>
        </w:rPr>
        <w:t>(28)对关键工序进行签认；</w:t>
      </w:r>
    </w:p>
    <w:p w14:paraId="574E5E90">
      <w:pPr>
        <w:spacing w:before="158" w:line="359" w:lineRule="auto"/>
        <w:ind w:left="26" w:right="126" w:firstLine="452"/>
        <w:rPr>
          <w:rFonts w:hint="eastAsia" w:ascii="宋体" w:hAnsi="宋体" w:eastAsia="宋体" w:cs="宋体"/>
          <w:sz w:val="24"/>
          <w:szCs w:val="24"/>
        </w:rPr>
      </w:pPr>
      <w:r>
        <w:rPr>
          <w:rFonts w:hint="eastAsia" w:ascii="宋体" w:hAnsi="宋体" w:eastAsia="宋体" w:cs="宋体"/>
          <w:spacing w:val="-1"/>
          <w:sz w:val="24"/>
          <w:szCs w:val="24"/>
        </w:rPr>
        <w:t>(29)对发生的质量缺陷、质量隐患和质量事故进行调查、处理或对不属于监理人权限</w:t>
      </w:r>
      <w:r>
        <w:rPr>
          <w:rFonts w:hint="eastAsia" w:ascii="宋体" w:hAnsi="宋体" w:eastAsia="宋体" w:cs="宋体"/>
          <w:sz w:val="24"/>
          <w:szCs w:val="24"/>
        </w:rPr>
        <w:t xml:space="preserve"> </w:t>
      </w:r>
      <w:r>
        <w:rPr>
          <w:rFonts w:hint="eastAsia" w:ascii="宋体" w:hAnsi="宋体" w:eastAsia="宋体" w:cs="宋体"/>
          <w:spacing w:val="-2"/>
          <w:sz w:val="24"/>
          <w:szCs w:val="24"/>
        </w:rPr>
        <w:t>处理的质量事故督促承</w:t>
      </w:r>
      <w:r>
        <w:rPr>
          <w:rFonts w:hint="eastAsia" w:ascii="宋体" w:hAnsi="宋体" w:eastAsia="宋体" w:cs="宋体"/>
          <w:spacing w:val="-1"/>
          <w:sz w:val="24"/>
          <w:szCs w:val="24"/>
        </w:rPr>
        <w:t>包人按规定报告有关部门：</w:t>
      </w:r>
    </w:p>
    <w:p w14:paraId="79C1B3F7">
      <w:pPr>
        <w:spacing w:before="1" w:line="219" w:lineRule="auto"/>
        <w:ind w:left="479"/>
        <w:rPr>
          <w:rFonts w:hint="eastAsia" w:ascii="宋体" w:hAnsi="宋体" w:eastAsia="宋体" w:cs="宋体"/>
          <w:sz w:val="24"/>
          <w:szCs w:val="24"/>
        </w:rPr>
      </w:pPr>
      <w:r>
        <w:rPr>
          <w:rFonts w:hint="eastAsia" w:ascii="宋体" w:hAnsi="宋体" w:eastAsia="宋体" w:cs="宋体"/>
          <w:spacing w:val="2"/>
          <w:sz w:val="24"/>
          <w:szCs w:val="24"/>
        </w:rPr>
        <w:t>(30)签发单位或</w:t>
      </w:r>
      <w:r>
        <w:rPr>
          <w:rFonts w:hint="eastAsia" w:ascii="宋体" w:hAnsi="宋体" w:eastAsia="宋体" w:cs="宋体"/>
          <w:spacing w:val="1"/>
          <w:sz w:val="24"/>
          <w:szCs w:val="24"/>
        </w:rPr>
        <w:t>合同工程及分部(分项) 工程的暂停令和复工令：</w:t>
      </w:r>
    </w:p>
    <w:p w14:paraId="21FD2DC8">
      <w:pPr>
        <w:spacing w:before="157" w:line="360" w:lineRule="auto"/>
        <w:ind w:left="26" w:right="335" w:firstLine="452"/>
        <w:rPr>
          <w:rFonts w:hint="eastAsia" w:ascii="宋体" w:hAnsi="宋体" w:eastAsia="宋体" w:cs="宋体"/>
          <w:sz w:val="24"/>
          <w:szCs w:val="24"/>
        </w:rPr>
      </w:pPr>
      <w:r>
        <w:rPr>
          <w:rFonts w:hint="eastAsia" w:ascii="宋体" w:hAnsi="宋体" w:eastAsia="宋体" w:cs="宋体"/>
          <w:spacing w:val="-1"/>
          <w:sz w:val="24"/>
          <w:szCs w:val="24"/>
        </w:rPr>
        <w:t>(31)对交工的单位、分部、分项工程进行检验和质量等级评定并签发《中间交工</w:t>
      </w:r>
      <w:r>
        <w:rPr>
          <w:rFonts w:hint="eastAsia" w:ascii="宋体" w:hAnsi="宋体" w:eastAsia="宋体" w:cs="宋体"/>
          <w:sz w:val="24"/>
          <w:szCs w:val="24"/>
        </w:rPr>
        <w:t xml:space="preserve">证 </w:t>
      </w:r>
      <w:r>
        <w:rPr>
          <w:rFonts w:hint="eastAsia" w:ascii="宋体" w:hAnsi="宋体" w:eastAsia="宋体" w:cs="宋体"/>
          <w:spacing w:val="-13"/>
          <w:sz w:val="24"/>
          <w:szCs w:val="24"/>
        </w:rPr>
        <w:t>书》：</w:t>
      </w:r>
    </w:p>
    <w:p w14:paraId="24C4F788">
      <w:pPr>
        <w:spacing w:before="1" w:line="220" w:lineRule="auto"/>
        <w:ind w:left="479"/>
        <w:rPr>
          <w:rFonts w:hint="eastAsia" w:ascii="宋体" w:hAnsi="宋体" w:eastAsia="宋体" w:cs="宋体"/>
          <w:sz w:val="24"/>
          <w:szCs w:val="24"/>
        </w:rPr>
      </w:pPr>
      <w:r>
        <w:rPr>
          <w:rFonts w:hint="eastAsia" w:ascii="宋体" w:hAnsi="宋体" w:eastAsia="宋体" w:cs="宋体"/>
          <w:spacing w:val="-3"/>
          <w:sz w:val="24"/>
          <w:szCs w:val="24"/>
        </w:rPr>
        <w:t>(32)对己完工程按合同约定的方法进行计量</w:t>
      </w:r>
      <w:r>
        <w:rPr>
          <w:rFonts w:hint="eastAsia" w:ascii="宋体" w:hAnsi="宋体" w:eastAsia="宋体" w:cs="宋体"/>
          <w:spacing w:val="-2"/>
          <w:sz w:val="24"/>
          <w:szCs w:val="24"/>
        </w:rPr>
        <w:t>：</w:t>
      </w:r>
    </w:p>
    <w:p w14:paraId="6DE65B77">
      <w:pPr>
        <w:spacing w:before="157" w:line="220" w:lineRule="auto"/>
        <w:ind w:left="479"/>
        <w:rPr>
          <w:rFonts w:hint="eastAsia" w:ascii="宋体" w:hAnsi="宋体" w:eastAsia="宋体" w:cs="宋体"/>
          <w:sz w:val="24"/>
          <w:szCs w:val="24"/>
        </w:rPr>
      </w:pPr>
      <w:r>
        <w:rPr>
          <w:rFonts w:hint="eastAsia" w:ascii="宋体" w:hAnsi="宋体" w:eastAsia="宋体" w:cs="宋体"/>
          <w:spacing w:val="-4"/>
          <w:sz w:val="24"/>
          <w:szCs w:val="24"/>
        </w:rPr>
        <w:t>(33)审核工程</w:t>
      </w:r>
      <w:r>
        <w:rPr>
          <w:rFonts w:hint="eastAsia" w:ascii="宋体" w:hAnsi="宋体" w:eastAsia="宋体" w:cs="宋体"/>
          <w:spacing w:val="-3"/>
          <w:sz w:val="24"/>
          <w:szCs w:val="24"/>
        </w:rPr>
        <w:t>中</w:t>
      </w:r>
      <w:r>
        <w:rPr>
          <w:rFonts w:hint="eastAsia" w:ascii="宋体" w:hAnsi="宋体" w:eastAsia="宋体" w:cs="宋体"/>
          <w:spacing w:val="-2"/>
          <w:sz w:val="24"/>
          <w:szCs w:val="24"/>
        </w:rPr>
        <w:t>期支付申请，签发中期支付证书；</w:t>
      </w:r>
    </w:p>
    <w:p w14:paraId="464F3DC3">
      <w:pPr>
        <w:spacing w:before="158" w:line="221" w:lineRule="auto"/>
        <w:ind w:left="479"/>
        <w:rPr>
          <w:rFonts w:hint="eastAsia" w:ascii="宋体" w:hAnsi="宋体" w:eastAsia="宋体" w:cs="宋体"/>
          <w:sz w:val="24"/>
          <w:szCs w:val="24"/>
        </w:rPr>
      </w:pPr>
      <w:r>
        <w:rPr>
          <w:rFonts w:hint="eastAsia" w:ascii="宋体" w:hAnsi="宋体" w:eastAsia="宋体" w:cs="宋体"/>
          <w:spacing w:val="-2"/>
          <w:sz w:val="24"/>
          <w:szCs w:val="24"/>
        </w:rPr>
        <w:t>(34)按有关规定及时对已完分部工程、单位工程及合同工程</w:t>
      </w:r>
      <w:r>
        <w:rPr>
          <w:rFonts w:hint="eastAsia" w:ascii="宋体" w:hAnsi="宋体" w:eastAsia="宋体" w:cs="宋体"/>
          <w:spacing w:val="-1"/>
          <w:sz w:val="24"/>
          <w:szCs w:val="24"/>
        </w:rPr>
        <w:t>进行质量评定：</w:t>
      </w:r>
    </w:p>
    <w:p w14:paraId="4597399E">
      <w:pPr>
        <w:spacing w:before="156" w:line="360" w:lineRule="auto"/>
        <w:ind w:left="33" w:right="157" w:firstLine="445"/>
        <w:rPr>
          <w:rFonts w:hint="eastAsia" w:ascii="宋体" w:hAnsi="宋体" w:eastAsia="宋体" w:cs="宋体"/>
          <w:sz w:val="24"/>
          <w:szCs w:val="24"/>
        </w:rPr>
      </w:pPr>
      <w:r>
        <w:rPr>
          <w:rFonts w:hint="eastAsia" w:ascii="宋体" w:hAnsi="宋体" w:eastAsia="宋体" w:cs="宋体"/>
          <w:spacing w:val="-8"/>
          <w:sz w:val="24"/>
          <w:szCs w:val="24"/>
        </w:rPr>
        <w:t>(35</w:t>
      </w:r>
      <w:r>
        <w:rPr>
          <w:rFonts w:hint="eastAsia" w:ascii="宋体" w:hAnsi="宋体" w:eastAsia="宋体" w:cs="宋体"/>
          <w:spacing w:val="-7"/>
          <w:sz w:val="24"/>
          <w:szCs w:val="24"/>
        </w:rPr>
        <w:t>)</w:t>
      </w:r>
      <w:r>
        <w:rPr>
          <w:rFonts w:hint="eastAsia" w:ascii="宋体" w:hAnsi="宋体" w:eastAsia="宋体" w:cs="宋体"/>
          <w:spacing w:val="-4"/>
          <w:sz w:val="24"/>
          <w:szCs w:val="24"/>
        </w:rPr>
        <w:t>受理合同其他事项的有关事宜， 按合同约定审核、评估和处理工程变更、延期、</w:t>
      </w:r>
      <w:r>
        <w:rPr>
          <w:rFonts w:hint="eastAsia" w:ascii="宋体" w:hAnsi="宋体" w:eastAsia="宋体" w:cs="宋体"/>
          <w:sz w:val="24"/>
          <w:szCs w:val="24"/>
        </w:rPr>
        <w:t xml:space="preserve"> </w:t>
      </w:r>
      <w:r>
        <w:rPr>
          <w:rFonts w:hint="eastAsia" w:ascii="宋体" w:hAnsi="宋体" w:eastAsia="宋体" w:cs="宋体"/>
          <w:spacing w:val="-2"/>
          <w:sz w:val="24"/>
          <w:szCs w:val="24"/>
        </w:rPr>
        <w:t>费用索赔、价格调整、保险、违约</w:t>
      </w:r>
      <w:r>
        <w:rPr>
          <w:rFonts w:hint="eastAsia" w:ascii="宋体" w:hAnsi="宋体" w:eastAsia="宋体" w:cs="宋体"/>
          <w:spacing w:val="-1"/>
          <w:sz w:val="24"/>
          <w:szCs w:val="24"/>
        </w:rPr>
        <w:t>、争端等合同事项：</w:t>
      </w:r>
    </w:p>
    <w:p w14:paraId="6E185887">
      <w:pPr>
        <w:spacing w:before="1" w:line="220" w:lineRule="auto"/>
        <w:ind w:left="479"/>
        <w:rPr>
          <w:rFonts w:hint="eastAsia" w:ascii="宋体" w:hAnsi="宋体" w:eastAsia="宋体" w:cs="宋体"/>
          <w:sz w:val="24"/>
          <w:szCs w:val="24"/>
        </w:rPr>
      </w:pPr>
      <w:r>
        <w:rPr>
          <w:rFonts w:hint="eastAsia" w:ascii="宋体" w:hAnsi="宋体" w:eastAsia="宋体" w:cs="宋体"/>
          <w:spacing w:val="-7"/>
          <w:sz w:val="24"/>
          <w:szCs w:val="24"/>
        </w:rPr>
        <w:t>(</w:t>
      </w:r>
      <w:r>
        <w:rPr>
          <w:rFonts w:hint="eastAsia" w:ascii="宋体" w:hAnsi="宋体" w:eastAsia="宋体" w:cs="宋体"/>
          <w:spacing w:val="-5"/>
          <w:sz w:val="24"/>
          <w:szCs w:val="24"/>
        </w:rPr>
        <w:t>36)组织编写监理月报；</w:t>
      </w:r>
    </w:p>
    <w:p w14:paraId="1028FD46">
      <w:pPr>
        <w:spacing w:before="157" w:line="220" w:lineRule="auto"/>
        <w:ind w:left="479"/>
        <w:rPr>
          <w:rFonts w:hint="eastAsia" w:ascii="宋体" w:hAnsi="宋体" w:eastAsia="宋体" w:cs="宋体"/>
          <w:sz w:val="24"/>
          <w:szCs w:val="24"/>
        </w:rPr>
      </w:pPr>
      <w:r>
        <w:rPr>
          <w:rFonts w:hint="eastAsia" w:ascii="宋体" w:hAnsi="宋体" w:eastAsia="宋体" w:cs="宋体"/>
          <w:spacing w:val="-2"/>
          <w:sz w:val="24"/>
          <w:szCs w:val="24"/>
        </w:rPr>
        <w:t>(37)主持召开工</w:t>
      </w:r>
      <w:r>
        <w:rPr>
          <w:rFonts w:hint="eastAsia" w:ascii="宋体" w:hAnsi="宋体" w:eastAsia="宋体" w:cs="宋体"/>
          <w:spacing w:val="-1"/>
          <w:sz w:val="24"/>
          <w:szCs w:val="24"/>
        </w:rPr>
        <w:t>地例会或根据工程需要主持召开专题工地会议：</w:t>
      </w:r>
    </w:p>
    <w:p w14:paraId="3F4F6749">
      <w:pPr>
        <w:spacing w:before="157" w:line="221" w:lineRule="auto"/>
        <w:ind w:left="479"/>
        <w:rPr>
          <w:rFonts w:hint="eastAsia" w:ascii="宋体" w:hAnsi="宋体" w:eastAsia="宋体" w:cs="宋体"/>
          <w:sz w:val="24"/>
          <w:szCs w:val="24"/>
        </w:rPr>
      </w:pPr>
      <w:r>
        <w:rPr>
          <w:rFonts w:hint="eastAsia" w:ascii="宋体" w:hAnsi="宋体" w:eastAsia="宋体" w:cs="宋体"/>
          <w:spacing w:val="-10"/>
          <w:sz w:val="24"/>
          <w:szCs w:val="24"/>
        </w:rPr>
        <w:t>(38</w:t>
      </w:r>
      <w:r>
        <w:rPr>
          <w:rFonts w:hint="eastAsia" w:ascii="宋体" w:hAnsi="宋体" w:eastAsia="宋体" w:cs="宋体"/>
          <w:spacing w:val="-5"/>
          <w:sz w:val="24"/>
          <w:szCs w:val="24"/>
        </w:rPr>
        <w:t>)协助委托人审查交工验收申请， 评定工程质量：</w:t>
      </w:r>
    </w:p>
    <w:p w14:paraId="7A640029">
      <w:pPr>
        <w:spacing w:before="157" w:line="221" w:lineRule="auto"/>
        <w:ind w:left="479"/>
        <w:rPr>
          <w:rFonts w:hint="eastAsia" w:ascii="宋体" w:hAnsi="宋体" w:eastAsia="宋体" w:cs="宋体"/>
          <w:sz w:val="24"/>
          <w:szCs w:val="24"/>
        </w:rPr>
      </w:pPr>
      <w:r>
        <w:rPr>
          <w:rFonts w:hint="eastAsia" w:ascii="宋体" w:hAnsi="宋体" w:eastAsia="宋体" w:cs="宋体"/>
          <w:spacing w:val="-2"/>
          <w:sz w:val="24"/>
          <w:szCs w:val="24"/>
        </w:rPr>
        <w:t>(39)参加委托人组织的合同工程交工验收</w:t>
      </w:r>
      <w:r>
        <w:rPr>
          <w:rFonts w:hint="eastAsia" w:ascii="宋体" w:hAnsi="宋体" w:eastAsia="宋体" w:cs="宋体"/>
          <w:spacing w:val="-1"/>
          <w:sz w:val="24"/>
          <w:szCs w:val="24"/>
        </w:rPr>
        <w:t>；</w:t>
      </w:r>
    </w:p>
    <w:p w14:paraId="4D413324">
      <w:pPr>
        <w:spacing w:before="159" w:line="219" w:lineRule="auto"/>
        <w:ind w:left="479"/>
        <w:rPr>
          <w:rFonts w:hint="eastAsia" w:ascii="宋体" w:hAnsi="宋体" w:eastAsia="宋体" w:cs="宋体"/>
          <w:sz w:val="24"/>
          <w:szCs w:val="24"/>
        </w:rPr>
      </w:pPr>
      <w:r>
        <w:rPr>
          <w:rFonts w:hint="eastAsia" w:ascii="宋体" w:hAnsi="宋体" w:eastAsia="宋体" w:cs="宋体"/>
          <w:spacing w:val="-10"/>
          <w:sz w:val="24"/>
          <w:szCs w:val="24"/>
        </w:rPr>
        <w:t>(</w:t>
      </w:r>
      <w:r>
        <w:rPr>
          <w:rFonts w:hint="eastAsia" w:ascii="宋体" w:hAnsi="宋体" w:eastAsia="宋体" w:cs="宋体"/>
          <w:spacing w:val="-8"/>
          <w:sz w:val="24"/>
          <w:szCs w:val="24"/>
        </w:rPr>
        <w:t>40)编写监理工作报告， 并提交委托人：</w:t>
      </w:r>
    </w:p>
    <w:p w14:paraId="0F6C29BF">
      <w:pPr>
        <w:spacing w:before="160" w:line="220" w:lineRule="auto"/>
        <w:ind w:left="479"/>
        <w:rPr>
          <w:rFonts w:hint="eastAsia" w:ascii="宋体" w:hAnsi="宋体" w:eastAsia="宋体" w:cs="宋体"/>
          <w:sz w:val="24"/>
          <w:szCs w:val="24"/>
        </w:rPr>
      </w:pPr>
      <w:r>
        <w:rPr>
          <w:rFonts w:hint="eastAsia" w:ascii="宋体" w:hAnsi="宋体" w:eastAsia="宋体" w:cs="宋体"/>
          <w:spacing w:val="-7"/>
          <w:sz w:val="24"/>
          <w:szCs w:val="24"/>
        </w:rPr>
        <w:t>(</w:t>
      </w:r>
      <w:r>
        <w:rPr>
          <w:rFonts w:hint="eastAsia" w:ascii="宋体" w:hAnsi="宋体" w:eastAsia="宋体" w:cs="宋体"/>
          <w:spacing w:val="-5"/>
          <w:sz w:val="24"/>
          <w:szCs w:val="24"/>
        </w:rPr>
        <w:t>41)签认交工结账证书；</w:t>
      </w:r>
    </w:p>
    <w:p w14:paraId="14A60B4D">
      <w:pPr>
        <w:spacing w:before="157" w:line="220" w:lineRule="auto"/>
        <w:ind w:left="479"/>
        <w:rPr>
          <w:rFonts w:hint="eastAsia" w:ascii="宋体" w:hAnsi="宋体" w:eastAsia="宋体" w:cs="宋体"/>
          <w:sz w:val="24"/>
          <w:szCs w:val="24"/>
        </w:rPr>
      </w:pPr>
      <w:r>
        <w:rPr>
          <w:rFonts w:hint="eastAsia" w:ascii="宋体" w:hAnsi="宋体" w:eastAsia="宋体" w:cs="宋体"/>
          <w:spacing w:val="-2"/>
          <w:sz w:val="24"/>
          <w:szCs w:val="24"/>
        </w:rPr>
        <w:t>(42)组织编制工程监理竣工文件，并督促承包人按合同约定编制和整理竣工</w:t>
      </w:r>
      <w:r>
        <w:rPr>
          <w:rFonts w:hint="eastAsia" w:ascii="宋体" w:hAnsi="宋体" w:eastAsia="宋体" w:cs="宋体"/>
          <w:spacing w:val="-1"/>
          <w:sz w:val="24"/>
          <w:szCs w:val="24"/>
        </w:rPr>
        <w:t>资</w:t>
      </w:r>
      <w:r>
        <w:rPr>
          <w:rFonts w:hint="eastAsia" w:ascii="宋体" w:hAnsi="宋体" w:eastAsia="宋体" w:cs="宋体"/>
          <w:sz w:val="24"/>
          <w:szCs w:val="24"/>
        </w:rPr>
        <w:t>料：</w:t>
      </w:r>
    </w:p>
    <w:p w14:paraId="0E070196">
      <w:pPr>
        <w:spacing w:before="158" w:line="360" w:lineRule="auto"/>
        <w:ind w:left="24" w:right="172" w:firstLine="454"/>
        <w:rPr>
          <w:rFonts w:hint="eastAsia" w:ascii="宋体" w:hAnsi="宋体" w:eastAsia="宋体" w:cs="宋体"/>
          <w:sz w:val="24"/>
          <w:szCs w:val="24"/>
        </w:rPr>
      </w:pPr>
      <w:r>
        <w:rPr>
          <w:rFonts w:hint="eastAsia" w:ascii="宋体" w:hAnsi="宋体" w:eastAsia="宋体" w:cs="宋体"/>
          <w:spacing w:val="-4"/>
          <w:sz w:val="24"/>
          <w:szCs w:val="24"/>
        </w:rPr>
        <w:t>(43</w:t>
      </w:r>
      <w:r>
        <w:rPr>
          <w:rFonts w:hint="eastAsia" w:ascii="宋体" w:hAnsi="宋体" w:eastAsia="宋体" w:cs="宋体"/>
          <w:spacing w:val="-3"/>
          <w:sz w:val="24"/>
          <w:szCs w:val="24"/>
        </w:rPr>
        <w:t>)</w:t>
      </w:r>
      <w:r>
        <w:rPr>
          <w:rFonts w:hint="eastAsia" w:ascii="宋体" w:hAnsi="宋体" w:eastAsia="宋体" w:cs="宋体"/>
          <w:spacing w:val="-2"/>
          <w:sz w:val="24"/>
          <w:szCs w:val="24"/>
        </w:rPr>
        <w:t>在合同工程的缺陷责任期内，检查承包人剩余工程的实施：巡视检查已完工程，</w:t>
      </w:r>
      <w:r>
        <w:rPr>
          <w:rFonts w:hint="eastAsia" w:ascii="宋体" w:hAnsi="宋体" w:eastAsia="宋体" w:cs="宋体"/>
          <w:sz w:val="24"/>
          <w:szCs w:val="24"/>
        </w:rPr>
        <w:t xml:space="preserve"> </w:t>
      </w:r>
      <w:r>
        <w:rPr>
          <w:rFonts w:hint="eastAsia" w:ascii="宋体" w:hAnsi="宋体" w:eastAsia="宋体" w:cs="宋体"/>
          <w:spacing w:val="-1"/>
          <w:sz w:val="24"/>
          <w:szCs w:val="24"/>
        </w:rPr>
        <w:t>指示承包</w:t>
      </w:r>
      <w:r>
        <w:rPr>
          <w:rFonts w:hint="eastAsia" w:ascii="宋体" w:hAnsi="宋体" w:eastAsia="宋体" w:cs="宋体"/>
          <w:sz w:val="24"/>
          <w:szCs w:val="24"/>
        </w:rPr>
        <w:t>人修复发生的工程缺陷，调查、确认缺陷责任及修复费用；</w:t>
      </w:r>
    </w:p>
    <w:p w14:paraId="366A7ADB">
      <w:pPr>
        <w:spacing w:before="1" w:line="219" w:lineRule="auto"/>
        <w:ind w:left="479"/>
        <w:rPr>
          <w:rFonts w:hint="eastAsia" w:ascii="宋体" w:hAnsi="宋体" w:eastAsia="宋体" w:cs="宋体"/>
          <w:sz w:val="24"/>
          <w:szCs w:val="24"/>
        </w:rPr>
      </w:pPr>
      <w:r>
        <w:rPr>
          <w:rFonts w:hint="eastAsia" w:ascii="宋体" w:hAnsi="宋体" w:eastAsia="宋体" w:cs="宋体"/>
          <w:spacing w:val="-2"/>
          <w:sz w:val="24"/>
          <w:szCs w:val="24"/>
        </w:rPr>
        <w:t>(44</w:t>
      </w:r>
      <w:r>
        <w:rPr>
          <w:rFonts w:hint="eastAsia" w:ascii="宋体" w:hAnsi="宋体" w:eastAsia="宋体" w:cs="宋体"/>
          <w:spacing w:val="-1"/>
          <w:sz w:val="24"/>
          <w:szCs w:val="24"/>
        </w:rPr>
        <w:t>)缺陷责任期结束，经检查符合条件时，签发合同工程缺陷责任终止证书：</w:t>
      </w:r>
    </w:p>
    <w:p w14:paraId="65F01CE0">
      <w:pPr>
        <w:spacing w:before="157" w:line="220" w:lineRule="auto"/>
        <w:ind w:left="479"/>
        <w:rPr>
          <w:rFonts w:hint="eastAsia" w:ascii="宋体" w:hAnsi="宋体" w:eastAsia="宋体" w:cs="宋体"/>
          <w:sz w:val="24"/>
          <w:szCs w:val="24"/>
        </w:rPr>
      </w:pPr>
      <w:r>
        <w:rPr>
          <w:rFonts w:hint="eastAsia" w:ascii="宋体" w:hAnsi="宋体" w:eastAsia="宋体" w:cs="宋体"/>
          <w:spacing w:val="-7"/>
          <w:sz w:val="24"/>
          <w:szCs w:val="24"/>
        </w:rPr>
        <w:t>(</w:t>
      </w:r>
      <w:r>
        <w:rPr>
          <w:rFonts w:hint="eastAsia" w:ascii="宋体" w:hAnsi="宋体" w:eastAsia="宋体" w:cs="宋体"/>
          <w:spacing w:val="-5"/>
          <w:sz w:val="24"/>
          <w:szCs w:val="24"/>
        </w:rPr>
        <w:t>45)签认最后支付证书：</w:t>
      </w:r>
    </w:p>
    <w:p w14:paraId="0C52A966">
      <w:pPr>
        <w:spacing w:before="158" w:line="221" w:lineRule="auto"/>
        <w:ind w:left="479"/>
        <w:rPr>
          <w:rFonts w:hint="eastAsia" w:ascii="宋体" w:hAnsi="宋体" w:eastAsia="宋体" w:cs="宋体"/>
          <w:sz w:val="24"/>
          <w:szCs w:val="24"/>
        </w:rPr>
      </w:pPr>
      <w:r>
        <w:rPr>
          <w:rFonts w:hint="eastAsia" w:ascii="宋体" w:hAnsi="宋体" w:eastAsia="宋体" w:cs="宋体"/>
          <w:spacing w:val="-7"/>
          <w:sz w:val="24"/>
          <w:szCs w:val="24"/>
        </w:rPr>
        <w:t>(</w:t>
      </w:r>
      <w:r>
        <w:rPr>
          <w:rFonts w:hint="eastAsia" w:ascii="宋体" w:hAnsi="宋体" w:eastAsia="宋体" w:cs="宋体"/>
          <w:spacing w:val="-5"/>
          <w:sz w:val="24"/>
          <w:szCs w:val="24"/>
        </w:rPr>
        <w:t>46)参加工程竣工验收：</w:t>
      </w:r>
    </w:p>
    <w:p w14:paraId="38D0485A">
      <w:pPr>
        <w:spacing w:before="42" w:line="220" w:lineRule="auto"/>
        <w:ind w:left="479"/>
        <w:rPr>
          <w:rFonts w:hint="eastAsia" w:ascii="宋体" w:hAnsi="宋体" w:eastAsia="宋体" w:cs="宋体"/>
          <w:sz w:val="24"/>
          <w:szCs w:val="24"/>
        </w:rPr>
      </w:pPr>
      <w:r>
        <w:rPr>
          <w:rFonts w:hint="eastAsia" w:ascii="宋体" w:hAnsi="宋体" w:eastAsia="宋体" w:cs="宋体"/>
          <w:spacing w:val="-2"/>
          <w:sz w:val="24"/>
          <w:szCs w:val="24"/>
        </w:rPr>
        <w:t>(47)按照项目专用合同条款约定</w:t>
      </w:r>
      <w:r>
        <w:rPr>
          <w:rFonts w:hint="eastAsia" w:ascii="宋体" w:hAnsi="宋体" w:eastAsia="宋体" w:cs="宋体"/>
          <w:spacing w:val="-2"/>
          <w:sz w:val="24"/>
          <w:szCs w:val="24"/>
          <w14:textOutline w14:w="3831" w14:cap="flat" w14:cmpd="sng">
            <w14:solidFill>
              <w14:srgbClr w14:val="000000"/>
            </w14:solidFill>
            <w14:prstDash w14:val="solid"/>
            <w14:miter w14:val="0"/>
          </w14:textOutline>
        </w:rPr>
        <w:t>提</w:t>
      </w:r>
      <w:r>
        <w:rPr>
          <w:rFonts w:hint="eastAsia" w:ascii="宋体" w:hAnsi="宋体" w:eastAsia="宋体" w:cs="宋体"/>
          <w:spacing w:val="-2"/>
          <w:sz w:val="24"/>
          <w:szCs w:val="24"/>
        </w:rPr>
        <w:t>供其他工程管理咨询服</w:t>
      </w:r>
      <w:r>
        <w:rPr>
          <w:rFonts w:hint="eastAsia" w:ascii="宋体" w:hAnsi="宋体" w:eastAsia="宋体" w:cs="宋体"/>
          <w:sz w:val="24"/>
          <w:szCs w:val="24"/>
        </w:rPr>
        <w:t>务。</w:t>
      </w:r>
    </w:p>
    <w:p w14:paraId="7E7AE3FD">
      <w:pPr>
        <w:spacing w:before="91" w:line="220" w:lineRule="auto"/>
        <w:ind w:left="566"/>
        <w:rPr>
          <w:rFonts w:hint="eastAsia" w:ascii="宋体" w:hAnsi="宋体" w:eastAsia="宋体" w:cs="宋体"/>
          <w:sz w:val="36"/>
          <w:szCs w:val="36"/>
        </w:rPr>
      </w:pPr>
      <w:r>
        <w:rPr>
          <w:rFonts w:hint="eastAsia" w:ascii="宋体" w:hAnsi="宋体" w:eastAsia="宋体" w:cs="宋体"/>
          <w:spacing w:val="-4"/>
          <w:sz w:val="32"/>
          <w:szCs w:val="32"/>
        </w:rPr>
        <w:t>5</w:t>
      </w:r>
      <w:r>
        <w:rPr>
          <w:rFonts w:hint="eastAsia" w:ascii="宋体" w:hAnsi="宋体" w:eastAsia="宋体" w:cs="宋体"/>
          <w:spacing w:val="-3"/>
          <w:sz w:val="32"/>
          <w:szCs w:val="32"/>
        </w:rPr>
        <w:t>.</w:t>
      </w:r>
      <w:r>
        <w:rPr>
          <w:rFonts w:hint="eastAsia" w:ascii="宋体" w:hAnsi="宋体" w:eastAsia="宋体" w:cs="宋体"/>
          <w:spacing w:val="-2"/>
          <w:sz w:val="32"/>
          <w:szCs w:val="32"/>
        </w:rPr>
        <w:t xml:space="preserve">4 </w:t>
      </w:r>
      <w:r>
        <w:rPr>
          <w:rFonts w:hint="eastAsia" w:ascii="宋体" w:hAnsi="宋体" w:eastAsia="宋体" w:cs="宋体"/>
          <w:spacing w:val="-2"/>
          <w:sz w:val="36"/>
          <w:szCs w:val="36"/>
        </w:rPr>
        <w:t>监理文件要求</w:t>
      </w:r>
    </w:p>
    <w:p w14:paraId="6FB3F9C7">
      <w:pPr>
        <w:spacing w:before="198" w:line="221" w:lineRule="auto"/>
        <w:ind w:left="441"/>
        <w:rPr>
          <w:rFonts w:hint="eastAsia" w:ascii="宋体" w:hAnsi="宋体" w:eastAsia="宋体" w:cs="宋体"/>
          <w:sz w:val="24"/>
          <w:szCs w:val="24"/>
        </w:rPr>
      </w:pPr>
      <w:r>
        <w:rPr>
          <w:rFonts w:hint="eastAsia" w:ascii="宋体" w:hAnsi="宋体" w:eastAsia="宋体" w:cs="宋体"/>
          <w:spacing w:val="-9"/>
          <w:sz w:val="24"/>
          <w:szCs w:val="24"/>
        </w:rPr>
        <w:t>第</w:t>
      </w:r>
      <w:r>
        <w:rPr>
          <w:rFonts w:hint="eastAsia" w:ascii="宋体" w:hAnsi="宋体" w:eastAsia="宋体" w:cs="宋体"/>
          <w:spacing w:val="-5"/>
          <w:sz w:val="24"/>
          <w:szCs w:val="24"/>
        </w:rPr>
        <w:t xml:space="preserve"> 5.4.3 项细化为：</w:t>
      </w:r>
    </w:p>
    <w:p w14:paraId="1B083521">
      <w:pPr>
        <w:spacing w:before="158" w:line="359" w:lineRule="auto"/>
        <w:ind w:left="21" w:right="126" w:firstLine="433"/>
        <w:rPr>
          <w:rFonts w:hint="eastAsia" w:ascii="宋体" w:hAnsi="宋体" w:eastAsia="宋体" w:cs="宋体"/>
          <w:sz w:val="24"/>
          <w:szCs w:val="24"/>
        </w:rPr>
      </w:pPr>
      <w:r>
        <w:rPr>
          <w:rFonts w:hint="eastAsia" w:ascii="宋体" w:hAnsi="宋体" w:eastAsia="宋体" w:cs="宋体"/>
          <w:spacing w:val="-1"/>
          <w:sz w:val="24"/>
          <w:szCs w:val="24"/>
        </w:rPr>
        <w:t>除项目专用合同条款另有约</w:t>
      </w:r>
      <w:r>
        <w:rPr>
          <w:rFonts w:hint="eastAsia" w:ascii="宋体" w:hAnsi="宋体" w:eastAsia="宋体" w:cs="宋体"/>
          <w:sz w:val="24"/>
          <w:szCs w:val="24"/>
        </w:rPr>
        <w:t xml:space="preserve">定外，本工程监理文件包括监理管理文件、质量监理文  件、安全监理文件、环保监理文件、费用与进度监理文件、合同事项管理文件，以及监理 日志、巡视记录、旁站记录、监理月报、监理工作报告等其他监理文件和影像资料，具体 </w:t>
      </w:r>
      <w:r>
        <w:rPr>
          <w:rFonts w:hint="eastAsia" w:ascii="宋体" w:hAnsi="宋体" w:eastAsia="宋体" w:cs="宋体"/>
          <w:spacing w:val="1"/>
          <w:sz w:val="24"/>
          <w:szCs w:val="24"/>
        </w:rPr>
        <w:t>类</w:t>
      </w:r>
      <w:r>
        <w:rPr>
          <w:rFonts w:hint="eastAsia" w:ascii="宋体" w:hAnsi="宋体" w:eastAsia="宋体" w:cs="宋体"/>
          <w:sz w:val="24"/>
          <w:szCs w:val="24"/>
        </w:rPr>
        <w:t xml:space="preserve">别、编制要求、编制内容、提交时间和份数等应满足《公路工程施工监理规范》的规  </w:t>
      </w:r>
      <w:r>
        <w:rPr>
          <w:rFonts w:hint="eastAsia" w:ascii="宋体" w:hAnsi="宋体" w:eastAsia="宋体" w:cs="宋体"/>
          <w:spacing w:val="-9"/>
          <w:sz w:val="24"/>
          <w:szCs w:val="24"/>
        </w:rPr>
        <w:t>定。</w:t>
      </w:r>
    </w:p>
    <w:p w14:paraId="434886C7">
      <w:pPr>
        <w:spacing w:line="220" w:lineRule="auto"/>
        <w:ind w:left="442"/>
        <w:rPr>
          <w:rFonts w:hint="eastAsia" w:ascii="宋体" w:hAnsi="宋体" w:eastAsia="宋体" w:cs="宋体"/>
          <w:sz w:val="24"/>
          <w:szCs w:val="24"/>
        </w:rPr>
      </w:pPr>
      <w:r>
        <w:rPr>
          <w:rFonts w:hint="eastAsia" w:ascii="宋体" w:hAnsi="宋体" w:eastAsia="宋体" w:cs="宋体"/>
          <w:spacing w:val="-16"/>
          <w:sz w:val="24"/>
          <w:szCs w:val="24"/>
        </w:rPr>
        <w:t>新</w:t>
      </w:r>
      <w:r>
        <w:rPr>
          <w:rFonts w:hint="eastAsia" w:ascii="宋体" w:hAnsi="宋体" w:eastAsia="宋体" w:cs="宋体"/>
          <w:spacing w:val="-9"/>
          <w:sz w:val="24"/>
          <w:szCs w:val="24"/>
        </w:rPr>
        <w:t>增</w:t>
      </w:r>
      <w:r>
        <w:rPr>
          <w:rFonts w:hint="eastAsia" w:ascii="宋体" w:hAnsi="宋体" w:eastAsia="宋体" w:cs="宋体"/>
          <w:spacing w:val="-8"/>
          <w:sz w:val="24"/>
          <w:szCs w:val="24"/>
        </w:rPr>
        <w:t>第 5.5 款至第 5.7 款：</w:t>
      </w:r>
    </w:p>
    <w:p w14:paraId="0E22480D">
      <w:pPr>
        <w:spacing w:before="169" w:line="220" w:lineRule="auto"/>
        <w:ind w:left="566"/>
        <w:rPr>
          <w:rFonts w:hint="eastAsia" w:ascii="宋体" w:hAnsi="宋体" w:eastAsia="宋体" w:cs="宋体"/>
          <w:sz w:val="36"/>
          <w:szCs w:val="36"/>
        </w:rPr>
      </w:pPr>
      <w:r>
        <w:rPr>
          <w:rFonts w:hint="eastAsia" w:ascii="宋体" w:hAnsi="宋体" w:eastAsia="宋体" w:cs="宋体"/>
          <w:spacing w:val="-4"/>
          <w:sz w:val="32"/>
          <w:szCs w:val="32"/>
        </w:rPr>
        <w:t>5</w:t>
      </w:r>
      <w:r>
        <w:rPr>
          <w:rFonts w:hint="eastAsia" w:ascii="宋体" w:hAnsi="宋体" w:eastAsia="宋体" w:cs="宋体"/>
          <w:spacing w:val="-3"/>
          <w:sz w:val="32"/>
          <w:szCs w:val="32"/>
        </w:rPr>
        <w:t>.</w:t>
      </w:r>
      <w:r>
        <w:rPr>
          <w:rFonts w:hint="eastAsia" w:ascii="宋体" w:hAnsi="宋体" w:eastAsia="宋体" w:cs="宋体"/>
          <w:spacing w:val="-2"/>
          <w:sz w:val="32"/>
          <w:szCs w:val="32"/>
        </w:rPr>
        <w:t xml:space="preserve">5 </w:t>
      </w:r>
      <w:r>
        <w:rPr>
          <w:rFonts w:hint="eastAsia" w:ascii="宋体" w:hAnsi="宋体" w:eastAsia="宋体" w:cs="宋体"/>
          <w:spacing w:val="-2"/>
          <w:sz w:val="36"/>
          <w:szCs w:val="36"/>
        </w:rPr>
        <w:t>监理服务形式</w:t>
      </w:r>
    </w:p>
    <w:p w14:paraId="25A31399">
      <w:pPr>
        <w:spacing w:before="199" w:line="365" w:lineRule="auto"/>
        <w:ind w:left="24" w:right="126" w:firstLine="418"/>
        <w:rPr>
          <w:rFonts w:hint="eastAsia" w:ascii="宋体" w:hAnsi="宋体" w:eastAsia="宋体" w:cs="宋体"/>
          <w:sz w:val="24"/>
          <w:szCs w:val="24"/>
        </w:rPr>
      </w:pPr>
      <w:r>
        <w:rPr>
          <w:rFonts w:hint="eastAsia" w:ascii="宋体" w:hAnsi="宋体" w:eastAsia="宋体" w:cs="宋体"/>
          <w:spacing w:val="-1"/>
          <w:sz w:val="24"/>
          <w:szCs w:val="24"/>
        </w:rPr>
        <w:t>监理</w:t>
      </w:r>
      <w:r>
        <w:rPr>
          <w:rFonts w:hint="eastAsia" w:ascii="宋体" w:hAnsi="宋体" w:eastAsia="宋体" w:cs="宋体"/>
          <w:sz w:val="24"/>
          <w:szCs w:val="24"/>
        </w:rPr>
        <w:t xml:space="preserve">人应根据工程规模、难易程度、合同工期安排、现场条件等因素设置现场监理的 </w:t>
      </w:r>
      <w:r>
        <w:rPr>
          <w:rFonts w:hint="eastAsia" w:ascii="宋体" w:hAnsi="宋体" w:eastAsia="宋体" w:cs="宋体"/>
          <w:spacing w:val="-1"/>
          <w:sz w:val="24"/>
          <w:szCs w:val="24"/>
        </w:rPr>
        <w:t>组织机构并满足合同要求。委托人对监理人的机构设置要求在项目专用合同条</w:t>
      </w:r>
      <w:r>
        <w:rPr>
          <w:rFonts w:hint="eastAsia" w:ascii="宋体" w:hAnsi="宋体" w:eastAsia="宋体" w:cs="宋体"/>
          <w:sz w:val="24"/>
          <w:szCs w:val="24"/>
        </w:rPr>
        <w:t>款中约定。</w:t>
      </w:r>
    </w:p>
    <w:p w14:paraId="4087750C">
      <w:pPr>
        <w:spacing w:line="220" w:lineRule="auto"/>
        <w:ind w:left="566"/>
        <w:rPr>
          <w:rFonts w:hint="eastAsia" w:ascii="宋体" w:hAnsi="宋体" w:eastAsia="宋体" w:cs="宋体"/>
          <w:sz w:val="36"/>
          <w:szCs w:val="36"/>
        </w:rPr>
      </w:pPr>
      <w:r>
        <w:rPr>
          <w:rFonts w:hint="eastAsia" w:ascii="宋体" w:hAnsi="宋体" w:eastAsia="宋体" w:cs="宋体"/>
          <w:spacing w:val="-4"/>
          <w:sz w:val="32"/>
          <w:szCs w:val="32"/>
        </w:rPr>
        <w:t>5</w:t>
      </w:r>
      <w:r>
        <w:rPr>
          <w:rFonts w:hint="eastAsia" w:ascii="宋体" w:hAnsi="宋体" w:eastAsia="宋体" w:cs="宋体"/>
          <w:spacing w:val="-3"/>
          <w:sz w:val="32"/>
          <w:szCs w:val="32"/>
        </w:rPr>
        <w:t>.</w:t>
      </w:r>
      <w:r>
        <w:rPr>
          <w:rFonts w:hint="eastAsia" w:ascii="宋体" w:hAnsi="宋体" w:eastAsia="宋体" w:cs="宋体"/>
          <w:spacing w:val="-2"/>
          <w:sz w:val="32"/>
          <w:szCs w:val="32"/>
        </w:rPr>
        <w:t xml:space="preserve">6 </w:t>
      </w:r>
      <w:r>
        <w:rPr>
          <w:rFonts w:hint="eastAsia" w:ascii="宋体" w:hAnsi="宋体" w:eastAsia="宋体" w:cs="宋体"/>
          <w:spacing w:val="-2"/>
          <w:sz w:val="36"/>
          <w:szCs w:val="36"/>
        </w:rPr>
        <w:t>监理服务目标</w:t>
      </w:r>
    </w:p>
    <w:p w14:paraId="3554DAEE">
      <w:pPr>
        <w:spacing w:before="198" w:line="359" w:lineRule="auto"/>
        <w:ind w:left="22" w:right="132" w:firstLine="421"/>
        <w:rPr>
          <w:rFonts w:hint="eastAsia" w:ascii="宋体" w:hAnsi="宋体" w:eastAsia="宋体" w:cs="宋体"/>
          <w:sz w:val="24"/>
          <w:szCs w:val="24"/>
        </w:rPr>
      </w:pPr>
      <w:r>
        <w:rPr>
          <w:rFonts w:hint="eastAsia" w:ascii="宋体" w:hAnsi="宋体" w:eastAsia="宋体" w:cs="宋体"/>
          <w:spacing w:val="-2"/>
          <w:sz w:val="24"/>
          <w:szCs w:val="24"/>
        </w:rPr>
        <w:t>5.6.1 监理服务履约目标：除项目专用</w:t>
      </w:r>
      <w:r>
        <w:rPr>
          <w:rFonts w:hint="eastAsia" w:ascii="宋体" w:hAnsi="宋体" w:eastAsia="宋体" w:cs="宋体"/>
          <w:spacing w:val="-1"/>
          <w:sz w:val="24"/>
          <w:szCs w:val="24"/>
        </w:rPr>
        <w:t>合同条款另有约定外，监理人提供的监理服务，</w:t>
      </w:r>
      <w:r>
        <w:rPr>
          <w:rFonts w:hint="eastAsia" w:ascii="宋体" w:hAnsi="宋体" w:eastAsia="宋体" w:cs="宋体"/>
          <w:sz w:val="24"/>
          <w:szCs w:val="24"/>
        </w:rPr>
        <w:t xml:space="preserve"> 应当符合国家有关法律、法规和标准规范，满足合同约定的服务内容和质量等要求。</w:t>
      </w:r>
    </w:p>
    <w:p w14:paraId="56BCF5FF">
      <w:pPr>
        <w:spacing w:line="220" w:lineRule="auto"/>
        <w:ind w:left="424"/>
        <w:rPr>
          <w:rFonts w:hint="eastAsia" w:ascii="宋体" w:hAnsi="宋体" w:eastAsia="宋体" w:cs="宋体"/>
          <w:sz w:val="24"/>
          <w:szCs w:val="24"/>
        </w:rPr>
      </w:pPr>
      <w:r>
        <w:rPr>
          <w:rFonts w:hint="eastAsia" w:ascii="宋体" w:hAnsi="宋体" w:eastAsia="宋体" w:cs="宋体"/>
          <w:spacing w:val="-1"/>
          <w:sz w:val="21"/>
          <w:szCs w:val="21"/>
        </w:rPr>
        <w:t xml:space="preserve">5.6.2 </w:t>
      </w:r>
      <w:r>
        <w:rPr>
          <w:rFonts w:hint="eastAsia" w:ascii="宋体" w:hAnsi="宋体" w:eastAsia="宋体" w:cs="宋体"/>
          <w:sz w:val="24"/>
          <w:szCs w:val="24"/>
        </w:rPr>
        <w:t>对第三方履约管理的服务目标：在项目专用合同条款中约定。</w:t>
      </w:r>
    </w:p>
    <w:p w14:paraId="6250C326">
      <w:pPr>
        <w:spacing w:before="167" w:line="220" w:lineRule="auto"/>
        <w:ind w:left="566"/>
        <w:rPr>
          <w:rFonts w:hint="eastAsia" w:ascii="宋体" w:hAnsi="宋体" w:eastAsia="宋体" w:cs="宋体"/>
          <w:sz w:val="32"/>
          <w:szCs w:val="32"/>
        </w:rPr>
      </w:pPr>
      <w:r>
        <w:rPr>
          <w:rFonts w:hint="eastAsia" w:ascii="宋体" w:hAnsi="宋体" w:eastAsia="宋体" w:cs="宋体"/>
          <w:spacing w:val="-2"/>
          <w:sz w:val="32"/>
          <w:szCs w:val="32"/>
        </w:rPr>
        <w:t>5.7 委托人对</w:t>
      </w:r>
      <w:r>
        <w:rPr>
          <w:rFonts w:hint="eastAsia" w:ascii="宋体" w:hAnsi="宋体" w:eastAsia="宋体" w:cs="宋体"/>
          <w:spacing w:val="-1"/>
          <w:sz w:val="32"/>
          <w:szCs w:val="32"/>
        </w:rPr>
        <w:t>监理人的授权</w:t>
      </w:r>
    </w:p>
    <w:p w14:paraId="2283F096">
      <w:pPr>
        <w:spacing w:before="194" w:line="360" w:lineRule="auto"/>
        <w:ind w:left="21" w:right="126" w:firstLine="402"/>
        <w:rPr>
          <w:rFonts w:hint="eastAsia" w:ascii="宋体" w:hAnsi="宋体" w:eastAsia="宋体" w:cs="宋体"/>
          <w:sz w:val="24"/>
          <w:szCs w:val="24"/>
        </w:rPr>
      </w:pPr>
      <w:r>
        <w:rPr>
          <w:rFonts w:hint="eastAsia" w:ascii="宋体" w:hAnsi="宋体" w:eastAsia="宋体" w:cs="宋体"/>
          <w:spacing w:val="1"/>
          <w:sz w:val="21"/>
          <w:szCs w:val="21"/>
        </w:rPr>
        <w:t xml:space="preserve">5.7.1 </w:t>
      </w:r>
      <w:r>
        <w:rPr>
          <w:rFonts w:hint="eastAsia" w:ascii="宋体" w:hAnsi="宋体" w:eastAsia="宋体" w:cs="宋体"/>
          <w:spacing w:val="1"/>
          <w:sz w:val="24"/>
          <w:szCs w:val="24"/>
        </w:rPr>
        <w:t>监理人</w:t>
      </w:r>
      <w:r>
        <w:rPr>
          <w:rFonts w:hint="eastAsia" w:ascii="宋体" w:hAnsi="宋体" w:eastAsia="宋体" w:cs="宋体"/>
          <w:sz w:val="24"/>
          <w:szCs w:val="24"/>
        </w:rPr>
        <w:t xml:space="preserve">根据监理合同提供监理服务时，在委托人授权权限范围内开展工作。授权 </w:t>
      </w:r>
      <w:r>
        <w:rPr>
          <w:rFonts w:hint="eastAsia" w:ascii="宋体" w:hAnsi="宋体" w:eastAsia="宋体" w:cs="宋体"/>
          <w:spacing w:val="-1"/>
          <w:sz w:val="24"/>
          <w:szCs w:val="24"/>
        </w:rPr>
        <w:t>权限在</w:t>
      </w:r>
      <w:r>
        <w:rPr>
          <w:rFonts w:hint="eastAsia" w:ascii="宋体" w:hAnsi="宋体" w:eastAsia="宋体" w:cs="宋体"/>
          <w:sz w:val="24"/>
          <w:szCs w:val="24"/>
        </w:rPr>
        <w:t>项目专用合同条款中约定。</w:t>
      </w:r>
    </w:p>
    <w:p w14:paraId="57122879">
      <w:pPr>
        <w:spacing w:before="2" w:line="358" w:lineRule="auto"/>
        <w:ind w:left="22" w:right="126" w:firstLine="402"/>
        <w:rPr>
          <w:rFonts w:hint="eastAsia" w:ascii="宋体" w:hAnsi="宋体" w:eastAsia="宋体" w:cs="宋体"/>
          <w:sz w:val="24"/>
          <w:szCs w:val="24"/>
        </w:rPr>
      </w:pPr>
      <w:r>
        <w:rPr>
          <w:rFonts w:hint="eastAsia" w:ascii="宋体" w:hAnsi="宋体" w:eastAsia="宋体" w:cs="宋体"/>
          <w:spacing w:val="-4"/>
          <w:sz w:val="21"/>
          <w:szCs w:val="21"/>
        </w:rPr>
        <w:t xml:space="preserve">5.7.2 </w:t>
      </w:r>
      <w:r>
        <w:rPr>
          <w:rFonts w:hint="eastAsia" w:ascii="宋体" w:hAnsi="宋体" w:eastAsia="宋体" w:cs="宋体"/>
          <w:spacing w:val="-2"/>
          <w:sz w:val="24"/>
          <w:szCs w:val="24"/>
        </w:rPr>
        <w:t>如果监理人在监理服务过程中行使的权力或所需的授权， 来自于委托人和第三方</w:t>
      </w:r>
      <w:r>
        <w:rPr>
          <w:rFonts w:hint="eastAsia" w:ascii="宋体" w:hAnsi="宋体" w:eastAsia="宋体" w:cs="宋体"/>
          <w:sz w:val="24"/>
          <w:szCs w:val="24"/>
        </w:rPr>
        <w:t xml:space="preserve"> </w:t>
      </w:r>
      <w:r>
        <w:rPr>
          <w:rFonts w:hint="eastAsia" w:ascii="宋体" w:hAnsi="宋体" w:eastAsia="宋体" w:cs="宋体"/>
          <w:spacing w:val="-4"/>
          <w:sz w:val="24"/>
          <w:szCs w:val="24"/>
        </w:rPr>
        <w:t>签订的工程合同文件，该合同</w:t>
      </w:r>
      <w:r>
        <w:rPr>
          <w:rFonts w:hint="eastAsia" w:ascii="宋体" w:hAnsi="宋体" w:eastAsia="宋体" w:cs="宋体"/>
          <w:spacing w:val="-2"/>
          <w:sz w:val="24"/>
          <w:szCs w:val="24"/>
        </w:rPr>
        <w:t>文件应成为本监理合同的组成部分， 两者之间如出现矛盾，</w:t>
      </w:r>
      <w:r>
        <w:rPr>
          <w:rFonts w:hint="eastAsia" w:ascii="宋体" w:hAnsi="宋体" w:eastAsia="宋体" w:cs="宋体"/>
          <w:sz w:val="24"/>
          <w:szCs w:val="24"/>
        </w:rPr>
        <w:t xml:space="preserve"> </w:t>
      </w:r>
      <w:r>
        <w:rPr>
          <w:rFonts w:hint="eastAsia" w:ascii="宋体" w:hAnsi="宋体" w:eastAsia="宋体" w:cs="宋体"/>
          <w:spacing w:val="-2"/>
          <w:sz w:val="24"/>
          <w:szCs w:val="24"/>
        </w:rPr>
        <w:t>则应编制</w:t>
      </w:r>
      <w:r>
        <w:rPr>
          <w:rFonts w:hint="eastAsia" w:ascii="宋体" w:hAnsi="宋体" w:eastAsia="宋体" w:cs="宋体"/>
          <w:spacing w:val="-1"/>
          <w:sz w:val="24"/>
          <w:szCs w:val="24"/>
        </w:rPr>
        <w:t>补充说明文件一并列入监理合同。监理人应：</w:t>
      </w:r>
    </w:p>
    <w:p w14:paraId="3CDF3829">
      <w:pPr>
        <w:spacing w:before="1" w:line="219" w:lineRule="auto"/>
        <w:ind w:left="479"/>
        <w:rPr>
          <w:rFonts w:hint="eastAsia" w:ascii="宋体" w:hAnsi="宋体" w:eastAsia="宋体" w:cs="宋体"/>
          <w:sz w:val="24"/>
          <w:szCs w:val="24"/>
        </w:rPr>
      </w:pPr>
      <w:r>
        <w:rPr>
          <w:rFonts w:hint="eastAsia" w:ascii="宋体" w:hAnsi="宋体" w:eastAsia="宋体" w:cs="宋体"/>
          <w:spacing w:val="-2"/>
          <w:sz w:val="24"/>
          <w:szCs w:val="24"/>
        </w:rPr>
        <w:t>(1)根据监理合同文件和工程合同文</w:t>
      </w:r>
      <w:r>
        <w:rPr>
          <w:rFonts w:hint="eastAsia" w:ascii="宋体" w:hAnsi="宋体" w:eastAsia="宋体" w:cs="宋体"/>
          <w:spacing w:val="-1"/>
          <w:sz w:val="24"/>
          <w:szCs w:val="24"/>
        </w:rPr>
        <w:t>件提供监理服务；</w:t>
      </w:r>
    </w:p>
    <w:p w14:paraId="53F7BD29">
      <w:pPr>
        <w:spacing w:before="158" w:line="221" w:lineRule="auto"/>
        <w:ind w:left="479"/>
        <w:rPr>
          <w:rFonts w:hint="eastAsia" w:ascii="宋体" w:hAnsi="宋体" w:eastAsia="宋体" w:cs="宋体"/>
          <w:sz w:val="24"/>
          <w:szCs w:val="24"/>
        </w:rPr>
      </w:pPr>
      <w:r>
        <w:rPr>
          <w:rFonts w:hint="eastAsia" w:ascii="宋体" w:hAnsi="宋体" w:eastAsia="宋体" w:cs="宋体"/>
          <w:spacing w:val="-6"/>
          <w:sz w:val="24"/>
          <w:szCs w:val="24"/>
        </w:rPr>
        <w:t>(2)根据职责范</w:t>
      </w:r>
      <w:r>
        <w:rPr>
          <w:rFonts w:hint="eastAsia" w:ascii="宋体" w:hAnsi="宋体" w:eastAsia="宋体" w:cs="宋体"/>
          <w:spacing w:val="-3"/>
          <w:sz w:val="24"/>
          <w:szCs w:val="24"/>
        </w:rPr>
        <w:t>围， 在委托人和第三方之间独立公正地行使上述合同文件赋予的权力：</w:t>
      </w:r>
    </w:p>
    <w:p w14:paraId="1D10C6BD">
      <w:pPr>
        <w:spacing w:before="159" w:line="368" w:lineRule="auto"/>
        <w:ind w:left="22" w:right="11" w:firstLine="456"/>
        <w:rPr>
          <w:rFonts w:hint="eastAsia" w:ascii="宋体" w:hAnsi="宋体" w:eastAsia="宋体" w:cs="宋体"/>
          <w:sz w:val="24"/>
          <w:szCs w:val="24"/>
        </w:rPr>
      </w:pPr>
      <w:r>
        <w:rPr>
          <w:rFonts w:hint="eastAsia" w:ascii="宋体" w:hAnsi="宋体" w:eastAsia="宋体" w:cs="宋体"/>
          <w:spacing w:val="-6"/>
          <w:sz w:val="24"/>
          <w:szCs w:val="24"/>
        </w:rPr>
        <w:t>(3)根据上述合同文件的授权， 对相应的工程和合同事宜进行变更， 但未经委托人</w:t>
      </w:r>
      <w:r>
        <w:rPr>
          <w:rFonts w:hint="eastAsia" w:ascii="宋体" w:hAnsi="宋体" w:eastAsia="宋体" w:cs="宋体"/>
          <w:spacing w:val="-4"/>
          <w:sz w:val="24"/>
          <w:szCs w:val="24"/>
        </w:rPr>
        <w:t>的</w:t>
      </w:r>
      <w:r>
        <w:rPr>
          <w:rFonts w:hint="eastAsia" w:ascii="宋体" w:hAnsi="宋体" w:eastAsia="宋体" w:cs="宋体"/>
          <w:sz w:val="24"/>
          <w:szCs w:val="24"/>
        </w:rPr>
        <w:t xml:space="preserve">书 </w:t>
      </w:r>
      <w:r>
        <w:rPr>
          <w:rFonts w:hint="eastAsia" w:ascii="宋体" w:hAnsi="宋体" w:eastAsia="宋体" w:cs="宋体"/>
          <w:spacing w:val="-1"/>
          <w:sz w:val="24"/>
          <w:szCs w:val="24"/>
        </w:rPr>
        <w:t>面批准，不得变更工程合同文件中约定的</w:t>
      </w:r>
      <w:r>
        <w:rPr>
          <w:rFonts w:hint="eastAsia" w:ascii="宋体" w:hAnsi="宋体" w:eastAsia="宋体" w:cs="宋体"/>
          <w:sz w:val="24"/>
          <w:szCs w:val="24"/>
        </w:rPr>
        <w:t>工程标准和第三方的责任与义务。</w:t>
      </w:r>
    </w:p>
    <w:p w14:paraId="697CCD7F">
      <w:pPr>
        <w:spacing w:line="285" w:lineRule="auto"/>
        <w:rPr>
          <w:rFonts w:hint="eastAsia" w:ascii="宋体" w:hAnsi="宋体" w:eastAsia="宋体" w:cs="宋体"/>
          <w:sz w:val="24"/>
          <w:szCs w:val="24"/>
        </w:rPr>
      </w:pPr>
    </w:p>
    <w:p w14:paraId="0D2ABBF6">
      <w:pPr>
        <w:spacing w:before="98" w:line="595" w:lineRule="exact"/>
        <w:ind w:left="646"/>
        <w:outlineLvl w:val="2"/>
        <w:rPr>
          <w:rFonts w:hint="eastAsia" w:ascii="宋体" w:hAnsi="宋体" w:eastAsia="宋体" w:cs="宋体"/>
          <w:sz w:val="36"/>
          <w:szCs w:val="36"/>
        </w:rPr>
      </w:pPr>
      <w:bookmarkStart w:id="109" w:name="_Toc1392"/>
      <w:r>
        <w:rPr>
          <w:rFonts w:hint="eastAsia" w:ascii="宋体" w:hAnsi="宋体" w:eastAsia="宋体" w:cs="宋体"/>
          <w:spacing w:val="13"/>
          <w:position w:val="21"/>
          <w:sz w:val="36"/>
          <w:szCs w:val="36"/>
        </w:rPr>
        <w:t>6</w:t>
      </w:r>
      <w:r>
        <w:rPr>
          <w:rFonts w:hint="eastAsia" w:ascii="宋体" w:hAnsi="宋体" w:eastAsia="宋体" w:cs="宋体"/>
          <w:spacing w:val="7"/>
          <w:position w:val="21"/>
          <w:sz w:val="36"/>
          <w:szCs w:val="36"/>
        </w:rPr>
        <w:t>.开始监理和完成监理</w:t>
      </w:r>
      <w:bookmarkEnd w:id="109"/>
    </w:p>
    <w:p w14:paraId="71380253">
      <w:pPr>
        <w:spacing w:before="1" w:line="221" w:lineRule="auto"/>
        <w:ind w:left="565"/>
        <w:rPr>
          <w:rFonts w:hint="eastAsia" w:ascii="宋体" w:hAnsi="宋体" w:eastAsia="宋体" w:cs="宋体"/>
          <w:sz w:val="32"/>
          <w:szCs w:val="32"/>
        </w:rPr>
      </w:pPr>
      <w:r>
        <w:rPr>
          <w:rFonts w:hint="eastAsia" w:ascii="宋体" w:hAnsi="宋体" w:eastAsia="宋体" w:cs="宋体"/>
          <w:spacing w:val="-4"/>
          <w:sz w:val="32"/>
          <w:szCs w:val="32"/>
        </w:rPr>
        <w:t>6.1</w:t>
      </w:r>
      <w:r>
        <w:rPr>
          <w:rFonts w:hint="eastAsia" w:ascii="宋体" w:hAnsi="宋体" w:eastAsia="宋体" w:cs="宋体"/>
          <w:spacing w:val="-2"/>
          <w:sz w:val="32"/>
          <w:szCs w:val="32"/>
        </w:rPr>
        <w:t xml:space="preserve"> 开始监理</w:t>
      </w:r>
    </w:p>
    <w:p w14:paraId="2F8F48B5">
      <w:pPr>
        <w:spacing w:before="192" w:line="221" w:lineRule="auto"/>
        <w:ind w:left="441"/>
        <w:rPr>
          <w:rFonts w:hint="eastAsia" w:ascii="宋体" w:hAnsi="宋体" w:eastAsia="宋体" w:cs="宋体"/>
          <w:sz w:val="24"/>
          <w:szCs w:val="24"/>
        </w:rPr>
      </w:pPr>
      <w:r>
        <w:rPr>
          <w:rFonts w:hint="eastAsia" w:ascii="宋体" w:hAnsi="宋体" w:eastAsia="宋体" w:cs="宋体"/>
          <w:spacing w:val="-6"/>
          <w:sz w:val="24"/>
          <w:szCs w:val="24"/>
        </w:rPr>
        <w:t xml:space="preserve">第 </w:t>
      </w:r>
      <w:r>
        <w:rPr>
          <w:rFonts w:hint="eastAsia" w:ascii="宋体" w:hAnsi="宋体" w:eastAsia="宋体" w:cs="宋体"/>
          <w:spacing w:val="-4"/>
          <w:sz w:val="21"/>
          <w:szCs w:val="21"/>
        </w:rPr>
        <w:t>6</w:t>
      </w:r>
      <w:r>
        <w:rPr>
          <w:rFonts w:hint="eastAsia" w:ascii="宋体" w:hAnsi="宋体" w:eastAsia="宋体" w:cs="宋体"/>
          <w:spacing w:val="-3"/>
          <w:sz w:val="21"/>
          <w:szCs w:val="21"/>
        </w:rPr>
        <w:t xml:space="preserve">.1.1 </w:t>
      </w:r>
      <w:r>
        <w:rPr>
          <w:rFonts w:hint="eastAsia" w:ascii="宋体" w:hAnsi="宋体" w:eastAsia="宋体" w:cs="宋体"/>
          <w:spacing w:val="-3"/>
          <w:sz w:val="24"/>
          <w:szCs w:val="24"/>
        </w:rPr>
        <w:t>项细化为：</w:t>
      </w:r>
    </w:p>
    <w:p w14:paraId="11C812F7">
      <w:pPr>
        <w:spacing w:before="157" w:line="221" w:lineRule="auto"/>
        <w:ind w:left="423"/>
        <w:rPr>
          <w:rFonts w:hint="eastAsia" w:ascii="宋体" w:hAnsi="宋体" w:eastAsia="宋体" w:cs="宋体"/>
          <w:sz w:val="24"/>
          <w:szCs w:val="24"/>
        </w:rPr>
      </w:pPr>
      <w:r>
        <w:rPr>
          <w:rFonts w:hint="eastAsia" w:ascii="宋体" w:hAnsi="宋体" w:eastAsia="宋体" w:cs="宋体"/>
          <w:spacing w:val="4"/>
          <w:sz w:val="21"/>
          <w:szCs w:val="21"/>
        </w:rPr>
        <w:t>6.1</w:t>
      </w:r>
      <w:r>
        <w:rPr>
          <w:rFonts w:hint="eastAsia" w:ascii="宋体" w:hAnsi="宋体" w:eastAsia="宋体" w:cs="宋体"/>
          <w:spacing w:val="2"/>
          <w:sz w:val="21"/>
          <w:szCs w:val="21"/>
        </w:rPr>
        <w:t xml:space="preserve">.1 </w:t>
      </w:r>
      <w:r>
        <w:rPr>
          <w:rFonts w:hint="eastAsia" w:ascii="宋体" w:hAnsi="宋体" w:eastAsia="宋体" w:cs="宋体"/>
          <w:spacing w:val="2"/>
          <w:sz w:val="24"/>
          <w:szCs w:val="24"/>
        </w:rPr>
        <w:t xml:space="preserve">符合项目专用合同条款约定的开始监理条件的，委托人应提前 </w:t>
      </w:r>
      <w:r>
        <w:rPr>
          <w:rFonts w:hint="eastAsia" w:ascii="宋体" w:hAnsi="宋体" w:eastAsia="宋体" w:cs="宋体"/>
          <w:spacing w:val="2"/>
          <w:sz w:val="21"/>
          <w:szCs w:val="21"/>
        </w:rPr>
        <w:t xml:space="preserve">7 </w:t>
      </w:r>
      <w:r>
        <w:rPr>
          <w:rFonts w:hint="eastAsia" w:ascii="宋体" w:hAnsi="宋体" w:eastAsia="宋体" w:cs="宋体"/>
          <w:spacing w:val="2"/>
          <w:sz w:val="24"/>
          <w:szCs w:val="24"/>
        </w:rPr>
        <w:t>天向监理人发出</w:t>
      </w:r>
    </w:p>
    <w:p w14:paraId="5E02E6EE">
      <w:pPr>
        <w:rPr>
          <w:rFonts w:hint="eastAsia" w:ascii="宋体" w:hAnsi="宋体" w:eastAsia="宋体" w:cs="宋体"/>
          <w:sz w:val="24"/>
          <w:szCs w:val="24"/>
        </w:rPr>
        <w:sectPr>
          <w:footerReference r:id="rId32" w:type="default"/>
          <w:pgSz w:w="11912" w:h="16841"/>
          <w:pgMar w:top="1427" w:right="1786" w:bottom="1015" w:left="1786" w:header="0" w:footer="852" w:gutter="0"/>
          <w:pgNumType w:fmt="decimal"/>
          <w:cols w:space="720" w:num="1"/>
        </w:sectPr>
      </w:pPr>
    </w:p>
    <w:p w14:paraId="4B9E84F8">
      <w:pPr>
        <w:spacing w:before="41" w:line="359" w:lineRule="auto"/>
        <w:ind w:left="35" w:right="13" w:hanging="13"/>
        <w:rPr>
          <w:rFonts w:hint="eastAsia" w:ascii="宋体" w:hAnsi="宋体" w:eastAsia="宋体" w:cs="宋体"/>
          <w:sz w:val="24"/>
          <w:szCs w:val="24"/>
        </w:rPr>
      </w:pPr>
      <w:r>
        <w:rPr>
          <w:rFonts w:hint="eastAsia" w:ascii="宋体" w:hAnsi="宋体" w:eastAsia="宋体" w:cs="宋体"/>
          <w:spacing w:val="3"/>
          <w:sz w:val="24"/>
          <w:szCs w:val="24"/>
        </w:rPr>
        <w:t>开始监理通知。监理服务期限自开始监理通知中载明的开始监理日期及监理人首批人</w:t>
      </w:r>
      <w:r>
        <w:rPr>
          <w:rFonts w:hint="eastAsia" w:ascii="宋体" w:hAnsi="宋体" w:eastAsia="宋体" w:cs="宋体"/>
          <w:sz w:val="24"/>
          <w:szCs w:val="24"/>
        </w:rPr>
        <w:t xml:space="preserve">员实 </w:t>
      </w:r>
      <w:r>
        <w:rPr>
          <w:rFonts w:hint="eastAsia" w:ascii="宋体" w:hAnsi="宋体" w:eastAsia="宋体" w:cs="宋体"/>
          <w:spacing w:val="-2"/>
          <w:sz w:val="24"/>
          <w:szCs w:val="24"/>
        </w:rPr>
        <w:t>际</w:t>
      </w:r>
      <w:r>
        <w:rPr>
          <w:rFonts w:hint="eastAsia" w:ascii="宋体" w:hAnsi="宋体" w:eastAsia="宋体" w:cs="宋体"/>
          <w:spacing w:val="-1"/>
          <w:sz w:val="24"/>
          <w:szCs w:val="24"/>
        </w:rPr>
        <w:t>进场日期起算，以时间在后者为准。</w:t>
      </w:r>
    </w:p>
    <w:p w14:paraId="761E0DE6">
      <w:pPr>
        <w:spacing w:before="1" w:line="369" w:lineRule="auto"/>
        <w:ind w:left="39" w:right="126" w:firstLine="403"/>
        <w:rPr>
          <w:rFonts w:hint="eastAsia" w:ascii="宋体" w:hAnsi="宋体" w:eastAsia="宋体" w:cs="宋体"/>
          <w:sz w:val="24"/>
          <w:szCs w:val="24"/>
        </w:rPr>
      </w:pPr>
      <w:r>
        <w:rPr>
          <w:rFonts w:hint="eastAsia" w:ascii="宋体" w:hAnsi="宋体" w:eastAsia="宋体" w:cs="宋体"/>
          <w:spacing w:val="-1"/>
          <w:sz w:val="24"/>
          <w:szCs w:val="24"/>
        </w:rPr>
        <w:t>监理</w:t>
      </w:r>
      <w:r>
        <w:rPr>
          <w:rFonts w:hint="eastAsia" w:ascii="宋体" w:hAnsi="宋体" w:eastAsia="宋体" w:cs="宋体"/>
          <w:sz w:val="24"/>
          <w:szCs w:val="24"/>
        </w:rPr>
        <w:t xml:space="preserve">人应按照监理合同约定的时间和有关期限履行和完成监理服务，根据本项目工程 </w:t>
      </w:r>
      <w:r>
        <w:rPr>
          <w:rFonts w:hint="eastAsia" w:ascii="宋体" w:hAnsi="宋体" w:eastAsia="宋体" w:cs="宋体"/>
          <w:spacing w:val="-1"/>
          <w:sz w:val="24"/>
          <w:szCs w:val="24"/>
        </w:rPr>
        <w:t>的进展情况和委托人批准的人员进场计划，</w:t>
      </w:r>
      <w:r>
        <w:rPr>
          <w:rFonts w:hint="eastAsia" w:ascii="宋体" w:hAnsi="宋体" w:eastAsia="宋体" w:cs="宋体"/>
          <w:sz w:val="24"/>
          <w:szCs w:val="24"/>
        </w:rPr>
        <w:t>安排监理人员及时进场。</w:t>
      </w:r>
    </w:p>
    <w:p w14:paraId="4B346E68">
      <w:pPr>
        <w:spacing w:before="247" w:line="221" w:lineRule="auto"/>
        <w:ind w:left="442"/>
        <w:rPr>
          <w:rFonts w:hint="eastAsia" w:ascii="宋体" w:hAnsi="宋体" w:eastAsia="宋体" w:cs="宋体"/>
          <w:sz w:val="24"/>
          <w:szCs w:val="24"/>
        </w:rPr>
      </w:pPr>
      <w:r>
        <w:rPr>
          <w:rFonts w:hint="eastAsia" w:ascii="宋体" w:hAnsi="宋体" w:eastAsia="宋体" w:cs="宋体"/>
          <w:spacing w:val="-12"/>
          <w:sz w:val="24"/>
          <w:szCs w:val="24"/>
        </w:rPr>
        <w:t>新</w:t>
      </w:r>
      <w:r>
        <w:rPr>
          <w:rFonts w:hint="eastAsia" w:ascii="宋体" w:hAnsi="宋体" w:eastAsia="宋体" w:cs="宋体"/>
          <w:spacing w:val="-7"/>
          <w:sz w:val="24"/>
          <w:szCs w:val="24"/>
        </w:rPr>
        <w:t xml:space="preserve">增第 </w:t>
      </w:r>
      <w:r>
        <w:rPr>
          <w:rFonts w:hint="eastAsia" w:ascii="宋体" w:hAnsi="宋体" w:eastAsia="宋体" w:cs="宋体"/>
          <w:spacing w:val="-7"/>
          <w:sz w:val="21"/>
          <w:szCs w:val="21"/>
        </w:rPr>
        <w:t xml:space="preserve">6.4 </w:t>
      </w:r>
      <w:r>
        <w:rPr>
          <w:rFonts w:hint="eastAsia" w:ascii="宋体" w:hAnsi="宋体" w:eastAsia="宋体" w:cs="宋体"/>
          <w:spacing w:val="-7"/>
          <w:sz w:val="24"/>
          <w:szCs w:val="24"/>
        </w:rPr>
        <w:t>款：</w:t>
      </w:r>
    </w:p>
    <w:p w14:paraId="5E279AB2">
      <w:pPr>
        <w:spacing w:before="169" w:line="220" w:lineRule="auto"/>
        <w:ind w:left="565"/>
        <w:rPr>
          <w:rFonts w:hint="eastAsia" w:ascii="宋体" w:hAnsi="宋体" w:eastAsia="宋体" w:cs="宋体"/>
          <w:sz w:val="32"/>
          <w:szCs w:val="32"/>
        </w:rPr>
      </w:pPr>
      <w:r>
        <w:rPr>
          <w:rFonts w:hint="eastAsia" w:ascii="宋体" w:hAnsi="宋体" w:eastAsia="宋体" w:cs="宋体"/>
          <w:spacing w:val="-2"/>
          <w:sz w:val="32"/>
          <w:szCs w:val="32"/>
        </w:rPr>
        <w:t>6.</w:t>
      </w:r>
      <w:r>
        <w:rPr>
          <w:rFonts w:hint="eastAsia" w:ascii="宋体" w:hAnsi="宋体" w:eastAsia="宋体" w:cs="宋体"/>
          <w:spacing w:val="-1"/>
          <w:sz w:val="32"/>
          <w:szCs w:val="32"/>
        </w:rPr>
        <w:t>4 监理工作的暂停与监理合同的解除</w:t>
      </w:r>
    </w:p>
    <w:p w14:paraId="773DF4DB">
      <w:pPr>
        <w:spacing w:before="191" w:line="360" w:lineRule="auto"/>
        <w:ind w:left="21" w:right="126" w:firstLine="401"/>
        <w:rPr>
          <w:rFonts w:hint="eastAsia" w:ascii="宋体" w:hAnsi="宋体" w:eastAsia="宋体" w:cs="宋体"/>
          <w:sz w:val="24"/>
          <w:szCs w:val="24"/>
        </w:rPr>
      </w:pPr>
      <w:r>
        <w:rPr>
          <w:rFonts w:hint="eastAsia" w:ascii="宋体" w:hAnsi="宋体" w:eastAsia="宋体" w:cs="宋体"/>
          <w:spacing w:val="1"/>
          <w:sz w:val="21"/>
          <w:szCs w:val="21"/>
        </w:rPr>
        <w:t xml:space="preserve">6.4.1 </w:t>
      </w:r>
      <w:r>
        <w:rPr>
          <w:rFonts w:hint="eastAsia" w:ascii="宋体" w:hAnsi="宋体" w:eastAsia="宋体" w:cs="宋体"/>
          <w:spacing w:val="1"/>
          <w:sz w:val="24"/>
          <w:szCs w:val="24"/>
        </w:rPr>
        <w:t>出现根据</w:t>
      </w:r>
      <w:r>
        <w:rPr>
          <w:rFonts w:hint="eastAsia" w:ascii="宋体" w:hAnsi="宋体" w:eastAsia="宋体" w:cs="宋体"/>
          <w:sz w:val="24"/>
          <w:szCs w:val="24"/>
        </w:rPr>
        <w:t xml:space="preserve">本监理合同的约定不应由监理人负贡的情况，且该情况已使监理人不能 </w:t>
      </w:r>
      <w:r>
        <w:rPr>
          <w:rFonts w:hint="eastAsia" w:ascii="宋体" w:hAnsi="宋体" w:eastAsia="宋体" w:cs="宋体"/>
          <w:spacing w:val="-4"/>
          <w:sz w:val="24"/>
          <w:szCs w:val="24"/>
        </w:rPr>
        <w:t>继续履行全部或部分监理服务</w:t>
      </w:r>
      <w:r>
        <w:rPr>
          <w:rFonts w:hint="eastAsia" w:ascii="宋体" w:hAnsi="宋体" w:eastAsia="宋体" w:cs="宋体"/>
          <w:spacing w:val="-2"/>
          <w:sz w:val="24"/>
          <w:szCs w:val="24"/>
        </w:rPr>
        <w:t>时，监理人应立即书面通知委托人， 并视情况采取相应措</w:t>
      </w:r>
      <w:r>
        <w:rPr>
          <w:rFonts w:hint="eastAsia" w:ascii="宋体" w:hAnsi="宋体" w:eastAsia="宋体" w:cs="宋体"/>
          <w:spacing w:val="-15"/>
          <w:sz w:val="24"/>
          <w:szCs w:val="24"/>
        </w:rPr>
        <w:t>施</w:t>
      </w:r>
      <w:r>
        <w:rPr>
          <w:rFonts w:hint="eastAsia" w:ascii="宋体" w:hAnsi="宋体" w:eastAsia="宋体" w:cs="宋体"/>
          <w:spacing w:val="-13"/>
          <w:sz w:val="24"/>
          <w:szCs w:val="24"/>
        </w:rPr>
        <w:t>：</w:t>
      </w:r>
    </w:p>
    <w:p w14:paraId="66016970">
      <w:pPr>
        <w:spacing w:before="1" w:line="358" w:lineRule="auto"/>
        <w:ind w:left="39" w:right="11" w:firstLine="439"/>
        <w:rPr>
          <w:rFonts w:hint="eastAsia" w:ascii="宋体" w:hAnsi="宋体" w:eastAsia="宋体" w:cs="宋体"/>
          <w:sz w:val="24"/>
          <w:szCs w:val="24"/>
        </w:rPr>
      </w:pPr>
      <w:r>
        <w:rPr>
          <w:rFonts w:hint="eastAsia" w:ascii="宋体" w:hAnsi="宋体" w:eastAsia="宋体" w:cs="宋体"/>
          <w:spacing w:val="-1"/>
          <w:sz w:val="24"/>
          <w:szCs w:val="24"/>
        </w:rPr>
        <w:t>(1)不得不暂停或减缓某些监理服务时，则上述服务的完成期</w:t>
      </w:r>
      <w:r>
        <w:rPr>
          <w:rFonts w:hint="eastAsia" w:ascii="宋体" w:hAnsi="宋体" w:eastAsia="宋体" w:cs="宋体"/>
          <w:sz w:val="24"/>
          <w:szCs w:val="24"/>
        </w:rPr>
        <w:t xml:space="preserve">限应予以延长，因此增加 </w:t>
      </w:r>
      <w:r>
        <w:rPr>
          <w:rFonts w:hint="eastAsia" w:ascii="宋体" w:hAnsi="宋体" w:eastAsia="宋体" w:cs="宋体"/>
          <w:spacing w:val="-2"/>
          <w:sz w:val="24"/>
          <w:szCs w:val="24"/>
        </w:rPr>
        <w:t>的</w:t>
      </w:r>
      <w:r>
        <w:rPr>
          <w:rFonts w:hint="eastAsia" w:ascii="宋体" w:hAnsi="宋体" w:eastAsia="宋体" w:cs="宋体"/>
          <w:spacing w:val="-1"/>
          <w:sz w:val="24"/>
          <w:szCs w:val="24"/>
        </w:rPr>
        <w:t>监理服务工作量或延长的服务期限，委托人应按合同条款约定进行调整。</w:t>
      </w:r>
    </w:p>
    <w:p w14:paraId="47F51ACD">
      <w:pPr>
        <w:spacing w:before="1" w:line="359" w:lineRule="auto"/>
        <w:ind w:left="22" w:right="8" w:firstLine="456"/>
        <w:rPr>
          <w:rFonts w:hint="eastAsia" w:ascii="宋体" w:hAnsi="宋体" w:eastAsia="宋体" w:cs="宋体"/>
          <w:sz w:val="24"/>
          <w:szCs w:val="24"/>
        </w:rPr>
      </w:pPr>
      <w:r>
        <w:rPr>
          <w:rFonts w:hint="eastAsia" w:ascii="宋体" w:hAnsi="宋体" w:eastAsia="宋体" w:cs="宋体"/>
          <w:spacing w:val="-1"/>
          <w:sz w:val="24"/>
          <w:szCs w:val="24"/>
        </w:rPr>
        <w:t>(2)全部监理服务已无法继续履行时，监理人在书面通知</w:t>
      </w:r>
      <w:r>
        <w:rPr>
          <w:rFonts w:hint="eastAsia" w:ascii="宋体" w:hAnsi="宋体" w:eastAsia="宋体" w:cs="宋体"/>
          <w:sz w:val="24"/>
          <w:szCs w:val="24"/>
        </w:rPr>
        <w:t xml:space="preserve">委托人 28 日之后，有权单方 </w:t>
      </w:r>
      <w:r>
        <w:rPr>
          <w:rFonts w:hint="eastAsia" w:ascii="宋体" w:hAnsi="宋体" w:eastAsia="宋体" w:cs="宋体"/>
          <w:spacing w:val="3"/>
          <w:sz w:val="24"/>
          <w:szCs w:val="24"/>
        </w:rPr>
        <w:t>面解除本监理合同，因此增加的监理服务工作量所涉及费用，委托人应按合同条款约定</w:t>
      </w:r>
      <w:r>
        <w:rPr>
          <w:rFonts w:hint="eastAsia" w:ascii="宋体" w:hAnsi="宋体" w:eastAsia="宋体" w:cs="宋体"/>
          <w:spacing w:val="2"/>
          <w:sz w:val="24"/>
          <w:szCs w:val="24"/>
        </w:rPr>
        <w:t>进</w:t>
      </w:r>
      <w:r>
        <w:rPr>
          <w:rFonts w:hint="eastAsia" w:ascii="宋体" w:hAnsi="宋体" w:eastAsia="宋体" w:cs="宋体"/>
          <w:sz w:val="24"/>
          <w:szCs w:val="24"/>
        </w:rPr>
        <w:t xml:space="preserve"> </w:t>
      </w:r>
      <w:r>
        <w:rPr>
          <w:rFonts w:hint="eastAsia" w:ascii="宋体" w:hAnsi="宋体" w:eastAsia="宋体" w:cs="宋体"/>
          <w:spacing w:val="-1"/>
          <w:sz w:val="24"/>
          <w:szCs w:val="24"/>
        </w:rPr>
        <w:t>行调整，同时应及时向监理人返还全部或</w:t>
      </w:r>
      <w:r>
        <w:rPr>
          <w:rFonts w:hint="eastAsia" w:ascii="宋体" w:hAnsi="宋体" w:eastAsia="宋体" w:cs="宋体"/>
          <w:sz w:val="24"/>
          <w:szCs w:val="24"/>
        </w:rPr>
        <w:t>剩余部分的履约保证金。</w:t>
      </w:r>
    </w:p>
    <w:p w14:paraId="29DF600D">
      <w:pPr>
        <w:spacing w:before="2" w:line="359" w:lineRule="auto"/>
        <w:ind w:left="27" w:right="140" w:firstLine="452"/>
        <w:rPr>
          <w:rFonts w:hint="eastAsia" w:ascii="宋体" w:hAnsi="宋体" w:eastAsia="宋体" w:cs="宋体"/>
          <w:sz w:val="24"/>
          <w:szCs w:val="24"/>
        </w:rPr>
      </w:pPr>
      <w:r>
        <w:rPr>
          <w:rFonts w:hint="eastAsia" w:ascii="宋体" w:hAnsi="宋体" w:eastAsia="宋体" w:cs="宋体"/>
          <w:spacing w:val="-4"/>
          <w:sz w:val="24"/>
          <w:szCs w:val="24"/>
        </w:rPr>
        <w:t>(3)因不可抗力致使本</w:t>
      </w:r>
      <w:r>
        <w:rPr>
          <w:rFonts w:hint="eastAsia" w:ascii="宋体" w:hAnsi="宋体" w:eastAsia="宋体" w:cs="宋体"/>
          <w:spacing w:val="-3"/>
          <w:sz w:val="24"/>
          <w:szCs w:val="24"/>
        </w:rPr>
        <w:t>监</w:t>
      </w:r>
      <w:r>
        <w:rPr>
          <w:rFonts w:hint="eastAsia" w:ascii="宋体" w:hAnsi="宋体" w:eastAsia="宋体" w:cs="宋体"/>
          <w:spacing w:val="-2"/>
          <w:sz w:val="24"/>
          <w:szCs w:val="24"/>
        </w:rPr>
        <w:t>理合同不能履行或只能部分履行时，应按照本合同第 10 条规</w:t>
      </w:r>
      <w:r>
        <w:rPr>
          <w:rFonts w:hint="eastAsia" w:ascii="宋体" w:hAnsi="宋体" w:eastAsia="宋体" w:cs="宋体"/>
          <w:sz w:val="24"/>
          <w:szCs w:val="24"/>
        </w:rPr>
        <w:t xml:space="preserve"> </w:t>
      </w:r>
      <w:r>
        <w:rPr>
          <w:rFonts w:hint="eastAsia" w:ascii="宋体" w:hAnsi="宋体" w:eastAsia="宋体" w:cs="宋体"/>
          <w:spacing w:val="-2"/>
          <w:sz w:val="24"/>
          <w:szCs w:val="24"/>
        </w:rPr>
        <w:t>定的程序暂停</w:t>
      </w:r>
      <w:r>
        <w:rPr>
          <w:rFonts w:hint="eastAsia" w:ascii="宋体" w:hAnsi="宋体" w:eastAsia="宋体" w:cs="宋体"/>
          <w:spacing w:val="-1"/>
          <w:sz w:val="24"/>
          <w:szCs w:val="24"/>
        </w:rPr>
        <w:t>监理服务或解除监理合同。</w:t>
      </w:r>
    </w:p>
    <w:p w14:paraId="048049E0">
      <w:pPr>
        <w:spacing w:before="4" w:line="358" w:lineRule="auto"/>
        <w:ind w:left="20" w:right="8" w:firstLine="422"/>
        <w:rPr>
          <w:rFonts w:hint="eastAsia" w:ascii="宋体" w:hAnsi="宋体" w:eastAsia="宋体" w:cs="宋体"/>
          <w:sz w:val="24"/>
          <w:szCs w:val="24"/>
        </w:rPr>
      </w:pPr>
      <w:r>
        <w:rPr>
          <w:rFonts w:hint="eastAsia" w:ascii="宋体" w:hAnsi="宋体" w:eastAsia="宋体" w:cs="宋体"/>
          <w:spacing w:val="2"/>
          <w:sz w:val="24"/>
          <w:szCs w:val="24"/>
        </w:rPr>
        <w:t>6.4.2 委托人要求监理人全部或部分</w:t>
      </w:r>
      <w:r>
        <w:rPr>
          <w:rFonts w:hint="eastAsia" w:ascii="宋体" w:hAnsi="宋体" w:eastAsia="宋体" w:cs="宋体"/>
          <w:spacing w:val="1"/>
          <w:sz w:val="24"/>
          <w:szCs w:val="24"/>
        </w:rPr>
        <w:t>暂停监理服务或解除本监理合同时，必须在 56  日</w:t>
      </w:r>
      <w:r>
        <w:rPr>
          <w:rFonts w:hint="eastAsia" w:ascii="宋体" w:hAnsi="宋体" w:eastAsia="宋体" w:cs="宋体"/>
          <w:sz w:val="24"/>
          <w:szCs w:val="24"/>
        </w:rPr>
        <w:t xml:space="preserve"> </w:t>
      </w:r>
      <w:r>
        <w:rPr>
          <w:rFonts w:hint="eastAsia" w:ascii="宋体" w:hAnsi="宋体" w:eastAsia="宋体" w:cs="宋体"/>
          <w:spacing w:val="3"/>
          <w:sz w:val="24"/>
          <w:szCs w:val="24"/>
        </w:rPr>
        <w:t>之前发出书面通知。监理人在接到通知后，应立即安排停止全部或部分监理服务并将</w:t>
      </w:r>
      <w:r>
        <w:rPr>
          <w:rFonts w:hint="eastAsia" w:ascii="宋体" w:hAnsi="宋体" w:eastAsia="宋体" w:cs="宋体"/>
          <w:spacing w:val="1"/>
          <w:sz w:val="24"/>
          <w:szCs w:val="24"/>
        </w:rPr>
        <w:t>相</w:t>
      </w:r>
      <w:r>
        <w:rPr>
          <w:rFonts w:hint="eastAsia" w:ascii="宋体" w:hAnsi="宋体" w:eastAsia="宋体" w:cs="宋体"/>
          <w:sz w:val="24"/>
          <w:szCs w:val="24"/>
        </w:rPr>
        <w:t xml:space="preserve">关 </w:t>
      </w:r>
      <w:r>
        <w:rPr>
          <w:rFonts w:hint="eastAsia" w:ascii="宋体" w:hAnsi="宋体" w:eastAsia="宋体" w:cs="宋体"/>
          <w:spacing w:val="3"/>
          <w:sz w:val="24"/>
          <w:szCs w:val="24"/>
        </w:rPr>
        <w:t>费用开支减至最小。因此增加的监理服务工作量所涉及的费用，委托人应按合同条款约定</w:t>
      </w:r>
      <w:r>
        <w:rPr>
          <w:rFonts w:hint="eastAsia" w:ascii="宋体" w:hAnsi="宋体" w:eastAsia="宋体" w:cs="宋体"/>
          <w:sz w:val="24"/>
          <w:szCs w:val="24"/>
        </w:rPr>
        <w:t xml:space="preserve"> </w:t>
      </w:r>
      <w:r>
        <w:rPr>
          <w:rFonts w:hint="eastAsia" w:ascii="宋体" w:hAnsi="宋体" w:eastAsia="宋体" w:cs="宋体"/>
          <w:spacing w:val="-4"/>
          <w:sz w:val="24"/>
          <w:szCs w:val="24"/>
        </w:rPr>
        <w:t>进行调整， 同时及时向监理人返还全部或剩余部分的履约保证金。</w:t>
      </w:r>
    </w:p>
    <w:p w14:paraId="7A5D87CE">
      <w:pPr>
        <w:spacing w:line="359" w:lineRule="auto"/>
        <w:ind w:left="22" w:right="6" w:firstLine="420"/>
        <w:rPr>
          <w:rFonts w:hint="eastAsia" w:ascii="宋体" w:hAnsi="宋体" w:eastAsia="宋体" w:cs="宋体"/>
          <w:sz w:val="24"/>
          <w:szCs w:val="24"/>
        </w:rPr>
      </w:pPr>
      <w:r>
        <w:rPr>
          <w:rFonts w:hint="eastAsia" w:ascii="宋体" w:hAnsi="宋体" w:eastAsia="宋体" w:cs="宋体"/>
          <w:spacing w:val="2"/>
          <w:sz w:val="24"/>
          <w:szCs w:val="24"/>
        </w:rPr>
        <w:t>6.4.3 监理人无</w:t>
      </w:r>
      <w:r>
        <w:rPr>
          <w:rFonts w:hint="eastAsia" w:ascii="宋体" w:hAnsi="宋体" w:eastAsia="宋体" w:cs="宋体"/>
          <w:spacing w:val="1"/>
          <w:sz w:val="24"/>
          <w:szCs w:val="24"/>
        </w:rPr>
        <w:t>正当的理由，未根据监理合同的约定履行全部或部分监理服务，委托人</w:t>
      </w:r>
      <w:r>
        <w:rPr>
          <w:rFonts w:hint="eastAsia" w:ascii="宋体" w:hAnsi="宋体" w:eastAsia="宋体" w:cs="宋体"/>
          <w:sz w:val="24"/>
          <w:szCs w:val="24"/>
        </w:rPr>
        <w:t xml:space="preserve"> </w:t>
      </w:r>
      <w:r>
        <w:rPr>
          <w:rFonts w:hint="eastAsia" w:ascii="宋体" w:hAnsi="宋体" w:eastAsia="宋体" w:cs="宋体"/>
          <w:spacing w:val="-6"/>
          <w:sz w:val="24"/>
          <w:szCs w:val="24"/>
        </w:rPr>
        <w:t>可书面要求</w:t>
      </w:r>
      <w:r>
        <w:rPr>
          <w:rFonts w:hint="eastAsia" w:ascii="宋体" w:hAnsi="宋体" w:eastAsia="宋体" w:cs="宋体"/>
          <w:spacing w:val="-3"/>
          <w:sz w:val="24"/>
          <w:szCs w:val="24"/>
        </w:rPr>
        <w:t>监理人予以解释。若监理人在 28 日内未能根据本监理合同给予合理的答复， 委</w:t>
      </w:r>
      <w:r>
        <w:rPr>
          <w:rFonts w:hint="eastAsia" w:ascii="宋体" w:hAnsi="宋体" w:eastAsia="宋体" w:cs="宋体"/>
          <w:sz w:val="24"/>
          <w:szCs w:val="24"/>
        </w:rPr>
        <w:t xml:space="preserve"> </w:t>
      </w:r>
      <w:r>
        <w:rPr>
          <w:rFonts w:hint="eastAsia" w:ascii="宋体" w:hAnsi="宋体" w:eastAsia="宋体" w:cs="宋体"/>
          <w:spacing w:val="-1"/>
          <w:sz w:val="24"/>
          <w:szCs w:val="24"/>
        </w:rPr>
        <w:t>托人可在进一步发出书面通知 14 日后，单方面解除本监理合同，并视情况没收监理</w:t>
      </w:r>
      <w:r>
        <w:rPr>
          <w:rFonts w:hint="eastAsia" w:ascii="宋体" w:hAnsi="宋体" w:eastAsia="宋体" w:cs="宋体"/>
          <w:sz w:val="24"/>
          <w:szCs w:val="24"/>
        </w:rPr>
        <w:t xml:space="preserve">人的全 </w:t>
      </w:r>
      <w:r>
        <w:rPr>
          <w:rFonts w:hint="eastAsia" w:ascii="宋体" w:hAnsi="宋体" w:eastAsia="宋体" w:cs="宋体"/>
          <w:spacing w:val="-1"/>
          <w:sz w:val="24"/>
          <w:szCs w:val="24"/>
        </w:rPr>
        <w:t>部或部分履</w:t>
      </w:r>
      <w:r>
        <w:rPr>
          <w:rFonts w:hint="eastAsia" w:ascii="宋体" w:hAnsi="宋体" w:eastAsia="宋体" w:cs="宋体"/>
          <w:sz w:val="24"/>
          <w:szCs w:val="24"/>
        </w:rPr>
        <w:t>约保证金。</w:t>
      </w:r>
    </w:p>
    <w:p w14:paraId="78B370C5">
      <w:pPr>
        <w:spacing w:before="4" w:line="359" w:lineRule="auto"/>
        <w:ind w:left="21" w:right="33" w:firstLine="421"/>
        <w:rPr>
          <w:rFonts w:hint="eastAsia" w:ascii="宋体" w:hAnsi="宋体" w:eastAsia="宋体" w:cs="宋体"/>
          <w:sz w:val="24"/>
          <w:szCs w:val="24"/>
        </w:rPr>
      </w:pPr>
      <w:r>
        <w:rPr>
          <w:rFonts w:hint="eastAsia" w:ascii="宋体" w:hAnsi="宋体" w:eastAsia="宋体" w:cs="宋体"/>
          <w:spacing w:val="-8"/>
          <w:sz w:val="24"/>
          <w:szCs w:val="24"/>
        </w:rPr>
        <w:t>6.4</w:t>
      </w:r>
      <w:r>
        <w:rPr>
          <w:rFonts w:hint="eastAsia" w:ascii="宋体" w:hAnsi="宋体" w:eastAsia="宋体" w:cs="宋体"/>
          <w:spacing w:val="-6"/>
          <w:sz w:val="24"/>
          <w:szCs w:val="24"/>
        </w:rPr>
        <w:t>.</w:t>
      </w:r>
      <w:r>
        <w:rPr>
          <w:rFonts w:hint="eastAsia" w:ascii="宋体" w:hAnsi="宋体" w:eastAsia="宋体" w:cs="宋体"/>
          <w:spacing w:val="-4"/>
          <w:sz w:val="24"/>
          <w:szCs w:val="24"/>
        </w:rPr>
        <w:t>4 委托人拖延支付监理服务费用， 并己超过合同条款约定支付期限后 28 日，或根</w:t>
      </w:r>
      <w:r>
        <w:rPr>
          <w:rFonts w:hint="eastAsia" w:ascii="宋体" w:hAnsi="宋体" w:eastAsia="宋体" w:cs="宋体"/>
          <w:sz w:val="24"/>
          <w:szCs w:val="24"/>
        </w:rPr>
        <w:t xml:space="preserve"> </w:t>
      </w:r>
      <w:r>
        <w:rPr>
          <w:rFonts w:hint="eastAsia" w:ascii="宋体" w:hAnsi="宋体" w:eastAsia="宋体" w:cs="宋体"/>
          <w:spacing w:val="-10"/>
          <w:sz w:val="24"/>
          <w:szCs w:val="24"/>
        </w:rPr>
        <w:t xml:space="preserve">据本合同第 </w:t>
      </w:r>
      <w:r>
        <w:rPr>
          <w:rFonts w:hint="eastAsia" w:ascii="宋体" w:hAnsi="宋体" w:eastAsia="宋体" w:cs="宋体"/>
          <w:spacing w:val="-9"/>
          <w:sz w:val="24"/>
          <w:szCs w:val="24"/>
        </w:rPr>
        <w:t>6</w:t>
      </w:r>
      <w:r>
        <w:rPr>
          <w:rFonts w:hint="eastAsia" w:ascii="宋体" w:hAnsi="宋体" w:eastAsia="宋体" w:cs="宋体"/>
          <w:spacing w:val="-5"/>
          <w:sz w:val="24"/>
          <w:szCs w:val="24"/>
        </w:rPr>
        <w:t>.4.1 款(1)目或第 6.4.2 项的约定， 暂停监理服务已超过 6 个月，监理人可书面</w:t>
      </w:r>
      <w:r>
        <w:rPr>
          <w:rFonts w:hint="eastAsia" w:ascii="宋体" w:hAnsi="宋体" w:eastAsia="宋体" w:cs="宋体"/>
          <w:sz w:val="24"/>
          <w:szCs w:val="24"/>
        </w:rPr>
        <w:t xml:space="preserve"> </w:t>
      </w:r>
      <w:r>
        <w:rPr>
          <w:rFonts w:hint="eastAsia" w:ascii="宋体" w:hAnsi="宋体" w:eastAsia="宋体" w:cs="宋体"/>
          <w:spacing w:val="-2"/>
          <w:sz w:val="24"/>
          <w:szCs w:val="24"/>
        </w:rPr>
        <w:t>要求委托人予以解释。若委托人在 28 日内未能</w:t>
      </w:r>
      <w:r>
        <w:rPr>
          <w:rFonts w:hint="eastAsia" w:ascii="宋体" w:hAnsi="宋体" w:eastAsia="宋体" w:cs="宋体"/>
          <w:spacing w:val="-1"/>
          <w:sz w:val="24"/>
          <w:szCs w:val="24"/>
        </w:rPr>
        <w:t>根据本监理合同给予合理的答复，监理人可</w:t>
      </w:r>
      <w:r>
        <w:rPr>
          <w:rFonts w:hint="eastAsia" w:ascii="宋体" w:hAnsi="宋体" w:eastAsia="宋体" w:cs="宋体"/>
          <w:sz w:val="24"/>
          <w:szCs w:val="24"/>
        </w:rPr>
        <w:t xml:space="preserve"> </w:t>
      </w:r>
      <w:r>
        <w:rPr>
          <w:rFonts w:hint="eastAsia" w:ascii="宋体" w:hAnsi="宋体" w:eastAsia="宋体" w:cs="宋体"/>
          <w:spacing w:val="-2"/>
          <w:sz w:val="24"/>
          <w:szCs w:val="24"/>
        </w:rPr>
        <w:t>在进一步发出书面通知 14 日后，单方面解除本</w:t>
      </w:r>
      <w:r>
        <w:rPr>
          <w:rFonts w:hint="eastAsia" w:ascii="宋体" w:hAnsi="宋体" w:eastAsia="宋体" w:cs="宋体"/>
          <w:spacing w:val="-1"/>
          <w:sz w:val="24"/>
          <w:szCs w:val="24"/>
        </w:rPr>
        <w:t>监理合同或自行暂停全部或部分监理服务。</w:t>
      </w:r>
      <w:r>
        <w:rPr>
          <w:rFonts w:hint="eastAsia" w:ascii="宋体" w:hAnsi="宋体" w:eastAsia="宋体" w:cs="宋体"/>
          <w:sz w:val="24"/>
          <w:szCs w:val="24"/>
        </w:rPr>
        <w:t xml:space="preserve"> </w:t>
      </w:r>
      <w:r>
        <w:rPr>
          <w:rFonts w:hint="eastAsia" w:ascii="宋体" w:hAnsi="宋体" w:eastAsia="宋体" w:cs="宋体"/>
          <w:spacing w:val="-1"/>
          <w:sz w:val="24"/>
          <w:szCs w:val="24"/>
        </w:rPr>
        <w:t>因</w:t>
      </w:r>
      <w:r>
        <w:rPr>
          <w:rFonts w:hint="eastAsia" w:ascii="宋体" w:hAnsi="宋体" w:eastAsia="宋体" w:cs="宋体"/>
          <w:sz w:val="24"/>
          <w:szCs w:val="24"/>
        </w:rPr>
        <w:t xml:space="preserve">此增加的监理服务工作量所涉及的费用，委托人应按合同条款约定进行调整，同时应及 </w:t>
      </w:r>
      <w:r>
        <w:rPr>
          <w:rFonts w:hint="eastAsia" w:ascii="宋体" w:hAnsi="宋体" w:eastAsia="宋体" w:cs="宋体"/>
          <w:spacing w:val="-1"/>
          <w:sz w:val="24"/>
          <w:szCs w:val="24"/>
        </w:rPr>
        <w:t>时向</w:t>
      </w:r>
      <w:r>
        <w:rPr>
          <w:rFonts w:hint="eastAsia" w:ascii="宋体" w:hAnsi="宋体" w:eastAsia="宋体" w:cs="宋体"/>
          <w:sz w:val="24"/>
          <w:szCs w:val="24"/>
        </w:rPr>
        <w:t>监理人返还全部或剩余部分的履约保证金。</w:t>
      </w:r>
    </w:p>
    <w:p w14:paraId="24DF3215">
      <w:pPr>
        <w:spacing w:before="1" w:line="368" w:lineRule="auto"/>
        <w:ind w:left="22" w:right="11" w:firstLine="419"/>
        <w:rPr>
          <w:rFonts w:hint="eastAsia" w:ascii="宋体" w:hAnsi="宋体" w:eastAsia="宋体" w:cs="宋体"/>
          <w:sz w:val="24"/>
          <w:szCs w:val="24"/>
        </w:rPr>
      </w:pPr>
      <w:r>
        <w:rPr>
          <w:rFonts w:hint="eastAsia" w:ascii="宋体" w:hAnsi="宋体" w:eastAsia="宋体" w:cs="宋体"/>
          <w:spacing w:val="-2"/>
          <w:sz w:val="24"/>
          <w:szCs w:val="24"/>
        </w:rPr>
        <w:t>6.</w:t>
      </w:r>
      <w:r>
        <w:rPr>
          <w:rFonts w:hint="eastAsia" w:ascii="宋体" w:hAnsi="宋体" w:eastAsia="宋体" w:cs="宋体"/>
          <w:spacing w:val="-1"/>
          <w:sz w:val="24"/>
          <w:szCs w:val="24"/>
        </w:rPr>
        <w:t>4.5 监理合同的解除，不得损害或影响双方根据本监理合同应有的义务、责任、 权力</w:t>
      </w:r>
      <w:r>
        <w:rPr>
          <w:rFonts w:hint="eastAsia" w:ascii="宋体" w:hAnsi="宋体" w:eastAsia="宋体" w:cs="宋体"/>
          <w:sz w:val="24"/>
          <w:szCs w:val="24"/>
        </w:rPr>
        <w:t xml:space="preserve"> </w:t>
      </w:r>
      <w:r>
        <w:rPr>
          <w:rFonts w:hint="eastAsia" w:ascii="宋体" w:hAnsi="宋体" w:eastAsia="宋体" w:cs="宋体"/>
          <w:spacing w:val="-2"/>
          <w:sz w:val="24"/>
          <w:szCs w:val="24"/>
        </w:rPr>
        <w:t>和利</w:t>
      </w:r>
      <w:r>
        <w:rPr>
          <w:rFonts w:hint="eastAsia" w:ascii="宋体" w:hAnsi="宋体" w:eastAsia="宋体" w:cs="宋体"/>
          <w:spacing w:val="-1"/>
          <w:sz w:val="24"/>
          <w:szCs w:val="24"/>
        </w:rPr>
        <w:t>益。</w:t>
      </w:r>
    </w:p>
    <w:p w14:paraId="0A179C27">
      <w:pPr>
        <w:rPr>
          <w:rFonts w:hint="eastAsia" w:ascii="宋体" w:hAnsi="宋体" w:eastAsia="宋体" w:cs="宋体"/>
          <w:sz w:val="24"/>
          <w:szCs w:val="24"/>
        </w:rPr>
        <w:sectPr>
          <w:footerReference r:id="rId33" w:type="default"/>
          <w:pgSz w:w="11912" w:h="16841"/>
          <w:pgMar w:top="1427" w:right="1786" w:bottom="1015" w:left="1786" w:header="0" w:footer="852" w:gutter="0"/>
          <w:pgNumType w:fmt="decimal"/>
          <w:cols w:space="720" w:num="1"/>
        </w:sectPr>
      </w:pPr>
    </w:p>
    <w:p w14:paraId="2095F2E9">
      <w:pPr>
        <w:spacing w:before="61" w:line="599" w:lineRule="exact"/>
        <w:ind w:left="644"/>
        <w:outlineLvl w:val="2"/>
        <w:rPr>
          <w:rFonts w:hint="eastAsia" w:ascii="宋体" w:hAnsi="宋体" w:eastAsia="宋体" w:cs="宋体"/>
          <w:sz w:val="36"/>
          <w:szCs w:val="36"/>
        </w:rPr>
      </w:pPr>
      <w:bookmarkStart w:id="110" w:name="_Toc14570"/>
      <w:r>
        <w:rPr>
          <w:rFonts w:hint="eastAsia" w:ascii="宋体" w:hAnsi="宋体" w:eastAsia="宋体" w:cs="宋体"/>
          <w:spacing w:val="7"/>
          <w:position w:val="22"/>
          <w:sz w:val="36"/>
          <w:szCs w:val="36"/>
        </w:rPr>
        <w:t>7.监理责任与保险</w:t>
      </w:r>
      <w:bookmarkEnd w:id="110"/>
    </w:p>
    <w:p w14:paraId="295B6D11">
      <w:pPr>
        <w:spacing w:line="220" w:lineRule="auto"/>
        <w:ind w:left="563"/>
        <w:rPr>
          <w:rFonts w:hint="eastAsia" w:ascii="宋体" w:hAnsi="宋体" w:eastAsia="宋体" w:cs="宋体"/>
          <w:sz w:val="36"/>
          <w:szCs w:val="36"/>
        </w:rPr>
      </w:pPr>
      <w:r>
        <w:rPr>
          <w:rFonts w:hint="eastAsia" w:ascii="宋体" w:hAnsi="宋体" w:eastAsia="宋体" w:cs="宋体"/>
          <w:spacing w:val="-2"/>
          <w:sz w:val="32"/>
          <w:szCs w:val="32"/>
        </w:rPr>
        <w:t xml:space="preserve">7.1 </w:t>
      </w:r>
      <w:r>
        <w:rPr>
          <w:rFonts w:hint="eastAsia" w:ascii="宋体" w:hAnsi="宋体" w:eastAsia="宋体" w:cs="宋体"/>
          <w:spacing w:val="-2"/>
          <w:sz w:val="36"/>
          <w:szCs w:val="36"/>
        </w:rPr>
        <w:t>监理责任主体</w:t>
      </w:r>
    </w:p>
    <w:p w14:paraId="6EBA1314">
      <w:pPr>
        <w:spacing w:before="198" w:line="221" w:lineRule="auto"/>
        <w:ind w:left="441"/>
        <w:rPr>
          <w:rFonts w:hint="eastAsia" w:ascii="宋体" w:hAnsi="宋体" w:eastAsia="宋体" w:cs="宋体"/>
          <w:sz w:val="24"/>
          <w:szCs w:val="24"/>
        </w:rPr>
      </w:pPr>
      <w:r>
        <w:rPr>
          <w:rFonts w:hint="eastAsia" w:ascii="宋体" w:hAnsi="宋体" w:eastAsia="宋体" w:cs="宋体"/>
          <w:spacing w:val="-15"/>
          <w:sz w:val="24"/>
          <w:szCs w:val="24"/>
        </w:rPr>
        <w:t>第</w:t>
      </w:r>
      <w:r>
        <w:rPr>
          <w:rFonts w:hint="eastAsia" w:ascii="宋体" w:hAnsi="宋体" w:eastAsia="宋体" w:cs="宋体"/>
          <w:spacing w:val="-8"/>
          <w:sz w:val="24"/>
          <w:szCs w:val="24"/>
        </w:rPr>
        <w:t xml:space="preserve"> 7.1.2 项、 7.1.3 项细化为：</w:t>
      </w:r>
    </w:p>
    <w:p w14:paraId="59C617F0">
      <w:pPr>
        <w:spacing w:before="156" w:line="360" w:lineRule="auto"/>
        <w:ind w:left="22" w:right="12" w:firstLine="419"/>
        <w:rPr>
          <w:rFonts w:hint="eastAsia" w:ascii="宋体" w:hAnsi="宋体" w:eastAsia="宋体" w:cs="宋体"/>
          <w:sz w:val="24"/>
          <w:szCs w:val="24"/>
        </w:rPr>
      </w:pPr>
      <w:r>
        <w:rPr>
          <w:rFonts w:hint="eastAsia" w:ascii="宋体" w:hAnsi="宋体" w:eastAsia="宋体" w:cs="宋体"/>
          <w:spacing w:val="2"/>
          <w:sz w:val="24"/>
          <w:szCs w:val="24"/>
        </w:rPr>
        <w:t>7.1.2 监理人应当建立健全工程质量保</w:t>
      </w:r>
      <w:r>
        <w:rPr>
          <w:rFonts w:hint="eastAsia" w:ascii="宋体" w:hAnsi="宋体" w:eastAsia="宋体" w:cs="宋体"/>
          <w:spacing w:val="1"/>
          <w:sz w:val="24"/>
          <w:szCs w:val="24"/>
        </w:rPr>
        <w:t>证体系，制定质量管理制度，强化工程质量管理</w:t>
      </w:r>
      <w:r>
        <w:rPr>
          <w:rFonts w:hint="eastAsia" w:ascii="宋体" w:hAnsi="宋体" w:eastAsia="宋体" w:cs="宋体"/>
          <w:sz w:val="24"/>
          <w:szCs w:val="24"/>
        </w:rPr>
        <w:t xml:space="preserve"> </w:t>
      </w:r>
      <w:r>
        <w:rPr>
          <w:rFonts w:hint="eastAsia" w:ascii="宋体" w:hAnsi="宋体" w:eastAsia="宋体" w:cs="宋体"/>
          <w:spacing w:val="-12"/>
          <w:sz w:val="24"/>
          <w:szCs w:val="24"/>
        </w:rPr>
        <w:t>措</w:t>
      </w:r>
      <w:r>
        <w:rPr>
          <w:rFonts w:hint="eastAsia" w:ascii="宋体" w:hAnsi="宋体" w:eastAsia="宋体" w:cs="宋体"/>
          <w:spacing w:val="-7"/>
          <w:sz w:val="24"/>
          <w:szCs w:val="24"/>
        </w:rPr>
        <w:t>施， 完善工程质量日标保障机制。</w:t>
      </w:r>
    </w:p>
    <w:p w14:paraId="4694CD13">
      <w:pPr>
        <w:spacing w:before="1" w:line="359" w:lineRule="auto"/>
        <w:ind w:left="22" w:right="126" w:firstLine="420"/>
        <w:rPr>
          <w:rFonts w:hint="eastAsia" w:ascii="宋体" w:hAnsi="宋体" w:eastAsia="宋体" w:cs="宋体"/>
          <w:sz w:val="24"/>
          <w:szCs w:val="24"/>
        </w:rPr>
      </w:pPr>
      <w:r>
        <w:rPr>
          <w:rFonts w:hint="eastAsia" w:ascii="宋体" w:hAnsi="宋体" w:eastAsia="宋体" w:cs="宋体"/>
          <w:spacing w:val="-3"/>
          <w:sz w:val="24"/>
          <w:szCs w:val="24"/>
        </w:rPr>
        <w:t>本工程施行质量责任终身制。 监理人应当书面明确相应的总监理工程师和质量</w:t>
      </w:r>
      <w:r>
        <w:rPr>
          <w:rFonts w:hint="eastAsia" w:ascii="宋体" w:hAnsi="宋体" w:eastAsia="宋体" w:cs="宋体"/>
          <w:spacing w:val="-1"/>
          <w:sz w:val="24"/>
          <w:szCs w:val="24"/>
        </w:rPr>
        <w:t>负</w:t>
      </w:r>
      <w:r>
        <w:rPr>
          <w:rFonts w:hint="eastAsia" w:ascii="宋体" w:hAnsi="宋体" w:eastAsia="宋体" w:cs="宋体"/>
          <w:sz w:val="24"/>
          <w:szCs w:val="24"/>
        </w:rPr>
        <w:t xml:space="preserve">责  </w:t>
      </w:r>
      <w:r>
        <w:rPr>
          <w:rFonts w:hint="eastAsia" w:ascii="宋体" w:hAnsi="宋体" w:eastAsia="宋体" w:cs="宋体"/>
          <w:spacing w:val="-1"/>
          <w:sz w:val="24"/>
          <w:szCs w:val="24"/>
        </w:rPr>
        <w:t>人。</w:t>
      </w:r>
      <w:r>
        <w:rPr>
          <w:rFonts w:hint="eastAsia" w:ascii="宋体" w:hAnsi="宋体" w:eastAsia="宋体" w:cs="宋体"/>
          <w:sz w:val="24"/>
          <w:szCs w:val="24"/>
        </w:rPr>
        <w:t xml:space="preserve">监理人的相关人员按照国家法律法规和有关规定在工程合理使用年限内承担相应的质 </w:t>
      </w:r>
      <w:r>
        <w:rPr>
          <w:rFonts w:hint="eastAsia" w:ascii="宋体" w:hAnsi="宋体" w:eastAsia="宋体" w:cs="宋体"/>
          <w:spacing w:val="-2"/>
          <w:sz w:val="24"/>
          <w:szCs w:val="24"/>
        </w:rPr>
        <w:t>量</w:t>
      </w:r>
      <w:r>
        <w:rPr>
          <w:rFonts w:hint="eastAsia" w:ascii="宋体" w:hAnsi="宋体" w:eastAsia="宋体" w:cs="宋体"/>
          <w:spacing w:val="-1"/>
          <w:sz w:val="24"/>
          <w:szCs w:val="24"/>
        </w:rPr>
        <w:t>责任。</w:t>
      </w:r>
    </w:p>
    <w:p w14:paraId="39EB9870">
      <w:pPr>
        <w:spacing w:before="2" w:line="358" w:lineRule="auto"/>
        <w:ind w:left="22" w:right="10" w:firstLine="418"/>
        <w:rPr>
          <w:rFonts w:hint="eastAsia" w:ascii="宋体" w:hAnsi="宋体" w:eastAsia="宋体" w:cs="宋体"/>
          <w:sz w:val="24"/>
          <w:szCs w:val="24"/>
        </w:rPr>
      </w:pPr>
      <w:r>
        <w:rPr>
          <w:rFonts w:hint="eastAsia" w:ascii="宋体" w:hAnsi="宋体" w:eastAsia="宋体" w:cs="宋体"/>
          <w:spacing w:val="2"/>
          <w:sz w:val="24"/>
          <w:szCs w:val="24"/>
        </w:rPr>
        <w:t>7.1.3 监理人对施工质量负监理责任，</w:t>
      </w:r>
      <w:r>
        <w:rPr>
          <w:rFonts w:hint="eastAsia" w:ascii="宋体" w:hAnsi="宋体" w:eastAsia="宋体" w:cs="宋体"/>
          <w:spacing w:val="1"/>
          <w:sz w:val="24"/>
          <w:szCs w:val="24"/>
        </w:rPr>
        <w:t>应当按合同约定设立现场监理机构，按规定程序</w:t>
      </w:r>
      <w:r>
        <w:rPr>
          <w:rFonts w:hint="eastAsia" w:ascii="宋体" w:hAnsi="宋体" w:eastAsia="宋体" w:cs="宋体"/>
          <w:sz w:val="24"/>
          <w:szCs w:val="24"/>
        </w:rPr>
        <w:t xml:space="preserve"> </w:t>
      </w:r>
      <w:r>
        <w:rPr>
          <w:rFonts w:hint="eastAsia" w:ascii="宋体" w:hAnsi="宋体" w:eastAsia="宋体" w:cs="宋体"/>
          <w:spacing w:val="3"/>
          <w:sz w:val="24"/>
          <w:szCs w:val="24"/>
        </w:rPr>
        <w:t>和标准进行工程质量检查、检测和验收，对发现的质量问题及时督促整改，不得降低工</w:t>
      </w:r>
      <w:r>
        <w:rPr>
          <w:rFonts w:hint="eastAsia" w:ascii="宋体" w:hAnsi="宋体" w:eastAsia="宋体" w:cs="宋体"/>
          <w:sz w:val="24"/>
          <w:szCs w:val="24"/>
        </w:rPr>
        <w:t xml:space="preserve">程 </w:t>
      </w:r>
      <w:r>
        <w:rPr>
          <w:rFonts w:hint="eastAsia" w:ascii="宋体" w:hAnsi="宋体" w:eastAsia="宋体" w:cs="宋体"/>
          <w:spacing w:val="-5"/>
          <w:sz w:val="24"/>
          <w:szCs w:val="24"/>
        </w:rPr>
        <w:t>质</w:t>
      </w:r>
      <w:r>
        <w:rPr>
          <w:rFonts w:hint="eastAsia" w:ascii="宋体" w:hAnsi="宋体" w:eastAsia="宋体" w:cs="宋体"/>
          <w:spacing w:val="-4"/>
          <w:sz w:val="24"/>
          <w:szCs w:val="24"/>
        </w:rPr>
        <w:t>量标准。</w:t>
      </w:r>
    </w:p>
    <w:p w14:paraId="5EDF800A">
      <w:pPr>
        <w:spacing w:before="2" w:line="359" w:lineRule="auto"/>
        <w:ind w:left="23" w:right="55" w:firstLine="419"/>
        <w:rPr>
          <w:rFonts w:hint="eastAsia" w:ascii="宋体" w:hAnsi="宋体" w:eastAsia="宋体" w:cs="宋体"/>
          <w:sz w:val="24"/>
          <w:szCs w:val="24"/>
        </w:rPr>
      </w:pPr>
      <w:r>
        <w:rPr>
          <w:rFonts w:hint="eastAsia" w:ascii="宋体" w:hAnsi="宋体" w:eastAsia="宋体" w:cs="宋体"/>
          <w:spacing w:val="2"/>
          <w:sz w:val="24"/>
          <w:szCs w:val="24"/>
        </w:rPr>
        <w:t>本工程交工验收前，监理人应当根据有关标准和规范要求对工程质量进行检查</w:t>
      </w:r>
      <w:r>
        <w:rPr>
          <w:rFonts w:hint="eastAsia" w:ascii="宋体" w:hAnsi="宋体" w:eastAsia="宋体" w:cs="宋体"/>
          <w:spacing w:val="1"/>
          <w:sz w:val="24"/>
          <w:szCs w:val="24"/>
        </w:rPr>
        <w:t>验</w:t>
      </w:r>
      <w:r>
        <w:rPr>
          <w:rFonts w:hint="eastAsia" w:ascii="宋体" w:hAnsi="宋体" w:eastAsia="宋体" w:cs="宋体"/>
          <w:sz w:val="24"/>
          <w:szCs w:val="24"/>
        </w:rPr>
        <w:t xml:space="preserve">证， </w:t>
      </w:r>
      <w:r>
        <w:rPr>
          <w:rFonts w:hint="eastAsia" w:ascii="宋体" w:hAnsi="宋体" w:eastAsia="宋体" w:cs="宋体"/>
          <w:spacing w:val="-1"/>
          <w:sz w:val="24"/>
          <w:szCs w:val="24"/>
        </w:rPr>
        <w:t>编制工程质量评定或者评估报告，并提交委托</w:t>
      </w:r>
      <w:r>
        <w:rPr>
          <w:rFonts w:hint="eastAsia" w:ascii="宋体" w:hAnsi="宋体" w:eastAsia="宋体" w:cs="宋体"/>
          <w:sz w:val="24"/>
          <w:szCs w:val="24"/>
        </w:rPr>
        <w:t>人。</w:t>
      </w:r>
    </w:p>
    <w:p w14:paraId="08DE2965">
      <w:pPr>
        <w:spacing w:before="2" w:line="358" w:lineRule="auto"/>
        <w:ind w:left="27" w:right="14" w:firstLine="394"/>
        <w:rPr>
          <w:rFonts w:hint="eastAsia" w:ascii="宋体" w:hAnsi="宋体" w:eastAsia="宋体" w:cs="宋体"/>
          <w:sz w:val="24"/>
          <w:szCs w:val="24"/>
        </w:rPr>
      </w:pPr>
      <w:r>
        <w:rPr>
          <w:rFonts w:hint="eastAsia" w:ascii="宋体" w:hAnsi="宋体" w:eastAsia="宋体" w:cs="宋体"/>
          <w:spacing w:val="1"/>
          <w:sz w:val="21"/>
          <w:szCs w:val="21"/>
        </w:rPr>
        <w:t xml:space="preserve">7.1.4 </w:t>
      </w:r>
      <w:r>
        <w:rPr>
          <w:rFonts w:hint="eastAsia" w:ascii="宋体" w:hAnsi="宋体" w:eastAsia="宋体" w:cs="宋体"/>
          <w:spacing w:val="1"/>
          <w:sz w:val="24"/>
          <w:szCs w:val="24"/>
        </w:rPr>
        <w:t>监理人应当按照合同约定设</w:t>
      </w:r>
      <w:r>
        <w:rPr>
          <w:rFonts w:hint="eastAsia" w:ascii="宋体" w:hAnsi="宋体" w:eastAsia="宋体" w:cs="宋体"/>
          <w:sz w:val="24"/>
          <w:szCs w:val="24"/>
        </w:rPr>
        <w:t xml:space="preserve">立工地临时试验室， 严格按照工程技术标准、检测规 </w:t>
      </w:r>
      <w:r>
        <w:rPr>
          <w:rFonts w:hint="eastAsia" w:ascii="宋体" w:hAnsi="宋体" w:eastAsia="宋体" w:cs="宋体"/>
          <w:spacing w:val="-1"/>
          <w:sz w:val="24"/>
          <w:szCs w:val="24"/>
        </w:rPr>
        <w:t>范和规程，在核定的试验检测参数范围内开展试验</w:t>
      </w:r>
      <w:r>
        <w:rPr>
          <w:rFonts w:hint="eastAsia" w:ascii="宋体" w:hAnsi="宋体" w:eastAsia="宋体" w:cs="宋体"/>
          <w:sz w:val="24"/>
          <w:szCs w:val="24"/>
        </w:rPr>
        <w:t>检测活动。</w:t>
      </w:r>
    </w:p>
    <w:p w14:paraId="395CAB5A">
      <w:pPr>
        <w:spacing w:before="1" w:line="367" w:lineRule="auto"/>
        <w:ind w:left="22" w:right="10" w:firstLine="420"/>
        <w:rPr>
          <w:rFonts w:hint="eastAsia" w:ascii="宋体" w:hAnsi="宋体" w:eastAsia="宋体" w:cs="宋体"/>
          <w:sz w:val="24"/>
          <w:szCs w:val="24"/>
        </w:rPr>
      </w:pPr>
      <w:r>
        <w:rPr>
          <w:rFonts w:hint="eastAsia" w:ascii="宋体" w:hAnsi="宋体" w:eastAsia="宋体" w:cs="宋体"/>
          <w:spacing w:val="6"/>
          <w:sz w:val="24"/>
          <w:szCs w:val="24"/>
        </w:rPr>
        <w:t>监</w:t>
      </w:r>
      <w:r>
        <w:rPr>
          <w:rFonts w:hint="eastAsia" w:ascii="宋体" w:hAnsi="宋体" w:eastAsia="宋体" w:cs="宋体"/>
          <w:spacing w:val="3"/>
          <w:sz w:val="24"/>
          <w:szCs w:val="24"/>
        </w:rPr>
        <w:t>理人应当对其设立的工地临时试验室所出具的试验检测数据和报告的真实性、客观</w:t>
      </w:r>
      <w:r>
        <w:rPr>
          <w:rFonts w:hint="eastAsia" w:ascii="宋体" w:hAnsi="宋体" w:eastAsia="宋体" w:cs="宋体"/>
          <w:sz w:val="24"/>
          <w:szCs w:val="24"/>
        </w:rPr>
        <w:t xml:space="preserve"> </w:t>
      </w:r>
      <w:r>
        <w:rPr>
          <w:rFonts w:hint="eastAsia" w:ascii="宋体" w:hAnsi="宋体" w:eastAsia="宋体" w:cs="宋体"/>
          <w:spacing w:val="-1"/>
          <w:sz w:val="24"/>
          <w:szCs w:val="24"/>
        </w:rPr>
        <w:t>性、准确性</w:t>
      </w:r>
      <w:r>
        <w:rPr>
          <w:rFonts w:hint="eastAsia" w:ascii="宋体" w:hAnsi="宋体" w:eastAsia="宋体" w:cs="宋体"/>
          <w:sz w:val="24"/>
          <w:szCs w:val="24"/>
        </w:rPr>
        <w:t>负责。</w:t>
      </w:r>
    </w:p>
    <w:p w14:paraId="475EA2CC">
      <w:pPr>
        <w:spacing w:line="300" w:lineRule="auto"/>
        <w:rPr>
          <w:rFonts w:hint="eastAsia" w:ascii="宋体" w:hAnsi="宋体" w:eastAsia="宋体" w:cs="宋体"/>
          <w:sz w:val="24"/>
          <w:szCs w:val="24"/>
        </w:rPr>
      </w:pPr>
    </w:p>
    <w:p w14:paraId="728ECE30">
      <w:pPr>
        <w:spacing w:before="69" w:line="221" w:lineRule="auto"/>
        <w:ind w:left="442"/>
        <w:rPr>
          <w:rFonts w:hint="eastAsia" w:ascii="宋体" w:hAnsi="宋体" w:eastAsia="宋体" w:cs="宋体"/>
          <w:sz w:val="24"/>
          <w:szCs w:val="24"/>
        </w:rPr>
      </w:pPr>
      <w:r>
        <w:rPr>
          <w:rFonts w:hint="eastAsia" w:ascii="宋体" w:hAnsi="宋体" w:eastAsia="宋体" w:cs="宋体"/>
          <w:spacing w:val="-12"/>
          <w:sz w:val="24"/>
          <w:szCs w:val="24"/>
        </w:rPr>
        <w:t>新</w:t>
      </w:r>
      <w:r>
        <w:rPr>
          <w:rFonts w:hint="eastAsia" w:ascii="宋体" w:hAnsi="宋体" w:eastAsia="宋体" w:cs="宋体"/>
          <w:spacing w:val="-7"/>
          <w:sz w:val="24"/>
          <w:szCs w:val="24"/>
        </w:rPr>
        <w:t xml:space="preserve">增第 </w:t>
      </w:r>
      <w:r>
        <w:rPr>
          <w:rFonts w:hint="eastAsia" w:ascii="宋体" w:hAnsi="宋体" w:eastAsia="宋体" w:cs="宋体"/>
          <w:spacing w:val="-7"/>
          <w:sz w:val="21"/>
          <w:szCs w:val="21"/>
        </w:rPr>
        <w:t xml:space="preserve">7.3 </w:t>
      </w:r>
      <w:r>
        <w:rPr>
          <w:rFonts w:hint="eastAsia" w:ascii="宋体" w:hAnsi="宋体" w:eastAsia="宋体" w:cs="宋体"/>
          <w:spacing w:val="-7"/>
          <w:sz w:val="24"/>
          <w:szCs w:val="24"/>
        </w:rPr>
        <w:t>款：</w:t>
      </w:r>
    </w:p>
    <w:p w14:paraId="3FEB7F78">
      <w:pPr>
        <w:spacing w:before="166" w:line="221" w:lineRule="auto"/>
        <w:ind w:left="563"/>
        <w:rPr>
          <w:rFonts w:hint="eastAsia" w:ascii="宋体" w:hAnsi="宋体" w:eastAsia="宋体" w:cs="宋体"/>
          <w:sz w:val="32"/>
          <w:szCs w:val="32"/>
        </w:rPr>
      </w:pPr>
      <w:r>
        <w:rPr>
          <w:rFonts w:hint="eastAsia" w:ascii="宋体" w:hAnsi="宋体" w:eastAsia="宋体" w:cs="宋体"/>
          <w:spacing w:val="-2"/>
          <w:sz w:val="32"/>
          <w:szCs w:val="32"/>
        </w:rPr>
        <w:t>7.3 人员和设备保</w:t>
      </w:r>
      <w:r>
        <w:rPr>
          <w:rFonts w:hint="eastAsia" w:ascii="宋体" w:hAnsi="宋体" w:eastAsia="宋体" w:cs="宋体"/>
          <w:spacing w:val="-1"/>
          <w:sz w:val="32"/>
          <w:szCs w:val="32"/>
        </w:rPr>
        <w:t>险</w:t>
      </w:r>
    </w:p>
    <w:p w14:paraId="49C89FF0">
      <w:pPr>
        <w:spacing w:before="192" w:line="365" w:lineRule="auto"/>
        <w:ind w:left="22" w:right="8" w:firstLine="419"/>
        <w:rPr>
          <w:rFonts w:hint="eastAsia" w:ascii="宋体" w:hAnsi="宋体" w:eastAsia="宋体" w:cs="宋体"/>
          <w:sz w:val="24"/>
          <w:szCs w:val="24"/>
        </w:rPr>
      </w:pPr>
      <w:r>
        <w:rPr>
          <w:rFonts w:hint="eastAsia" w:ascii="宋体" w:hAnsi="宋体" w:eastAsia="宋体" w:cs="宋体"/>
          <w:spacing w:val="6"/>
          <w:sz w:val="24"/>
          <w:szCs w:val="24"/>
        </w:rPr>
        <w:t>监</w:t>
      </w:r>
      <w:r>
        <w:rPr>
          <w:rFonts w:hint="eastAsia" w:ascii="宋体" w:hAnsi="宋体" w:eastAsia="宋体" w:cs="宋体"/>
          <w:spacing w:val="4"/>
          <w:sz w:val="24"/>
          <w:szCs w:val="24"/>
        </w:rPr>
        <w:t>理</w:t>
      </w:r>
      <w:r>
        <w:rPr>
          <w:rFonts w:hint="eastAsia" w:ascii="宋体" w:hAnsi="宋体" w:eastAsia="宋体" w:cs="宋体"/>
          <w:spacing w:val="3"/>
          <w:sz w:val="24"/>
          <w:szCs w:val="24"/>
        </w:rPr>
        <w:t>人应在监理服务期内，自费办理派驻到工程所在地人员的人身和自备财产的有关</w:t>
      </w:r>
      <w:r>
        <w:rPr>
          <w:rFonts w:hint="eastAsia" w:ascii="宋体" w:hAnsi="宋体" w:eastAsia="宋体" w:cs="宋体"/>
          <w:sz w:val="24"/>
          <w:szCs w:val="24"/>
        </w:rPr>
        <w:t xml:space="preserve"> </w:t>
      </w:r>
      <w:r>
        <w:rPr>
          <w:rFonts w:hint="eastAsia" w:ascii="宋体" w:hAnsi="宋体" w:eastAsia="宋体" w:cs="宋体"/>
          <w:spacing w:val="3"/>
          <w:sz w:val="24"/>
          <w:szCs w:val="24"/>
        </w:rPr>
        <w:t>保险，保险时间应随服务时间的延长而顺延，并在出险后自行办理索赔。如果监理人不</w:t>
      </w:r>
      <w:r>
        <w:rPr>
          <w:rFonts w:hint="eastAsia" w:ascii="宋体" w:hAnsi="宋体" w:eastAsia="宋体" w:cs="宋体"/>
          <w:spacing w:val="2"/>
          <w:sz w:val="24"/>
          <w:szCs w:val="24"/>
        </w:rPr>
        <w:t>办</w:t>
      </w:r>
      <w:r>
        <w:rPr>
          <w:rFonts w:hint="eastAsia" w:ascii="宋体" w:hAnsi="宋体" w:eastAsia="宋体" w:cs="宋体"/>
          <w:sz w:val="24"/>
          <w:szCs w:val="24"/>
        </w:rPr>
        <w:t xml:space="preserve"> </w:t>
      </w:r>
      <w:r>
        <w:rPr>
          <w:rFonts w:hint="eastAsia" w:ascii="宋体" w:hAnsi="宋体" w:eastAsia="宋体" w:cs="宋体"/>
          <w:spacing w:val="-1"/>
          <w:sz w:val="24"/>
          <w:szCs w:val="24"/>
        </w:rPr>
        <w:t>理上述保</w:t>
      </w:r>
      <w:r>
        <w:rPr>
          <w:rFonts w:hint="eastAsia" w:ascii="宋体" w:hAnsi="宋体" w:eastAsia="宋体" w:cs="宋体"/>
          <w:sz w:val="24"/>
          <w:szCs w:val="24"/>
        </w:rPr>
        <w:t>险，则应对有关风险及后果自负其责。</w:t>
      </w:r>
    </w:p>
    <w:p w14:paraId="7E9386AD">
      <w:pPr>
        <w:spacing w:line="285" w:lineRule="auto"/>
        <w:rPr>
          <w:rFonts w:hint="eastAsia" w:ascii="宋体" w:hAnsi="宋体" w:eastAsia="宋体" w:cs="宋体"/>
          <w:sz w:val="24"/>
          <w:szCs w:val="24"/>
        </w:rPr>
      </w:pPr>
    </w:p>
    <w:p w14:paraId="485EF9AC">
      <w:pPr>
        <w:spacing w:before="98" w:line="227" w:lineRule="auto"/>
        <w:ind w:left="673"/>
        <w:outlineLvl w:val="2"/>
        <w:rPr>
          <w:rFonts w:hint="eastAsia" w:ascii="宋体" w:hAnsi="宋体" w:eastAsia="宋体" w:cs="宋体"/>
          <w:sz w:val="36"/>
          <w:szCs w:val="36"/>
        </w:rPr>
      </w:pPr>
      <w:bookmarkStart w:id="111" w:name="_Toc15422"/>
      <w:r>
        <w:rPr>
          <w:rFonts w:hint="eastAsia" w:ascii="宋体" w:hAnsi="宋体" w:eastAsia="宋体" w:cs="宋体"/>
          <w:spacing w:val="6"/>
          <w:sz w:val="36"/>
          <w:szCs w:val="36"/>
        </w:rPr>
        <w:t>8</w:t>
      </w:r>
      <w:r>
        <w:rPr>
          <w:rFonts w:hint="eastAsia" w:ascii="宋体" w:hAnsi="宋体" w:eastAsia="宋体" w:cs="宋体"/>
          <w:spacing w:val="4"/>
          <w:sz w:val="36"/>
          <w:szCs w:val="36"/>
        </w:rPr>
        <w:t>.合同变更</w:t>
      </w:r>
      <w:bookmarkEnd w:id="111"/>
    </w:p>
    <w:p w14:paraId="38B270FF">
      <w:pPr>
        <w:spacing w:before="229" w:line="515" w:lineRule="exact"/>
        <w:ind w:left="570"/>
        <w:rPr>
          <w:rFonts w:hint="eastAsia" w:ascii="宋体" w:hAnsi="宋体" w:eastAsia="宋体" w:cs="宋体"/>
          <w:sz w:val="32"/>
          <w:szCs w:val="32"/>
        </w:rPr>
      </w:pPr>
      <w:r>
        <w:rPr>
          <w:rFonts w:hint="eastAsia" w:ascii="宋体" w:hAnsi="宋体" w:eastAsia="宋体" w:cs="宋体"/>
          <w:spacing w:val="-6"/>
          <w:position w:val="18"/>
          <w:sz w:val="32"/>
          <w:szCs w:val="32"/>
        </w:rPr>
        <w:t>8</w:t>
      </w:r>
      <w:r>
        <w:rPr>
          <w:rFonts w:hint="eastAsia" w:ascii="宋体" w:hAnsi="宋体" w:eastAsia="宋体" w:cs="宋体"/>
          <w:spacing w:val="-3"/>
          <w:position w:val="18"/>
          <w:sz w:val="32"/>
          <w:szCs w:val="32"/>
        </w:rPr>
        <w:t>.1 变更情形</w:t>
      </w:r>
    </w:p>
    <w:p w14:paraId="1189C535">
      <w:pPr>
        <w:spacing w:line="220" w:lineRule="auto"/>
        <w:ind w:left="441"/>
        <w:rPr>
          <w:rFonts w:hint="eastAsia" w:ascii="宋体" w:hAnsi="宋体" w:eastAsia="宋体" w:cs="宋体"/>
          <w:sz w:val="24"/>
          <w:szCs w:val="24"/>
        </w:rPr>
      </w:pPr>
      <w:r>
        <w:rPr>
          <w:rFonts w:hint="eastAsia" w:ascii="宋体" w:hAnsi="宋体" w:eastAsia="宋体" w:cs="宋体"/>
          <w:spacing w:val="-6"/>
          <w:sz w:val="24"/>
          <w:szCs w:val="24"/>
        </w:rPr>
        <w:t xml:space="preserve">第 </w:t>
      </w:r>
      <w:r>
        <w:rPr>
          <w:rFonts w:hint="eastAsia" w:ascii="宋体" w:hAnsi="宋体" w:eastAsia="宋体" w:cs="宋体"/>
          <w:spacing w:val="-4"/>
          <w:sz w:val="21"/>
          <w:szCs w:val="21"/>
        </w:rPr>
        <w:t>8</w:t>
      </w:r>
      <w:r>
        <w:rPr>
          <w:rFonts w:hint="eastAsia" w:ascii="宋体" w:hAnsi="宋体" w:eastAsia="宋体" w:cs="宋体"/>
          <w:spacing w:val="-3"/>
          <w:sz w:val="21"/>
          <w:szCs w:val="21"/>
        </w:rPr>
        <w:t xml:space="preserve">.1.1 </w:t>
      </w:r>
      <w:r>
        <w:rPr>
          <w:rFonts w:hint="eastAsia" w:ascii="宋体" w:hAnsi="宋体" w:eastAsia="宋体" w:cs="宋体"/>
          <w:spacing w:val="-3"/>
          <w:sz w:val="24"/>
          <w:szCs w:val="24"/>
        </w:rPr>
        <w:t>项细化为：</w:t>
      </w:r>
    </w:p>
    <w:p w14:paraId="2F954E45">
      <w:pPr>
        <w:spacing w:before="159" w:line="359" w:lineRule="auto"/>
        <w:ind w:left="20" w:right="10" w:firstLine="422"/>
        <w:rPr>
          <w:rFonts w:hint="eastAsia" w:ascii="宋体" w:hAnsi="宋体" w:eastAsia="宋体" w:cs="宋体"/>
          <w:sz w:val="24"/>
          <w:szCs w:val="24"/>
        </w:rPr>
      </w:pPr>
      <w:r>
        <w:rPr>
          <w:rFonts w:hint="eastAsia" w:ascii="宋体" w:hAnsi="宋体" w:eastAsia="宋体" w:cs="宋体"/>
          <w:spacing w:val="6"/>
          <w:sz w:val="24"/>
          <w:szCs w:val="24"/>
        </w:rPr>
        <w:t>合</w:t>
      </w:r>
      <w:r>
        <w:rPr>
          <w:rFonts w:hint="eastAsia" w:ascii="宋体" w:hAnsi="宋体" w:eastAsia="宋体" w:cs="宋体"/>
          <w:spacing w:val="3"/>
          <w:sz w:val="24"/>
          <w:szCs w:val="24"/>
        </w:rPr>
        <w:t>同履行中发生下述情形时，合同一方均可向对方提出变更请求，经双方协商一致后</w:t>
      </w:r>
      <w:r>
        <w:rPr>
          <w:rFonts w:hint="eastAsia" w:ascii="宋体" w:hAnsi="宋体" w:eastAsia="宋体" w:cs="宋体"/>
          <w:sz w:val="24"/>
          <w:szCs w:val="24"/>
        </w:rPr>
        <w:t xml:space="preserve"> </w:t>
      </w:r>
      <w:r>
        <w:rPr>
          <w:rFonts w:hint="eastAsia" w:ascii="宋体" w:hAnsi="宋体" w:eastAsia="宋体" w:cs="宋体"/>
          <w:spacing w:val="-3"/>
          <w:sz w:val="24"/>
          <w:szCs w:val="24"/>
        </w:rPr>
        <w:t>进行变更， 监理服务期限和监理报酬的调整方法在项目专用合同条款中约定。</w:t>
      </w:r>
    </w:p>
    <w:p w14:paraId="31AEF9CA">
      <w:pPr>
        <w:spacing w:line="221" w:lineRule="auto"/>
        <w:ind w:left="479"/>
        <w:rPr>
          <w:rFonts w:hint="eastAsia" w:ascii="宋体" w:hAnsi="宋体" w:eastAsia="宋体" w:cs="宋体"/>
          <w:sz w:val="24"/>
          <w:szCs w:val="24"/>
        </w:rPr>
      </w:pPr>
      <w:r>
        <w:rPr>
          <w:rFonts w:hint="eastAsia" w:ascii="宋体" w:hAnsi="宋体" w:eastAsia="宋体" w:cs="宋体"/>
          <w:spacing w:val="-10"/>
          <w:sz w:val="24"/>
          <w:szCs w:val="24"/>
        </w:rPr>
        <w:t>(</w:t>
      </w:r>
      <w:r>
        <w:rPr>
          <w:rFonts w:hint="eastAsia" w:ascii="宋体" w:hAnsi="宋体" w:eastAsia="宋体" w:cs="宋体"/>
          <w:spacing w:val="-7"/>
          <w:sz w:val="24"/>
          <w:szCs w:val="24"/>
        </w:rPr>
        <w:t>1</w:t>
      </w:r>
      <w:r>
        <w:rPr>
          <w:rFonts w:hint="eastAsia" w:ascii="宋体" w:hAnsi="宋体" w:eastAsia="宋体" w:cs="宋体"/>
          <w:spacing w:val="-5"/>
          <w:sz w:val="24"/>
          <w:szCs w:val="24"/>
        </w:rPr>
        <w:t>)监理范围发生变化；</w:t>
      </w:r>
    </w:p>
    <w:p w14:paraId="4A0CC800">
      <w:pPr>
        <w:spacing w:before="156" w:line="221" w:lineRule="auto"/>
        <w:ind w:left="479"/>
        <w:rPr>
          <w:rFonts w:hint="eastAsia" w:ascii="宋体" w:hAnsi="宋体" w:eastAsia="宋体" w:cs="宋体"/>
          <w:sz w:val="24"/>
          <w:szCs w:val="24"/>
        </w:rPr>
      </w:pPr>
      <w:r>
        <w:rPr>
          <w:rFonts w:hint="eastAsia" w:ascii="宋体" w:hAnsi="宋体" w:eastAsia="宋体" w:cs="宋体"/>
          <w:spacing w:val="-10"/>
          <w:sz w:val="24"/>
          <w:szCs w:val="24"/>
        </w:rPr>
        <w:t>(2)</w:t>
      </w:r>
      <w:r>
        <w:rPr>
          <w:rFonts w:hint="eastAsia" w:ascii="宋体" w:hAnsi="宋体" w:eastAsia="宋体" w:cs="宋体"/>
          <w:spacing w:val="-7"/>
          <w:sz w:val="24"/>
          <w:szCs w:val="24"/>
        </w:rPr>
        <w:t>除</w:t>
      </w:r>
      <w:r>
        <w:rPr>
          <w:rFonts w:hint="eastAsia" w:ascii="宋体" w:hAnsi="宋体" w:eastAsia="宋体" w:cs="宋体"/>
          <w:spacing w:val="-5"/>
          <w:sz w:val="24"/>
          <w:szCs w:val="24"/>
        </w:rPr>
        <w:t>不可抗力外， 非监理人的原因引起的周期延误；</w:t>
      </w:r>
    </w:p>
    <w:p w14:paraId="0A5B423B">
      <w:pPr>
        <w:spacing w:before="159" w:line="221" w:lineRule="auto"/>
        <w:ind w:left="479"/>
        <w:rPr>
          <w:rFonts w:hint="eastAsia" w:ascii="宋体" w:hAnsi="宋体" w:eastAsia="宋体" w:cs="宋体"/>
          <w:sz w:val="24"/>
          <w:szCs w:val="24"/>
        </w:rPr>
      </w:pPr>
      <w:r>
        <w:rPr>
          <w:rFonts w:hint="eastAsia" w:ascii="宋体" w:hAnsi="宋体" w:eastAsia="宋体" w:cs="宋体"/>
          <w:spacing w:val="-2"/>
          <w:sz w:val="24"/>
          <w:szCs w:val="24"/>
        </w:rPr>
        <w:t>(3)非监理人的原因，对工程同一部</w:t>
      </w:r>
      <w:r>
        <w:rPr>
          <w:rFonts w:hint="eastAsia" w:ascii="宋体" w:hAnsi="宋体" w:eastAsia="宋体" w:cs="宋体"/>
          <w:spacing w:val="-1"/>
          <w:sz w:val="24"/>
          <w:szCs w:val="24"/>
        </w:rPr>
        <w:t>分重复进行监理；</w:t>
      </w:r>
    </w:p>
    <w:p w14:paraId="5470D6AF">
      <w:pPr>
        <w:rPr>
          <w:rFonts w:hint="eastAsia" w:ascii="宋体" w:hAnsi="宋体" w:eastAsia="宋体" w:cs="宋体"/>
          <w:sz w:val="24"/>
          <w:szCs w:val="24"/>
        </w:rPr>
        <w:sectPr>
          <w:footerReference r:id="rId34" w:type="default"/>
          <w:pgSz w:w="11912" w:h="16841"/>
          <w:pgMar w:top="1424" w:right="1786" w:bottom="1014" w:left="1786" w:header="0" w:footer="852" w:gutter="0"/>
          <w:pgNumType w:fmt="decimal"/>
          <w:cols w:space="720" w:num="1"/>
        </w:sectPr>
      </w:pPr>
    </w:p>
    <w:p w14:paraId="602EC3C0">
      <w:pPr>
        <w:spacing w:before="42" w:line="221" w:lineRule="auto"/>
        <w:ind w:left="479"/>
        <w:rPr>
          <w:rFonts w:hint="eastAsia" w:ascii="宋体" w:hAnsi="宋体" w:eastAsia="宋体" w:cs="宋体"/>
          <w:sz w:val="24"/>
          <w:szCs w:val="24"/>
        </w:rPr>
      </w:pPr>
      <w:r>
        <w:rPr>
          <w:rFonts w:hint="eastAsia" w:ascii="宋体" w:hAnsi="宋体" w:eastAsia="宋体" w:cs="宋体"/>
          <w:spacing w:val="-4"/>
          <w:sz w:val="24"/>
          <w:szCs w:val="24"/>
        </w:rPr>
        <w:t>(4)非监理人的原</w:t>
      </w:r>
      <w:r>
        <w:rPr>
          <w:rFonts w:hint="eastAsia" w:ascii="宋体" w:hAnsi="宋体" w:eastAsia="宋体" w:cs="宋体"/>
          <w:spacing w:val="-3"/>
          <w:sz w:val="24"/>
          <w:szCs w:val="24"/>
        </w:rPr>
        <w:t>因</w:t>
      </w:r>
      <w:r>
        <w:rPr>
          <w:rFonts w:hint="eastAsia" w:ascii="宋体" w:hAnsi="宋体" w:eastAsia="宋体" w:cs="宋体"/>
          <w:spacing w:val="-2"/>
          <w:sz w:val="24"/>
          <w:szCs w:val="24"/>
        </w:rPr>
        <w:t>，对工程暂停监理及恢复监理：</w:t>
      </w:r>
    </w:p>
    <w:p w14:paraId="5BFB20E4">
      <w:pPr>
        <w:spacing w:before="156" w:line="221" w:lineRule="auto"/>
        <w:ind w:left="479"/>
        <w:rPr>
          <w:rFonts w:hint="eastAsia" w:ascii="宋体" w:hAnsi="宋体" w:eastAsia="宋体" w:cs="宋体"/>
          <w:sz w:val="24"/>
          <w:szCs w:val="24"/>
        </w:rPr>
      </w:pPr>
      <w:r>
        <w:rPr>
          <w:rFonts w:hint="eastAsia" w:ascii="宋体" w:hAnsi="宋体" w:eastAsia="宋体" w:cs="宋体"/>
          <w:spacing w:val="-6"/>
          <w:sz w:val="24"/>
          <w:szCs w:val="24"/>
        </w:rPr>
        <w:t>(5)监</w:t>
      </w:r>
      <w:r>
        <w:rPr>
          <w:rFonts w:hint="eastAsia" w:ascii="宋体" w:hAnsi="宋体" w:eastAsia="宋体" w:cs="宋体"/>
          <w:spacing w:val="-4"/>
          <w:sz w:val="24"/>
          <w:szCs w:val="24"/>
        </w:rPr>
        <w:t>理</w:t>
      </w:r>
      <w:r>
        <w:rPr>
          <w:rFonts w:hint="eastAsia" w:ascii="宋体" w:hAnsi="宋体" w:eastAsia="宋体" w:cs="宋体"/>
          <w:spacing w:val="-3"/>
          <w:sz w:val="24"/>
          <w:szCs w:val="24"/>
        </w:rPr>
        <w:t>服务的形式与内容发生变化；</w:t>
      </w:r>
    </w:p>
    <w:p w14:paraId="136467B8">
      <w:pPr>
        <w:spacing w:before="156" w:line="221" w:lineRule="auto"/>
        <w:ind w:left="479"/>
        <w:rPr>
          <w:rFonts w:hint="eastAsia" w:ascii="宋体" w:hAnsi="宋体" w:eastAsia="宋体" w:cs="宋体"/>
          <w:sz w:val="24"/>
          <w:szCs w:val="24"/>
        </w:rPr>
      </w:pPr>
      <w:r>
        <w:rPr>
          <w:rFonts w:hint="eastAsia" w:ascii="宋体" w:hAnsi="宋体" w:eastAsia="宋体" w:cs="宋体"/>
          <w:spacing w:val="-4"/>
          <w:sz w:val="24"/>
          <w:szCs w:val="24"/>
        </w:rPr>
        <w:t>(</w:t>
      </w:r>
      <w:r>
        <w:rPr>
          <w:rFonts w:hint="eastAsia" w:ascii="宋体" w:hAnsi="宋体" w:eastAsia="宋体" w:cs="宋体"/>
          <w:spacing w:val="-3"/>
          <w:sz w:val="24"/>
          <w:szCs w:val="24"/>
        </w:rPr>
        <w:t>6</w:t>
      </w:r>
      <w:r>
        <w:rPr>
          <w:rFonts w:hint="eastAsia" w:ascii="宋体" w:hAnsi="宋体" w:eastAsia="宋体" w:cs="宋体"/>
          <w:spacing w:val="-2"/>
          <w:sz w:val="24"/>
          <w:szCs w:val="24"/>
        </w:rPr>
        <w:t>)因委托人或第三方的责任，阻碍或延误了监理人履行监理服务：</w:t>
      </w:r>
    </w:p>
    <w:p w14:paraId="664D0DAB">
      <w:pPr>
        <w:spacing w:before="159" w:line="221" w:lineRule="auto"/>
        <w:ind w:left="479"/>
        <w:rPr>
          <w:rFonts w:hint="eastAsia" w:ascii="宋体" w:hAnsi="宋体" w:eastAsia="宋体" w:cs="宋体"/>
          <w:sz w:val="24"/>
          <w:szCs w:val="24"/>
        </w:rPr>
      </w:pPr>
      <w:r>
        <w:rPr>
          <w:rFonts w:hint="eastAsia" w:ascii="宋体" w:hAnsi="宋体" w:eastAsia="宋体" w:cs="宋体"/>
          <w:spacing w:val="-8"/>
          <w:sz w:val="24"/>
          <w:szCs w:val="24"/>
        </w:rPr>
        <w:t>(7</w:t>
      </w:r>
      <w:r>
        <w:rPr>
          <w:rFonts w:hint="eastAsia" w:ascii="宋体" w:hAnsi="宋体" w:eastAsia="宋体" w:cs="宋体"/>
          <w:spacing w:val="-5"/>
          <w:sz w:val="24"/>
          <w:szCs w:val="24"/>
        </w:rPr>
        <w:t>)</w:t>
      </w:r>
      <w:r>
        <w:rPr>
          <w:rFonts w:hint="eastAsia" w:ascii="宋体" w:hAnsi="宋体" w:eastAsia="宋体" w:cs="宋体"/>
          <w:spacing w:val="-4"/>
          <w:sz w:val="24"/>
          <w:szCs w:val="24"/>
        </w:rPr>
        <w:t>委托人提出高于监理合同约定的服务日标， 监理人为完成此目标导致增加投入。</w:t>
      </w:r>
    </w:p>
    <w:p w14:paraId="1756EEA9">
      <w:pPr>
        <w:spacing w:line="249" w:lineRule="auto"/>
        <w:rPr>
          <w:rFonts w:hint="eastAsia" w:ascii="宋体" w:hAnsi="宋体" w:eastAsia="宋体" w:cs="宋体"/>
          <w:sz w:val="24"/>
          <w:szCs w:val="24"/>
        </w:rPr>
      </w:pPr>
    </w:p>
    <w:p w14:paraId="1DA880D2">
      <w:pPr>
        <w:spacing w:line="250" w:lineRule="auto"/>
        <w:rPr>
          <w:rFonts w:hint="eastAsia" w:ascii="宋体" w:hAnsi="宋体" w:eastAsia="宋体" w:cs="宋体"/>
          <w:sz w:val="24"/>
          <w:szCs w:val="24"/>
        </w:rPr>
      </w:pPr>
    </w:p>
    <w:p w14:paraId="1DD98A47">
      <w:pPr>
        <w:spacing w:before="98" w:line="224" w:lineRule="auto"/>
        <w:ind w:left="667"/>
        <w:outlineLvl w:val="2"/>
        <w:rPr>
          <w:rFonts w:hint="eastAsia" w:ascii="宋体" w:hAnsi="宋体" w:eastAsia="宋体" w:cs="宋体"/>
          <w:sz w:val="36"/>
          <w:szCs w:val="36"/>
        </w:rPr>
      </w:pPr>
      <w:bookmarkStart w:id="112" w:name="_Toc13480"/>
      <w:r>
        <w:rPr>
          <w:rFonts w:hint="eastAsia" w:ascii="宋体" w:hAnsi="宋体" w:eastAsia="宋体" w:cs="宋体"/>
          <w:spacing w:val="7"/>
          <w:sz w:val="36"/>
          <w:szCs w:val="36"/>
        </w:rPr>
        <w:t>9.合同价格与支</w:t>
      </w:r>
      <w:r>
        <w:rPr>
          <w:rFonts w:hint="eastAsia" w:ascii="宋体" w:hAnsi="宋体" w:eastAsia="宋体" w:cs="宋体"/>
          <w:spacing w:val="5"/>
          <w:sz w:val="36"/>
          <w:szCs w:val="36"/>
        </w:rPr>
        <w:t>付</w:t>
      </w:r>
      <w:bookmarkEnd w:id="112"/>
    </w:p>
    <w:p w14:paraId="3AE7AE23">
      <w:pPr>
        <w:spacing w:before="230" w:line="517" w:lineRule="exact"/>
        <w:ind w:left="564"/>
        <w:rPr>
          <w:rFonts w:hint="eastAsia" w:ascii="宋体" w:hAnsi="宋体" w:eastAsia="宋体" w:cs="宋体"/>
          <w:sz w:val="32"/>
          <w:szCs w:val="32"/>
        </w:rPr>
      </w:pPr>
      <w:r>
        <w:rPr>
          <w:rFonts w:hint="eastAsia" w:ascii="宋体" w:hAnsi="宋体" w:eastAsia="宋体" w:cs="宋体"/>
          <w:spacing w:val="-4"/>
          <w:position w:val="18"/>
          <w:sz w:val="32"/>
          <w:szCs w:val="32"/>
        </w:rPr>
        <w:t>9.1</w:t>
      </w:r>
      <w:r>
        <w:rPr>
          <w:rFonts w:hint="eastAsia" w:ascii="宋体" w:hAnsi="宋体" w:eastAsia="宋体" w:cs="宋体"/>
          <w:spacing w:val="-2"/>
          <w:position w:val="18"/>
          <w:sz w:val="32"/>
          <w:szCs w:val="32"/>
        </w:rPr>
        <w:t xml:space="preserve"> 合同价格</w:t>
      </w:r>
    </w:p>
    <w:p w14:paraId="7E8EE6B1">
      <w:pPr>
        <w:spacing w:before="1" w:line="227" w:lineRule="auto"/>
        <w:ind w:left="441"/>
        <w:rPr>
          <w:rFonts w:hint="eastAsia" w:ascii="宋体" w:hAnsi="宋体" w:eastAsia="宋体" w:cs="宋体"/>
          <w:sz w:val="24"/>
          <w:szCs w:val="24"/>
        </w:rPr>
      </w:pPr>
      <w:r>
        <w:rPr>
          <w:rFonts w:hint="eastAsia" w:ascii="宋体" w:hAnsi="宋体" w:eastAsia="宋体" w:cs="宋体"/>
          <w:spacing w:val="-4"/>
          <w:sz w:val="24"/>
          <w:szCs w:val="24"/>
        </w:rPr>
        <w:t xml:space="preserve">第 </w:t>
      </w:r>
      <w:r>
        <w:rPr>
          <w:rFonts w:hint="eastAsia" w:ascii="宋体" w:hAnsi="宋体" w:eastAsia="宋体" w:cs="宋体"/>
          <w:spacing w:val="-4"/>
          <w:sz w:val="21"/>
          <w:szCs w:val="21"/>
        </w:rPr>
        <w:t>9.</w:t>
      </w:r>
      <w:r>
        <w:rPr>
          <w:rFonts w:hint="eastAsia" w:ascii="宋体" w:hAnsi="宋体" w:eastAsia="宋体" w:cs="宋体"/>
          <w:spacing w:val="-3"/>
          <w:sz w:val="21"/>
          <w:szCs w:val="21"/>
        </w:rPr>
        <w:t>1</w:t>
      </w:r>
      <w:r>
        <w:rPr>
          <w:rFonts w:hint="eastAsia" w:ascii="宋体" w:hAnsi="宋体" w:eastAsia="宋体" w:cs="宋体"/>
          <w:spacing w:val="-2"/>
          <w:sz w:val="21"/>
          <w:szCs w:val="21"/>
        </w:rPr>
        <w:t>.1 项</w:t>
      </w:r>
      <w:r>
        <w:rPr>
          <w:rFonts w:hint="eastAsia" w:ascii="宋体" w:hAnsi="宋体" w:eastAsia="宋体" w:cs="宋体"/>
          <w:spacing w:val="-2"/>
          <w:sz w:val="24"/>
          <w:szCs w:val="24"/>
        </w:rPr>
        <w:t>细化为：</w:t>
      </w:r>
    </w:p>
    <w:p w14:paraId="73B13431">
      <w:pPr>
        <w:spacing w:before="155" w:line="359" w:lineRule="auto"/>
        <w:ind w:left="24" w:right="9" w:firstLine="397"/>
        <w:rPr>
          <w:rFonts w:hint="eastAsia" w:ascii="宋体" w:hAnsi="宋体" w:eastAsia="宋体" w:cs="宋体"/>
          <w:sz w:val="24"/>
          <w:szCs w:val="24"/>
        </w:rPr>
      </w:pPr>
      <w:r>
        <w:rPr>
          <w:rFonts w:hint="eastAsia" w:ascii="宋体" w:hAnsi="宋体" w:eastAsia="宋体" w:cs="宋体"/>
          <w:spacing w:val="6"/>
          <w:sz w:val="21"/>
          <w:szCs w:val="21"/>
        </w:rPr>
        <w:t>9</w:t>
      </w:r>
      <w:r>
        <w:rPr>
          <w:rFonts w:hint="eastAsia" w:ascii="宋体" w:hAnsi="宋体" w:eastAsia="宋体" w:cs="宋体"/>
          <w:spacing w:val="5"/>
          <w:sz w:val="21"/>
          <w:szCs w:val="21"/>
        </w:rPr>
        <w:t>.</w:t>
      </w:r>
      <w:r>
        <w:rPr>
          <w:rFonts w:hint="eastAsia" w:ascii="宋体" w:hAnsi="宋体" w:eastAsia="宋体" w:cs="宋体"/>
          <w:spacing w:val="3"/>
          <w:sz w:val="21"/>
          <w:szCs w:val="21"/>
        </w:rPr>
        <w:t xml:space="preserve">1.1 </w:t>
      </w:r>
      <w:r>
        <w:rPr>
          <w:rFonts w:hint="eastAsia" w:ascii="宋体" w:hAnsi="宋体" w:eastAsia="宋体" w:cs="宋体"/>
          <w:spacing w:val="3"/>
          <w:sz w:val="24"/>
          <w:szCs w:val="24"/>
        </w:rPr>
        <w:t>合同价格是监理人按照合同约定完成施工准备阶段、施工阶段、验收与缺陷责任</w:t>
      </w:r>
      <w:r>
        <w:rPr>
          <w:rFonts w:hint="eastAsia" w:ascii="宋体" w:hAnsi="宋体" w:eastAsia="宋体" w:cs="宋体"/>
          <w:sz w:val="24"/>
          <w:szCs w:val="24"/>
        </w:rPr>
        <w:t xml:space="preserve"> </w:t>
      </w:r>
      <w:r>
        <w:rPr>
          <w:rFonts w:hint="eastAsia" w:ascii="宋体" w:hAnsi="宋体" w:eastAsia="宋体" w:cs="宋体"/>
          <w:spacing w:val="-1"/>
          <w:sz w:val="24"/>
          <w:szCs w:val="24"/>
        </w:rPr>
        <w:t>期阶段</w:t>
      </w:r>
      <w:r>
        <w:rPr>
          <w:rFonts w:hint="eastAsia" w:ascii="宋体" w:hAnsi="宋体" w:eastAsia="宋体" w:cs="宋体"/>
          <w:sz w:val="24"/>
          <w:szCs w:val="24"/>
        </w:rPr>
        <w:t>监理服务所需的全部费用，应按投标文件格式中报价清单的内容和格式填报。</w:t>
      </w:r>
    </w:p>
    <w:p w14:paraId="1E2F3B96">
      <w:pPr>
        <w:spacing w:before="1" w:line="220" w:lineRule="auto"/>
        <w:ind w:left="442"/>
        <w:rPr>
          <w:rFonts w:hint="eastAsia" w:ascii="宋体" w:hAnsi="宋体" w:eastAsia="宋体" w:cs="宋体"/>
          <w:sz w:val="24"/>
          <w:szCs w:val="24"/>
        </w:rPr>
      </w:pPr>
      <w:r>
        <w:rPr>
          <w:rFonts w:hint="eastAsia" w:ascii="宋体" w:hAnsi="宋体" w:eastAsia="宋体" w:cs="宋体"/>
          <w:spacing w:val="-1"/>
          <w:sz w:val="24"/>
          <w:szCs w:val="24"/>
        </w:rPr>
        <w:t>监理服务</w:t>
      </w:r>
      <w:r>
        <w:rPr>
          <w:rFonts w:hint="eastAsia" w:ascii="宋体" w:hAnsi="宋体" w:eastAsia="宋体" w:cs="宋体"/>
          <w:sz w:val="24"/>
          <w:szCs w:val="24"/>
        </w:rPr>
        <w:t>费用包括以下组成部分：</w:t>
      </w:r>
    </w:p>
    <w:p w14:paraId="5673ECD9">
      <w:pPr>
        <w:spacing w:before="157" w:line="221" w:lineRule="auto"/>
        <w:ind w:left="479"/>
        <w:rPr>
          <w:rFonts w:hint="eastAsia" w:ascii="宋体" w:hAnsi="宋体" w:eastAsia="宋体" w:cs="宋体"/>
          <w:sz w:val="24"/>
          <w:szCs w:val="24"/>
        </w:rPr>
      </w:pPr>
      <w:r>
        <w:rPr>
          <w:rFonts w:hint="eastAsia" w:ascii="宋体" w:hAnsi="宋体" w:eastAsia="宋体" w:cs="宋体"/>
          <w:spacing w:val="-12"/>
          <w:sz w:val="24"/>
          <w:szCs w:val="24"/>
        </w:rPr>
        <w:t>(</w:t>
      </w:r>
      <w:r>
        <w:rPr>
          <w:rFonts w:hint="eastAsia" w:ascii="宋体" w:hAnsi="宋体" w:eastAsia="宋体" w:cs="宋体"/>
          <w:spacing w:val="-7"/>
          <w:sz w:val="24"/>
          <w:szCs w:val="24"/>
        </w:rPr>
        <w:t>1</w:t>
      </w:r>
      <w:r>
        <w:rPr>
          <w:rFonts w:hint="eastAsia" w:ascii="宋体" w:hAnsi="宋体" w:eastAsia="宋体" w:cs="宋体"/>
          <w:spacing w:val="-6"/>
          <w:sz w:val="24"/>
          <w:szCs w:val="24"/>
        </w:rPr>
        <w:t>)监理人员服费；</w:t>
      </w:r>
    </w:p>
    <w:p w14:paraId="2B86F401">
      <w:pPr>
        <w:spacing w:before="156" w:line="221" w:lineRule="auto"/>
        <w:ind w:left="479"/>
        <w:rPr>
          <w:rFonts w:hint="eastAsia" w:ascii="宋体" w:hAnsi="宋体" w:eastAsia="宋体" w:cs="宋体"/>
          <w:sz w:val="24"/>
          <w:szCs w:val="24"/>
        </w:rPr>
      </w:pPr>
      <w:r>
        <w:rPr>
          <w:rFonts w:hint="eastAsia" w:ascii="宋体" w:hAnsi="宋体" w:eastAsia="宋体" w:cs="宋体"/>
          <w:spacing w:val="-4"/>
          <w:sz w:val="24"/>
          <w:szCs w:val="24"/>
        </w:rPr>
        <w:t>(2)监理办公设施费</w:t>
      </w:r>
      <w:r>
        <w:rPr>
          <w:rFonts w:hint="eastAsia" w:ascii="宋体" w:hAnsi="宋体" w:eastAsia="宋体" w:cs="宋体"/>
          <w:spacing w:val="-3"/>
          <w:sz w:val="24"/>
          <w:szCs w:val="24"/>
        </w:rPr>
        <w:t>：</w:t>
      </w:r>
    </w:p>
    <w:p w14:paraId="248D9691">
      <w:pPr>
        <w:spacing w:before="160" w:line="221" w:lineRule="auto"/>
        <w:ind w:left="479"/>
        <w:rPr>
          <w:rFonts w:hint="eastAsia" w:ascii="宋体" w:hAnsi="宋体" w:eastAsia="宋体" w:cs="宋体"/>
          <w:sz w:val="24"/>
          <w:szCs w:val="24"/>
        </w:rPr>
      </w:pPr>
      <w:r>
        <w:rPr>
          <w:rFonts w:hint="eastAsia" w:ascii="宋体" w:hAnsi="宋体" w:eastAsia="宋体" w:cs="宋体"/>
          <w:spacing w:val="-4"/>
          <w:sz w:val="24"/>
          <w:szCs w:val="24"/>
        </w:rPr>
        <w:t>(3)监理交通设施费</w:t>
      </w:r>
      <w:r>
        <w:rPr>
          <w:rFonts w:hint="eastAsia" w:ascii="宋体" w:hAnsi="宋体" w:eastAsia="宋体" w:cs="宋体"/>
          <w:spacing w:val="-3"/>
          <w:sz w:val="24"/>
          <w:szCs w:val="24"/>
        </w:rPr>
        <w:t>：</w:t>
      </w:r>
    </w:p>
    <w:p w14:paraId="72A43212">
      <w:pPr>
        <w:spacing w:before="157" w:line="221" w:lineRule="auto"/>
        <w:ind w:left="479"/>
        <w:rPr>
          <w:rFonts w:hint="eastAsia" w:ascii="宋体" w:hAnsi="宋体" w:eastAsia="宋体" w:cs="宋体"/>
          <w:sz w:val="24"/>
          <w:szCs w:val="24"/>
        </w:rPr>
      </w:pPr>
      <w:r>
        <w:rPr>
          <w:rFonts w:hint="eastAsia" w:ascii="宋体" w:hAnsi="宋体" w:eastAsia="宋体" w:cs="宋体"/>
          <w:spacing w:val="-4"/>
          <w:sz w:val="24"/>
          <w:szCs w:val="24"/>
        </w:rPr>
        <w:t>(4)监理试验设施费</w:t>
      </w:r>
      <w:r>
        <w:rPr>
          <w:rFonts w:hint="eastAsia" w:ascii="宋体" w:hAnsi="宋体" w:eastAsia="宋体" w:cs="宋体"/>
          <w:spacing w:val="-3"/>
          <w:sz w:val="24"/>
          <w:szCs w:val="24"/>
        </w:rPr>
        <w:t>：</w:t>
      </w:r>
    </w:p>
    <w:p w14:paraId="00F270B1">
      <w:pPr>
        <w:spacing w:before="156" w:line="221" w:lineRule="auto"/>
        <w:ind w:left="479"/>
        <w:rPr>
          <w:rFonts w:hint="eastAsia" w:ascii="宋体" w:hAnsi="宋体" w:eastAsia="宋体" w:cs="宋体"/>
          <w:sz w:val="24"/>
          <w:szCs w:val="24"/>
        </w:rPr>
      </w:pPr>
      <w:r>
        <w:rPr>
          <w:rFonts w:hint="eastAsia" w:ascii="宋体" w:hAnsi="宋体" w:eastAsia="宋体" w:cs="宋体"/>
          <w:spacing w:val="-4"/>
          <w:sz w:val="24"/>
          <w:szCs w:val="24"/>
        </w:rPr>
        <w:t>(5)监理生活设施费</w:t>
      </w:r>
      <w:r>
        <w:rPr>
          <w:rFonts w:hint="eastAsia" w:ascii="宋体" w:hAnsi="宋体" w:eastAsia="宋体" w:cs="宋体"/>
          <w:spacing w:val="-3"/>
          <w:sz w:val="24"/>
          <w:szCs w:val="24"/>
        </w:rPr>
        <w:t>；</w:t>
      </w:r>
    </w:p>
    <w:p w14:paraId="1FC1418F">
      <w:pPr>
        <w:spacing w:before="157" w:line="221" w:lineRule="auto"/>
        <w:ind w:left="479"/>
        <w:rPr>
          <w:rFonts w:hint="eastAsia" w:ascii="宋体" w:hAnsi="宋体" w:eastAsia="宋体" w:cs="宋体"/>
          <w:sz w:val="24"/>
          <w:szCs w:val="24"/>
        </w:rPr>
      </w:pPr>
      <w:r>
        <w:rPr>
          <w:rFonts w:hint="eastAsia" w:ascii="宋体" w:hAnsi="宋体" w:eastAsia="宋体" w:cs="宋体"/>
          <w:spacing w:val="-13"/>
          <w:sz w:val="24"/>
          <w:szCs w:val="24"/>
        </w:rPr>
        <w:t>(</w:t>
      </w:r>
      <w:r>
        <w:rPr>
          <w:rFonts w:hint="eastAsia" w:ascii="宋体" w:hAnsi="宋体" w:eastAsia="宋体" w:cs="宋体"/>
          <w:spacing w:val="-9"/>
          <w:sz w:val="24"/>
          <w:szCs w:val="24"/>
        </w:rPr>
        <w:t>6)利润。</w:t>
      </w:r>
    </w:p>
    <w:p w14:paraId="712B1341">
      <w:pPr>
        <w:spacing w:before="159" w:line="359" w:lineRule="auto"/>
        <w:ind w:left="21" w:right="126" w:firstLine="433"/>
        <w:rPr>
          <w:rFonts w:hint="eastAsia" w:ascii="宋体" w:hAnsi="宋体" w:eastAsia="宋体" w:cs="宋体"/>
          <w:sz w:val="24"/>
          <w:szCs w:val="24"/>
        </w:rPr>
      </w:pPr>
      <w:r>
        <w:rPr>
          <w:rFonts w:hint="eastAsia" w:ascii="宋体" w:hAnsi="宋体" w:eastAsia="宋体" w:cs="宋体"/>
          <w:spacing w:val="-1"/>
          <w:sz w:val="24"/>
          <w:szCs w:val="24"/>
        </w:rPr>
        <w:t>除利润外， 以上各项费用应分</w:t>
      </w:r>
      <w:r>
        <w:rPr>
          <w:rFonts w:hint="eastAsia" w:ascii="宋体" w:hAnsi="宋体" w:eastAsia="宋体" w:cs="宋体"/>
          <w:sz w:val="24"/>
          <w:szCs w:val="24"/>
        </w:rPr>
        <w:t xml:space="preserve">别按施工期(涵盖施工准备阶段和施工阶段) 和缺陷责 </w:t>
      </w:r>
      <w:r>
        <w:rPr>
          <w:rFonts w:hint="eastAsia" w:ascii="宋体" w:hAnsi="宋体" w:eastAsia="宋体" w:cs="宋体"/>
          <w:spacing w:val="-4"/>
          <w:sz w:val="24"/>
          <w:szCs w:val="24"/>
        </w:rPr>
        <w:t>任期两个阶段填报， 其中监</w:t>
      </w:r>
      <w:r>
        <w:rPr>
          <w:rFonts w:hint="eastAsia" w:ascii="宋体" w:hAnsi="宋体" w:eastAsia="宋体" w:cs="宋体"/>
          <w:spacing w:val="-2"/>
          <w:sz w:val="24"/>
          <w:szCs w:val="24"/>
        </w:rPr>
        <w:t>理人员服务费应填报各级监理人员的人月单价及为完成监理服</w:t>
      </w:r>
      <w:r>
        <w:rPr>
          <w:rFonts w:hint="eastAsia" w:ascii="宋体" w:hAnsi="宋体" w:eastAsia="宋体" w:cs="宋体"/>
          <w:sz w:val="24"/>
          <w:szCs w:val="24"/>
        </w:rPr>
        <w:t xml:space="preserve"> 务所需要的总人月数量。各类监理人员的人月单价应包括监理人员履行监理服务时由于施 </w:t>
      </w:r>
      <w:r>
        <w:rPr>
          <w:rFonts w:hint="eastAsia" w:ascii="宋体" w:hAnsi="宋体" w:eastAsia="宋体" w:cs="宋体"/>
          <w:spacing w:val="-1"/>
          <w:sz w:val="24"/>
          <w:szCs w:val="24"/>
        </w:rPr>
        <w:t>工</w:t>
      </w:r>
      <w:r>
        <w:rPr>
          <w:rFonts w:hint="eastAsia" w:ascii="宋体" w:hAnsi="宋体" w:eastAsia="宋体" w:cs="宋体"/>
          <w:sz w:val="24"/>
          <w:szCs w:val="24"/>
        </w:rPr>
        <w:t xml:space="preserve">工艺的连续性导致不可避免的加班费用，在上述情况发生时，委托人将不考虑另行支付 </w:t>
      </w:r>
      <w:r>
        <w:rPr>
          <w:rFonts w:hint="eastAsia" w:ascii="宋体" w:hAnsi="宋体" w:eastAsia="宋体" w:cs="宋体"/>
          <w:spacing w:val="-1"/>
          <w:sz w:val="24"/>
          <w:szCs w:val="24"/>
        </w:rPr>
        <w:t>监理人员</w:t>
      </w:r>
      <w:r>
        <w:rPr>
          <w:rFonts w:hint="eastAsia" w:ascii="宋体" w:hAnsi="宋体" w:eastAsia="宋体" w:cs="宋体"/>
          <w:sz w:val="24"/>
          <w:szCs w:val="24"/>
        </w:rPr>
        <w:t>的加班费用。</w:t>
      </w:r>
    </w:p>
    <w:p w14:paraId="2C0ADA71">
      <w:pPr>
        <w:spacing w:before="2" w:line="358" w:lineRule="auto"/>
        <w:ind w:left="23" w:right="126" w:firstLine="419"/>
        <w:rPr>
          <w:rFonts w:hint="eastAsia" w:ascii="宋体" w:hAnsi="宋体" w:eastAsia="宋体" w:cs="宋体"/>
          <w:sz w:val="24"/>
          <w:szCs w:val="24"/>
        </w:rPr>
      </w:pPr>
      <w:r>
        <w:rPr>
          <w:rFonts w:hint="eastAsia" w:ascii="宋体" w:hAnsi="宋体" w:eastAsia="宋体" w:cs="宋体"/>
          <w:spacing w:val="-1"/>
          <w:sz w:val="24"/>
          <w:szCs w:val="24"/>
        </w:rPr>
        <w:t>监理</w:t>
      </w:r>
      <w:r>
        <w:rPr>
          <w:rFonts w:hint="eastAsia" w:ascii="宋体" w:hAnsi="宋体" w:eastAsia="宋体" w:cs="宋体"/>
          <w:sz w:val="24"/>
          <w:szCs w:val="24"/>
        </w:rPr>
        <w:t xml:space="preserve">人因完成本项目施工监理服务需计取的企业管理费及需缴纳的一切税费均由监理 </w:t>
      </w:r>
      <w:r>
        <w:rPr>
          <w:rFonts w:hint="eastAsia" w:ascii="宋体" w:hAnsi="宋体" w:eastAsia="宋体" w:cs="宋体"/>
          <w:spacing w:val="-4"/>
          <w:sz w:val="24"/>
          <w:szCs w:val="24"/>
        </w:rPr>
        <w:t>人承担，并包含在所报的各项监理服务费用之内， 委托人不单独支付</w:t>
      </w:r>
      <w:r>
        <w:rPr>
          <w:rFonts w:hint="eastAsia" w:ascii="宋体" w:hAnsi="宋体" w:eastAsia="宋体" w:cs="宋体"/>
          <w:sz w:val="24"/>
          <w:szCs w:val="24"/>
        </w:rPr>
        <w:t>。</w:t>
      </w:r>
    </w:p>
    <w:p w14:paraId="51866D67">
      <w:pPr>
        <w:spacing w:before="2" w:line="358" w:lineRule="auto"/>
        <w:ind w:left="39" w:right="131" w:firstLine="415"/>
        <w:rPr>
          <w:rFonts w:hint="eastAsia" w:ascii="宋体" w:hAnsi="宋体" w:eastAsia="宋体" w:cs="宋体"/>
          <w:sz w:val="24"/>
          <w:szCs w:val="24"/>
        </w:rPr>
      </w:pPr>
      <w:r>
        <w:rPr>
          <w:rFonts w:hint="eastAsia" w:ascii="宋体" w:hAnsi="宋体" w:eastAsia="宋体" w:cs="宋体"/>
          <w:spacing w:val="-3"/>
          <w:sz w:val="24"/>
          <w:szCs w:val="24"/>
        </w:rPr>
        <w:t>除</w:t>
      </w:r>
      <w:r>
        <w:rPr>
          <w:rFonts w:hint="eastAsia" w:ascii="宋体" w:hAnsi="宋体" w:eastAsia="宋体" w:cs="宋体"/>
          <w:spacing w:val="-2"/>
          <w:sz w:val="24"/>
          <w:szCs w:val="24"/>
        </w:rPr>
        <w:t xml:space="preserve">本合同第 </w:t>
      </w:r>
      <w:r>
        <w:rPr>
          <w:rFonts w:hint="eastAsia" w:ascii="宋体" w:hAnsi="宋体" w:eastAsia="宋体" w:cs="宋体"/>
          <w:spacing w:val="-2"/>
          <w:sz w:val="28"/>
          <w:szCs w:val="28"/>
        </w:rPr>
        <w:t xml:space="preserve">8 </w:t>
      </w:r>
      <w:r>
        <w:rPr>
          <w:rFonts w:hint="eastAsia" w:ascii="宋体" w:hAnsi="宋体" w:eastAsia="宋体" w:cs="宋体"/>
          <w:spacing w:val="-2"/>
          <w:sz w:val="24"/>
          <w:szCs w:val="24"/>
        </w:rPr>
        <w:t>条约定的变更情形和项目专用合同条款约定的其他情形外，本监理合同</w:t>
      </w:r>
      <w:r>
        <w:rPr>
          <w:rFonts w:hint="eastAsia" w:ascii="宋体" w:hAnsi="宋体" w:eastAsia="宋体" w:cs="宋体"/>
          <w:sz w:val="24"/>
          <w:szCs w:val="24"/>
        </w:rPr>
        <w:t xml:space="preserve"> </w:t>
      </w:r>
      <w:r>
        <w:rPr>
          <w:rFonts w:hint="eastAsia" w:ascii="宋体" w:hAnsi="宋体" w:eastAsia="宋体" w:cs="宋体"/>
          <w:spacing w:val="-1"/>
          <w:sz w:val="24"/>
          <w:szCs w:val="24"/>
        </w:rPr>
        <w:t>的监理服务费用在合同实施期间一律不予调整。</w:t>
      </w:r>
    </w:p>
    <w:p w14:paraId="68BC76BC">
      <w:pPr>
        <w:spacing w:before="3" w:line="364" w:lineRule="auto"/>
        <w:ind w:left="21" w:right="8" w:firstLine="432"/>
        <w:rPr>
          <w:rFonts w:hint="eastAsia" w:ascii="宋体" w:hAnsi="宋体" w:eastAsia="宋体" w:cs="宋体"/>
          <w:sz w:val="28"/>
          <w:szCs w:val="28"/>
        </w:rPr>
      </w:pPr>
      <w:r>
        <w:rPr>
          <w:rFonts w:hint="eastAsia" w:ascii="宋体" w:hAnsi="宋体" w:eastAsia="宋体" w:cs="宋体"/>
          <w:spacing w:val="-1"/>
          <w:sz w:val="24"/>
          <w:szCs w:val="24"/>
        </w:rPr>
        <w:t>除项</w:t>
      </w:r>
      <w:r>
        <w:rPr>
          <w:rFonts w:hint="eastAsia" w:ascii="宋体" w:hAnsi="宋体" w:eastAsia="宋体" w:cs="宋体"/>
          <w:sz w:val="24"/>
          <w:szCs w:val="24"/>
        </w:rPr>
        <w:t xml:space="preserve">目专用合同条款另有约定外，因工程提前完成导致监理服务期限缩短， 且在监理 </w:t>
      </w:r>
      <w:r>
        <w:rPr>
          <w:rFonts w:hint="eastAsia" w:ascii="宋体" w:hAnsi="宋体" w:eastAsia="宋体" w:cs="宋体"/>
          <w:spacing w:val="3"/>
          <w:sz w:val="24"/>
          <w:szCs w:val="24"/>
        </w:rPr>
        <w:t>人己履行本合同规定义务的情况下，委托人不能以监理人提前完成监理为由而减少监理报</w:t>
      </w:r>
      <w:r>
        <w:rPr>
          <w:rFonts w:hint="eastAsia" w:ascii="宋体" w:hAnsi="宋体" w:eastAsia="宋体" w:cs="宋体"/>
          <w:sz w:val="24"/>
          <w:szCs w:val="24"/>
        </w:rPr>
        <w:t xml:space="preserve"> </w:t>
      </w:r>
      <w:r>
        <w:rPr>
          <w:rFonts w:hint="eastAsia" w:ascii="宋体" w:hAnsi="宋体" w:eastAsia="宋体" w:cs="宋体"/>
          <w:spacing w:val="-10"/>
          <w:sz w:val="28"/>
          <w:szCs w:val="28"/>
        </w:rPr>
        <w:t>酬</w:t>
      </w:r>
      <w:r>
        <w:rPr>
          <w:rFonts w:hint="eastAsia" w:ascii="宋体" w:hAnsi="宋体" w:eastAsia="宋体" w:cs="宋体"/>
          <w:spacing w:val="-9"/>
          <w:sz w:val="28"/>
          <w:szCs w:val="28"/>
        </w:rPr>
        <w:t>。</w:t>
      </w:r>
    </w:p>
    <w:p w14:paraId="4297619E">
      <w:pPr>
        <w:spacing w:line="298" w:lineRule="auto"/>
        <w:rPr>
          <w:rFonts w:hint="eastAsia" w:ascii="宋体" w:hAnsi="宋体" w:eastAsia="宋体" w:cs="宋体"/>
          <w:sz w:val="24"/>
          <w:szCs w:val="24"/>
        </w:rPr>
      </w:pPr>
    </w:p>
    <w:p w14:paraId="33420ACA">
      <w:pPr>
        <w:spacing w:before="68" w:line="221" w:lineRule="auto"/>
        <w:ind w:left="441"/>
        <w:rPr>
          <w:rFonts w:hint="eastAsia" w:ascii="宋体" w:hAnsi="宋体" w:eastAsia="宋体" w:cs="宋体"/>
          <w:sz w:val="24"/>
          <w:szCs w:val="24"/>
        </w:rPr>
      </w:pPr>
      <w:r>
        <w:rPr>
          <w:rFonts w:hint="eastAsia" w:ascii="宋体" w:hAnsi="宋体" w:eastAsia="宋体" w:cs="宋体"/>
          <w:spacing w:val="-13"/>
          <w:sz w:val="24"/>
          <w:szCs w:val="24"/>
        </w:rPr>
        <w:t>第</w:t>
      </w:r>
      <w:r>
        <w:rPr>
          <w:rFonts w:hint="eastAsia" w:ascii="宋体" w:hAnsi="宋体" w:eastAsia="宋体" w:cs="宋体"/>
          <w:spacing w:val="-8"/>
          <w:sz w:val="24"/>
          <w:szCs w:val="24"/>
        </w:rPr>
        <w:t xml:space="preserve"> 9.3 款细化为：</w:t>
      </w:r>
    </w:p>
    <w:p w14:paraId="21EF6661">
      <w:pPr>
        <w:spacing w:before="171" w:line="220" w:lineRule="auto"/>
        <w:ind w:left="544"/>
        <w:rPr>
          <w:rFonts w:hint="eastAsia" w:ascii="宋体" w:hAnsi="宋体" w:eastAsia="宋体" w:cs="宋体"/>
          <w:sz w:val="36"/>
          <w:szCs w:val="36"/>
        </w:rPr>
      </w:pPr>
      <w:r>
        <w:rPr>
          <w:rFonts w:hint="eastAsia" w:ascii="宋体" w:hAnsi="宋体" w:eastAsia="宋体" w:cs="宋体"/>
          <w:spacing w:val="1"/>
          <w:sz w:val="32"/>
          <w:szCs w:val="32"/>
        </w:rPr>
        <w:t>9.3</w:t>
      </w:r>
      <w:r>
        <w:rPr>
          <w:rFonts w:hint="eastAsia" w:ascii="宋体" w:hAnsi="宋体" w:eastAsia="宋体" w:cs="宋体"/>
          <w:sz w:val="32"/>
          <w:szCs w:val="32"/>
        </w:rPr>
        <w:t xml:space="preserve"> </w:t>
      </w:r>
      <w:r>
        <w:rPr>
          <w:rFonts w:hint="eastAsia" w:ascii="宋体" w:hAnsi="宋体" w:eastAsia="宋体" w:cs="宋体"/>
          <w:sz w:val="36"/>
          <w:szCs w:val="36"/>
        </w:rPr>
        <w:t>中期支付</w:t>
      </w:r>
    </w:p>
    <w:p w14:paraId="194DF3B3">
      <w:pPr>
        <w:spacing w:before="199" w:line="359" w:lineRule="auto"/>
        <w:ind w:left="22" w:right="85" w:firstLine="419"/>
        <w:rPr>
          <w:rFonts w:hint="eastAsia" w:ascii="宋体" w:hAnsi="宋体" w:eastAsia="宋体" w:cs="宋体"/>
          <w:sz w:val="24"/>
          <w:szCs w:val="24"/>
        </w:rPr>
      </w:pPr>
      <w:r>
        <w:rPr>
          <w:rFonts w:hint="eastAsia" w:ascii="宋体" w:hAnsi="宋体" w:eastAsia="宋体" w:cs="宋体"/>
          <w:spacing w:val="-1"/>
          <w:sz w:val="24"/>
          <w:szCs w:val="24"/>
        </w:rPr>
        <w:t>9.3.1 监理人应在各月</w:t>
      </w:r>
      <w:r>
        <w:rPr>
          <w:rFonts w:hint="eastAsia" w:ascii="宋体" w:hAnsi="宋体" w:eastAsia="宋体" w:cs="宋体"/>
          <w:sz w:val="24"/>
          <w:szCs w:val="24"/>
        </w:rPr>
        <w:t xml:space="preserve">末向委托人提交由总监理工程师签署的按委托人批准格式填写的 </w:t>
      </w:r>
      <w:r>
        <w:rPr>
          <w:rFonts w:hint="eastAsia" w:ascii="宋体" w:hAnsi="宋体" w:eastAsia="宋体" w:cs="宋体"/>
          <w:spacing w:val="-1"/>
          <w:sz w:val="24"/>
          <w:szCs w:val="24"/>
        </w:rPr>
        <w:t>监</w:t>
      </w:r>
      <w:r>
        <w:rPr>
          <w:rFonts w:hint="eastAsia" w:ascii="宋体" w:hAnsi="宋体" w:eastAsia="宋体" w:cs="宋体"/>
          <w:sz w:val="24"/>
          <w:szCs w:val="24"/>
        </w:rPr>
        <w:t>理服务费付款申请单一式三份，该付款申请单包括以下栏目，监理人应逐项填写清楚：</w:t>
      </w:r>
    </w:p>
    <w:p w14:paraId="3D58F07F">
      <w:pPr>
        <w:spacing w:before="1" w:line="219" w:lineRule="auto"/>
        <w:ind w:left="479"/>
        <w:rPr>
          <w:rFonts w:hint="eastAsia" w:ascii="宋体" w:hAnsi="宋体" w:eastAsia="宋体" w:cs="宋体"/>
          <w:sz w:val="24"/>
          <w:szCs w:val="24"/>
        </w:rPr>
      </w:pPr>
      <w:r>
        <w:rPr>
          <w:rFonts w:hint="eastAsia" w:ascii="宋体" w:hAnsi="宋体" w:eastAsia="宋体" w:cs="宋体"/>
          <w:spacing w:val="4"/>
          <w:sz w:val="24"/>
          <w:szCs w:val="24"/>
        </w:rPr>
        <w:t>(1)本月</w:t>
      </w:r>
      <w:r>
        <w:rPr>
          <w:rFonts w:hint="eastAsia" w:ascii="宋体" w:hAnsi="宋体" w:eastAsia="宋体" w:cs="宋体"/>
          <w:spacing w:val="3"/>
          <w:sz w:val="24"/>
          <w:szCs w:val="24"/>
        </w:rPr>
        <w:t>应</w:t>
      </w:r>
      <w:r>
        <w:rPr>
          <w:rFonts w:hint="eastAsia" w:ascii="宋体" w:hAnsi="宋体" w:eastAsia="宋体" w:cs="宋体"/>
          <w:spacing w:val="2"/>
          <w:sz w:val="24"/>
          <w:szCs w:val="24"/>
        </w:rPr>
        <w:t>向监理人支付的(结算的) 监理服务费用；</w:t>
      </w:r>
    </w:p>
    <w:p w14:paraId="3A8E0834">
      <w:pPr>
        <w:spacing w:before="158" w:line="220" w:lineRule="auto"/>
        <w:ind w:left="479"/>
        <w:rPr>
          <w:rFonts w:hint="eastAsia" w:ascii="宋体" w:hAnsi="宋体" w:eastAsia="宋体" w:cs="宋体"/>
          <w:sz w:val="24"/>
          <w:szCs w:val="24"/>
        </w:rPr>
      </w:pPr>
      <w:r>
        <w:rPr>
          <w:rFonts w:hint="eastAsia" w:ascii="宋体" w:hAnsi="宋体" w:eastAsia="宋体" w:cs="宋体"/>
          <w:spacing w:val="-4"/>
          <w:sz w:val="24"/>
          <w:szCs w:val="24"/>
        </w:rPr>
        <w:t>(2)本</w:t>
      </w:r>
      <w:r>
        <w:rPr>
          <w:rFonts w:hint="eastAsia" w:ascii="宋体" w:hAnsi="宋体" w:eastAsia="宋体" w:cs="宋体"/>
          <w:spacing w:val="-2"/>
          <w:sz w:val="24"/>
          <w:szCs w:val="24"/>
        </w:rPr>
        <w:t>月应支付的监理服务变更费用：</w:t>
      </w:r>
    </w:p>
    <w:p w14:paraId="37A2C8E6">
      <w:pPr>
        <w:spacing w:before="158" w:line="220" w:lineRule="auto"/>
        <w:ind w:left="479"/>
        <w:rPr>
          <w:rFonts w:hint="eastAsia" w:ascii="宋体" w:hAnsi="宋体" w:eastAsia="宋体" w:cs="宋体"/>
          <w:sz w:val="24"/>
          <w:szCs w:val="24"/>
        </w:rPr>
      </w:pPr>
      <w:r>
        <w:rPr>
          <w:rFonts w:hint="eastAsia" w:ascii="宋体" w:hAnsi="宋体" w:eastAsia="宋体" w:cs="宋体"/>
          <w:spacing w:val="-6"/>
          <w:sz w:val="24"/>
          <w:szCs w:val="24"/>
        </w:rPr>
        <w:t>(</w:t>
      </w:r>
      <w:r>
        <w:rPr>
          <w:rFonts w:hint="eastAsia" w:ascii="宋体" w:hAnsi="宋体" w:eastAsia="宋体" w:cs="宋体"/>
          <w:spacing w:val="-4"/>
          <w:sz w:val="24"/>
          <w:szCs w:val="24"/>
        </w:rPr>
        <w:t>3</w:t>
      </w:r>
      <w:r>
        <w:rPr>
          <w:rFonts w:hint="eastAsia" w:ascii="宋体" w:hAnsi="宋体" w:eastAsia="宋体" w:cs="宋体"/>
          <w:spacing w:val="-3"/>
          <w:sz w:val="24"/>
          <w:szCs w:val="24"/>
        </w:rPr>
        <w:t>)本月应支付的预付款；</w:t>
      </w:r>
    </w:p>
    <w:p w14:paraId="270E935C">
      <w:pPr>
        <w:spacing w:before="160" w:line="220" w:lineRule="auto"/>
        <w:ind w:left="479"/>
        <w:rPr>
          <w:rFonts w:hint="eastAsia" w:ascii="宋体" w:hAnsi="宋体" w:eastAsia="宋体" w:cs="宋体"/>
          <w:sz w:val="24"/>
          <w:szCs w:val="24"/>
        </w:rPr>
      </w:pPr>
      <w:r>
        <w:rPr>
          <w:rFonts w:hint="eastAsia" w:ascii="宋体" w:hAnsi="宋体" w:eastAsia="宋体" w:cs="宋体"/>
          <w:spacing w:val="-12"/>
          <w:sz w:val="24"/>
          <w:szCs w:val="24"/>
        </w:rPr>
        <w:t>(4</w:t>
      </w:r>
      <w:r>
        <w:rPr>
          <w:rFonts w:hint="eastAsia" w:ascii="宋体" w:hAnsi="宋体" w:eastAsia="宋体" w:cs="宋体"/>
          <w:spacing w:val="-9"/>
          <w:sz w:val="24"/>
          <w:szCs w:val="24"/>
        </w:rPr>
        <w:t>)</w:t>
      </w:r>
      <w:r>
        <w:rPr>
          <w:rFonts w:hint="eastAsia" w:ascii="宋体" w:hAnsi="宋体" w:eastAsia="宋体" w:cs="宋体"/>
          <w:spacing w:val="-6"/>
          <w:sz w:val="24"/>
          <w:szCs w:val="24"/>
        </w:rPr>
        <w:t>根据合同规定， 本月应结算的其他款项；</w:t>
      </w:r>
    </w:p>
    <w:p w14:paraId="4B91D8E7">
      <w:pPr>
        <w:spacing w:before="157" w:line="220" w:lineRule="auto"/>
        <w:ind w:left="479"/>
        <w:rPr>
          <w:rFonts w:hint="eastAsia" w:ascii="宋体" w:hAnsi="宋体" w:eastAsia="宋体" w:cs="宋体"/>
          <w:sz w:val="24"/>
          <w:szCs w:val="24"/>
        </w:rPr>
      </w:pPr>
      <w:r>
        <w:rPr>
          <w:rFonts w:hint="eastAsia" w:ascii="宋体" w:hAnsi="宋体" w:eastAsia="宋体" w:cs="宋体"/>
          <w:spacing w:val="-6"/>
          <w:sz w:val="24"/>
          <w:szCs w:val="24"/>
        </w:rPr>
        <w:t>(</w:t>
      </w:r>
      <w:r>
        <w:rPr>
          <w:rFonts w:hint="eastAsia" w:ascii="宋体" w:hAnsi="宋体" w:eastAsia="宋体" w:cs="宋体"/>
          <w:spacing w:val="-4"/>
          <w:sz w:val="24"/>
          <w:szCs w:val="24"/>
        </w:rPr>
        <w:t>5</w:t>
      </w:r>
      <w:r>
        <w:rPr>
          <w:rFonts w:hint="eastAsia" w:ascii="宋体" w:hAnsi="宋体" w:eastAsia="宋体" w:cs="宋体"/>
          <w:spacing w:val="-3"/>
          <w:sz w:val="24"/>
          <w:szCs w:val="24"/>
        </w:rPr>
        <w:t>)本月应扣回的预付款：</w:t>
      </w:r>
    </w:p>
    <w:p w14:paraId="551ECF5E">
      <w:pPr>
        <w:spacing w:before="158" w:line="220" w:lineRule="auto"/>
        <w:ind w:left="479"/>
        <w:rPr>
          <w:rFonts w:hint="eastAsia" w:ascii="宋体" w:hAnsi="宋体" w:eastAsia="宋体" w:cs="宋体"/>
          <w:sz w:val="24"/>
          <w:szCs w:val="24"/>
        </w:rPr>
      </w:pPr>
      <w:r>
        <w:rPr>
          <w:rFonts w:hint="eastAsia" w:ascii="宋体" w:hAnsi="宋体" w:eastAsia="宋体" w:cs="宋体"/>
          <w:spacing w:val="-12"/>
          <w:sz w:val="24"/>
          <w:szCs w:val="24"/>
        </w:rPr>
        <w:t>(6</w:t>
      </w:r>
      <w:r>
        <w:rPr>
          <w:rFonts w:hint="eastAsia" w:ascii="宋体" w:hAnsi="宋体" w:eastAsia="宋体" w:cs="宋体"/>
          <w:spacing w:val="-9"/>
          <w:sz w:val="24"/>
          <w:szCs w:val="24"/>
        </w:rPr>
        <w:t>)</w:t>
      </w:r>
      <w:r>
        <w:rPr>
          <w:rFonts w:hint="eastAsia" w:ascii="宋体" w:hAnsi="宋体" w:eastAsia="宋体" w:cs="宋体"/>
          <w:spacing w:val="-6"/>
          <w:sz w:val="24"/>
          <w:szCs w:val="24"/>
        </w:rPr>
        <w:t>根据合同规定， 本月应扣除的其他款项。</w:t>
      </w:r>
    </w:p>
    <w:p w14:paraId="44286453">
      <w:pPr>
        <w:spacing w:before="158" w:line="360" w:lineRule="auto"/>
        <w:ind w:left="22" w:right="201" w:firstLine="419"/>
        <w:rPr>
          <w:rFonts w:hint="eastAsia" w:ascii="宋体" w:hAnsi="宋体" w:eastAsia="宋体" w:cs="宋体"/>
          <w:sz w:val="24"/>
          <w:szCs w:val="24"/>
        </w:rPr>
      </w:pPr>
      <w:r>
        <w:rPr>
          <w:rFonts w:hint="eastAsia" w:ascii="宋体" w:hAnsi="宋体" w:eastAsia="宋体" w:cs="宋体"/>
          <w:spacing w:val="-2"/>
          <w:sz w:val="24"/>
          <w:szCs w:val="24"/>
        </w:rPr>
        <w:t>9.3.2 委托人将在收到监理人提交的监理服务费付款申请单后 28</w:t>
      </w:r>
      <w:r>
        <w:rPr>
          <w:rFonts w:hint="eastAsia" w:ascii="宋体" w:hAnsi="宋体" w:eastAsia="宋体" w:cs="宋体"/>
          <w:spacing w:val="-1"/>
          <w:sz w:val="24"/>
          <w:szCs w:val="24"/>
        </w:rPr>
        <w:t xml:space="preserve"> 日内进行核实并予以</w:t>
      </w:r>
      <w:r>
        <w:rPr>
          <w:rFonts w:hint="eastAsia" w:ascii="宋体" w:hAnsi="宋体" w:eastAsia="宋体" w:cs="宋体"/>
          <w:sz w:val="24"/>
          <w:szCs w:val="24"/>
        </w:rPr>
        <w:t xml:space="preserve"> </w:t>
      </w:r>
      <w:r>
        <w:rPr>
          <w:rFonts w:hint="eastAsia" w:ascii="宋体" w:hAnsi="宋体" w:eastAsia="宋体" w:cs="宋体"/>
          <w:spacing w:val="-8"/>
          <w:sz w:val="24"/>
          <w:szCs w:val="24"/>
        </w:rPr>
        <w:t>支付。</w:t>
      </w:r>
      <w:r>
        <w:rPr>
          <w:rFonts w:hint="eastAsia" w:ascii="宋体" w:hAnsi="宋体" w:eastAsia="宋体" w:cs="宋体"/>
          <w:spacing w:val="-5"/>
          <w:sz w:val="24"/>
          <w:szCs w:val="24"/>
        </w:rPr>
        <w:t>除</w:t>
      </w:r>
      <w:r>
        <w:rPr>
          <w:rFonts w:hint="eastAsia" w:ascii="宋体" w:hAnsi="宋体" w:eastAsia="宋体" w:cs="宋体"/>
          <w:spacing w:val="-4"/>
          <w:sz w:val="24"/>
          <w:szCs w:val="24"/>
        </w:rPr>
        <w:t>项目专用条款另有约定外， 支付原则如下：</w:t>
      </w:r>
    </w:p>
    <w:p w14:paraId="47997908">
      <w:pPr>
        <w:spacing w:before="1" w:line="359" w:lineRule="auto"/>
        <w:ind w:left="22" w:right="9" w:firstLine="457"/>
        <w:rPr>
          <w:rFonts w:hint="eastAsia" w:ascii="宋体" w:hAnsi="宋体" w:eastAsia="宋体" w:cs="宋体"/>
          <w:sz w:val="15"/>
          <w:szCs w:val="15"/>
        </w:rPr>
      </w:pPr>
      <w:r>
        <w:rPr>
          <w:rFonts w:hint="eastAsia" w:ascii="宋体" w:hAnsi="宋体" w:eastAsia="宋体" w:cs="宋体"/>
          <w:spacing w:val="-1"/>
          <w:sz w:val="24"/>
          <w:szCs w:val="24"/>
        </w:rPr>
        <w:t>(1)施工期间的监理人员服务费根据各级监理人员的人月单价及</w:t>
      </w:r>
      <w:r>
        <w:rPr>
          <w:rFonts w:hint="eastAsia" w:ascii="宋体" w:hAnsi="宋体" w:eastAsia="宋体" w:cs="宋体"/>
          <w:sz w:val="24"/>
          <w:szCs w:val="24"/>
        </w:rPr>
        <w:t xml:space="preserve">本月实际完成的监理服 </w:t>
      </w:r>
      <w:r>
        <w:rPr>
          <w:rFonts w:hint="eastAsia" w:ascii="宋体" w:hAnsi="宋体" w:eastAsia="宋体" w:cs="宋体"/>
          <w:spacing w:val="10"/>
          <w:sz w:val="24"/>
          <w:szCs w:val="24"/>
        </w:rPr>
        <w:t>务时间计算</w:t>
      </w:r>
      <w:r>
        <w:rPr>
          <w:rFonts w:hint="eastAsia" w:ascii="宋体" w:hAnsi="宋体" w:eastAsia="宋体" w:cs="宋体"/>
          <w:spacing w:val="5"/>
          <w:sz w:val="24"/>
          <w:szCs w:val="24"/>
        </w:rPr>
        <w:t>井支付(各岗位监理人员的人月数以监理人记录并经委托人签字确认的监理人</w:t>
      </w:r>
      <w:r>
        <w:rPr>
          <w:rFonts w:hint="eastAsia" w:ascii="宋体" w:hAnsi="宋体" w:eastAsia="宋体" w:cs="宋体"/>
          <w:sz w:val="24"/>
          <w:szCs w:val="24"/>
        </w:rPr>
        <w:t xml:space="preserve"> </w:t>
      </w:r>
      <w:r>
        <w:rPr>
          <w:rFonts w:hint="eastAsia" w:ascii="宋体" w:hAnsi="宋体" w:eastAsia="宋体" w:cs="宋体"/>
          <w:spacing w:val="10"/>
          <w:sz w:val="24"/>
          <w:szCs w:val="24"/>
        </w:rPr>
        <w:t>员出勤情况</w:t>
      </w:r>
      <w:r>
        <w:rPr>
          <w:rFonts w:hint="eastAsia" w:ascii="宋体" w:hAnsi="宋体" w:eastAsia="宋体" w:cs="宋体"/>
          <w:spacing w:val="5"/>
          <w:sz w:val="24"/>
          <w:szCs w:val="24"/>
        </w:rPr>
        <w:t>为依据)。本项目各月累计支付的监理人员服务费总额不得超过监理人在监理</w:t>
      </w:r>
      <w:r>
        <w:rPr>
          <w:rFonts w:hint="eastAsia" w:ascii="宋体" w:hAnsi="宋体" w:eastAsia="宋体" w:cs="宋体"/>
          <w:sz w:val="24"/>
          <w:szCs w:val="24"/>
        </w:rPr>
        <w:t xml:space="preserve"> </w:t>
      </w:r>
      <w:r>
        <w:rPr>
          <w:rFonts w:hint="eastAsia" w:ascii="宋体" w:hAnsi="宋体" w:eastAsia="宋体" w:cs="宋体"/>
          <w:spacing w:val="3"/>
          <w:sz w:val="24"/>
          <w:szCs w:val="24"/>
        </w:rPr>
        <w:t>服务费报价清单中填报的施工期监理人员服务费合计金额，超过部分委托人将不再</w:t>
      </w:r>
      <w:r>
        <w:rPr>
          <w:rFonts w:hint="eastAsia" w:ascii="宋体" w:hAnsi="宋体" w:eastAsia="宋体" w:cs="宋体"/>
          <w:spacing w:val="2"/>
          <w:sz w:val="24"/>
          <w:szCs w:val="24"/>
        </w:rPr>
        <w:t>予</w:t>
      </w:r>
      <w:r>
        <w:rPr>
          <w:rFonts w:hint="eastAsia" w:ascii="宋体" w:hAnsi="宋体" w:eastAsia="宋体" w:cs="宋体"/>
          <w:sz w:val="24"/>
          <w:szCs w:val="24"/>
        </w:rPr>
        <w:t xml:space="preserve">以支 </w:t>
      </w:r>
      <w:r>
        <w:rPr>
          <w:rFonts w:hint="eastAsia" w:ascii="宋体" w:hAnsi="宋体" w:eastAsia="宋体" w:cs="宋体"/>
          <w:spacing w:val="-10"/>
          <w:w w:val="92"/>
          <w:position w:val="-1"/>
          <w:sz w:val="24"/>
          <w:szCs w:val="24"/>
        </w:rPr>
        <w:t>付。</w:t>
      </w:r>
      <w:r>
        <w:rPr>
          <w:rFonts w:hint="eastAsia" w:ascii="宋体" w:hAnsi="宋体" w:eastAsia="宋体" w:cs="宋体"/>
          <w:spacing w:val="-35"/>
          <w:position w:val="-1"/>
          <w:sz w:val="24"/>
          <w:szCs w:val="24"/>
        </w:rPr>
        <w:t xml:space="preserve"> </w:t>
      </w:r>
      <w:r>
        <w:rPr>
          <w:rFonts w:hint="eastAsia" w:ascii="宋体" w:hAnsi="宋体" w:eastAsia="宋体" w:cs="宋体"/>
          <w:spacing w:val="-10"/>
          <w:w w:val="92"/>
          <w:position w:val="9"/>
          <w:sz w:val="15"/>
          <w:szCs w:val="15"/>
        </w:rPr>
        <w:t>①</w:t>
      </w:r>
    </w:p>
    <w:p w14:paraId="0960E44B">
      <w:pPr>
        <w:spacing w:before="1" w:line="359" w:lineRule="auto"/>
        <w:ind w:left="22" w:right="8" w:firstLine="456"/>
        <w:rPr>
          <w:rFonts w:hint="eastAsia" w:ascii="宋体" w:hAnsi="宋体" w:eastAsia="宋体" w:cs="宋体"/>
          <w:sz w:val="24"/>
          <w:szCs w:val="24"/>
        </w:rPr>
      </w:pPr>
      <w:r>
        <w:rPr>
          <w:rFonts w:hint="eastAsia" w:ascii="宋体" w:hAnsi="宋体" w:eastAsia="宋体" w:cs="宋体"/>
          <w:spacing w:val="-1"/>
          <w:sz w:val="24"/>
          <w:szCs w:val="24"/>
        </w:rPr>
        <w:t>(2)施工期间的监理办公设施费、交通设施费、试验设施费及生</w:t>
      </w:r>
      <w:r>
        <w:rPr>
          <w:rFonts w:hint="eastAsia" w:ascii="宋体" w:hAnsi="宋体" w:eastAsia="宋体" w:cs="宋体"/>
          <w:sz w:val="24"/>
          <w:szCs w:val="24"/>
        </w:rPr>
        <w:t xml:space="preserve">活设施费由监理人包干 </w:t>
      </w:r>
      <w:r>
        <w:rPr>
          <w:rFonts w:hint="eastAsia" w:ascii="宋体" w:hAnsi="宋体" w:eastAsia="宋体" w:cs="宋体"/>
          <w:spacing w:val="3"/>
          <w:sz w:val="24"/>
          <w:szCs w:val="24"/>
        </w:rPr>
        <w:t>使用，上述四项设施费的报价总额按月度等额支付给监理人。监理人必须保证实际投入</w:t>
      </w:r>
      <w:r>
        <w:rPr>
          <w:rFonts w:hint="eastAsia" w:ascii="宋体" w:hAnsi="宋体" w:eastAsia="宋体" w:cs="宋体"/>
          <w:sz w:val="24"/>
          <w:szCs w:val="24"/>
        </w:rPr>
        <w:t xml:space="preserve">本 </w:t>
      </w:r>
      <w:r>
        <w:rPr>
          <w:rFonts w:hint="eastAsia" w:ascii="宋体" w:hAnsi="宋体" w:eastAsia="宋体" w:cs="宋体"/>
          <w:spacing w:val="1"/>
          <w:sz w:val="24"/>
          <w:szCs w:val="24"/>
        </w:rPr>
        <w:t>项目的办公设施、交通设</w:t>
      </w:r>
      <w:r>
        <w:rPr>
          <w:rFonts w:hint="eastAsia" w:ascii="宋体" w:hAnsi="宋体" w:eastAsia="宋体" w:cs="宋体"/>
          <w:sz w:val="24"/>
          <w:szCs w:val="24"/>
        </w:rPr>
        <w:t xml:space="preserve">施、 试验设施及生活设施能满足本招标文件的要求和实际工作的 </w:t>
      </w:r>
      <w:r>
        <w:rPr>
          <w:rFonts w:hint="eastAsia" w:ascii="宋体" w:hAnsi="宋体" w:eastAsia="宋体" w:cs="宋体"/>
          <w:spacing w:val="2"/>
          <w:sz w:val="24"/>
          <w:szCs w:val="24"/>
        </w:rPr>
        <w:t>需要，且不低于监理人投标文件中所列</w:t>
      </w:r>
      <w:r>
        <w:rPr>
          <w:rFonts w:hint="eastAsia" w:ascii="宋体" w:hAnsi="宋体" w:eastAsia="宋体" w:cs="宋体"/>
          <w:spacing w:val="1"/>
          <w:sz w:val="24"/>
          <w:szCs w:val="24"/>
        </w:rPr>
        <w:t>设施，否则委托人将根据本合同第 11.1.2 项的规定</w:t>
      </w:r>
      <w:r>
        <w:rPr>
          <w:rFonts w:hint="eastAsia" w:ascii="宋体" w:hAnsi="宋体" w:eastAsia="宋体" w:cs="宋体"/>
          <w:sz w:val="24"/>
          <w:szCs w:val="24"/>
        </w:rPr>
        <w:t xml:space="preserve"> </w:t>
      </w:r>
      <w:r>
        <w:rPr>
          <w:rFonts w:hint="eastAsia" w:ascii="宋体" w:hAnsi="宋体" w:eastAsia="宋体" w:cs="宋体"/>
          <w:spacing w:val="-1"/>
          <w:sz w:val="24"/>
          <w:szCs w:val="24"/>
        </w:rPr>
        <w:t>从其报价</w:t>
      </w:r>
      <w:r>
        <w:rPr>
          <w:rFonts w:hint="eastAsia" w:ascii="宋体" w:hAnsi="宋体" w:eastAsia="宋体" w:cs="宋体"/>
          <w:sz w:val="24"/>
          <w:szCs w:val="24"/>
        </w:rPr>
        <w:t>总额中扣除违约赔偿金。</w:t>
      </w:r>
    </w:p>
    <w:p w14:paraId="1AFEFC80">
      <w:pPr>
        <w:spacing w:before="1" w:line="358" w:lineRule="auto"/>
        <w:ind w:left="25" w:right="23" w:firstLine="453"/>
        <w:rPr>
          <w:rFonts w:hint="eastAsia" w:ascii="宋体" w:hAnsi="宋体" w:eastAsia="宋体" w:cs="宋体"/>
          <w:sz w:val="24"/>
          <w:szCs w:val="24"/>
        </w:rPr>
      </w:pPr>
      <w:r>
        <w:rPr>
          <w:rFonts w:hint="eastAsia" w:ascii="宋体" w:hAnsi="宋体" w:eastAsia="宋体" w:cs="宋体"/>
          <w:spacing w:val="-2"/>
          <w:sz w:val="24"/>
          <w:szCs w:val="24"/>
        </w:rPr>
        <w:t>(</w:t>
      </w:r>
      <w:r>
        <w:rPr>
          <w:rFonts w:hint="eastAsia" w:ascii="宋体" w:hAnsi="宋体" w:eastAsia="宋体" w:cs="宋体"/>
          <w:spacing w:val="-1"/>
          <w:sz w:val="24"/>
          <w:szCs w:val="24"/>
        </w:rPr>
        <w:t>3)缺陷责任期内的监理人员服务费、监理办公设施费、交通设施费、试验设施费及生</w:t>
      </w:r>
      <w:r>
        <w:rPr>
          <w:rFonts w:hint="eastAsia" w:ascii="宋体" w:hAnsi="宋体" w:eastAsia="宋体" w:cs="宋体"/>
          <w:sz w:val="24"/>
          <w:szCs w:val="24"/>
        </w:rPr>
        <w:t xml:space="preserve"> </w:t>
      </w:r>
      <w:r>
        <w:rPr>
          <w:rFonts w:hint="eastAsia" w:ascii="宋体" w:hAnsi="宋体" w:eastAsia="宋体" w:cs="宋体"/>
          <w:spacing w:val="-1"/>
          <w:sz w:val="24"/>
          <w:szCs w:val="24"/>
        </w:rPr>
        <w:t>活设施费将在本项目的缺陷责任期开始后，分</w:t>
      </w:r>
      <w:r>
        <w:rPr>
          <w:rFonts w:hint="eastAsia" w:ascii="宋体" w:hAnsi="宋体" w:eastAsia="宋体" w:cs="宋体"/>
          <w:sz w:val="24"/>
          <w:szCs w:val="24"/>
        </w:rPr>
        <w:t>四次等额支付给监理人。</w:t>
      </w:r>
    </w:p>
    <w:p w14:paraId="7CC39565">
      <w:pPr>
        <w:spacing w:before="2" w:line="359" w:lineRule="auto"/>
        <w:ind w:left="24" w:right="23" w:firstLine="454"/>
        <w:rPr>
          <w:rFonts w:hint="eastAsia" w:ascii="宋体" w:hAnsi="宋体" w:eastAsia="宋体" w:cs="宋体"/>
          <w:sz w:val="24"/>
          <w:szCs w:val="24"/>
        </w:rPr>
      </w:pPr>
      <w:r>
        <w:rPr>
          <w:rFonts w:hint="eastAsia" w:ascii="宋体" w:hAnsi="宋体" w:eastAsia="宋体" w:cs="宋体"/>
          <w:spacing w:val="-6"/>
          <w:sz w:val="24"/>
          <w:szCs w:val="24"/>
        </w:rPr>
        <w:t>(4)监理服务变</w:t>
      </w:r>
      <w:r>
        <w:rPr>
          <w:rFonts w:hint="eastAsia" w:ascii="宋体" w:hAnsi="宋体" w:eastAsia="宋体" w:cs="宋体"/>
          <w:spacing w:val="-4"/>
          <w:sz w:val="24"/>
          <w:szCs w:val="24"/>
        </w:rPr>
        <w:t>更</w:t>
      </w:r>
      <w:r>
        <w:rPr>
          <w:rFonts w:hint="eastAsia" w:ascii="宋体" w:hAnsi="宋体" w:eastAsia="宋体" w:cs="宋体"/>
          <w:spacing w:val="-3"/>
          <w:sz w:val="24"/>
          <w:szCs w:val="24"/>
        </w:rPr>
        <w:t>费用经双方协商确认后， 在监理服务所对应工作期限内按月平均支付</w:t>
      </w:r>
      <w:r>
        <w:rPr>
          <w:rFonts w:hint="eastAsia" w:ascii="宋体" w:hAnsi="宋体" w:eastAsia="宋体" w:cs="宋体"/>
          <w:sz w:val="24"/>
          <w:szCs w:val="24"/>
        </w:rPr>
        <w:t xml:space="preserve"> </w:t>
      </w:r>
      <w:r>
        <w:rPr>
          <w:rFonts w:hint="eastAsia" w:ascii="宋体" w:hAnsi="宋体" w:eastAsia="宋体" w:cs="宋体"/>
          <w:spacing w:val="-1"/>
          <w:sz w:val="24"/>
          <w:szCs w:val="24"/>
        </w:rPr>
        <w:t>或按双方所签</w:t>
      </w:r>
      <w:r>
        <w:rPr>
          <w:rFonts w:hint="eastAsia" w:ascii="宋体" w:hAnsi="宋体" w:eastAsia="宋体" w:cs="宋体"/>
          <w:sz w:val="24"/>
          <w:szCs w:val="24"/>
        </w:rPr>
        <w:t>订补充协议约定的支付方式进行支付。</w:t>
      </w:r>
    </w:p>
    <w:p w14:paraId="34E84DFF">
      <w:pPr>
        <w:spacing w:before="1" w:line="220" w:lineRule="auto"/>
        <w:ind w:left="479"/>
        <w:rPr>
          <w:rFonts w:hint="eastAsia" w:ascii="宋体" w:hAnsi="宋体" w:eastAsia="宋体" w:cs="宋体"/>
          <w:sz w:val="24"/>
          <w:szCs w:val="24"/>
        </w:rPr>
      </w:pPr>
      <w:r>
        <w:rPr>
          <w:rFonts w:hint="eastAsia" w:ascii="宋体" w:hAnsi="宋体" w:eastAsia="宋体" w:cs="宋体"/>
          <w:spacing w:val="-8"/>
          <w:sz w:val="24"/>
          <w:szCs w:val="24"/>
        </w:rPr>
        <w:t>(5)根据合同</w:t>
      </w:r>
      <w:r>
        <w:rPr>
          <w:rFonts w:hint="eastAsia" w:ascii="宋体" w:hAnsi="宋体" w:eastAsia="宋体" w:cs="宋体"/>
          <w:spacing w:val="-7"/>
          <w:sz w:val="24"/>
          <w:szCs w:val="24"/>
        </w:rPr>
        <w:t>条</w:t>
      </w:r>
      <w:r>
        <w:rPr>
          <w:rFonts w:hint="eastAsia" w:ascii="宋体" w:hAnsi="宋体" w:eastAsia="宋体" w:cs="宋体"/>
          <w:spacing w:val="-4"/>
          <w:sz w:val="24"/>
          <w:szCs w:val="24"/>
        </w:rPr>
        <w:t>款第 8.2.2 项约定对监理人的奖励， 委托人应于对监理人的当期支付费</w:t>
      </w:r>
    </w:p>
    <w:p w14:paraId="1BFFC8D3">
      <w:pPr>
        <w:rPr>
          <w:rFonts w:hint="eastAsia" w:ascii="宋体" w:hAnsi="宋体" w:eastAsia="宋体" w:cs="宋体"/>
          <w:sz w:val="24"/>
          <w:szCs w:val="24"/>
        </w:rPr>
        <w:sectPr>
          <w:footerReference r:id="rId35" w:type="default"/>
          <w:pgSz w:w="11912" w:h="16841"/>
          <w:pgMar w:top="1427" w:right="1786" w:bottom="1015" w:left="1786" w:header="0" w:footer="852" w:gutter="0"/>
          <w:pgNumType w:fmt="decimal"/>
          <w:cols w:space="720" w:num="1"/>
        </w:sectPr>
      </w:pPr>
    </w:p>
    <w:p w14:paraId="3EC088F1">
      <w:pPr>
        <w:spacing w:before="41" w:line="221" w:lineRule="auto"/>
        <w:ind w:left="23"/>
        <w:rPr>
          <w:rFonts w:hint="eastAsia" w:ascii="宋体" w:hAnsi="宋体" w:eastAsia="宋体" w:cs="宋体"/>
          <w:sz w:val="24"/>
          <w:szCs w:val="24"/>
        </w:rPr>
      </w:pPr>
      <w:r>
        <w:rPr>
          <w:rFonts w:hint="eastAsia" w:ascii="宋体" w:hAnsi="宋体" w:eastAsia="宋体" w:cs="宋体"/>
          <w:spacing w:val="-5"/>
          <w:sz w:val="24"/>
          <w:szCs w:val="24"/>
        </w:rPr>
        <w:t>用</w:t>
      </w:r>
      <w:r>
        <w:rPr>
          <w:rFonts w:hint="eastAsia" w:ascii="宋体" w:hAnsi="宋体" w:eastAsia="宋体" w:cs="宋体"/>
          <w:spacing w:val="-4"/>
          <w:sz w:val="24"/>
          <w:szCs w:val="24"/>
        </w:rPr>
        <w:t>中一次性支付：</w:t>
      </w:r>
    </w:p>
    <w:p w14:paraId="3C05471D">
      <w:pPr>
        <w:spacing w:before="158" w:line="359" w:lineRule="auto"/>
        <w:ind w:left="23" w:right="126" w:firstLine="455"/>
        <w:rPr>
          <w:rFonts w:hint="eastAsia" w:ascii="宋体" w:hAnsi="宋体" w:eastAsia="宋体" w:cs="宋体"/>
          <w:sz w:val="24"/>
          <w:szCs w:val="24"/>
        </w:rPr>
      </w:pPr>
      <w:r>
        <w:rPr>
          <w:rFonts w:hint="eastAsia" w:ascii="宋体" w:hAnsi="宋体" w:eastAsia="宋体" w:cs="宋体"/>
          <w:spacing w:val="-10"/>
          <w:sz w:val="24"/>
          <w:szCs w:val="24"/>
        </w:rPr>
        <w:t>(6)根据合</w:t>
      </w:r>
      <w:r>
        <w:rPr>
          <w:rFonts w:hint="eastAsia" w:ascii="宋体" w:hAnsi="宋体" w:eastAsia="宋体" w:cs="宋体"/>
          <w:spacing w:val="-8"/>
          <w:sz w:val="24"/>
          <w:szCs w:val="24"/>
        </w:rPr>
        <w:t>同</w:t>
      </w:r>
      <w:r>
        <w:rPr>
          <w:rFonts w:hint="eastAsia" w:ascii="宋体" w:hAnsi="宋体" w:eastAsia="宋体" w:cs="宋体"/>
          <w:spacing w:val="-5"/>
          <w:sz w:val="24"/>
          <w:szCs w:val="24"/>
        </w:rPr>
        <w:t>条款第 11.1 款确定的监理人对委托人的违约赔偿金， 由委托人从对监理</w:t>
      </w:r>
      <w:r>
        <w:rPr>
          <w:rFonts w:hint="eastAsia" w:ascii="宋体" w:hAnsi="宋体" w:eastAsia="宋体" w:cs="宋体"/>
          <w:sz w:val="24"/>
          <w:szCs w:val="24"/>
        </w:rPr>
        <w:t xml:space="preserve"> </w:t>
      </w:r>
      <w:r>
        <w:rPr>
          <w:rFonts w:hint="eastAsia" w:ascii="宋体" w:hAnsi="宋体" w:eastAsia="宋体" w:cs="宋体"/>
          <w:spacing w:val="-1"/>
          <w:sz w:val="24"/>
          <w:szCs w:val="24"/>
        </w:rPr>
        <w:t>人的</w:t>
      </w:r>
      <w:r>
        <w:rPr>
          <w:rFonts w:hint="eastAsia" w:ascii="宋体" w:hAnsi="宋体" w:eastAsia="宋体" w:cs="宋体"/>
          <w:sz w:val="24"/>
          <w:szCs w:val="24"/>
        </w:rPr>
        <w:t xml:space="preserve">当期监理服务费计量支付报表中予以核减；当期监理服务费不足以抵扣违约赔偿金  </w:t>
      </w:r>
      <w:r>
        <w:rPr>
          <w:rFonts w:hint="eastAsia" w:ascii="宋体" w:hAnsi="宋体" w:eastAsia="宋体" w:cs="宋体"/>
          <w:spacing w:val="-2"/>
          <w:sz w:val="24"/>
          <w:szCs w:val="24"/>
        </w:rPr>
        <w:t>时</w:t>
      </w:r>
      <w:r>
        <w:rPr>
          <w:rFonts w:hint="eastAsia" w:ascii="宋体" w:hAnsi="宋体" w:eastAsia="宋体" w:cs="宋体"/>
          <w:spacing w:val="-1"/>
          <w:sz w:val="24"/>
          <w:szCs w:val="24"/>
        </w:rPr>
        <w:t>，则从后续监理服务费计量支付报表或履约保证金中扣回；</w:t>
      </w:r>
    </w:p>
    <w:p w14:paraId="77B11827">
      <w:pPr>
        <w:spacing w:before="1" w:line="358" w:lineRule="auto"/>
        <w:ind w:left="23" w:right="191" w:firstLine="455"/>
        <w:rPr>
          <w:rFonts w:hint="eastAsia" w:ascii="宋体" w:hAnsi="宋体" w:eastAsia="宋体" w:cs="宋体"/>
          <w:sz w:val="24"/>
          <w:szCs w:val="24"/>
        </w:rPr>
      </w:pPr>
      <w:r>
        <w:rPr>
          <w:rFonts w:hint="eastAsia" w:ascii="宋体" w:hAnsi="宋体" w:eastAsia="宋体" w:cs="宋体"/>
          <w:spacing w:val="-4"/>
          <w:sz w:val="24"/>
          <w:szCs w:val="24"/>
        </w:rPr>
        <w:t>(6)根据通用合同</w:t>
      </w:r>
      <w:r>
        <w:rPr>
          <w:rFonts w:hint="eastAsia" w:ascii="宋体" w:hAnsi="宋体" w:eastAsia="宋体" w:cs="宋体"/>
          <w:spacing w:val="-3"/>
          <w:sz w:val="24"/>
          <w:szCs w:val="24"/>
        </w:rPr>
        <w:t>条</w:t>
      </w:r>
      <w:r>
        <w:rPr>
          <w:rFonts w:hint="eastAsia" w:ascii="宋体" w:hAnsi="宋体" w:eastAsia="宋体" w:cs="宋体"/>
          <w:spacing w:val="-2"/>
          <w:sz w:val="24"/>
          <w:szCs w:val="24"/>
        </w:rPr>
        <w:t>款第 11.2 款确定的委托人对监理人的赔偿金，应由委托人与监理</w:t>
      </w:r>
      <w:r>
        <w:rPr>
          <w:rFonts w:hint="eastAsia" w:ascii="宋体" w:hAnsi="宋体" w:eastAsia="宋体" w:cs="宋体"/>
          <w:sz w:val="24"/>
          <w:szCs w:val="24"/>
        </w:rPr>
        <w:t xml:space="preserve"> </w:t>
      </w:r>
      <w:r>
        <w:rPr>
          <w:rFonts w:hint="eastAsia" w:ascii="宋体" w:hAnsi="宋体" w:eastAsia="宋体" w:cs="宋体"/>
          <w:spacing w:val="-1"/>
          <w:sz w:val="24"/>
          <w:szCs w:val="24"/>
        </w:rPr>
        <w:t>人协商确定后在对监理人当期支付费用中一次</w:t>
      </w:r>
      <w:r>
        <w:rPr>
          <w:rFonts w:hint="eastAsia" w:ascii="宋体" w:hAnsi="宋体" w:eastAsia="宋体" w:cs="宋体"/>
          <w:sz w:val="24"/>
          <w:szCs w:val="24"/>
        </w:rPr>
        <w:t>性支付。</w:t>
      </w:r>
    </w:p>
    <w:p w14:paraId="0F02C821">
      <w:pPr>
        <w:spacing w:before="1" w:line="359" w:lineRule="auto"/>
        <w:ind w:left="21" w:right="86" w:firstLine="420"/>
        <w:rPr>
          <w:rFonts w:hint="eastAsia" w:ascii="宋体" w:hAnsi="宋体" w:eastAsia="宋体" w:cs="宋体"/>
          <w:sz w:val="24"/>
          <w:szCs w:val="24"/>
        </w:rPr>
      </w:pPr>
      <w:r>
        <w:rPr>
          <w:rFonts w:hint="eastAsia" w:ascii="宋体" w:hAnsi="宋体" w:eastAsia="宋体" w:cs="宋体"/>
          <w:spacing w:val="-1"/>
          <w:sz w:val="24"/>
          <w:szCs w:val="24"/>
        </w:rPr>
        <w:t>9.3.3 委托人在收到监</w:t>
      </w:r>
      <w:r>
        <w:rPr>
          <w:rFonts w:hint="eastAsia" w:ascii="宋体" w:hAnsi="宋体" w:eastAsia="宋体" w:cs="宋体"/>
          <w:sz w:val="24"/>
          <w:szCs w:val="24"/>
        </w:rPr>
        <w:t xml:space="preserve">理人提交的书面支付申请且监理人提交了合格的增值税专用发票 后，应按上述条款约定的支付期限内支付监理服务费用。委托人未能在前述时间内完成审 </w:t>
      </w:r>
      <w:r>
        <w:rPr>
          <w:rFonts w:hint="eastAsia" w:ascii="宋体" w:hAnsi="宋体" w:eastAsia="宋体" w:cs="宋体"/>
          <w:spacing w:val="-4"/>
          <w:sz w:val="24"/>
          <w:szCs w:val="24"/>
        </w:rPr>
        <w:t>批或不予答复的，视为委托人</w:t>
      </w:r>
      <w:r>
        <w:rPr>
          <w:rFonts w:hint="eastAsia" w:ascii="宋体" w:hAnsi="宋体" w:eastAsia="宋体" w:cs="宋体"/>
          <w:spacing w:val="-2"/>
          <w:sz w:val="24"/>
          <w:szCs w:val="24"/>
        </w:rPr>
        <w:t>同意中期支付申请。委托人未按期支付到期应付的款项， 应</w:t>
      </w:r>
      <w:r>
        <w:rPr>
          <w:rFonts w:hint="eastAsia" w:ascii="宋体" w:hAnsi="宋体" w:eastAsia="宋体" w:cs="宋体"/>
          <w:sz w:val="24"/>
          <w:szCs w:val="24"/>
        </w:rPr>
        <w:t xml:space="preserve"> </w:t>
      </w:r>
      <w:r>
        <w:rPr>
          <w:rFonts w:hint="eastAsia" w:ascii="宋体" w:hAnsi="宋体" w:eastAsia="宋体" w:cs="宋体"/>
          <w:spacing w:val="-14"/>
          <w:sz w:val="24"/>
          <w:szCs w:val="24"/>
        </w:rPr>
        <w:t>承担违</w:t>
      </w:r>
      <w:r>
        <w:rPr>
          <w:rFonts w:hint="eastAsia" w:ascii="宋体" w:hAnsi="宋体" w:eastAsia="宋体" w:cs="宋体"/>
          <w:spacing w:val="-8"/>
          <w:sz w:val="24"/>
          <w:szCs w:val="24"/>
        </w:rPr>
        <w:t>约</w:t>
      </w:r>
      <w:r>
        <w:rPr>
          <w:rFonts w:hint="eastAsia" w:ascii="宋体" w:hAnsi="宋体" w:eastAsia="宋体" w:cs="宋体"/>
          <w:spacing w:val="-7"/>
          <w:sz w:val="24"/>
          <w:szCs w:val="24"/>
        </w:rPr>
        <w:t>责任， 并支付逾期付款违约金， 逾期付款的违约金以到期应付而未付的款项， 按</w:t>
      </w:r>
      <w:r>
        <w:rPr>
          <w:rFonts w:hint="eastAsia" w:ascii="宋体" w:hAnsi="宋体" w:eastAsia="宋体" w:cs="宋体"/>
          <w:sz w:val="24"/>
          <w:szCs w:val="24"/>
        </w:rPr>
        <w:t xml:space="preserve"> </w:t>
      </w:r>
      <w:r>
        <w:rPr>
          <w:rFonts w:hint="eastAsia" w:ascii="宋体" w:hAnsi="宋体" w:eastAsia="宋体" w:cs="宋体"/>
          <w:spacing w:val="-1"/>
          <w:sz w:val="24"/>
          <w:szCs w:val="24"/>
        </w:rPr>
        <w:t>照</w:t>
      </w:r>
      <w:r>
        <w:rPr>
          <w:rFonts w:hint="eastAsia" w:ascii="宋体" w:hAnsi="宋体" w:eastAsia="宋体" w:cs="宋体"/>
          <w:sz w:val="24"/>
          <w:szCs w:val="24"/>
        </w:rPr>
        <w:t>银行同期贷款利率计算相应的利息，时间自未付款项的应付之日起算。</w:t>
      </w:r>
    </w:p>
    <w:p w14:paraId="29FA6C17">
      <w:pPr>
        <w:spacing w:before="1" w:line="359" w:lineRule="auto"/>
        <w:ind w:left="22" w:right="85" w:firstLine="420"/>
        <w:rPr>
          <w:rFonts w:hint="eastAsia" w:ascii="宋体" w:hAnsi="宋体" w:eastAsia="宋体" w:cs="宋体"/>
          <w:sz w:val="24"/>
          <w:szCs w:val="24"/>
        </w:rPr>
      </w:pPr>
      <w:r>
        <w:rPr>
          <w:rFonts w:hint="eastAsia" w:ascii="宋体" w:hAnsi="宋体" w:eastAsia="宋体" w:cs="宋体"/>
          <w:spacing w:val="-4"/>
          <w:sz w:val="24"/>
          <w:szCs w:val="24"/>
        </w:rPr>
        <w:t>9.3.4 委托人对监理人要求支付</w:t>
      </w:r>
      <w:r>
        <w:rPr>
          <w:rFonts w:hint="eastAsia" w:ascii="宋体" w:hAnsi="宋体" w:eastAsia="宋体" w:cs="宋体"/>
          <w:spacing w:val="-2"/>
          <w:sz w:val="24"/>
          <w:szCs w:val="24"/>
        </w:rPr>
        <w:t>的款项中的任何部分有异议的， 应在收到监理人提交的</w:t>
      </w:r>
      <w:r>
        <w:rPr>
          <w:rFonts w:hint="eastAsia" w:ascii="宋体" w:hAnsi="宋体" w:eastAsia="宋体" w:cs="宋体"/>
          <w:sz w:val="24"/>
          <w:szCs w:val="24"/>
        </w:rPr>
        <w:t xml:space="preserve"> </w:t>
      </w:r>
      <w:r>
        <w:rPr>
          <w:rFonts w:hint="eastAsia" w:ascii="宋体" w:hAnsi="宋体" w:eastAsia="宋体" w:cs="宋体"/>
          <w:spacing w:val="-8"/>
          <w:sz w:val="24"/>
          <w:szCs w:val="24"/>
        </w:rPr>
        <w:t>书</w:t>
      </w:r>
      <w:r>
        <w:rPr>
          <w:rFonts w:hint="eastAsia" w:ascii="宋体" w:hAnsi="宋体" w:eastAsia="宋体" w:cs="宋体"/>
          <w:spacing w:val="-4"/>
          <w:sz w:val="24"/>
          <w:szCs w:val="24"/>
        </w:rPr>
        <w:t xml:space="preserve">面支付申请 </w:t>
      </w:r>
      <w:r>
        <w:rPr>
          <w:rFonts w:hint="eastAsia" w:ascii="宋体" w:hAnsi="宋体" w:eastAsia="宋体" w:cs="宋体"/>
          <w:spacing w:val="-4"/>
          <w:sz w:val="28"/>
          <w:szCs w:val="28"/>
        </w:rPr>
        <w:t xml:space="preserve">7 </w:t>
      </w:r>
      <w:r>
        <w:rPr>
          <w:rFonts w:hint="eastAsia" w:ascii="宋体" w:hAnsi="宋体" w:eastAsia="宋体" w:cs="宋体"/>
          <w:spacing w:val="-4"/>
          <w:sz w:val="24"/>
          <w:szCs w:val="24"/>
        </w:rPr>
        <w:t>日内发出书面通知说明理由， 但不得借此延误对监理人其他应得款项的支</w:t>
      </w:r>
      <w:r>
        <w:rPr>
          <w:rFonts w:hint="eastAsia" w:ascii="宋体" w:hAnsi="宋体" w:eastAsia="宋体" w:cs="宋体"/>
          <w:sz w:val="24"/>
          <w:szCs w:val="24"/>
        </w:rPr>
        <w:t xml:space="preserve"> </w:t>
      </w:r>
      <w:r>
        <w:rPr>
          <w:rFonts w:hint="eastAsia" w:ascii="宋体" w:hAnsi="宋体" w:eastAsia="宋体" w:cs="宋体"/>
          <w:spacing w:val="-10"/>
          <w:sz w:val="24"/>
          <w:szCs w:val="24"/>
        </w:rPr>
        <w:t>付</w:t>
      </w:r>
      <w:r>
        <w:rPr>
          <w:rFonts w:hint="eastAsia" w:ascii="宋体" w:hAnsi="宋体" w:eastAsia="宋体" w:cs="宋体"/>
          <w:spacing w:val="-9"/>
          <w:sz w:val="24"/>
          <w:szCs w:val="24"/>
        </w:rPr>
        <w:t>。</w:t>
      </w:r>
    </w:p>
    <w:p w14:paraId="6DC14E8B">
      <w:pPr>
        <w:spacing w:before="1" w:line="367" w:lineRule="auto"/>
        <w:ind w:left="42" w:right="86" w:firstLine="399"/>
        <w:rPr>
          <w:rFonts w:hint="eastAsia" w:ascii="宋体" w:hAnsi="宋体" w:eastAsia="宋体" w:cs="宋体"/>
          <w:sz w:val="24"/>
          <w:szCs w:val="24"/>
        </w:rPr>
      </w:pPr>
      <w:r>
        <w:rPr>
          <w:rFonts w:hint="eastAsia" w:ascii="宋体" w:hAnsi="宋体" w:eastAsia="宋体" w:cs="宋体"/>
          <w:spacing w:val="-3"/>
          <w:sz w:val="24"/>
          <w:szCs w:val="24"/>
        </w:rPr>
        <w:t>9.3.5 中期支付涉及政府投资资金的， 按照国库集中支付等国家相关规定和项目</w:t>
      </w:r>
      <w:r>
        <w:rPr>
          <w:rFonts w:hint="eastAsia" w:ascii="宋体" w:hAnsi="宋体" w:eastAsia="宋体" w:cs="宋体"/>
          <w:spacing w:val="-1"/>
          <w:sz w:val="24"/>
          <w:szCs w:val="24"/>
        </w:rPr>
        <w:t>专</w:t>
      </w:r>
      <w:r>
        <w:rPr>
          <w:rFonts w:hint="eastAsia" w:ascii="宋体" w:hAnsi="宋体" w:eastAsia="宋体" w:cs="宋体"/>
          <w:sz w:val="24"/>
          <w:szCs w:val="24"/>
        </w:rPr>
        <w:t xml:space="preserve">用合 </w:t>
      </w:r>
      <w:r>
        <w:rPr>
          <w:rFonts w:hint="eastAsia" w:ascii="宋体" w:hAnsi="宋体" w:eastAsia="宋体" w:cs="宋体"/>
          <w:spacing w:val="-3"/>
          <w:sz w:val="24"/>
          <w:szCs w:val="24"/>
        </w:rPr>
        <w:t xml:space="preserve">同条款的约定执行 </w:t>
      </w:r>
      <w:r>
        <w:rPr>
          <w:rFonts w:hint="eastAsia" w:ascii="宋体" w:hAnsi="宋体" w:eastAsia="宋体" w:cs="宋体"/>
          <w:spacing w:val="-2"/>
          <w:sz w:val="24"/>
          <w:szCs w:val="24"/>
        </w:rPr>
        <w:t>。</w:t>
      </w:r>
    </w:p>
    <w:p w14:paraId="17F5AC89">
      <w:pPr>
        <w:spacing w:before="273" w:line="221" w:lineRule="auto"/>
        <w:ind w:left="441"/>
        <w:rPr>
          <w:rFonts w:hint="eastAsia" w:ascii="宋体" w:hAnsi="宋体" w:eastAsia="宋体" w:cs="宋体"/>
          <w:sz w:val="24"/>
          <w:szCs w:val="24"/>
        </w:rPr>
      </w:pPr>
      <w:r>
        <w:rPr>
          <w:rFonts w:hint="eastAsia" w:ascii="宋体" w:hAnsi="宋体" w:eastAsia="宋体" w:cs="宋体"/>
          <w:spacing w:val="-13"/>
          <w:sz w:val="24"/>
          <w:szCs w:val="24"/>
        </w:rPr>
        <w:t>第</w:t>
      </w:r>
      <w:r>
        <w:rPr>
          <w:rFonts w:hint="eastAsia" w:ascii="宋体" w:hAnsi="宋体" w:eastAsia="宋体" w:cs="宋体"/>
          <w:spacing w:val="-8"/>
          <w:sz w:val="24"/>
          <w:szCs w:val="24"/>
        </w:rPr>
        <w:t xml:space="preserve"> 9.4 款细化为：</w:t>
      </w:r>
    </w:p>
    <w:p w14:paraId="6BB9BC39">
      <w:pPr>
        <w:spacing w:before="169" w:line="220" w:lineRule="auto"/>
        <w:ind w:left="564"/>
        <w:rPr>
          <w:rFonts w:hint="eastAsia" w:ascii="宋体" w:hAnsi="宋体" w:eastAsia="宋体" w:cs="宋体"/>
          <w:sz w:val="36"/>
          <w:szCs w:val="36"/>
        </w:rPr>
      </w:pPr>
      <w:r>
        <w:rPr>
          <w:rFonts w:hint="eastAsia" w:ascii="宋体" w:hAnsi="宋体" w:eastAsia="宋体" w:cs="宋体"/>
          <w:spacing w:val="-4"/>
          <w:sz w:val="32"/>
          <w:szCs w:val="32"/>
        </w:rPr>
        <w:t>9.4</w:t>
      </w:r>
      <w:r>
        <w:rPr>
          <w:rFonts w:hint="eastAsia" w:ascii="宋体" w:hAnsi="宋体" w:eastAsia="宋体" w:cs="宋体"/>
          <w:spacing w:val="-2"/>
          <w:sz w:val="32"/>
          <w:szCs w:val="32"/>
        </w:rPr>
        <w:t xml:space="preserve"> </w:t>
      </w:r>
      <w:r>
        <w:rPr>
          <w:rFonts w:hint="eastAsia" w:ascii="宋体" w:hAnsi="宋体" w:eastAsia="宋体" w:cs="宋体"/>
          <w:spacing w:val="-2"/>
          <w:sz w:val="36"/>
          <w:szCs w:val="36"/>
        </w:rPr>
        <w:t>费用结算</w:t>
      </w:r>
    </w:p>
    <w:p w14:paraId="048173DD">
      <w:pPr>
        <w:spacing w:before="200" w:line="359" w:lineRule="auto"/>
        <w:ind w:left="22" w:right="6" w:firstLine="419"/>
        <w:rPr>
          <w:rFonts w:hint="eastAsia" w:ascii="宋体" w:hAnsi="宋体" w:eastAsia="宋体" w:cs="宋体"/>
          <w:sz w:val="24"/>
          <w:szCs w:val="24"/>
        </w:rPr>
      </w:pPr>
      <w:r>
        <w:rPr>
          <w:rFonts w:hint="eastAsia" w:ascii="宋体" w:hAnsi="宋体" w:eastAsia="宋体" w:cs="宋体"/>
          <w:spacing w:val="-1"/>
          <w:sz w:val="24"/>
          <w:szCs w:val="24"/>
        </w:rPr>
        <w:t>9.4.1 在施工阶段监理服务工作结束后 7  日内，监理人应将至交工证书申请之日前</w:t>
      </w:r>
      <w:r>
        <w:rPr>
          <w:rFonts w:hint="eastAsia" w:ascii="宋体" w:hAnsi="宋体" w:eastAsia="宋体" w:cs="宋体"/>
          <w:sz w:val="24"/>
          <w:szCs w:val="24"/>
        </w:rPr>
        <w:t xml:space="preserve">实际 </w:t>
      </w:r>
      <w:r>
        <w:rPr>
          <w:rFonts w:hint="eastAsia" w:ascii="宋体" w:hAnsi="宋体" w:eastAsia="宋体" w:cs="宋体"/>
          <w:spacing w:val="4"/>
          <w:sz w:val="24"/>
          <w:szCs w:val="24"/>
        </w:rPr>
        <w:t>发生的监理服务费用，扣减预付款</w:t>
      </w:r>
      <w:r>
        <w:rPr>
          <w:rFonts w:hint="eastAsia" w:ascii="宋体" w:hAnsi="宋体" w:eastAsia="宋体" w:cs="宋体"/>
          <w:spacing w:val="2"/>
          <w:sz w:val="24"/>
          <w:szCs w:val="24"/>
        </w:rPr>
        <w:t>和监理人赔偿金后余额的支付申请上报至委托人，委托</w:t>
      </w:r>
      <w:r>
        <w:rPr>
          <w:rFonts w:hint="eastAsia" w:ascii="宋体" w:hAnsi="宋体" w:eastAsia="宋体" w:cs="宋体"/>
          <w:sz w:val="24"/>
          <w:szCs w:val="24"/>
        </w:rPr>
        <w:t xml:space="preserve"> </w:t>
      </w:r>
      <w:r>
        <w:rPr>
          <w:rFonts w:hint="eastAsia" w:ascii="宋体" w:hAnsi="宋体" w:eastAsia="宋体" w:cs="宋体"/>
          <w:spacing w:val="-10"/>
          <w:sz w:val="24"/>
          <w:szCs w:val="24"/>
        </w:rPr>
        <w:t>人应在收</w:t>
      </w:r>
      <w:r>
        <w:rPr>
          <w:rFonts w:hint="eastAsia" w:ascii="宋体" w:hAnsi="宋体" w:eastAsia="宋体" w:cs="宋体"/>
          <w:spacing w:val="-7"/>
          <w:sz w:val="24"/>
          <w:szCs w:val="24"/>
        </w:rPr>
        <w:t>到</w:t>
      </w:r>
      <w:r>
        <w:rPr>
          <w:rFonts w:hint="eastAsia" w:ascii="宋体" w:hAnsi="宋体" w:eastAsia="宋体" w:cs="宋体"/>
          <w:spacing w:val="-5"/>
          <w:sz w:val="24"/>
          <w:szCs w:val="24"/>
        </w:rPr>
        <w:t>该支付申请后 7  日内予以审批， 在批复后 14 日内向监理人支付费用。监理人在</w:t>
      </w:r>
      <w:r>
        <w:rPr>
          <w:rFonts w:hint="eastAsia" w:ascii="宋体" w:hAnsi="宋体" w:eastAsia="宋体" w:cs="宋体"/>
          <w:sz w:val="24"/>
          <w:szCs w:val="24"/>
        </w:rPr>
        <w:t xml:space="preserve"> </w:t>
      </w:r>
      <w:r>
        <w:rPr>
          <w:rFonts w:hint="eastAsia" w:ascii="宋体" w:hAnsi="宋体" w:eastAsia="宋体" w:cs="宋体"/>
          <w:spacing w:val="-1"/>
          <w:sz w:val="24"/>
          <w:szCs w:val="24"/>
        </w:rPr>
        <w:t>提交支付申请的同时，应按合同条款第 4.2.1 项的约定向委托人提交缺陷责任期保</w:t>
      </w:r>
      <w:r>
        <w:rPr>
          <w:rFonts w:hint="eastAsia" w:ascii="宋体" w:hAnsi="宋体" w:eastAsia="宋体" w:cs="宋体"/>
          <w:sz w:val="24"/>
          <w:szCs w:val="24"/>
        </w:rPr>
        <w:t xml:space="preserve">函，委托 </w:t>
      </w:r>
      <w:r>
        <w:rPr>
          <w:rFonts w:hint="eastAsia" w:ascii="宋体" w:hAnsi="宋体" w:eastAsia="宋体" w:cs="宋体"/>
          <w:spacing w:val="-4"/>
          <w:sz w:val="24"/>
          <w:szCs w:val="24"/>
        </w:rPr>
        <w:t>人在收到监理</w:t>
      </w:r>
      <w:r>
        <w:rPr>
          <w:rFonts w:hint="eastAsia" w:ascii="宋体" w:hAnsi="宋体" w:eastAsia="宋体" w:cs="宋体"/>
          <w:spacing w:val="-3"/>
          <w:sz w:val="24"/>
          <w:szCs w:val="24"/>
        </w:rPr>
        <w:t>人</w:t>
      </w:r>
      <w:r>
        <w:rPr>
          <w:rFonts w:hint="eastAsia" w:ascii="宋体" w:hAnsi="宋体" w:eastAsia="宋体" w:cs="宋体"/>
          <w:spacing w:val="-2"/>
          <w:sz w:val="24"/>
          <w:szCs w:val="24"/>
        </w:rPr>
        <w:t xml:space="preserve">提交的缺陷责任期保函后 </w:t>
      </w:r>
      <w:r>
        <w:rPr>
          <w:rFonts w:hint="eastAsia" w:ascii="宋体" w:hAnsi="宋体" w:eastAsia="宋体" w:cs="宋体"/>
          <w:spacing w:val="-2"/>
          <w:sz w:val="28"/>
          <w:szCs w:val="28"/>
        </w:rPr>
        <w:t xml:space="preserve">7 </w:t>
      </w:r>
      <w:r>
        <w:rPr>
          <w:rFonts w:hint="eastAsia" w:ascii="宋体" w:hAnsi="宋体" w:eastAsia="宋体" w:cs="宋体"/>
          <w:spacing w:val="-2"/>
          <w:sz w:val="24"/>
          <w:szCs w:val="24"/>
        </w:rPr>
        <w:t>日内向监理人返还履约保证金。</w:t>
      </w:r>
    </w:p>
    <w:p w14:paraId="1132408B">
      <w:pPr>
        <w:spacing w:before="1" w:line="359" w:lineRule="auto"/>
        <w:ind w:left="21" w:right="6" w:firstLine="420"/>
        <w:rPr>
          <w:rFonts w:hint="eastAsia" w:ascii="宋体" w:hAnsi="宋体" w:eastAsia="宋体" w:cs="宋体"/>
          <w:sz w:val="24"/>
          <w:szCs w:val="24"/>
        </w:rPr>
      </w:pPr>
      <w:r>
        <w:rPr>
          <w:rFonts w:hint="eastAsia" w:ascii="宋体" w:hAnsi="宋体" w:eastAsia="宋体" w:cs="宋体"/>
          <w:spacing w:val="-1"/>
          <w:sz w:val="24"/>
          <w:szCs w:val="24"/>
        </w:rPr>
        <w:t>9.4.2 在签发工程缺陷责任终止证书后 7  日内，监理人应将工程缺陷责任期内未结</w:t>
      </w:r>
      <w:r>
        <w:rPr>
          <w:rFonts w:hint="eastAsia" w:ascii="宋体" w:hAnsi="宋体" w:eastAsia="宋体" w:cs="宋体"/>
          <w:sz w:val="24"/>
          <w:szCs w:val="24"/>
        </w:rPr>
        <w:t xml:space="preserve">洁的 </w:t>
      </w:r>
      <w:r>
        <w:rPr>
          <w:rFonts w:hint="eastAsia" w:ascii="宋体" w:hAnsi="宋体" w:eastAsia="宋体" w:cs="宋体"/>
          <w:spacing w:val="3"/>
          <w:sz w:val="24"/>
          <w:szCs w:val="24"/>
        </w:rPr>
        <w:t>监理服务费用和其他应由委托人向监理人支付的剩余款项，扣减其他应由委托人从监理</w:t>
      </w:r>
      <w:r>
        <w:rPr>
          <w:rFonts w:hint="eastAsia" w:ascii="宋体" w:hAnsi="宋体" w:eastAsia="宋体" w:cs="宋体"/>
          <w:spacing w:val="2"/>
          <w:sz w:val="24"/>
          <w:szCs w:val="24"/>
        </w:rPr>
        <w:t>人</w:t>
      </w:r>
      <w:r>
        <w:rPr>
          <w:rFonts w:hint="eastAsia" w:ascii="宋体" w:hAnsi="宋体" w:eastAsia="宋体" w:cs="宋体"/>
          <w:sz w:val="24"/>
          <w:szCs w:val="24"/>
        </w:rPr>
        <w:t xml:space="preserve"> </w:t>
      </w:r>
      <w:r>
        <w:rPr>
          <w:rFonts w:hint="eastAsia" w:ascii="宋体" w:hAnsi="宋体" w:eastAsia="宋体" w:cs="宋体"/>
          <w:spacing w:val="1"/>
          <w:sz w:val="24"/>
          <w:szCs w:val="24"/>
        </w:rPr>
        <w:t>扣回的款项</w:t>
      </w:r>
      <w:r>
        <w:rPr>
          <w:rFonts w:hint="eastAsia" w:ascii="宋体" w:hAnsi="宋体" w:eastAsia="宋体" w:cs="宋体"/>
          <w:sz w:val="24"/>
          <w:szCs w:val="24"/>
        </w:rPr>
        <w:t xml:space="preserve">的支付申请上报至委托人，委托人应在收到该支付申请后 </w:t>
      </w:r>
      <w:r>
        <w:rPr>
          <w:rFonts w:hint="eastAsia" w:ascii="宋体" w:hAnsi="宋体" w:eastAsia="宋体" w:cs="宋体"/>
          <w:sz w:val="28"/>
          <w:szCs w:val="28"/>
        </w:rPr>
        <w:t xml:space="preserve">7  </w:t>
      </w:r>
      <w:r>
        <w:rPr>
          <w:rFonts w:hint="eastAsia" w:ascii="宋体" w:hAnsi="宋体" w:eastAsia="宋体" w:cs="宋体"/>
          <w:sz w:val="24"/>
          <w:szCs w:val="24"/>
        </w:rPr>
        <w:t xml:space="preserve">日内予以审批，在 </w:t>
      </w:r>
      <w:r>
        <w:rPr>
          <w:rFonts w:hint="eastAsia" w:ascii="宋体" w:hAnsi="宋体" w:eastAsia="宋体" w:cs="宋体"/>
          <w:spacing w:val="-2"/>
          <w:sz w:val="24"/>
          <w:szCs w:val="24"/>
        </w:rPr>
        <w:t>批复后 14 日内向监理人支付费用，同时委托人向监理人返</w:t>
      </w:r>
      <w:r>
        <w:rPr>
          <w:rFonts w:hint="eastAsia" w:ascii="宋体" w:hAnsi="宋体" w:eastAsia="宋体" w:cs="宋体"/>
          <w:spacing w:val="-1"/>
          <w:sz w:val="24"/>
          <w:szCs w:val="24"/>
        </w:rPr>
        <w:t>还缺陷责任期保函。</w:t>
      </w:r>
    </w:p>
    <w:p w14:paraId="06ADE271">
      <w:pPr>
        <w:spacing w:before="1" w:line="359" w:lineRule="auto"/>
        <w:ind w:left="21" w:right="85" w:firstLine="420"/>
        <w:rPr>
          <w:rFonts w:hint="eastAsia" w:ascii="宋体" w:hAnsi="宋体" w:eastAsia="宋体" w:cs="宋体"/>
          <w:sz w:val="24"/>
          <w:szCs w:val="24"/>
        </w:rPr>
      </w:pPr>
      <w:r>
        <w:rPr>
          <w:rFonts w:hint="eastAsia" w:ascii="宋体" w:hAnsi="宋体" w:eastAsia="宋体" w:cs="宋体"/>
          <w:spacing w:val="-1"/>
          <w:sz w:val="24"/>
          <w:szCs w:val="24"/>
        </w:rPr>
        <w:t>9.4.3 委托人在收到监</w:t>
      </w:r>
      <w:r>
        <w:rPr>
          <w:rFonts w:hint="eastAsia" w:ascii="宋体" w:hAnsi="宋体" w:eastAsia="宋体" w:cs="宋体"/>
          <w:sz w:val="24"/>
          <w:szCs w:val="24"/>
        </w:rPr>
        <w:t xml:space="preserve">理人提交的书面支付申请且监理人提交了合格的增值税专用发票 </w:t>
      </w:r>
      <w:r>
        <w:rPr>
          <w:rFonts w:hint="eastAsia" w:ascii="宋体" w:hAnsi="宋体" w:eastAsia="宋体" w:cs="宋体"/>
          <w:spacing w:val="-1"/>
          <w:sz w:val="24"/>
          <w:szCs w:val="24"/>
        </w:rPr>
        <w:t>后</w:t>
      </w:r>
      <w:r>
        <w:rPr>
          <w:rFonts w:hint="eastAsia" w:ascii="宋体" w:hAnsi="宋体" w:eastAsia="宋体" w:cs="宋体"/>
          <w:sz w:val="24"/>
          <w:szCs w:val="24"/>
        </w:rPr>
        <w:t xml:space="preserve">，应按上述条款约定的支付期限内支付监理服务费用。委托人未能在前述时间内完成审 </w:t>
      </w:r>
      <w:r>
        <w:rPr>
          <w:rFonts w:hint="eastAsia" w:ascii="宋体" w:hAnsi="宋体" w:eastAsia="宋体" w:cs="宋体"/>
          <w:spacing w:val="-4"/>
          <w:sz w:val="24"/>
          <w:szCs w:val="24"/>
        </w:rPr>
        <w:t>批或不予答复的，视为委托人</w:t>
      </w:r>
      <w:r>
        <w:rPr>
          <w:rFonts w:hint="eastAsia" w:ascii="宋体" w:hAnsi="宋体" w:eastAsia="宋体" w:cs="宋体"/>
          <w:spacing w:val="-2"/>
          <w:sz w:val="24"/>
          <w:szCs w:val="24"/>
        </w:rPr>
        <w:t>同意费用结算申请。委托人未按期支付到期应付的款项， 应</w:t>
      </w:r>
      <w:r>
        <w:rPr>
          <w:rFonts w:hint="eastAsia" w:ascii="宋体" w:hAnsi="宋体" w:eastAsia="宋体" w:cs="宋体"/>
          <w:sz w:val="24"/>
          <w:szCs w:val="24"/>
        </w:rPr>
        <w:t xml:space="preserve"> </w:t>
      </w:r>
      <w:r>
        <w:rPr>
          <w:rFonts w:hint="eastAsia" w:ascii="宋体" w:hAnsi="宋体" w:eastAsia="宋体" w:cs="宋体"/>
          <w:spacing w:val="-14"/>
          <w:sz w:val="24"/>
          <w:szCs w:val="24"/>
        </w:rPr>
        <w:t>承担违</w:t>
      </w:r>
      <w:r>
        <w:rPr>
          <w:rFonts w:hint="eastAsia" w:ascii="宋体" w:hAnsi="宋体" w:eastAsia="宋体" w:cs="宋体"/>
          <w:spacing w:val="-7"/>
          <w:sz w:val="24"/>
          <w:szCs w:val="24"/>
        </w:rPr>
        <w:t>约责任， 并支付逾期付款违约金， 逾期付款的违约金以到期应付而未付的款项， 按</w:t>
      </w:r>
      <w:r>
        <w:rPr>
          <w:rFonts w:hint="eastAsia" w:ascii="宋体" w:hAnsi="宋体" w:eastAsia="宋体" w:cs="宋体"/>
          <w:sz w:val="24"/>
          <w:szCs w:val="24"/>
        </w:rPr>
        <w:t xml:space="preserve"> </w:t>
      </w:r>
      <w:r>
        <w:rPr>
          <w:rFonts w:hint="eastAsia" w:ascii="宋体" w:hAnsi="宋体" w:eastAsia="宋体" w:cs="宋体"/>
          <w:spacing w:val="-1"/>
          <w:sz w:val="24"/>
          <w:szCs w:val="24"/>
        </w:rPr>
        <w:t>照</w:t>
      </w:r>
      <w:r>
        <w:rPr>
          <w:rFonts w:hint="eastAsia" w:ascii="宋体" w:hAnsi="宋体" w:eastAsia="宋体" w:cs="宋体"/>
          <w:sz w:val="24"/>
          <w:szCs w:val="24"/>
        </w:rPr>
        <w:t>银行同期贷款利率计算相应的利息，时间自未付款项的应付之日起算。</w:t>
      </w:r>
    </w:p>
    <w:p w14:paraId="17C735AC">
      <w:pPr>
        <w:spacing w:before="1" w:line="219" w:lineRule="auto"/>
        <w:ind w:left="442"/>
        <w:rPr>
          <w:rFonts w:hint="eastAsia" w:ascii="宋体" w:hAnsi="宋体" w:eastAsia="宋体" w:cs="宋体"/>
          <w:sz w:val="24"/>
          <w:szCs w:val="24"/>
        </w:rPr>
      </w:pPr>
      <w:r>
        <w:rPr>
          <w:rFonts w:hint="eastAsia" w:ascii="宋体" w:hAnsi="宋体" w:eastAsia="宋体" w:cs="宋体"/>
          <w:spacing w:val="-1"/>
          <w:sz w:val="24"/>
          <w:szCs w:val="24"/>
        </w:rPr>
        <w:t>9.4.4 委托人对费用</w:t>
      </w:r>
      <w:r>
        <w:rPr>
          <w:rFonts w:hint="eastAsia" w:ascii="宋体" w:hAnsi="宋体" w:eastAsia="宋体" w:cs="宋体"/>
          <w:sz w:val="24"/>
          <w:szCs w:val="24"/>
        </w:rPr>
        <w:t>结算申请内容有异议的，有权要求监理人进行修正和提供补充资</w:t>
      </w:r>
    </w:p>
    <w:p w14:paraId="2354741B">
      <w:pPr>
        <w:rPr>
          <w:rFonts w:hint="eastAsia" w:ascii="宋体" w:hAnsi="宋体" w:eastAsia="宋体" w:cs="宋体"/>
          <w:sz w:val="24"/>
          <w:szCs w:val="24"/>
        </w:rPr>
        <w:sectPr>
          <w:footerReference r:id="rId36" w:type="default"/>
          <w:pgSz w:w="11912" w:h="16841"/>
          <w:pgMar w:top="1427" w:right="1786" w:bottom="1014" w:left="1786" w:header="0" w:footer="852" w:gutter="0"/>
          <w:pgNumType w:fmt="decimal"/>
          <w:cols w:space="720" w:num="1"/>
        </w:sectPr>
      </w:pPr>
    </w:p>
    <w:p w14:paraId="48A5FDA3">
      <w:pPr>
        <w:spacing w:before="42" w:line="408" w:lineRule="exact"/>
        <w:ind w:left="22"/>
        <w:rPr>
          <w:rFonts w:hint="eastAsia" w:ascii="宋体" w:hAnsi="宋体" w:eastAsia="宋体" w:cs="宋体"/>
          <w:sz w:val="24"/>
          <w:szCs w:val="24"/>
        </w:rPr>
      </w:pPr>
      <w:r>
        <w:rPr>
          <w:rFonts w:hint="eastAsia" w:ascii="宋体" w:hAnsi="宋体" w:eastAsia="宋体" w:cs="宋体"/>
          <w:spacing w:val="-4"/>
          <w:position w:val="14"/>
          <w:sz w:val="24"/>
          <w:szCs w:val="24"/>
        </w:rPr>
        <w:t>料，由监理人</w:t>
      </w:r>
      <w:r>
        <w:rPr>
          <w:rFonts w:hint="eastAsia" w:ascii="宋体" w:hAnsi="宋体" w:eastAsia="宋体" w:cs="宋体"/>
          <w:spacing w:val="-3"/>
          <w:position w:val="14"/>
          <w:sz w:val="24"/>
          <w:szCs w:val="24"/>
        </w:rPr>
        <w:t>重</w:t>
      </w:r>
      <w:r>
        <w:rPr>
          <w:rFonts w:hint="eastAsia" w:ascii="宋体" w:hAnsi="宋体" w:eastAsia="宋体" w:cs="宋体"/>
          <w:spacing w:val="-2"/>
          <w:position w:val="14"/>
          <w:sz w:val="24"/>
          <w:szCs w:val="24"/>
        </w:rPr>
        <w:t>新提交。监理人对此有异议的，按第 12 条的约定执行。</w:t>
      </w:r>
    </w:p>
    <w:p w14:paraId="2E27B9F7">
      <w:pPr>
        <w:spacing w:line="219" w:lineRule="auto"/>
        <w:ind w:left="422"/>
        <w:rPr>
          <w:rFonts w:hint="eastAsia" w:ascii="宋体" w:hAnsi="宋体" w:eastAsia="宋体" w:cs="宋体"/>
          <w:sz w:val="24"/>
          <w:szCs w:val="24"/>
        </w:rPr>
      </w:pPr>
      <w:r>
        <w:rPr>
          <w:rFonts w:hint="eastAsia" w:ascii="宋体" w:hAnsi="宋体" w:eastAsia="宋体" w:cs="宋体"/>
          <w:spacing w:val="-4"/>
          <w:sz w:val="21"/>
          <w:szCs w:val="21"/>
        </w:rPr>
        <w:t xml:space="preserve">9.4.5 </w:t>
      </w:r>
      <w:r>
        <w:rPr>
          <w:rFonts w:hint="eastAsia" w:ascii="宋体" w:hAnsi="宋体" w:eastAsia="宋体" w:cs="宋体"/>
          <w:spacing w:val="-4"/>
          <w:sz w:val="24"/>
          <w:szCs w:val="24"/>
        </w:rPr>
        <w:t xml:space="preserve">最终结清付款涉及政府投资资金的， 按第 </w:t>
      </w:r>
      <w:r>
        <w:rPr>
          <w:rFonts w:hint="eastAsia" w:ascii="宋体" w:hAnsi="宋体" w:eastAsia="宋体" w:cs="宋体"/>
          <w:spacing w:val="-4"/>
          <w:sz w:val="21"/>
          <w:szCs w:val="21"/>
        </w:rPr>
        <w:t xml:space="preserve">9.3.5 </w:t>
      </w:r>
      <w:r>
        <w:rPr>
          <w:rFonts w:hint="eastAsia" w:ascii="宋体" w:hAnsi="宋体" w:eastAsia="宋体" w:cs="宋体"/>
          <w:spacing w:val="-4"/>
          <w:sz w:val="24"/>
          <w:szCs w:val="24"/>
        </w:rPr>
        <w:t>项的约定执</w:t>
      </w:r>
      <w:r>
        <w:rPr>
          <w:rFonts w:hint="eastAsia" w:ascii="宋体" w:hAnsi="宋体" w:eastAsia="宋体" w:cs="宋体"/>
          <w:spacing w:val="-2"/>
          <w:sz w:val="24"/>
          <w:szCs w:val="24"/>
        </w:rPr>
        <w:t>行</w:t>
      </w:r>
      <w:r>
        <w:rPr>
          <w:rFonts w:hint="eastAsia" w:ascii="宋体" w:hAnsi="宋体" w:eastAsia="宋体" w:cs="宋体"/>
          <w:sz w:val="24"/>
          <w:szCs w:val="24"/>
        </w:rPr>
        <w:t>。</w:t>
      </w:r>
    </w:p>
    <w:p w14:paraId="632D7312">
      <w:pPr>
        <w:spacing w:line="439" w:lineRule="auto"/>
        <w:rPr>
          <w:rFonts w:hint="eastAsia" w:ascii="宋体" w:hAnsi="宋体" w:eastAsia="宋体" w:cs="宋体"/>
          <w:sz w:val="24"/>
          <w:szCs w:val="24"/>
        </w:rPr>
      </w:pPr>
    </w:p>
    <w:p w14:paraId="5B59CA30">
      <w:pPr>
        <w:spacing w:before="78" w:line="200" w:lineRule="auto"/>
        <w:ind w:left="442"/>
        <w:rPr>
          <w:rFonts w:hint="eastAsia" w:ascii="宋体" w:hAnsi="宋体" w:eastAsia="宋体" w:cs="宋体"/>
          <w:sz w:val="24"/>
          <w:szCs w:val="24"/>
        </w:rPr>
      </w:pPr>
      <w:r>
        <w:rPr>
          <w:rFonts w:hint="eastAsia" w:ascii="宋体" w:hAnsi="宋体" w:eastAsia="宋体" w:cs="宋体"/>
          <w:spacing w:val="-12"/>
          <w:sz w:val="24"/>
          <w:szCs w:val="24"/>
        </w:rPr>
        <w:t>新</w:t>
      </w:r>
      <w:r>
        <w:rPr>
          <w:rFonts w:hint="eastAsia" w:ascii="宋体" w:hAnsi="宋体" w:eastAsia="宋体" w:cs="宋体"/>
          <w:spacing w:val="-7"/>
          <w:sz w:val="24"/>
          <w:szCs w:val="24"/>
        </w:rPr>
        <w:t xml:space="preserve">增第 </w:t>
      </w:r>
      <w:r>
        <w:rPr>
          <w:rFonts w:hint="eastAsia" w:ascii="宋体" w:hAnsi="宋体" w:eastAsia="宋体" w:cs="宋体"/>
          <w:spacing w:val="-7"/>
          <w:sz w:val="21"/>
          <w:szCs w:val="21"/>
        </w:rPr>
        <w:t xml:space="preserve">9.5 </w:t>
      </w:r>
      <w:r>
        <w:rPr>
          <w:rFonts w:hint="eastAsia" w:ascii="宋体" w:hAnsi="宋体" w:eastAsia="宋体" w:cs="宋体"/>
          <w:spacing w:val="-7"/>
          <w:sz w:val="32"/>
          <w:szCs w:val="32"/>
        </w:rPr>
        <w:t>、</w:t>
      </w:r>
      <w:r>
        <w:rPr>
          <w:rFonts w:hint="eastAsia" w:ascii="宋体" w:hAnsi="宋体" w:eastAsia="宋体" w:cs="宋体"/>
          <w:spacing w:val="-7"/>
          <w:sz w:val="21"/>
          <w:szCs w:val="21"/>
        </w:rPr>
        <w:t xml:space="preserve">9.6 </w:t>
      </w:r>
      <w:r>
        <w:rPr>
          <w:rFonts w:hint="eastAsia" w:ascii="宋体" w:hAnsi="宋体" w:eastAsia="宋体" w:cs="宋体"/>
          <w:spacing w:val="-7"/>
          <w:sz w:val="24"/>
          <w:szCs w:val="24"/>
        </w:rPr>
        <w:t>款：</w:t>
      </w:r>
    </w:p>
    <w:p w14:paraId="0734FF8D">
      <w:pPr>
        <w:spacing w:before="186" w:line="220" w:lineRule="auto"/>
        <w:ind w:left="564"/>
        <w:rPr>
          <w:rFonts w:hint="eastAsia" w:ascii="宋体" w:hAnsi="宋体" w:eastAsia="宋体" w:cs="宋体"/>
          <w:sz w:val="32"/>
          <w:szCs w:val="32"/>
        </w:rPr>
      </w:pPr>
      <w:r>
        <w:rPr>
          <w:rFonts w:hint="eastAsia" w:ascii="宋体" w:hAnsi="宋体" w:eastAsia="宋体" w:cs="宋体"/>
          <w:spacing w:val="-4"/>
          <w:sz w:val="32"/>
          <w:szCs w:val="32"/>
        </w:rPr>
        <w:t>9.5</w:t>
      </w:r>
      <w:r>
        <w:rPr>
          <w:rFonts w:hint="eastAsia" w:ascii="宋体" w:hAnsi="宋体" w:eastAsia="宋体" w:cs="宋体"/>
          <w:spacing w:val="-2"/>
          <w:sz w:val="32"/>
          <w:szCs w:val="32"/>
        </w:rPr>
        <w:t xml:space="preserve"> 暂列金额</w:t>
      </w:r>
    </w:p>
    <w:p w14:paraId="5EAA6AD0">
      <w:pPr>
        <w:spacing w:before="195" w:line="364" w:lineRule="auto"/>
        <w:ind w:left="24" w:right="126" w:firstLine="418"/>
        <w:rPr>
          <w:rFonts w:hint="eastAsia" w:ascii="宋体" w:hAnsi="宋体" w:eastAsia="宋体" w:cs="宋体"/>
          <w:sz w:val="24"/>
          <w:szCs w:val="24"/>
        </w:rPr>
      </w:pPr>
      <w:r>
        <w:rPr>
          <w:rFonts w:hint="eastAsia" w:ascii="宋体" w:hAnsi="宋体" w:eastAsia="宋体" w:cs="宋体"/>
          <w:spacing w:val="-1"/>
          <w:sz w:val="24"/>
          <w:szCs w:val="24"/>
        </w:rPr>
        <w:t>本合</w:t>
      </w:r>
      <w:r>
        <w:rPr>
          <w:rFonts w:hint="eastAsia" w:ascii="宋体" w:hAnsi="宋体" w:eastAsia="宋体" w:cs="宋体"/>
          <w:sz w:val="24"/>
          <w:szCs w:val="24"/>
        </w:rPr>
        <w:t xml:space="preserve">同的暂列金额在项目专用合同条款中约定。暂列金额应按委托人的书面指示全部 </w:t>
      </w:r>
      <w:r>
        <w:rPr>
          <w:rFonts w:hint="eastAsia" w:ascii="宋体" w:hAnsi="宋体" w:eastAsia="宋体" w:cs="宋体"/>
          <w:spacing w:val="-6"/>
          <w:sz w:val="24"/>
          <w:szCs w:val="24"/>
        </w:rPr>
        <w:t>或部分地使</w:t>
      </w:r>
      <w:r>
        <w:rPr>
          <w:rFonts w:hint="eastAsia" w:ascii="宋体" w:hAnsi="宋体" w:eastAsia="宋体" w:cs="宋体"/>
          <w:spacing w:val="-4"/>
          <w:sz w:val="24"/>
          <w:szCs w:val="24"/>
        </w:rPr>
        <w:t>用</w:t>
      </w:r>
      <w:r>
        <w:rPr>
          <w:rFonts w:hint="eastAsia" w:ascii="宋体" w:hAnsi="宋体" w:eastAsia="宋体" w:cs="宋体"/>
          <w:spacing w:val="-3"/>
          <w:sz w:val="24"/>
          <w:szCs w:val="24"/>
        </w:rPr>
        <w:t>， 或根本不予动用。暂列金额主要用于支付监理服务的变更费用。</w:t>
      </w:r>
    </w:p>
    <w:p w14:paraId="6766AA7C">
      <w:pPr>
        <w:spacing w:line="219" w:lineRule="auto"/>
        <w:ind w:left="564"/>
        <w:rPr>
          <w:rFonts w:hint="eastAsia" w:ascii="宋体" w:hAnsi="宋体" w:eastAsia="宋体" w:cs="宋体"/>
          <w:sz w:val="36"/>
          <w:szCs w:val="36"/>
        </w:rPr>
      </w:pPr>
      <w:r>
        <w:rPr>
          <w:rFonts w:hint="eastAsia" w:ascii="宋体" w:hAnsi="宋体" w:eastAsia="宋体" w:cs="宋体"/>
          <w:spacing w:val="-3"/>
          <w:sz w:val="32"/>
          <w:szCs w:val="32"/>
        </w:rPr>
        <w:t>9</w:t>
      </w:r>
      <w:r>
        <w:rPr>
          <w:rFonts w:hint="eastAsia" w:ascii="宋体" w:hAnsi="宋体" w:eastAsia="宋体" w:cs="宋体"/>
          <w:spacing w:val="-2"/>
          <w:sz w:val="32"/>
          <w:szCs w:val="32"/>
        </w:rPr>
        <w:t xml:space="preserve">.6 </w:t>
      </w:r>
      <w:r>
        <w:rPr>
          <w:rFonts w:hint="eastAsia" w:ascii="宋体" w:hAnsi="宋体" w:eastAsia="宋体" w:cs="宋体"/>
          <w:spacing w:val="-2"/>
          <w:sz w:val="36"/>
          <w:szCs w:val="36"/>
        </w:rPr>
        <w:t>货币</w:t>
      </w:r>
    </w:p>
    <w:p w14:paraId="05FE28A5">
      <w:pPr>
        <w:spacing w:before="199" w:line="368" w:lineRule="auto"/>
        <w:ind w:left="22" w:right="126" w:firstLine="432"/>
        <w:rPr>
          <w:rFonts w:hint="eastAsia" w:ascii="宋体" w:hAnsi="宋体" w:eastAsia="宋体" w:cs="宋体"/>
          <w:sz w:val="24"/>
          <w:szCs w:val="24"/>
        </w:rPr>
      </w:pPr>
      <w:r>
        <w:rPr>
          <w:rFonts w:hint="eastAsia" w:ascii="宋体" w:hAnsi="宋体" w:eastAsia="宋体" w:cs="宋体"/>
          <w:spacing w:val="-1"/>
          <w:sz w:val="24"/>
          <w:szCs w:val="24"/>
        </w:rPr>
        <w:t>除项目专用合同条款另有约定</w:t>
      </w:r>
      <w:r>
        <w:rPr>
          <w:rFonts w:hint="eastAsia" w:ascii="宋体" w:hAnsi="宋体" w:eastAsia="宋体" w:cs="宋体"/>
          <w:sz w:val="24"/>
          <w:szCs w:val="24"/>
        </w:rPr>
        <w:t xml:space="preserve">外，委托人采用人民币支付监理服务费用。涉及外币支 </w:t>
      </w:r>
      <w:r>
        <w:rPr>
          <w:rFonts w:hint="eastAsia" w:ascii="宋体" w:hAnsi="宋体" w:eastAsia="宋体" w:cs="宋体"/>
          <w:spacing w:val="-7"/>
          <w:sz w:val="24"/>
          <w:szCs w:val="24"/>
        </w:rPr>
        <w:t>付的， 其货币种类、比例和汇率等事直， 在项目专用合同条款中约定</w:t>
      </w:r>
      <w:r>
        <w:rPr>
          <w:rFonts w:hint="eastAsia" w:ascii="宋体" w:hAnsi="宋体" w:eastAsia="宋体" w:cs="宋体"/>
          <w:spacing w:val="-3"/>
          <w:sz w:val="24"/>
          <w:szCs w:val="24"/>
        </w:rPr>
        <w:t>。</w:t>
      </w:r>
    </w:p>
    <w:p w14:paraId="683C7CAE">
      <w:pPr>
        <w:spacing w:line="305" w:lineRule="auto"/>
        <w:rPr>
          <w:rFonts w:hint="eastAsia" w:ascii="宋体" w:hAnsi="宋体" w:eastAsia="宋体" w:cs="宋体"/>
          <w:sz w:val="24"/>
          <w:szCs w:val="24"/>
        </w:rPr>
      </w:pPr>
    </w:p>
    <w:p w14:paraId="66D1CF88">
      <w:pPr>
        <w:spacing w:before="102" w:line="230" w:lineRule="auto"/>
        <w:ind w:left="669"/>
        <w:outlineLvl w:val="2"/>
        <w:rPr>
          <w:rFonts w:hint="eastAsia" w:ascii="宋体" w:hAnsi="宋体" w:eastAsia="宋体" w:cs="宋体"/>
          <w:sz w:val="36"/>
          <w:szCs w:val="36"/>
        </w:rPr>
      </w:pPr>
      <w:bookmarkStart w:id="113" w:name="_Toc28966"/>
      <w:r>
        <w:rPr>
          <w:rFonts w:hint="eastAsia" w:ascii="宋体" w:hAnsi="宋体" w:eastAsia="宋体" w:cs="宋体"/>
          <w:spacing w:val="-1"/>
          <w:sz w:val="36"/>
          <w:szCs w:val="36"/>
        </w:rPr>
        <w:t>11.违约</w:t>
      </w:r>
      <w:bookmarkEnd w:id="113"/>
    </w:p>
    <w:p w14:paraId="52B92747">
      <w:pPr>
        <w:spacing w:before="217" w:line="221" w:lineRule="auto"/>
        <w:ind w:left="441"/>
        <w:rPr>
          <w:rFonts w:hint="eastAsia" w:ascii="宋体" w:hAnsi="宋体" w:eastAsia="宋体" w:cs="宋体"/>
          <w:sz w:val="24"/>
          <w:szCs w:val="24"/>
        </w:rPr>
      </w:pPr>
      <w:r>
        <w:rPr>
          <w:rFonts w:hint="eastAsia" w:ascii="宋体" w:hAnsi="宋体" w:eastAsia="宋体" w:cs="宋体"/>
          <w:spacing w:val="-14"/>
          <w:sz w:val="24"/>
          <w:szCs w:val="24"/>
        </w:rPr>
        <w:t>第</w:t>
      </w:r>
      <w:r>
        <w:rPr>
          <w:rFonts w:hint="eastAsia" w:ascii="宋体" w:hAnsi="宋体" w:eastAsia="宋体" w:cs="宋体"/>
          <w:spacing w:val="-11"/>
          <w:sz w:val="24"/>
          <w:szCs w:val="24"/>
        </w:rPr>
        <w:t xml:space="preserve"> 11.1 款细化为：</w:t>
      </w:r>
    </w:p>
    <w:p w14:paraId="10F0679D">
      <w:pPr>
        <w:spacing w:before="166" w:line="223" w:lineRule="auto"/>
        <w:ind w:left="585"/>
        <w:rPr>
          <w:rFonts w:hint="eastAsia" w:ascii="宋体" w:hAnsi="宋体" w:eastAsia="宋体" w:cs="宋体"/>
          <w:sz w:val="32"/>
          <w:szCs w:val="32"/>
        </w:rPr>
      </w:pPr>
      <w:r>
        <w:rPr>
          <w:rFonts w:hint="eastAsia" w:ascii="宋体" w:hAnsi="宋体" w:eastAsia="宋体" w:cs="宋体"/>
          <w:spacing w:val="-7"/>
          <w:sz w:val="32"/>
          <w:szCs w:val="32"/>
        </w:rPr>
        <w:t>1</w:t>
      </w:r>
      <w:r>
        <w:rPr>
          <w:rFonts w:hint="eastAsia" w:ascii="宋体" w:hAnsi="宋体" w:eastAsia="宋体" w:cs="宋体"/>
          <w:spacing w:val="-4"/>
          <w:sz w:val="32"/>
          <w:szCs w:val="32"/>
        </w:rPr>
        <w:t>1.1 监理人违约</w:t>
      </w:r>
    </w:p>
    <w:p w14:paraId="06BD19CD">
      <w:pPr>
        <w:spacing w:before="191" w:line="221" w:lineRule="auto"/>
        <w:ind w:left="437"/>
        <w:rPr>
          <w:rFonts w:hint="eastAsia" w:ascii="宋体" w:hAnsi="宋体" w:eastAsia="宋体" w:cs="宋体"/>
          <w:sz w:val="24"/>
          <w:szCs w:val="24"/>
        </w:rPr>
      </w:pPr>
      <w:r>
        <w:rPr>
          <w:rFonts w:hint="eastAsia" w:ascii="宋体" w:hAnsi="宋体" w:eastAsia="宋体" w:cs="宋体"/>
          <w:spacing w:val="-1"/>
          <w:sz w:val="21"/>
          <w:szCs w:val="21"/>
        </w:rPr>
        <w:t xml:space="preserve">11.1.1 </w:t>
      </w:r>
      <w:r>
        <w:rPr>
          <w:rFonts w:hint="eastAsia" w:ascii="宋体" w:hAnsi="宋体" w:eastAsia="宋体" w:cs="宋体"/>
          <w:spacing w:val="-1"/>
          <w:sz w:val="24"/>
          <w:szCs w:val="24"/>
        </w:rPr>
        <w:t>合同履行中发生下列情况之一的，属监理</w:t>
      </w:r>
      <w:r>
        <w:rPr>
          <w:rFonts w:hint="eastAsia" w:ascii="宋体" w:hAnsi="宋体" w:eastAsia="宋体" w:cs="宋体"/>
          <w:sz w:val="24"/>
          <w:szCs w:val="24"/>
        </w:rPr>
        <w:t>人违约：</w:t>
      </w:r>
    </w:p>
    <w:p w14:paraId="292194A4">
      <w:pPr>
        <w:spacing w:before="155" w:line="221" w:lineRule="auto"/>
        <w:ind w:left="479"/>
        <w:rPr>
          <w:rFonts w:hint="eastAsia" w:ascii="宋体" w:hAnsi="宋体" w:eastAsia="宋体" w:cs="宋体"/>
          <w:sz w:val="24"/>
          <w:szCs w:val="24"/>
        </w:rPr>
      </w:pPr>
      <w:r>
        <w:rPr>
          <w:rFonts w:hint="eastAsia" w:ascii="宋体" w:hAnsi="宋体" w:eastAsia="宋体" w:cs="宋体"/>
          <w:spacing w:val="-2"/>
          <w:sz w:val="24"/>
          <w:szCs w:val="24"/>
        </w:rPr>
        <w:t>(1)监理文件不符合规范标准以及合同约定；</w:t>
      </w:r>
    </w:p>
    <w:p w14:paraId="51F050FC">
      <w:pPr>
        <w:spacing w:before="158" w:line="221" w:lineRule="auto"/>
        <w:ind w:left="479"/>
        <w:rPr>
          <w:rFonts w:hint="eastAsia" w:ascii="宋体" w:hAnsi="宋体" w:eastAsia="宋体" w:cs="宋体"/>
          <w:sz w:val="24"/>
          <w:szCs w:val="24"/>
        </w:rPr>
      </w:pPr>
      <w:r>
        <w:rPr>
          <w:rFonts w:hint="eastAsia" w:ascii="宋体" w:hAnsi="宋体" w:eastAsia="宋体" w:cs="宋体"/>
          <w:spacing w:val="-8"/>
          <w:sz w:val="24"/>
          <w:szCs w:val="24"/>
        </w:rPr>
        <w:t>(2)</w:t>
      </w:r>
      <w:r>
        <w:rPr>
          <w:rFonts w:hint="eastAsia" w:ascii="宋体" w:hAnsi="宋体" w:eastAsia="宋体" w:cs="宋体"/>
          <w:spacing w:val="-4"/>
          <w:sz w:val="24"/>
          <w:szCs w:val="24"/>
        </w:rPr>
        <w:t>监理人转让或分包监理工作：</w:t>
      </w:r>
    </w:p>
    <w:p w14:paraId="343F8C48">
      <w:pPr>
        <w:spacing w:before="158" w:line="221" w:lineRule="auto"/>
        <w:ind w:left="479"/>
        <w:rPr>
          <w:rFonts w:hint="eastAsia" w:ascii="宋体" w:hAnsi="宋体" w:eastAsia="宋体" w:cs="宋体"/>
          <w:sz w:val="24"/>
          <w:szCs w:val="24"/>
        </w:rPr>
      </w:pPr>
      <w:r>
        <w:rPr>
          <w:rFonts w:hint="eastAsia" w:ascii="宋体" w:hAnsi="宋体" w:eastAsia="宋体" w:cs="宋体"/>
          <w:spacing w:val="-4"/>
          <w:sz w:val="24"/>
          <w:szCs w:val="24"/>
        </w:rPr>
        <w:t>(3)监理人未按合</w:t>
      </w:r>
      <w:r>
        <w:rPr>
          <w:rFonts w:hint="eastAsia" w:ascii="宋体" w:hAnsi="宋体" w:eastAsia="宋体" w:cs="宋体"/>
          <w:spacing w:val="-3"/>
          <w:sz w:val="24"/>
          <w:szCs w:val="24"/>
        </w:rPr>
        <w:t>同</w:t>
      </w:r>
      <w:r>
        <w:rPr>
          <w:rFonts w:hint="eastAsia" w:ascii="宋体" w:hAnsi="宋体" w:eastAsia="宋体" w:cs="宋体"/>
          <w:spacing w:val="-2"/>
          <w:sz w:val="24"/>
          <w:szCs w:val="24"/>
        </w:rPr>
        <w:t>约定实施监理并造成工程损失；</w:t>
      </w:r>
    </w:p>
    <w:p w14:paraId="4ED50DEE">
      <w:pPr>
        <w:spacing w:before="157" w:line="359" w:lineRule="auto"/>
        <w:ind w:left="22" w:right="23" w:firstLine="457"/>
        <w:rPr>
          <w:rFonts w:hint="eastAsia" w:ascii="宋体" w:hAnsi="宋体" w:eastAsia="宋体" w:cs="宋体"/>
          <w:sz w:val="24"/>
          <w:szCs w:val="24"/>
        </w:rPr>
      </w:pPr>
      <w:r>
        <w:rPr>
          <w:rFonts w:hint="eastAsia" w:ascii="宋体" w:hAnsi="宋体" w:eastAsia="宋体" w:cs="宋体"/>
          <w:spacing w:val="-10"/>
          <w:sz w:val="24"/>
          <w:szCs w:val="24"/>
        </w:rPr>
        <w:t>(</w:t>
      </w:r>
      <w:r>
        <w:rPr>
          <w:rFonts w:hint="eastAsia" w:ascii="宋体" w:hAnsi="宋体" w:eastAsia="宋体" w:cs="宋体"/>
          <w:spacing w:val="-6"/>
          <w:sz w:val="24"/>
          <w:szCs w:val="24"/>
        </w:rPr>
        <w:t>4)监理人向承包人索贿、谋取私利， 或与承包人串通损害委托人利益， 给委托人造成</w:t>
      </w:r>
      <w:r>
        <w:rPr>
          <w:rFonts w:hint="eastAsia" w:ascii="宋体" w:hAnsi="宋体" w:eastAsia="宋体" w:cs="宋体"/>
          <w:sz w:val="24"/>
          <w:szCs w:val="24"/>
        </w:rPr>
        <w:t xml:space="preserve"> </w:t>
      </w:r>
      <w:r>
        <w:rPr>
          <w:rFonts w:hint="eastAsia" w:ascii="宋体" w:hAnsi="宋体" w:eastAsia="宋体" w:cs="宋体"/>
          <w:spacing w:val="-12"/>
          <w:sz w:val="24"/>
          <w:szCs w:val="24"/>
        </w:rPr>
        <w:t>损失：</w:t>
      </w:r>
    </w:p>
    <w:p w14:paraId="7E2BD792">
      <w:pPr>
        <w:spacing w:before="2" w:line="359" w:lineRule="auto"/>
        <w:ind w:left="21" w:right="23" w:firstLine="457"/>
        <w:rPr>
          <w:rFonts w:hint="eastAsia" w:ascii="宋体" w:hAnsi="宋体" w:eastAsia="宋体" w:cs="宋体"/>
          <w:sz w:val="24"/>
          <w:szCs w:val="24"/>
        </w:rPr>
      </w:pPr>
      <w:r>
        <w:rPr>
          <w:rFonts w:hint="eastAsia" w:ascii="宋体" w:hAnsi="宋体" w:eastAsia="宋体" w:cs="宋体"/>
          <w:spacing w:val="-2"/>
          <w:sz w:val="24"/>
          <w:szCs w:val="24"/>
        </w:rPr>
        <w:t>(</w:t>
      </w:r>
      <w:r>
        <w:rPr>
          <w:rFonts w:hint="eastAsia" w:ascii="宋体" w:hAnsi="宋体" w:eastAsia="宋体" w:cs="宋体"/>
          <w:spacing w:val="-1"/>
          <w:sz w:val="24"/>
          <w:szCs w:val="24"/>
        </w:rPr>
        <w:t>5)监理人未按《公路工程施工监理规范》的规定对主要工程或关键工序进行旁站、巡</w:t>
      </w:r>
      <w:r>
        <w:rPr>
          <w:rFonts w:hint="eastAsia" w:ascii="宋体" w:hAnsi="宋体" w:eastAsia="宋体" w:cs="宋体"/>
          <w:sz w:val="24"/>
          <w:szCs w:val="24"/>
        </w:rPr>
        <w:t xml:space="preserve"> </w:t>
      </w:r>
      <w:r>
        <w:rPr>
          <w:rFonts w:hint="eastAsia" w:ascii="宋体" w:hAnsi="宋体" w:eastAsia="宋体" w:cs="宋体"/>
          <w:spacing w:val="-9"/>
          <w:sz w:val="24"/>
          <w:szCs w:val="24"/>
        </w:rPr>
        <w:t>视</w:t>
      </w:r>
      <w:r>
        <w:rPr>
          <w:rFonts w:hint="eastAsia" w:ascii="宋体" w:hAnsi="宋体" w:eastAsia="宋体" w:cs="宋体"/>
          <w:spacing w:val="-5"/>
          <w:sz w:val="24"/>
          <w:szCs w:val="24"/>
        </w:rPr>
        <w:t>或抽检：</w:t>
      </w:r>
    </w:p>
    <w:p w14:paraId="3757722B">
      <w:pPr>
        <w:spacing w:before="1" w:line="358" w:lineRule="auto"/>
        <w:ind w:left="25" w:right="23" w:firstLine="453"/>
        <w:rPr>
          <w:rFonts w:hint="eastAsia" w:ascii="宋体" w:hAnsi="宋体" w:eastAsia="宋体" w:cs="宋体"/>
          <w:sz w:val="24"/>
          <w:szCs w:val="24"/>
        </w:rPr>
      </w:pPr>
      <w:r>
        <w:rPr>
          <w:rFonts w:hint="eastAsia" w:ascii="宋体" w:hAnsi="宋体" w:eastAsia="宋体" w:cs="宋体"/>
          <w:spacing w:val="-2"/>
          <w:sz w:val="24"/>
          <w:szCs w:val="24"/>
        </w:rPr>
        <w:t>(</w:t>
      </w:r>
      <w:r>
        <w:rPr>
          <w:rFonts w:hint="eastAsia" w:ascii="宋体" w:hAnsi="宋体" w:eastAsia="宋体" w:cs="宋体"/>
          <w:spacing w:val="-1"/>
          <w:sz w:val="24"/>
          <w:szCs w:val="24"/>
        </w:rPr>
        <w:t>6)监理人未能按照投标文件的承诺或合同文件的约定配备满足监理服务需求的人员或</w:t>
      </w:r>
      <w:r>
        <w:rPr>
          <w:rFonts w:hint="eastAsia" w:ascii="宋体" w:hAnsi="宋体" w:eastAsia="宋体" w:cs="宋体"/>
          <w:sz w:val="24"/>
          <w:szCs w:val="24"/>
        </w:rPr>
        <w:t xml:space="preserve"> </w:t>
      </w:r>
      <w:r>
        <w:rPr>
          <w:rFonts w:hint="eastAsia" w:ascii="宋体" w:hAnsi="宋体" w:eastAsia="宋体" w:cs="宋体"/>
          <w:spacing w:val="-15"/>
          <w:sz w:val="24"/>
          <w:szCs w:val="24"/>
        </w:rPr>
        <w:t>设</w:t>
      </w:r>
      <w:r>
        <w:rPr>
          <w:rFonts w:hint="eastAsia" w:ascii="宋体" w:hAnsi="宋体" w:eastAsia="宋体" w:cs="宋体"/>
          <w:spacing w:val="-12"/>
          <w:sz w:val="24"/>
          <w:szCs w:val="24"/>
        </w:rPr>
        <w:t>备；</w:t>
      </w:r>
    </w:p>
    <w:p w14:paraId="3A73724B">
      <w:pPr>
        <w:spacing w:line="221" w:lineRule="auto"/>
        <w:ind w:left="479"/>
        <w:rPr>
          <w:rFonts w:hint="eastAsia" w:ascii="宋体" w:hAnsi="宋体" w:eastAsia="宋体" w:cs="宋体"/>
          <w:sz w:val="24"/>
          <w:szCs w:val="24"/>
        </w:rPr>
      </w:pPr>
      <w:r>
        <w:rPr>
          <w:rFonts w:hint="eastAsia" w:ascii="宋体" w:hAnsi="宋体" w:eastAsia="宋体" w:cs="宋体"/>
          <w:spacing w:val="-6"/>
          <w:sz w:val="24"/>
          <w:szCs w:val="24"/>
        </w:rPr>
        <w:t>(7)监</w:t>
      </w:r>
      <w:r>
        <w:rPr>
          <w:rFonts w:hint="eastAsia" w:ascii="宋体" w:hAnsi="宋体" w:eastAsia="宋体" w:cs="宋体"/>
          <w:spacing w:val="-4"/>
          <w:sz w:val="24"/>
          <w:szCs w:val="24"/>
        </w:rPr>
        <w:t>理</w:t>
      </w:r>
      <w:r>
        <w:rPr>
          <w:rFonts w:hint="eastAsia" w:ascii="宋体" w:hAnsi="宋体" w:eastAsia="宋体" w:cs="宋体"/>
          <w:spacing w:val="-3"/>
          <w:sz w:val="24"/>
          <w:szCs w:val="24"/>
        </w:rPr>
        <w:t>人无法履行或停止履行合同：</w:t>
      </w:r>
    </w:p>
    <w:p w14:paraId="23F720BB">
      <w:pPr>
        <w:spacing w:before="156" w:line="221" w:lineRule="auto"/>
        <w:ind w:left="479"/>
        <w:rPr>
          <w:rFonts w:hint="eastAsia" w:ascii="宋体" w:hAnsi="宋体" w:eastAsia="宋体" w:cs="宋体"/>
          <w:sz w:val="24"/>
          <w:szCs w:val="24"/>
        </w:rPr>
      </w:pPr>
      <w:r>
        <w:rPr>
          <w:rFonts w:hint="eastAsia" w:ascii="宋体" w:hAnsi="宋体" w:eastAsia="宋体" w:cs="宋体"/>
          <w:spacing w:val="-4"/>
          <w:sz w:val="24"/>
          <w:szCs w:val="24"/>
        </w:rPr>
        <w:t>(8</w:t>
      </w:r>
      <w:r>
        <w:rPr>
          <w:rFonts w:hint="eastAsia" w:ascii="宋体" w:hAnsi="宋体" w:eastAsia="宋体" w:cs="宋体"/>
          <w:spacing w:val="-2"/>
          <w:sz w:val="24"/>
          <w:szCs w:val="24"/>
        </w:rPr>
        <w:t>)监理人不履行合同约定的其他义务。</w:t>
      </w:r>
    </w:p>
    <w:p w14:paraId="56F71A03">
      <w:pPr>
        <w:spacing w:before="160" w:line="359" w:lineRule="auto"/>
        <w:ind w:left="19" w:right="6" w:firstLine="418"/>
        <w:rPr>
          <w:rFonts w:hint="eastAsia" w:ascii="宋体" w:hAnsi="宋体" w:eastAsia="宋体" w:cs="宋体"/>
          <w:sz w:val="24"/>
          <w:szCs w:val="24"/>
        </w:rPr>
      </w:pPr>
      <w:r>
        <w:rPr>
          <w:rFonts w:hint="eastAsia" w:ascii="宋体" w:hAnsi="宋体" w:eastAsia="宋体" w:cs="宋体"/>
          <w:spacing w:val="1"/>
          <w:sz w:val="21"/>
          <w:szCs w:val="21"/>
        </w:rPr>
        <w:t xml:space="preserve">11.1.2 </w:t>
      </w:r>
      <w:r>
        <w:rPr>
          <w:rFonts w:hint="eastAsia" w:ascii="宋体" w:hAnsi="宋体" w:eastAsia="宋体" w:cs="宋体"/>
          <w:spacing w:val="1"/>
          <w:sz w:val="24"/>
          <w:szCs w:val="24"/>
        </w:rPr>
        <w:t>监理人发生违约情况时，委托</w:t>
      </w:r>
      <w:r>
        <w:rPr>
          <w:rFonts w:hint="eastAsia" w:ascii="宋体" w:hAnsi="宋体" w:eastAsia="宋体" w:cs="宋体"/>
          <w:sz w:val="24"/>
          <w:szCs w:val="24"/>
        </w:rPr>
        <w:t xml:space="preserve">人可向监理人发出整改通知，要求其在限定期限内 </w:t>
      </w:r>
      <w:r>
        <w:rPr>
          <w:rFonts w:hint="eastAsia" w:ascii="宋体" w:hAnsi="宋体" w:eastAsia="宋体" w:cs="宋体"/>
          <w:spacing w:val="28"/>
          <w:sz w:val="24"/>
          <w:szCs w:val="24"/>
        </w:rPr>
        <w:t>纠</w:t>
      </w:r>
      <w:r>
        <w:rPr>
          <w:rFonts w:hint="eastAsia" w:ascii="宋体" w:hAnsi="宋体" w:eastAsia="宋体" w:cs="宋体"/>
          <w:spacing w:val="20"/>
          <w:sz w:val="24"/>
          <w:szCs w:val="24"/>
        </w:rPr>
        <w:t>正</w:t>
      </w:r>
      <w:r>
        <w:rPr>
          <w:rFonts w:hint="eastAsia" w:ascii="宋体" w:hAnsi="宋体" w:eastAsia="宋体" w:cs="宋体"/>
          <w:spacing w:val="14"/>
          <w:sz w:val="24"/>
          <w:szCs w:val="24"/>
        </w:rPr>
        <w:t>：逾期仍不纠正的，委托人有权解除合同并向监理人发出解除合同通知。发生第</w:t>
      </w:r>
      <w:r>
        <w:rPr>
          <w:rFonts w:hint="eastAsia" w:ascii="宋体" w:hAnsi="宋体" w:eastAsia="宋体" w:cs="宋体"/>
          <w:sz w:val="24"/>
          <w:szCs w:val="24"/>
        </w:rPr>
        <w:t xml:space="preserve"> </w:t>
      </w:r>
      <w:r>
        <w:rPr>
          <w:rFonts w:hint="eastAsia" w:ascii="宋体" w:hAnsi="宋体" w:eastAsia="宋体" w:cs="宋体"/>
          <w:spacing w:val="-2"/>
          <w:sz w:val="21"/>
          <w:szCs w:val="21"/>
        </w:rPr>
        <w:t>l</w:t>
      </w:r>
      <w:r>
        <w:rPr>
          <w:rFonts w:hint="eastAsia" w:ascii="宋体" w:hAnsi="宋体" w:eastAsia="宋体" w:cs="宋体"/>
          <w:spacing w:val="-4"/>
          <w:sz w:val="21"/>
          <w:szCs w:val="21"/>
        </w:rPr>
        <w:t>1</w:t>
      </w:r>
      <w:r>
        <w:rPr>
          <w:rFonts w:hint="eastAsia" w:ascii="宋体" w:hAnsi="宋体" w:eastAsia="宋体" w:cs="宋体"/>
          <w:spacing w:val="-2"/>
          <w:sz w:val="21"/>
          <w:szCs w:val="21"/>
        </w:rPr>
        <w:t>. 1. 1</w:t>
      </w:r>
      <w:r>
        <w:rPr>
          <w:rFonts w:hint="eastAsia" w:ascii="宋体" w:hAnsi="宋体" w:eastAsia="宋体" w:cs="宋体"/>
          <w:spacing w:val="-2"/>
          <w:sz w:val="24"/>
          <w:szCs w:val="24"/>
        </w:rPr>
        <w:t>(2)目或(4)目情形时， 委托人可直接发出解除合同通知。监理人应当承担由于违约所</w:t>
      </w:r>
      <w:r>
        <w:rPr>
          <w:rFonts w:hint="eastAsia" w:ascii="宋体" w:hAnsi="宋体" w:eastAsia="宋体" w:cs="宋体"/>
          <w:sz w:val="24"/>
          <w:szCs w:val="24"/>
        </w:rPr>
        <w:t xml:space="preserve"> </w:t>
      </w:r>
      <w:r>
        <w:rPr>
          <w:rFonts w:hint="eastAsia" w:ascii="宋体" w:hAnsi="宋体" w:eastAsia="宋体" w:cs="宋体"/>
          <w:spacing w:val="5"/>
          <w:sz w:val="24"/>
          <w:szCs w:val="24"/>
        </w:rPr>
        <w:t>造</w:t>
      </w:r>
      <w:r>
        <w:rPr>
          <w:rFonts w:hint="eastAsia" w:ascii="宋体" w:hAnsi="宋体" w:eastAsia="宋体" w:cs="宋体"/>
          <w:spacing w:val="3"/>
          <w:sz w:val="24"/>
          <w:szCs w:val="24"/>
        </w:rPr>
        <w:t>成的费用增加、周期延误和委托人损失等。委托人有权向监理人课以项目专用合同条款</w:t>
      </w:r>
      <w:r>
        <w:rPr>
          <w:rFonts w:hint="eastAsia" w:ascii="宋体" w:hAnsi="宋体" w:eastAsia="宋体" w:cs="宋体"/>
          <w:sz w:val="24"/>
          <w:szCs w:val="24"/>
        </w:rPr>
        <w:t xml:space="preserve"> </w:t>
      </w:r>
      <w:r>
        <w:rPr>
          <w:rFonts w:hint="eastAsia" w:ascii="宋体" w:hAnsi="宋体" w:eastAsia="宋体" w:cs="宋体"/>
          <w:spacing w:val="3"/>
          <w:sz w:val="24"/>
          <w:szCs w:val="24"/>
        </w:rPr>
        <w:t>中约定的违约金，并由委托人将其违约行为上报省级交通运输主管部门，作为不良记录</w:t>
      </w:r>
      <w:r>
        <w:rPr>
          <w:rFonts w:hint="eastAsia" w:ascii="宋体" w:hAnsi="宋体" w:eastAsia="宋体" w:cs="宋体"/>
          <w:sz w:val="24"/>
          <w:szCs w:val="24"/>
        </w:rPr>
        <w:t xml:space="preserve">纳 </w:t>
      </w:r>
      <w:r>
        <w:rPr>
          <w:rFonts w:hint="eastAsia" w:ascii="宋体" w:hAnsi="宋体" w:eastAsia="宋体" w:cs="宋体"/>
          <w:spacing w:val="-1"/>
          <w:sz w:val="24"/>
          <w:szCs w:val="24"/>
        </w:rPr>
        <w:t>入公路建设市场信用信息管理系统。</w:t>
      </w:r>
    </w:p>
    <w:p w14:paraId="60716F2C">
      <w:pPr>
        <w:spacing w:before="1" w:line="220" w:lineRule="auto"/>
        <w:ind w:left="437"/>
        <w:rPr>
          <w:rFonts w:hint="eastAsia" w:ascii="宋体" w:hAnsi="宋体" w:eastAsia="宋体" w:cs="宋体"/>
          <w:sz w:val="24"/>
          <w:szCs w:val="24"/>
        </w:rPr>
      </w:pPr>
      <w:r>
        <w:rPr>
          <w:rFonts w:hint="eastAsia" w:ascii="宋体" w:hAnsi="宋体" w:eastAsia="宋体" w:cs="宋体"/>
          <w:spacing w:val="-1"/>
          <w:sz w:val="21"/>
          <w:szCs w:val="21"/>
        </w:rPr>
        <w:t>1</w:t>
      </w:r>
      <w:r>
        <w:rPr>
          <w:rFonts w:hint="eastAsia" w:ascii="宋体" w:hAnsi="宋体" w:eastAsia="宋体" w:cs="宋体"/>
          <w:sz w:val="21"/>
          <w:szCs w:val="21"/>
        </w:rPr>
        <w:t xml:space="preserve">1.1.3 </w:t>
      </w:r>
      <w:r>
        <w:rPr>
          <w:rFonts w:hint="eastAsia" w:ascii="宋体" w:hAnsi="宋体" w:eastAsia="宋体" w:cs="宋体"/>
          <w:sz w:val="24"/>
          <w:szCs w:val="24"/>
        </w:rPr>
        <w:t>监理人对委托人损失的赔偿责任</w:t>
      </w:r>
    </w:p>
    <w:p w14:paraId="2A9B0A32">
      <w:pPr>
        <w:rPr>
          <w:rFonts w:hint="eastAsia" w:ascii="宋体" w:hAnsi="宋体" w:eastAsia="宋体" w:cs="宋体"/>
          <w:sz w:val="24"/>
          <w:szCs w:val="24"/>
        </w:rPr>
        <w:sectPr>
          <w:footerReference r:id="rId37" w:type="default"/>
          <w:pgSz w:w="11912" w:h="16841"/>
          <w:pgMar w:top="1427" w:right="1786" w:bottom="1014" w:left="1786" w:header="0" w:footer="852" w:gutter="0"/>
          <w:pgNumType w:fmt="decimal"/>
          <w:cols w:space="720" w:num="1"/>
        </w:sectPr>
      </w:pPr>
    </w:p>
    <w:p w14:paraId="31BB40AA">
      <w:pPr>
        <w:spacing w:before="41" w:line="359" w:lineRule="auto"/>
        <w:ind w:left="22" w:right="10" w:firstLine="419"/>
        <w:rPr>
          <w:rFonts w:hint="eastAsia" w:ascii="宋体" w:hAnsi="宋体" w:eastAsia="宋体" w:cs="宋体"/>
          <w:sz w:val="24"/>
          <w:szCs w:val="24"/>
        </w:rPr>
      </w:pPr>
      <w:r>
        <w:rPr>
          <w:rFonts w:hint="eastAsia" w:ascii="宋体" w:hAnsi="宋体" w:eastAsia="宋体" w:cs="宋体"/>
          <w:spacing w:val="6"/>
          <w:sz w:val="24"/>
          <w:szCs w:val="24"/>
        </w:rPr>
        <w:t>监</w:t>
      </w:r>
      <w:r>
        <w:rPr>
          <w:rFonts w:hint="eastAsia" w:ascii="宋体" w:hAnsi="宋体" w:eastAsia="宋体" w:cs="宋体"/>
          <w:spacing w:val="3"/>
          <w:sz w:val="24"/>
          <w:szCs w:val="24"/>
        </w:rPr>
        <w:t>理人违反监理合同的约定并造成委托人的经济损失，应向委托人赔偿，除项目专用</w:t>
      </w:r>
      <w:r>
        <w:rPr>
          <w:rFonts w:hint="eastAsia" w:ascii="宋体" w:hAnsi="宋体" w:eastAsia="宋体" w:cs="宋体"/>
          <w:sz w:val="24"/>
          <w:szCs w:val="24"/>
        </w:rPr>
        <w:t xml:space="preserve"> </w:t>
      </w:r>
      <w:r>
        <w:rPr>
          <w:rFonts w:hint="eastAsia" w:ascii="宋体" w:hAnsi="宋体" w:eastAsia="宋体" w:cs="宋体"/>
          <w:spacing w:val="-2"/>
          <w:sz w:val="24"/>
          <w:szCs w:val="24"/>
        </w:rPr>
        <w:t>合同条款另有约定外</w:t>
      </w:r>
      <w:r>
        <w:rPr>
          <w:rFonts w:hint="eastAsia" w:ascii="宋体" w:hAnsi="宋体" w:eastAsia="宋体" w:cs="宋体"/>
          <w:spacing w:val="-1"/>
          <w:sz w:val="24"/>
          <w:szCs w:val="24"/>
        </w:rPr>
        <w:t>，赔偿金应按下式计算：</w:t>
      </w:r>
    </w:p>
    <w:p w14:paraId="362A1380">
      <w:pPr>
        <w:spacing w:line="220" w:lineRule="auto"/>
        <w:ind w:left="441"/>
        <w:rPr>
          <w:rFonts w:hint="eastAsia" w:ascii="宋体" w:hAnsi="宋体" w:eastAsia="宋体" w:cs="宋体"/>
          <w:sz w:val="24"/>
          <w:szCs w:val="24"/>
        </w:rPr>
      </w:pPr>
      <w:r>
        <w:rPr>
          <w:rFonts w:hint="eastAsia" w:ascii="宋体" w:hAnsi="宋体" w:eastAsia="宋体" w:cs="宋体"/>
          <w:spacing w:val="-1"/>
          <w:sz w:val="24"/>
          <w:szCs w:val="24"/>
        </w:rPr>
        <w:t>赔偿金</w:t>
      </w:r>
      <w:r>
        <w:rPr>
          <w:rFonts w:hint="eastAsia" w:ascii="宋体" w:hAnsi="宋体" w:eastAsia="宋体" w:cs="宋体"/>
          <w:sz w:val="24"/>
          <w:szCs w:val="24"/>
        </w:rPr>
        <w:t>=委托人直接经济损失所对应的监理费×监理人应承担责任的比例</w:t>
      </w:r>
    </w:p>
    <w:p w14:paraId="77F7980B">
      <w:pPr>
        <w:spacing w:before="158" w:line="359" w:lineRule="auto"/>
        <w:ind w:left="22" w:right="13" w:firstLine="420"/>
        <w:rPr>
          <w:rFonts w:hint="eastAsia" w:ascii="宋体" w:hAnsi="宋体" w:eastAsia="宋体" w:cs="宋体"/>
          <w:sz w:val="24"/>
          <w:szCs w:val="24"/>
        </w:rPr>
      </w:pPr>
      <w:r>
        <w:rPr>
          <w:rFonts w:hint="eastAsia" w:ascii="宋体" w:hAnsi="宋体" w:eastAsia="宋体" w:cs="宋体"/>
          <w:spacing w:val="3"/>
          <w:sz w:val="24"/>
          <w:szCs w:val="24"/>
        </w:rPr>
        <w:t>监理人对由于第三方责任造成的任何经济损失，不承担责任。如果监理人与委托人或</w:t>
      </w:r>
      <w:r>
        <w:rPr>
          <w:rFonts w:hint="eastAsia" w:ascii="宋体" w:hAnsi="宋体" w:eastAsia="宋体" w:cs="宋体"/>
          <w:sz w:val="24"/>
          <w:szCs w:val="24"/>
        </w:rPr>
        <w:t xml:space="preserve"> </w:t>
      </w:r>
      <w:r>
        <w:rPr>
          <w:rFonts w:hint="eastAsia" w:ascii="宋体" w:hAnsi="宋体" w:eastAsia="宋体" w:cs="宋体"/>
          <w:spacing w:val="3"/>
          <w:sz w:val="24"/>
          <w:szCs w:val="24"/>
        </w:rPr>
        <w:t>第三方对有关经济损失共负责任时，应按责任比例计算赔偿。监理人的上述责任赔</w:t>
      </w:r>
      <w:r>
        <w:rPr>
          <w:rFonts w:hint="eastAsia" w:ascii="宋体" w:hAnsi="宋体" w:eastAsia="宋体" w:cs="宋体"/>
          <w:spacing w:val="2"/>
          <w:sz w:val="24"/>
          <w:szCs w:val="24"/>
        </w:rPr>
        <w:t>偿</w:t>
      </w:r>
      <w:r>
        <w:rPr>
          <w:rFonts w:hint="eastAsia" w:ascii="宋体" w:hAnsi="宋体" w:eastAsia="宋体" w:cs="宋体"/>
          <w:sz w:val="24"/>
          <w:szCs w:val="24"/>
        </w:rPr>
        <w:t xml:space="preserve">，均 </w:t>
      </w:r>
      <w:r>
        <w:rPr>
          <w:rFonts w:hint="eastAsia" w:ascii="宋体" w:hAnsi="宋体" w:eastAsia="宋体" w:cs="宋体"/>
          <w:spacing w:val="-10"/>
          <w:sz w:val="24"/>
          <w:szCs w:val="24"/>
        </w:rPr>
        <w:t>应按照</w:t>
      </w:r>
      <w:r>
        <w:rPr>
          <w:rFonts w:hint="eastAsia" w:ascii="宋体" w:hAnsi="宋体" w:eastAsia="宋体" w:cs="宋体"/>
          <w:spacing w:val="-5"/>
          <w:sz w:val="24"/>
          <w:szCs w:val="24"/>
        </w:rPr>
        <w:t>本合同条款第 11.5 款的约定办理。</w:t>
      </w:r>
    </w:p>
    <w:p w14:paraId="0C644446">
      <w:pPr>
        <w:spacing w:line="220" w:lineRule="auto"/>
        <w:ind w:left="437"/>
        <w:rPr>
          <w:rFonts w:hint="eastAsia" w:ascii="宋体" w:hAnsi="宋体" w:eastAsia="宋体" w:cs="宋体"/>
          <w:sz w:val="24"/>
          <w:szCs w:val="24"/>
        </w:rPr>
      </w:pPr>
      <w:r>
        <w:rPr>
          <w:rFonts w:hint="eastAsia" w:ascii="宋体" w:hAnsi="宋体" w:eastAsia="宋体" w:cs="宋体"/>
          <w:spacing w:val="-1"/>
          <w:sz w:val="21"/>
          <w:szCs w:val="21"/>
        </w:rPr>
        <w:t xml:space="preserve">11.1.4 </w:t>
      </w:r>
      <w:r>
        <w:rPr>
          <w:rFonts w:hint="eastAsia" w:ascii="宋体" w:hAnsi="宋体" w:eastAsia="宋体" w:cs="宋体"/>
          <w:spacing w:val="-1"/>
          <w:sz w:val="24"/>
          <w:szCs w:val="24"/>
        </w:rPr>
        <w:t>监理人对委托人</w:t>
      </w:r>
      <w:r>
        <w:rPr>
          <w:rFonts w:hint="eastAsia" w:ascii="宋体" w:hAnsi="宋体" w:eastAsia="宋体" w:cs="宋体"/>
          <w:sz w:val="24"/>
          <w:szCs w:val="24"/>
        </w:rPr>
        <w:t>未授权的监理服务范围不承担监理责任。</w:t>
      </w:r>
    </w:p>
    <w:p w14:paraId="32AA198D">
      <w:pPr>
        <w:spacing w:line="257" w:lineRule="auto"/>
        <w:rPr>
          <w:rFonts w:hint="eastAsia" w:ascii="宋体" w:hAnsi="宋体" w:eastAsia="宋体" w:cs="宋体"/>
          <w:sz w:val="24"/>
          <w:szCs w:val="24"/>
        </w:rPr>
      </w:pPr>
    </w:p>
    <w:p w14:paraId="0E0C570E">
      <w:pPr>
        <w:spacing w:line="257" w:lineRule="auto"/>
        <w:rPr>
          <w:rFonts w:hint="eastAsia" w:ascii="宋体" w:hAnsi="宋体" w:eastAsia="宋体" w:cs="宋体"/>
          <w:sz w:val="24"/>
          <w:szCs w:val="24"/>
        </w:rPr>
      </w:pPr>
    </w:p>
    <w:p w14:paraId="482337F1">
      <w:pPr>
        <w:spacing w:before="69" w:line="221" w:lineRule="auto"/>
        <w:ind w:left="441"/>
        <w:rPr>
          <w:rFonts w:hint="eastAsia" w:ascii="宋体" w:hAnsi="宋体" w:eastAsia="宋体" w:cs="宋体"/>
          <w:sz w:val="24"/>
          <w:szCs w:val="24"/>
        </w:rPr>
      </w:pPr>
      <w:r>
        <w:rPr>
          <w:rFonts w:hint="eastAsia" w:ascii="宋体" w:hAnsi="宋体" w:eastAsia="宋体" w:cs="宋体"/>
          <w:spacing w:val="-9"/>
          <w:sz w:val="24"/>
          <w:szCs w:val="24"/>
        </w:rPr>
        <w:t>第</w:t>
      </w:r>
      <w:r>
        <w:rPr>
          <w:rFonts w:hint="eastAsia" w:ascii="宋体" w:hAnsi="宋体" w:eastAsia="宋体" w:cs="宋体"/>
          <w:spacing w:val="-6"/>
          <w:sz w:val="24"/>
          <w:szCs w:val="24"/>
        </w:rPr>
        <w:t xml:space="preserve"> </w:t>
      </w:r>
      <w:r>
        <w:rPr>
          <w:rFonts w:hint="eastAsia" w:ascii="宋体" w:hAnsi="宋体" w:eastAsia="宋体" w:cs="宋体"/>
          <w:spacing w:val="-6"/>
          <w:sz w:val="21"/>
          <w:szCs w:val="21"/>
        </w:rPr>
        <w:t xml:space="preserve">l1.2 </w:t>
      </w:r>
      <w:r>
        <w:rPr>
          <w:rFonts w:hint="eastAsia" w:ascii="宋体" w:hAnsi="宋体" w:eastAsia="宋体" w:cs="宋体"/>
          <w:spacing w:val="-6"/>
          <w:sz w:val="24"/>
          <w:szCs w:val="24"/>
        </w:rPr>
        <w:t>款细化为：</w:t>
      </w:r>
    </w:p>
    <w:p w14:paraId="6F17C01D">
      <w:pPr>
        <w:spacing w:before="166" w:line="222" w:lineRule="auto"/>
        <w:ind w:left="585"/>
        <w:rPr>
          <w:rFonts w:hint="eastAsia" w:ascii="宋体" w:hAnsi="宋体" w:eastAsia="宋体" w:cs="宋体"/>
          <w:sz w:val="32"/>
          <w:szCs w:val="32"/>
        </w:rPr>
      </w:pPr>
      <w:r>
        <w:rPr>
          <w:rFonts w:hint="eastAsia" w:ascii="宋体" w:hAnsi="宋体" w:eastAsia="宋体" w:cs="宋体"/>
          <w:spacing w:val="-7"/>
          <w:sz w:val="32"/>
          <w:szCs w:val="32"/>
        </w:rPr>
        <w:t>1</w:t>
      </w:r>
      <w:r>
        <w:rPr>
          <w:rFonts w:hint="eastAsia" w:ascii="宋体" w:hAnsi="宋体" w:eastAsia="宋体" w:cs="宋体"/>
          <w:spacing w:val="-4"/>
          <w:sz w:val="32"/>
          <w:szCs w:val="32"/>
        </w:rPr>
        <w:t>1.2 委托人违约</w:t>
      </w:r>
    </w:p>
    <w:p w14:paraId="3B684446">
      <w:pPr>
        <w:spacing w:before="193" w:line="221" w:lineRule="auto"/>
        <w:ind w:left="437"/>
        <w:rPr>
          <w:rFonts w:hint="eastAsia" w:ascii="宋体" w:hAnsi="宋体" w:eastAsia="宋体" w:cs="宋体"/>
          <w:sz w:val="24"/>
          <w:szCs w:val="24"/>
        </w:rPr>
      </w:pPr>
      <w:r>
        <w:rPr>
          <w:rFonts w:hint="eastAsia" w:ascii="宋体" w:hAnsi="宋体" w:eastAsia="宋体" w:cs="宋体"/>
          <w:spacing w:val="-1"/>
          <w:sz w:val="21"/>
          <w:szCs w:val="21"/>
        </w:rPr>
        <w:t xml:space="preserve">11.2.1 </w:t>
      </w:r>
      <w:r>
        <w:rPr>
          <w:rFonts w:hint="eastAsia" w:ascii="宋体" w:hAnsi="宋体" w:eastAsia="宋体" w:cs="宋体"/>
          <w:spacing w:val="-1"/>
          <w:sz w:val="24"/>
          <w:szCs w:val="24"/>
        </w:rPr>
        <w:t>合同履行中发生下列情况之一的，属委托</w:t>
      </w:r>
      <w:r>
        <w:rPr>
          <w:rFonts w:hint="eastAsia" w:ascii="宋体" w:hAnsi="宋体" w:eastAsia="宋体" w:cs="宋体"/>
          <w:sz w:val="24"/>
          <w:szCs w:val="24"/>
        </w:rPr>
        <w:t>人违约：</w:t>
      </w:r>
    </w:p>
    <w:p w14:paraId="217CCE6E">
      <w:pPr>
        <w:spacing w:before="156" w:line="221" w:lineRule="auto"/>
        <w:ind w:left="479"/>
        <w:rPr>
          <w:rFonts w:hint="eastAsia" w:ascii="宋体" w:hAnsi="宋体" w:eastAsia="宋体" w:cs="宋体"/>
          <w:sz w:val="24"/>
          <w:szCs w:val="24"/>
        </w:rPr>
      </w:pPr>
      <w:r>
        <w:rPr>
          <w:rFonts w:hint="eastAsia" w:ascii="宋体" w:hAnsi="宋体" w:eastAsia="宋体" w:cs="宋体"/>
          <w:spacing w:val="-4"/>
          <w:sz w:val="24"/>
          <w:szCs w:val="24"/>
        </w:rPr>
        <w:t>(1</w:t>
      </w:r>
      <w:r>
        <w:rPr>
          <w:rFonts w:hint="eastAsia" w:ascii="宋体" w:hAnsi="宋体" w:eastAsia="宋体" w:cs="宋体"/>
          <w:spacing w:val="-2"/>
          <w:sz w:val="24"/>
          <w:szCs w:val="24"/>
        </w:rPr>
        <w:t>)委托人未按合同约定支付监理报酬；</w:t>
      </w:r>
    </w:p>
    <w:p w14:paraId="44CCF0BF">
      <w:pPr>
        <w:spacing w:before="157" w:line="221" w:lineRule="auto"/>
        <w:ind w:left="479"/>
        <w:rPr>
          <w:rFonts w:hint="eastAsia" w:ascii="宋体" w:hAnsi="宋体" w:eastAsia="宋体" w:cs="宋体"/>
          <w:sz w:val="24"/>
          <w:szCs w:val="24"/>
        </w:rPr>
      </w:pPr>
      <w:r>
        <w:rPr>
          <w:rFonts w:hint="eastAsia" w:ascii="宋体" w:hAnsi="宋体" w:eastAsia="宋体" w:cs="宋体"/>
          <w:spacing w:val="-3"/>
          <w:sz w:val="24"/>
          <w:szCs w:val="24"/>
        </w:rPr>
        <w:t>(2)委托人原因造成监理停止；</w:t>
      </w:r>
    </w:p>
    <w:p w14:paraId="1E659212">
      <w:pPr>
        <w:spacing w:before="159" w:line="221" w:lineRule="auto"/>
        <w:ind w:left="479"/>
        <w:rPr>
          <w:rFonts w:hint="eastAsia" w:ascii="宋体" w:hAnsi="宋体" w:eastAsia="宋体" w:cs="宋体"/>
          <w:sz w:val="24"/>
          <w:szCs w:val="24"/>
        </w:rPr>
      </w:pPr>
      <w:r>
        <w:rPr>
          <w:rFonts w:hint="eastAsia" w:ascii="宋体" w:hAnsi="宋体" w:eastAsia="宋体" w:cs="宋体"/>
          <w:spacing w:val="-4"/>
          <w:sz w:val="24"/>
          <w:szCs w:val="24"/>
        </w:rPr>
        <w:t>(3)委</w:t>
      </w:r>
      <w:r>
        <w:rPr>
          <w:rFonts w:hint="eastAsia" w:ascii="宋体" w:hAnsi="宋体" w:eastAsia="宋体" w:cs="宋体"/>
          <w:spacing w:val="-2"/>
          <w:sz w:val="24"/>
          <w:szCs w:val="24"/>
        </w:rPr>
        <w:t>托人无法履行或停止履行合同；</w:t>
      </w:r>
    </w:p>
    <w:p w14:paraId="11533242">
      <w:pPr>
        <w:spacing w:before="156" w:line="221" w:lineRule="auto"/>
        <w:ind w:left="479"/>
        <w:rPr>
          <w:rFonts w:hint="eastAsia" w:ascii="宋体" w:hAnsi="宋体" w:eastAsia="宋体" w:cs="宋体"/>
          <w:sz w:val="24"/>
          <w:szCs w:val="24"/>
        </w:rPr>
      </w:pPr>
      <w:r>
        <w:rPr>
          <w:rFonts w:hint="eastAsia" w:ascii="宋体" w:hAnsi="宋体" w:eastAsia="宋体" w:cs="宋体"/>
          <w:spacing w:val="-2"/>
          <w:sz w:val="24"/>
          <w:szCs w:val="24"/>
        </w:rPr>
        <w:t>(4)委托人无正当理由</w:t>
      </w:r>
      <w:r>
        <w:rPr>
          <w:rFonts w:hint="eastAsia" w:ascii="宋体" w:hAnsi="宋体" w:eastAsia="宋体" w:cs="宋体"/>
          <w:spacing w:val="-1"/>
          <w:sz w:val="24"/>
          <w:szCs w:val="24"/>
        </w:rPr>
        <w:t>不按时返还履约保证金或缺陷责任期保函；</w:t>
      </w:r>
    </w:p>
    <w:p w14:paraId="22932F99">
      <w:pPr>
        <w:spacing w:before="157" w:line="221" w:lineRule="auto"/>
        <w:ind w:left="479"/>
        <w:rPr>
          <w:rFonts w:hint="eastAsia" w:ascii="宋体" w:hAnsi="宋体" w:eastAsia="宋体" w:cs="宋体"/>
          <w:sz w:val="24"/>
          <w:szCs w:val="24"/>
        </w:rPr>
      </w:pPr>
      <w:r>
        <w:rPr>
          <w:rFonts w:hint="eastAsia" w:ascii="宋体" w:hAnsi="宋体" w:eastAsia="宋体" w:cs="宋体"/>
          <w:spacing w:val="-4"/>
          <w:sz w:val="24"/>
          <w:szCs w:val="24"/>
        </w:rPr>
        <w:t>(5</w:t>
      </w:r>
      <w:r>
        <w:rPr>
          <w:rFonts w:hint="eastAsia" w:ascii="宋体" w:hAnsi="宋体" w:eastAsia="宋体" w:cs="宋体"/>
          <w:spacing w:val="-2"/>
          <w:sz w:val="24"/>
          <w:szCs w:val="24"/>
        </w:rPr>
        <w:t>)委托人不履行合同约定的其他义务。</w:t>
      </w:r>
    </w:p>
    <w:p w14:paraId="460F2189">
      <w:pPr>
        <w:spacing w:before="158" w:line="359" w:lineRule="auto"/>
        <w:ind w:left="22" w:right="6" w:firstLine="415"/>
        <w:rPr>
          <w:rFonts w:hint="eastAsia" w:ascii="宋体" w:hAnsi="宋体" w:eastAsia="宋体" w:cs="宋体"/>
          <w:sz w:val="24"/>
          <w:szCs w:val="24"/>
        </w:rPr>
      </w:pPr>
      <w:r>
        <w:rPr>
          <w:rFonts w:hint="eastAsia" w:ascii="宋体" w:hAnsi="宋体" w:eastAsia="宋体" w:cs="宋体"/>
          <w:spacing w:val="1"/>
          <w:sz w:val="21"/>
          <w:szCs w:val="21"/>
        </w:rPr>
        <w:t xml:space="preserve">11.2.2 </w:t>
      </w:r>
      <w:r>
        <w:rPr>
          <w:rFonts w:hint="eastAsia" w:ascii="宋体" w:hAnsi="宋体" w:eastAsia="宋体" w:cs="宋体"/>
          <w:spacing w:val="1"/>
          <w:sz w:val="24"/>
          <w:szCs w:val="24"/>
        </w:rPr>
        <w:t>委托人发生违约情况时，监理</w:t>
      </w:r>
      <w:r>
        <w:rPr>
          <w:rFonts w:hint="eastAsia" w:ascii="宋体" w:hAnsi="宋体" w:eastAsia="宋体" w:cs="宋体"/>
          <w:sz w:val="24"/>
          <w:szCs w:val="24"/>
        </w:rPr>
        <w:t xml:space="preserve">人可向委托人发出暂停监理通知，要求其在限定期 </w:t>
      </w:r>
      <w:r>
        <w:rPr>
          <w:rFonts w:hint="eastAsia" w:ascii="宋体" w:hAnsi="宋体" w:eastAsia="宋体" w:cs="宋体"/>
          <w:spacing w:val="3"/>
          <w:sz w:val="24"/>
          <w:szCs w:val="24"/>
        </w:rPr>
        <w:t>限内纠正；逾期仍不纠正的，监理人有权解除合同并向委托人发出解除合同通知。委托</w:t>
      </w:r>
      <w:r>
        <w:rPr>
          <w:rFonts w:hint="eastAsia" w:ascii="宋体" w:hAnsi="宋体" w:eastAsia="宋体" w:cs="宋体"/>
          <w:spacing w:val="2"/>
          <w:sz w:val="24"/>
          <w:szCs w:val="24"/>
        </w:rPr>
        <w:t>人</w:t>
      </w:r>
      <w:r>
        <w:rPr>
          <w:rFonts w:hint="eastAsia" w:ascii="宋体" w:hAnsi="宋体" w:eastAsia="宋体" w:cs="宋体"/>
          <w:sz w:val="24"/>
          <w:szCs w:val="24"/>
        </w:rPr>
        <w:t xml:space="preserve"> </w:t>
      </w:r>
      <w:r>
        <w:rPr>
          <w:rFonts w:hint="eastAsia" w:ascii="宋体" w:hAnsi="宋体" w:eastAsia="宋体" w:cs="宋体"/>
          <w:spacing w:val="3"/>
          <w:sz w:val="24"/>
          <w:szCs w:val="24"/>
        </w:rPr>
        <w:t>应当承担由于违约所造成的费用增加、周期延误和监理人损失等。监理人有权向委托人</w:t>
      </w:r>
      <w:r>
        <w:rPr>
          <w:rFonts w:hint="eastAsia" w:ascii="宋体" w:hAnsi="宋体" w:eastAsia="宋体" w:cs="宋体"/>
          <w:sz w:val="24"/>
          <w:szCs w:val="24"/>
        </w:rPr>
        <w:t xml:space="preserve">课 </w:t>
      </w:r>
      <w:r>
        <w:rPr>
          <w:rFonts w:hint="eastAsia" w:ascii="宋体" w:hAnsi="宋体" w:eastAsia="宋体" w:cs="宋体"/>
          <w:spacing w:val="-1"/>
          <w:sz w:val="24"/>
          <w:szCs w:val="24"/>
        </w:rPr>
        <w:t>以专用合</w:t>
      </w:r>
      <w:r>
        <w:rPr>
          <w:rFonts w:hint="eastAsia" w:ascii="宋体" w:hAnsi="宋体" w:eastAsia="宋体" w:cs="宋体"/>
          <w:sz w:val="24"/>
          <w:szCs w:val="24"/>
        </w:rPr>
        <w:t>同条款中约定的违约金。</w:t>
      </w:r>
    </w:p>
    <w:p w14:paraId="5BB197E1">
      <w:pPr>
        <w:spacing w:before="1" w:line="220" w:lineRule="auto"/>
        <w:ind w:left="437"/>
        <w:rPr>
          <w:rFonts w:hint="eastAsia" w:ascii="宋体" w:hAnsi="宋体" w:eastAsia="宋体" w:cs="宋体"/>
          <w:sz w:val="24"/>
          <w:szCs w:val="24"/>
        </w:rPr>
      </w:pPr>
      <w:r>
        <w:rPr>
          <w:rFonts w:hint="eastAsia" w:ascii="宋体" w:hAnsi="宋体" w:eastAsia="宋体" w:cs="宋体"/>
          <w:spacing w:val="-1"/>
          <w:sz w:val="21"/>
          <w:szCs w:val="21"/>
        </w:rPr>
        <w:t>1</w:t>
      </w:r>
      <w:r>
        <w:rPr>
          <w:rFonts w:hint="eastAsia" w:ascii="宋体" w:hAnsi="宋体" w:eastAsia="宋体" w:cs="宋体"/>
          <w:sz w:val="21"/>
          <w:szCs w:val="21"/>
        </w:rPr>
        <w:t xml:space="preserve">1.2.3 </w:t>
      </w:r>
      <w:r>
        <w:rPr>
          <w:rFonts w:hint="eastAsia" w:ascii="宋体" w:hAnsi="宋体" w:eastAsia="宋体" w:cs="宋体"/>
          <w:sz w:val="24"/>
          <w:szCs w:val="24"/>
        </w:rPr>
        <w:t>委托人对监理人损失的赔偿责任</w:t>
      </w:r>
    </w:p>
    <w:p w14:paraId="16F774ED">
      <w:pPr>
        <w:spacing w:before="158" w:line="367" w:lineRule="auto"/>
        <w:ind w:left="446" w:right="126" w:hanging="5"/>
        <w:rPr>
          <w:rFonts w:hint="eastAsia" w:ascii="宋体" w:hAnsi="宋体" w:eastAsia="宋体" w:cs="宋体"/>
          <w:sz w:val="24"/>
          <w:szCs w:val="24"/>
        </w:rPr>
      </w:pPr>
      <w:r>
        <w:rPr>
          <w:rFonts w:hint="eastAsia" w:ascii="宋体" w:hAnsi="宋体" w:eastAsia="宋体" w:cs="宋体"/>
          <w:sz w:val="24"/>
          <w:szCs w:val="24"/>
        </w:rPr>
        <w:t xml:space="preserve">委托人违反监理合同的约定并造成监理人的经济损失，除项目专用合同条款另有约定 </w:t>
      </w:r>
      <w:r>
        <w:rPr>
          <w:rFonts w:hint="eastAsia" w:ascii="宋体" w:hAnsi="宋体" w:eastAsia="宋体" w:cs="宋体"/>
          <w:spacing w:val="-1"/>
          <w:sz w:val="24"/>
          <w:szCs w:val="24"/>
        </w:rPr>
        <w:t>外，委托人应据实</w:t>
      </w:r>
      <w:r>
        <w:rPr>
          <w:rFonts w:hint="eastAsia" w:ascii="宋体" w:hAnsi="宋体" w:eastAsia="宋体" w:cs="宋体"/>
          <w:sz w:val="24"/>
          <w:szCs w:val="24"/>
        </w:rPr>
        <w:t>赔偿监理人的直接经济损失。</w:t>
      </w:r>
    </w:p>
    <w:p w14:paraId="252C975B">
      <w:pPr>
        <w:spacing w:line="357" w:lineRule="auto"/>
        <w:rPr>
          <w:rFonts w:hint="eastAsia" w:ascii="宋体" w:hAnsi="宋体" w:eastAsia="宋体" w:cs="宋体"/>
          <w:sz w:val="24"/>
          <w:szCs w:val="24"/>
        </w:rPr>
      </w:pPr>
    </w:p>
    <w:p w14:paraId="3066D248">
      <w:pPr>
        <w:spacing w:before="69" w:line="221" w:lineRule="auto"/>
        <w:ind w:left="442"/>
        <w:rPr>
          <w:rFonts w:hint="eastAsia" w:ascii="宋体" w:hAnsi="宋体" w:eastAsia="宋体" w:cs="宋体"/>
          <w:sz w:val="24"/>
          <w:szCs w:val="24"/>
        </w:rPr>
      </w:pPr>
      <w:r>
        <w:rPr>
          <w:rFonts w:hint="eastAsia" w:ascii="宋体" w:hAnsi="宋体" w:eastAsia="宋体" w:cs="宋体"/>
          <w:spacing w:val="-14"/>
          <w:sz w:val="24"/>
          <w:szCs w:val="24"/>
        </w:rPr>
        <w:t>新</w:t>
      </w:r>
      <w:r>
        <w:rPr>
          <w:rFonts w:hint="eastAsia" w:ascii="宋体" w:hAnsi="宋体" w:eastAsia="宋体" w:cs="宋体"/>
          <w:spacing w:val="-10"/>
          <w:sz w:val="24"/>
          <w:szCs w:val="24"/>
        </w:rPr>
        <w:t>增第 11.4、第 l1.5 款：</w:t>
      </w:r>
    </w:p>
    <w:p w14:paraId="2EE540F6">
      <w:pPr>
        <w:spacing w:before="166" w:line="220" w:lineRule="auto"/>
        <w:ind w:left="585"/>
        <w:rPr>
          <w:rFonts w:hint="eastAsia" w:ascii="宋体" w:hAnsi="宋体" w:eastAsia="宋体" w:cs="宋体"/>
          <w:sz w:val="32"/>
          <w:szCs w:val="32"/>
        </w:rPr>
      </w:pPr>
      <w:r>
        <w:rPr>
          <w:rFonts w:hint="eastAsia" w:ascii="宋体" w:hAnsi="宋体" w:eastAsia="宋体" w:cs="宋体"/>
          <w:spacing w:val="-6"/>
          <w:sz w:val="32"/>
          <w:szCs w:val="32"/>
        </w:rPr>
        <w:t>11</w:t>
      </w:r>
      <w:r>
        <w:rPr>
          <w:rFonts w:hint="eastAsia" w:ascii="宋体" w:hAnsi="宋体" w:eastAsia="宋体" w:cs="宋体"/>
          <w:spacing w:val="-4"/>
          <w:sz w:val="32"/>
          <w:szCs w:val="32"/>
        </w:rPr>
        <w:t>.</w:t>
      </w:r>
      <w:r>
        <w:rPr>
          <w:rFonts w:hint="eastAsia" w:ascii="宋体" w:hAnsi="宋体" w:eastAsia="宋体" w:cs="宋体"/>
          <w:spacing w:val="-3"/>
          <w:sz w:val="32"/>
          <w:szCs w:val="32"/>
        </w:rPr>
        <w:t>4 赔偿责任的期限</w:t>
      </w:r>
    </w:p>
    <w:p w14:paraId="3C4D0C6B">
      <w:pPr>
        <w:spacing w:before="193" w:line="361" w:lineRule="auto"/>
        <w:ind w:left="21" w:right="6" w:firstLine="419"/>
        <w:rPr>
          <w:rFonts w:hint="eastAsia" w:ascii="宋体" w:hAnsi="宋体" w:eastAsia="宋体" w:cs="宋体"/>
          <w:sz w:val="24"/>
          <w:szCs w:val="24"/>
        </w:rPr>
      </w:pPr>
      <w:r>
        <w:rPr>
          <w:rFonts w:hint="eastAsia" w:ascii="宋体" w:hAnsi="宋体" w:eastAsia="宋体" w:cs="宋体"/>
          <w:spacing w:val="-2"/>
          <w:sz w:val="24"/>
          <w:szCs w:val="24"/>
        </w:rPr>
        <w:t>委托人或监理人任何一方向另一方要求的赔</w:t>
      </w:r>
      <w:r>
        <w:rPr>
          <w:rFonts w:hint="eastAsia" w:ascii="宋体" w:hAnsi="宋体" w:eastAsia="宋体" w:cs="宋体"/>
          <w:spacing w:val="-1"/>
          <w:sz w:val="24"/>
          <w:szCs w:val="24"/>
        </w:rPr>
        <w:t xml:space="preserve">偿，均应在赔偿事件发生后的 </w:t>
      </w:r>
      <w:r>
        <w:rPr>
          <w:rFonts w:hint="eastAsia" w:ascii="宋体" w:hAnsi="宋体" w:eastAsia="宋体" w:cs="宋体"/>
          <w:spacing w:val="-1"/>
          <w:sz w:val="21"/>
          <w:szCs w:val="21"/>
        </w:rPr>
        <w:t xml:space="preserve">28  </w:t>
      </w:r>
      <w:r>
        <w:rPr>
          <w:rFonts w:hint="eastAsia" w:ascii="宋体" w:hAnsi="宋体" w:eastAsia="宋体" w:cs="宋体"/>
          <w:spacing w:val="-1"/>
          <w:sz w:val="24"/>
          <w:szCs w:val="24"/>
        </w:rPr>
        <w:t>日之内以</w:t>
      </w:r>
      <w:r>
        <w:rPr>
          <w:rFonts w:hint="eastAsia" w:ascii="宋体" w:hAnsi="宋体" w:eastAsia="宋体" w:cs="宋体"/>
          <w:sz w:val="24"/>
          <w:szCs w:val="24"/>
        </w:rPr>
        <w:t xml:space="preserve"> </w:t>
      </w:r>
      <w:r>
        <w:rPr>
          <w:rFonts w:hint="eastAsia" w:ascii="宋体" w:hAnsi="宋体" w:eastAsia="宋体" w:cs="宋体"/>
          <w:spacing w:val="1"/>
          <w:sz w:val="24"/>
          <w:szCs w:val="24"/>
        </w:rPr>
        <w:t>书面形式提出索赔。如</w:t>
      </w:r>
      <w:r>
        <w:rPr>
          <w:rFonts w:hint="eastAsia" w:ascii="宋体" w:hAnsi="宋体" w:eastAsia="宋体" w:cs="宋体"/>
          <w:sz w:val="24"/>
          <w:szCs w:val="24"/>
        </w:rPr>
        <w:t xml:space="preserve">果该事件具有持续性，则应在事件首次发生后 7 日之内提出索赔意 </w:t>
      </w:r>
      <w:r>
        <w:rPr>
          <w:rFonts w:hint="eastAsia" w:ascii="宋体" w:hAnsi="宋体" w:eastAsia="宋体" w:cs="宋体"/>
          <w:spacing w:val="-12"/>
          <w:sz w:val="24"/>
          <w:szCs w:val="24"/>
        </w:rPr>
        <w:t>向， 并每</w:t>
      </w:r>
      <w:r>
        <w:rPr>
          <w:rFonts w:hint="eastAsia" w:ascii="宋体" w:hAnsi="宋体" w:eastAsia="宋体" w:cs="宋体"/>
          <w:spacing w:val="-6"/>
          <w:sz w:val="24"/>
          <w:szCs w:val="24"/>
        </w:rPr>
        <w:t>隔 7 日提供一次该事件仍在持续发展的证明材料，直至该事件结束后 28 日之内提</w:t>
      </w:r>
      <w:r>
        <w:rPr>
          <w:rFonts w:hint="eastAsia" w:ascii="宋体" w:hAnsi="宋体" w:eastAsia="宋体" w:cs="宋体"/>
          <w:sz w:val="24"/>
          <w:szCs w:val="24"/>
        </w:rPr>
        <w:t xml:space="preserve"> </w:t>
      </w:r>
      <w:r>
        <w:rPr>
          <w:rFonts w:hint="eastAsia" w:ascii="宋体" w:hAnsi="宋体" w:eastAsia="宋体" w:cs="宋体"/>
          <w:spacing w:val="4"/>
          <w:sz w:val="24"/>
          <w:szCs w:val="24"/>
        </w:rPr>
        <w:t>出正式的索赔文件。无论是委托</w:t>
      </w:r>
      <w:r>
        <w:rPr>
          <w:rFonts w:hint="eastAsia" w:ascii="宋体" w:hAnsi="宋体" w:eastAsia="宋体" w:cs="宋体"/>
          <w:spacing w:val="3"/>
          <w:sz w:val="24"/>
          <w:szCs w:val="24"/>
        </w:rPr>
        <w:t>人</w:t>
      </w:r>
      <w:r>
        <w:rPr>
          <w:rFonts w:hint="eastAsia" w:ascii="宋体" w:hAnsi="宋体" w:eastAsia="宋体" w:cs="宋体"/>
          <w:spacing w:val="2"/>
          <w:sz w:val="24"/>
          <w:szCs w:val="24"/>
        </w:rPr>
        <w:t>还是监理人，逾期未提出书面索赔意向书，均失去索赔</w:t>
      </w:r>
      <w:r>
        <w:rPr>
          <w:rFonts w:hint="eastAsia" w:ascii="宋体" w:hAnsi="宋体" w:eastAsia="宋体" w:cs="宋体"/>
          <w:sz w:val="24"/>
          <w:szCs w:val="24"/>
        </w:rPr>
        <w:t xml:space="preserve"> </w:t>
      </w:r>
      <w:r>
        <w:rPr>
          <w:rFonts w:hint="eastAsia" w:ascii="宋体" w:hAnsi="宋体" w:eastAsia="宋体" w:cs="宋体"/>
          <w:spacing w:val="-9"/>
          <w:sz w:val="24"/>
          <w:szCs w:val="24"/>
        </w:rPr>
        <w:t>权</w:t>
      </w:r>
      <w:r>
        <w:rPr>
          <w:rFonts w:hint="eastAsia" w:ascii="宋体" w:hAnsi="宋体" w:eastAsia="宋体" w:cs="宋体"/>
          <w:spacing w:val="-7"/>
          <w:sz w:val="24"/>
          <w:szCs w:val="24"/>
        </w:rPr>
        <w:t>利。</w:t>
      </w:r>
    </w:p>
    <w:p w14:paraId="334260CA">
      <w:pPr>
        <w:spacing w:before="1" w:line="220" w:lineRule="auto"/>
        <w:ind w:left="585"/>
        <w:rPr>
          <w:rFonts w:hint="eastAsia" w:ascii="宋体" w:hAnsi="宋体" w:eastAsia="宋体" w:cs="宋体"/>
          <w:sz w:val="32"/>
          <w:szCs w:val="32"/>
        </w:rPr>
      </w:pPr>
      <w:r>
        <w:rPr>
          <w:rFonts w:hint="eastAsia" w:ascii="宋体" w:hAnsi="宋体" w:eastAsia="宋体" w:cs="宋体"/>
          <w:spacing w:val="-7"/>
          <w:sz w:val="32"/>
          <w:szCs w:val="32"/>
        </w:rPr>
        <w:t>1</w:t>
      </w:r>
      <w:r>
        <w:rPr>
          <w:rFonts w:hint="eastAsia" w:ascii="宋体" w:hAnsi="宋体" w:eastAsia="宋体" w:cs="宋体"/>
          <w:spacing w:val="-4"/>
          <w:sz w:val="32"/>
          <w:szCs w:val="32"/>
        </w:rPr>
        <w:t>1.5 赔偿的限额</w:t>
      </w:r>
    </w:p>
    <w:p w14:paraId="594FE3E7">
      <w:pPr>
        <w:spacing w:before="195" w:line="220" w:lineRule="auto"/>
        <w:ind w:left="454"/>
        <w:rPr>
          <w:rFonts w:hint="eastAsia" w:ascii="宋体" w:hAnsi="宋体" w:eastAsia="宋体" w:cs="宋体"/>
          <w:sz w:val="24"/>
          <w:szCs w:val="24"/>
        </w:rPr>
      </w:pPr>
      <w:r>
        <w:rPr>
          <w:rFonts w:hint="eastAsia" w:ascii="宋体" w:hAnsi="宋体" w:eastAsia="宋体" w:cs="宋体"/>
          <w:spacing w:val="-1"/>
          <w:sz w:val="24"/>
          <w:szCs w:val="24"/>
        </w:rPr>
        <w:t>除项目专用合同条款另有约</w:t>
      </w:r>
      <w:r>
        <w:rPr>
          <w:rFonts w:hint="eastAsia" w:ascii="宋体" w:hAnsi="宋体" w:eastAsia="宋体" w:cs="宋体"/>
          <w:sz w:val="24"/>
          <w:szCs w:val="24"/>
        </w:rPr>
        <w:t>定外，合同一方当事人向对方当事人依据本合同条款第</w:t>
      </w:r>
    </w:p>
    <w:p w14:paraId="22253178">
      <w:pPr>
        <w:rPr>
          <w:rFonts w:hint="eastAsia" w:ascii="宋体" w:hAnsi="宋体" w:eastAsia="宋体" w:cs="宋体"/>
          <w:sz w:val="24"/>
          <w:szCs w:val="24"/>
        </w:rPr>
        <w:sectPr>
          <w:footerReference r:id="rId38" w:type="default"/>
          <w:pgSz w:w="11912" w:h="16841"/>
          <w:pgMar w:top="1427" w:right="1786" w:bottom="1015" w:left="1786" w:header="0" w:footer="852" w:gutter="0"/>
          <w:pgNumType w:fmt="decimal"/>
          <w:cols w:space="720" w:num="1"/>
        </w:sectPr>
      </w:pPr>
    </w:p>
    <w:p w14:paraId="5BD41533">
      <w:pPr>
        <w:spacing w:before="41" w:line="221" w:lineRule="auto"/>
        <w:ind w:left="38"/>
        <w:rPr>
          <w:rFonts w:hint="eastAsia" w:ascii="宋体" w:hAnsi="宋体" w:eastAsia="宋体" w:cs="宋体"/>
          <w:sz w:val="24"/>
          <w:szCs w:val="24"/>
        </w:rPr>
      </w:pPr>
      <w:r>
        <w:rPr>
          <w:rFonts w:hint="eastAsia" w:ascii="宋体" w:hAnsi="宋体" w:eastAsia="宋体" w:cs="宋体"/>
          <w:spacing w:val="-6"/>
          <w:sz w:val="24"/>
          <w:szCs w:val="24"/>
        </w:rPr>
        <w:t xml:space="preserve">11.1 </w:t>
      </w:r>
      <w:r>
        <w:rPr>
          <w:rFonts w:hint="eastAsia" w:ascii="宋体" w:hAnsi="宋体" w:eastAsia="宋体" w:cs="宋体"/>
          <w:spacing w:val="-4"/>
          <w:sz w:val="24"/>
          <w:szCs w:val="24"/>
        </w:rPr>
        <w:t>款</w:t>
      </w:r>
      <w:r>
        <w:rPr>
          <w:rFonts w:hint="eastAsia" w:ascii="宋体" w:hAnsi="宋体" w:eastAsia="宋体" w:cs="宋体"/>
          <w:spacing w:val="-3"/>
          <w:sz w:val="24"/>
          <w:szCs w:val="24"/>
        </w:rPr>
        <w:t>和第 11.2 款支付赔偿的最高限额为：</w:t>
      </w:r>
    </w:p>
    <w:p w14:paraId="3F2554F7">
      <w:pPr>
        <w:spacing w:before="156" w:line="360" w:lineRule="auto"/>
        <w:ind w:left="23" w:right="215" w:firstLine="455"/>
        <w:rPr>
          <w:rFonts w:hint="eastAsia" w:ascii="宋体" w:hAnsi="宋体" w:eastAsia="宋体" w:cs="宋体"/>
          <w:sz w:val="24"/>
          <w:szCs w:val="24"/>
        </w:rPr>
      </w:pPr>
      <w:r>
        <w:rPr>
          <w:rFonts w:hint="eastAsia" w:ascii="宋体" w:hAnsi="宋体" w:eastAsia="宋体" w:cs="宋体"/>
          <w:spacing w:val="-4"/>
          <w:sz w:val="24"/>
          <w:szCs w:val="24"/>
        </w:rPr>
        <w:t>(1)监理人</w:t>
      </w:r>
      <w:r>
        <w:rPr>
          <w:rFonts w:hint="eastAsia" w:ascii="宋体" w:hAnsi="宋体" w:eastAsia="宋体" w:cs="宋体"/>
          <w:spacing w:val="-2"/>
          <w:sz w:val="24"/>
          <w:szCs w:val="24"/>
        </w:rPr>
        <w:t>的累计赔偿限额为监理服务费总额的30%，当达到此限额时， 委托人有权</w:t>
      </w:r>
      <w:r>
        <w:rPr>
          <w:rFonts w:hint="eastAsia" w:ascii="宋体" w:hAnsi="宋体" w:eastAsia="宋体" w:cs="宋体"/>
          <w:sz w:val="24"/>
          <w:szCs w:val="24"/>
        </w:rPr>
        <w:t xml:space="preserve"> </w:t>
      </w:r>
      <w:r>
        <w:rPr>
          <w:rFonts w:hint="eastAsia" w:ascii="宋体" w:hAnsi="宋体" w:eastAsia="宋体" w:cs="宋体"/>
          <w:spacing w:val="-1"/>
          <w:sz w:val="24"/>
          <w:szCs w:val="24"/>
        </w:rPr>
        <w:t>单方面终止监理合同，没收监理人的履约保证</w:t>
      </w:r>
      <w:r>
        <w:rPr>
          <w:rFonts w:hint="eastAsia" w:ascii="宋体" w:hAnsi="宋体" w:eastAsia="宋体" w:cs="宋体"/>
          <w:sz w:val="24"/>
          <w:szCs w:val="24"/>
        </w:rPr>
        <w:t>金。</w:t>
      </w:r>
    </w:p>
    <w:p w14:paraId="08298353">
      <w:pPr>
        <w:spacing w:line="220" w:lineRule="auto"/>
        <w:ind w:left="479"/>
        <w:rPr>
          <w:rFonts w:hint="eastAsia" w:ascii="宋体" w:hAnsi="宋体" w:eastAsia="宋体" w:cs="宋体"/>
          <w:sz w:val="24"/>
          <w:szCs w:val="24"/>
        </w:rPr>
      </w:pPr>
      <w:r>
        <w:rPr>
          <w:rFonts w:hint="eastAsia" w:ascii="宋体" w:hAnsi="宋体" w:eastAsia="宋体" w:cs="宋体"/>
          <w:spacing w:val="-2"/>
          <w:sz w:val="24"/>
          <w:szCs w:val="24"/>
        </w:rPr>
        <w:t>(2)委托人赔偿监</w:t>
      </w:r>
      <w:r>
        <w:rPr>
          <w:rFonts w:hint="eastAsia" w:ascii="宋体" w:hAnsi="宋体" w:eastAsia="宋体" w:cs="宋体"/>
          <w:spacing w:val="-1"/>
          <w:sz w:val="24"/>
          <w:szCs w:val="24"/>
        </w:rPr>
        <w:t>理人的直接经济损失的累计限额为监理服务费总额。</w:t>
      </w:r>
    </w:p>
    <w:p w14:paraId="1DB42D67">
      <w:pPr>
        <w:spacing w:before="158" w:line="367" w:lineRule="auto"/>
        <w:ind w:left="25" w:right="126" w:firstLine="417"/>
        <w:rPr>
          <w:rFonts w:hint="eastAsia" w:ascii="宋体" w:hAnsi="宋体" w:eastAsia="宋体" w:cs="宋体"/>
          <w:sz w:val="24"/>
          <w:szCs w:val="24"/>
        </w:rPr>
      </w:pPr>
      <w:r>
        <w:rPr>
          <w:rFonts w:hint="eastAsia" w:ascii="宋体" w:hAnsi="宋体" w:eastAsia="宋体" w:cs="宋体"/>
          <w:spacing w:val="-3"/>
          <w:sz w:val="24"/>
          <w:szCs w:val="24"/>
        </w:rPr>
        <w:t>合同双方同意放弃超过上述限额的剩余赔偿要求， 但本合同其他条款约定的补</w:t>
      </w:r>
      <w:r>
        <w:rPr>
          <w:rFonts w:hint="eastAsia" w:ascii="宋体" w:hAnsi="宋体" w:eastAsia="宋体" w:cs="宋体"/>
          <w:spacing w:val="-2"/>
          <w:sz w:val="24"/>
          <w:szCs w:val="24"/>
        </w:rPr>
        <w:t>偿</w:t>
      </w:r>
      <w:r>
        <w:rPr>
          <w:rFonts w:hint="eastAsia" w:ascii="宋体" w:hAnsi="宋体" w:eastAsia="宋体" w:cs="宋体"/>
          <w:sz w:val="24"/>
          <w:szCs w:val="24"/>
        </w:rPr>
        <w:t xml:space="preserve">和由 </w:t>
      </w:r>
      <w:r>
        <w:rPr>
          <w:rFonts w:hint="eastAsia" w:ascii="宋体" w:hAnsi="宋体" w:eastAsia="宋体" w:cs="宋体"/>
          <w:spacing w:val="-6"/>
          <w:sz w:val="24"/>
          <w:szCs w:val="24"/>
        </w:rPr>
        <w:t>于</w:t>
      </w:r>
      <w:r>
        <w:rPr>
          <w:rFonts w:hint="eastAsia" w:ascii="宋体" w:hAnsi="宋体" w:eastAsia="宋体" w:cs="宋体"/>
          <w:spacing w:val="-5"/>
          <w:sz w:val="24"/>
          <w:szCs w:val="24"/>
        </w:rPr>
        <w:t>任何一方故意违约而引起的索赔， 不受该限额的限制。</w:t>
      </w:r>
    </w:p>
    <w:p w14:paraId="397E07B7">
      <w:pPr>
        <w:spacing w:line="286" w:lineRule="auto"/>
        <w:rPr>
          <w:rFonts w:hint="eastAsia" w:ascii="宋体" w:hAnsi="宋体" w:eastAsia="宋体" w:cs="宋体"/>
          <w:sz w:val="24"/>
          <w:szCs w:val="24"/>
        </w:rPr>
      </w:pPr>
    </w:p>
    <w:p w14:paraId="28FD1CD9">
      <w:pPr>
        <w:spacing w:before="98" w:line="225" w:lineRule="auto"/>
        <w:ind w:left="691"/>
        <w:outlineLvl w:val="2"/>
        <w:rPr>
          <w:rFonts w:hint="eastAsia" w:ascii="宋体" w:hAnsi="宋体" w:eastAsia="宋体" w:cs="宋体"/>
          <w:sz w:val="36"/>
          <w:szCs w:val="36"/>
        </w:rPr>
      </w:pPr>
      <w:bookmarkStart w:id="114" w:name="_Toc935"/>
      <w:r>
        <w:rPr>
          <w:rFonts w:hint="eastAsia" w:ascii="宋体" w:hAnsi="宋体" w:eastAsia="宋体" w:cs="宋体"/>
          <w:spacing w:val="3"/>
          <w:sz w:val="36"/>
          <w:szCs w:val="36"/>
        </w:rPr>
        <w:t>12.争议的解</w:t>
      </w:r>
      <w:r>
        <w:rPr>
          <w:rFonts w:hint="eastAsia" w:ascii="宋体" w:hAnsi="宋体" w:eastAsia="宋体" w:cs="宋体"/>
          <w:spacing w:val="2"/>
          <w:sz w:val="36"/>
          <w:szCs w:val="36"/>
        </w:rPr>
        <w:t>决</w:t>
      </w:r>
      <w:bookmarkEnd w:id="114"/>
    </w:p>
    <w:p w14:paraId="471E459E">
      <w:pPr>
        <w:spacing w:before="222" w:line="220" w:lineRule="auto"/>
        <w:ind w:left="442"/>
        <w:rPr>
          <w:rFonts w:hint="eastAsia" w:ascii="宋体" w:hAnsi="宋体" w:eastAsia="宋体" w:cs="宋体"/>
          <w:sz w:val="24"/>
          <w:szCs w:val="24"/>
        </w:rPr>
      </w:pPr>
      <w:r>
        <w:rPr>
          <w:rFonts w:hint="eastAsia" w:ascii="宋体" w:hAnsi="宋体" w:eastAsia="宋体" w:cs="宋体"/>
          <w:spacing w:val="-7"/>
          <w:sz w:val="24"/>
          <w:szCs w:val="24"/>
        </w:rPr>
        <w:t>本</w:t>
      </w:r>
      <w:r>
        <w:rPr>
          <w:rFonts w:hint="eastAsia" w:ascii="宋体" w:hAnsi="宋体" w:eastAsia="宋体" w:cs="宋体"/>
          <w:spacing w:val="-6"/>
          <w:sz w:val="24"/>
          <w:szCs w:val="24"/>
        </w:rPr>
        <w:t>条补充：</w:t>
      </w:r>
    </w:p>
    <w:p w14:paraId="506BAB23">
      <w:pPr>
        <w:spacing w:before="160" w:line="367" w:lineRule="auto"/>
        <w:ind w:left="26" w:right="126" w:firstLine="414"/>
        <w:rPr>
          <w:rFonts w:hint="eastAsia" w:ascii="宋体" w:hAnsi="宋体" w:eastAsia="宋体" w:cs="宋体"/>
          <w:sz w:val="24"/>
          <w:szCs w:val="24"/>
        </w:rPr>
      </w:pPr>
      <w:r>
        <w:rPr>
          <w:rFonts w:hint="eastAsia" w:ascii="宋体" w:hAnsi="宋体" w:eastAsia="宋体" w:cs="宋体"/>
          <w:spacing w:val="-4"/>
          <w:sz w:val="24"/>
          <w:szCs w:val="24"/>
        </w:rPr>
        <w:t>采用仲裁方式最终解决争议的项目</w:t>
      </w:r>
      <w:r>
        <w:rPr>
          <w:rFonts w:hint="eastAsia" w:ascii="宋体" w:hAnsi="宋体" w:eastAsia="宋体" w:cs="宋体"/>
          <w:spacing w:val="-2"/>
          <w:sz w:val="24"/>
          <w:szCs w:val="24"/>
        </w:rPr>
        <w:t>， 仲裁裁决是终局性的并对委托人和监理人双方均</w:t>
      </w:r>
      <w:r>
        <w:rPr>
          <w:rFonts w:hint="eastAsia" w:ascii="宋体" w:hAnsi="宋体" w:eastAsia="宋体" w:cs="宋体"/>
          <w:sz w:val="24"/>
          <w:szCs w:val="24"/>
        </w:rPr>
        <w:t xml:space="preserve"> </w:t>
      </w:r>
      <w:r>
        <w:rPr>
          <w:rFonts w:hint="eastAsia" w:ascii="宋体" w:hAnsi="宋体" w:eastAsia="宋体" w:cs="宋体"/>
          <w:spacing w:val="-1"/>
          <w:sz w:val="24"/>
          <w:szCs w:val="24"/>
        </w:rPr>
        <w:t>具有约束力。全部仲裁费用应由败诉方承担，或</w:t>
      </w:r>
      <w:r>
        <w:rPr>
          <w:rFonts w:hint="eastAsia" w:ascii="宋体" w:hAnsi="宋体" w:eastAsia="宋体" w:cs="宋体"/>
          <w:sz w:val="24"/>
          <w:szCs w:val="24"/>
        </w:rPr>
        <w:t>按仲裁委员会裁决的比例分担。</w:t>
      </w:r>
    </w:p>
    <w:p w14:paraId="1D55E3F5">
      <w:pPr>
        <w:rPr>
          <w:rFonts w:hint="eastAsia" w:ascii="宋体" w:hAnsi="宋体" w:eastAsia="宋体" w:cs="宋体"/>
          <w:sz w:val="24"/>
          <w:szCs w:val="24"/>
        </w:rPr>
        <w:sectPr>
          <w:footerReference r:id="rId39" w:type="default"/>
          <w:pgSz w:w="11912" w:h="16841"/>
          <w:pgMar w:top="1427" w:right="1786" w:bottom="1014" w:left="1786" w:header="0" w:footer="852" w:gutter="0"/>
          <w:pgNumType w:fmt="decimal"/>
          <w:cols w:space="720" w:num="1"/>
        </w:sectPr>
      </w:pPr>
    </w:p>
    <w:p w14:paraId="0E4EF79F">
      <w:pPr>
        <w:spacing w:line="356" w:lineRule="auto"/>
        <w:rPr>
          <w:rFonts w:hint="eastAsia" w:ascii="宋体" w:hAnsi="宋体" w:eastAsia="宋体" w:cs="宋体"/>
          <w:sz w:val="21"/>
        </w:rPr>
      </w:pPr>
    </w:p>
    <w:p w14:paraId="71FA0A8D">
      <w:pPr>
        <w:spacing w:before="101" w:line="414" w:lineRule="exact"/>
        <w:ind w:left="2726"/>
        <w:outlineLvl w:val="2"/>
        <w:rPr>
          <w:rFonts w:hint="eastAsia" w:ascii="宋体" w:hAnsi="宋体" w:eastAsia="宋体" w:cs="宋体"/>
          <w:sz w:val="31"/>
          <w:szCs w:val="31"/>
        </w:rPr>
      </w:pPr>
      <w:bookmarkStart w:id="115" w:name="_Toc2212"/>
      <w:r>
        <w:rPr>
          <w:rFonts w:hint="eastAsia" w:ascii="宋体" w:hAnsi="宋体" w:eastAsia="宋体" w:cs="宋体"/>
          <w:position w:val="2"/>
          <w:sz w:val="31"/>
          <w:szCs w:val="31"/>
          <w14:textOutline w14:w="5791" w14:cap="flat" w14:cmpd="sng">
            <w14:solidFill>
              <w14:srgbClr w14:val="000000"/>
            </w14:solidFill>
            <w14:prstDash w14:val="solid"/>
            <w14:miter w14:val="0"/>
          </w14:textOutline>
        </w:rPr>
        <w:t>B</w:t>
      </w:r>
      <w:r>
        <w:rPr>
          <w:rFonts w:hint="eastAsia" w:ascii="宋体" w:hAnsi="宋体" w:eastAsia="宋体" w:cs="宋体"/>
          <w:spacing w:val="16"/>
          <w:position w:val="2"/>
          <w:sz w:val="31"/>
          <w:szCs w:val="31"/>
          <w14:textOutline w14:w="5791" w14:cap="flat" w14:cmpd="sng">
            <w14:solidFill>
              <w14:srgbClr w14:val="000000"/>
            </w14:solidFill>
            <w14:prstDash w14:val="solid"/>
            <w14:miter w14:val="0"/>
          </w14:textOutline>
        </w:rPr>
        <w:t>.</w:t>
      </w:r>
      <w:r>
        <w:rPr>
          <w:rFonts w:hint="eastAsia" w:ascii="宋体" w:hAnsi="宋体" w:eastAsia="宋体" w:cs="宋体"/>
          <w:spacing w:val="10"/>
          <w:position w:val="2"/>
          <w:sz w:val="31"/>
          <w:szCs w:val="31"/>
          <w14:textOutline w14:w="5791" w14:cap="flat" w14:cmpd="sng">
            <w14:solidFill>
              <w14:srgbClr w14:val="000000"/>
            </w14:solidFill>
            <w14:prstDash w14:val="solid"/>
            <w14:miter w14:val="0"/>
          </w14:textOutline>
        </w:rPr>
        <w:t>项目专用合同条款</w:t>
      </w:r>
      <w:bookmarkEnd w:id="115"/>
    </w:p>
    <w:p w14:paraId="45B9A45C">
      <w:pPr>
        <w:spacing w:before="189" w:line="221" w:lineRule="auto"/>
        <w:ind w:left="24"/>
        <w:rPr>
          <w:rFonts w:hint="eastAsia" w:ascii="宋体" w:hAnsi="宋体" w:eastAsia="宋体" w:cs="宋体"/>
          <w:sz w:val="24"/>
          <w:szCs w:val="24"/>
        </w:rPr>
      </w:pPr>
      <w:r>
        <w:rPr>
          <w:rFonts w:hint="eastAsia" w:ascii="宋体" w:hAnsi="宋体" w:eastAsia="宋体" w:cs="宋体"/>
          <w:spacing w:val="-14"/>
          <w:sz w:val="24"/>
          <w:szCs w:val="24"/>
          <w14:textOutline w14:w="3831" w14:cap="flat" w14:cmpd="sng">
            <w14:solidFill>
              <w14:srgbClr w14:val="000000"/>
            </w14:solidFill>
            <w14:prstDash w14:val="solid"/>
            <w14:miter w14:val="0"/>
          </w14:textOutline>
        </w:rPr>
        <w:t>说</w:t>
      </w:r>
      <w:r>
        <w:rPr>
          <w:rFonts w:hint="eastAsia" w:ascii="宋体" w:hAnsi="宋体" w:eastAsia="宋体" w:cs="宋体"/>
          <w:spacing w:val="-12"/>
          <w:sz w:val="24"/>
          <w:szCs w:val="24"/>
          <w14:textOutline w14:w="3831" w14:cap="flat" w14:cmpd="sng">
            <w14:solidFill>
              <w14:srgbClr w14:val="000000"/>
            </w14:solidFill>
            <w14:prstDash w14:val="solid"/>
            <w14:miter w14:val="0"/>
          </w14:textOutline>
        </w:rPr>
        <w:t>明：</w:t>
      </w:r>
    </w:p>
    <w:p w14:paraId="7C83BA78">
      <w:pPr>
        <w:spacing w:before="159" w:line="359" w:lineRule="auto"/>
        <w:ind w:left="22" w:right="98" w:firstLine="437"/>
        <w:rPr>
          <w:rFonts w:hint="eastAsia" w:ascii="宋体" w:hAnsi="宋体" w:eastAsia="宋体" w:cs="宋体"/>
          <w:sz w:val="24"/>
          <w:szCs w:val="24"/>
        </w:rPr>
      </w:pPr>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1.招标人在根据</w:t>
      </w:r>
      <w:r>
        <w:rPr>
          <w:rFonts w:hint="eastAsia" w:ascii="宋体" w:hAnsi="宋体" w:eastAsia="宋体" w:cs="宋体"/>
          <w:sz w:val="24"/>
          <w:szCs w:val="24"/>
          <w14:textOutline w14:w="3831" w14:cap="flat" w14:cmpd="sng">
            <w14:solidFill>
              <w14:srgbClr w14:val="000000"/>
            </w14:solidFill>
            <w14:prstDash w14:val="solid"/>
            <w14:miter w14:val="0"/>
          </w14:textOutline>
        </w:rPr>
        <w:t>《公路工程标准施工监理招标文件》编制项目招标文件中的“项目专</w:t>
      </w:r>
      <w:r>
        <w:rPr>
          <w:rFonts w:hint="eastAsia" w:ascii="宋体" w:hAnsi="宋体" w:eastAsia="宋体" w:cs="宋体"/>
          <w:sz w:val="24"/>
          <w:szCs w:val="24"/>
        </w:rPr>
        <w:t xml:space="preserve"> </w:t>
      </w:r>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用合同条款”时，可根据招标项目的具体特点和实际需</w:t>
      </w:r>
      <w:r>
        <w:rPr>
          <w:rFonts w:hint="eastAsia" w:ascii="宋体" w:hAnsi="宋体" w:eastAsia="宋体" w:cs="宋体"/>
          <w:sz w:val="24"/>
          <w:szCs w:val="24"/>
          <w14:textOutline w14:w="3831" w14:cap="flat" w14:cmpd="sng">
            <w14:solidFill>
              <w14:srgbClr w14:val="000000"/>
            </w14:solidFill>
            <w14:prstDash w14:val="solid"/>
            <w14:miter w14:val="0"/>
          </w14:textOutline>
        </w:rPr>
        <w:t>要，对“通用合同条款”及“公路</w:t>
      </w:r>
      <w:r>
        <w:rPr>
          <w:rFonts w:hint="eastAsia" w:ascii="宋体" w:hAnsi="宋体" w:eastAsia="宋体" w:cs="宋体"/>
          <w:sz w:val="24"/>
          <w:szCs w:val="24"/>
        </w:rPr>
        <w:t xml:space="preserve"> </w:t>
      </w:r>
      <w:r>
        <w:rPr>
          <w:rFonts w:hint="eastAsia" w:ascii="宋体" w:hAnsi="宋体" w:eastAsia="宋体" w:cs="宋体"/>
          <w:spacing w:val="-8"/>
          <w:sz w:val="24"/>
          <w:szCs w:val="24"/>
          <w14:textOutline w14:w="3831" w14:cap="flat" w14:cmpd="sng">
            <w14:solidFill>
              <w14:srgbClr w14:val="000000"/>
            </w14:solidFill>
            <w14:prstDash w14:val="solid"/>
            <w14:miter w14:val="0"/>
          </w14:textOutline>
        </w:rPr>
        <w:t>工程专用合</w:t>
      </w:r>
      <w:r>
        <w:rPr>
          <w:rFonts w:hint="eastAsia" w:ascii="宋体" w:hAnsi="宋体" w:eastAsia="宋体" w:cs="宋体"/>
          <w:spacing w:val="-5"/>
          <w:sz w:val="24"/>
          <w:szCs w:val="24"/>
          <w14:textOutline w14:w="3831" w14:cap="flat" w14:cmpd="sng">
            <w14:solidFill>
              <w14:srgbClr w14:val="000000"/>
            </w14:solidFill>
            <w14:prstDash w14:val="solid"/>
            <w14:miter w14:val="0"/>
          </w14:textOutline>
        </w:rPr>
        <w:t>同</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条款”进行补充和细化，</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除</w:t>
      </w:r>
      <w:r>
        <w:rPr>
          <w:rFonts w:hint="eastAsia" w:ascii="宋体" w:hAnsi="宋体" w:eastAsia="宋体" w:cs="宋体"/>
          <w:spacing w:val="-4"/>
          <w:sz w:val="24"/>
          <w:szCs w:val="24"/>
        </w:rPr>
        <w:t xml:space="preserve"> </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“通用合同条款”明确“专用合同条款”可作出</w:t>
      </w:r>
      <w:r>
        <w:rPr>
          <w:rFonts w:hint="eastAsia" w:ascii="宋体" w:hAnsi="宋体" w:eastAsia="宋体" w:cs="宋体"/>
          <w:sz w:val="24"/>
          <w:szCs w:val="24"/>
        </w:rPr>
        <w:t xml:space="preserve"> </w:t>
      </w:r>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不同约定以及“公路工程专用合同条款”明确“项</w:t>
      </w:r>
      <w:r>
        <w:rPr>
          <w:rFonts w:hint="eastAsia" w:ascii="宋体" w:hAnsi="宋体" w:eastAsia="宋体" w:cs="宋体"/>
          <w:sz w:val="24"/>
          <w:szCs w:val="24"/>
          <w14:textOutline w14:w="3831" w14:cap="flat" w14:cmpd="sng">
            <w14:solidFill>
              <w14:srgbClr w14:val="000000"/>
            </w14:solidFill>
            <w14:prstDash w14:val="solid"/>
            <w14:miter w14:val="0"/>
          </w14:textOutline>
        </w:rPr>
        <w:t>目专用合同条款”可作出不同约定外，</w:t>
      </w:r>
      <w:r>
        <w:rPr>
          <w:rFonts w:hint="eastAsia" w:ascii="宋体" w:hAnsi="宋体" w:eastAsia="宋体" w:cs="宋体"/>
          <w:sz w:val="24"/>
          <w:szCs w:val="24"/>
        </w:rPr>
        <w:t xml:space="preserve"> </w:t>
      </w:r>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补充和细化的内容不得与“通用合同条款”及“公路工</w:t>
      </w:r>
      <w:r>
        <w:rPr>
          <w:rFonts w:hint="eastAsia" w:ascii="宋体" w:hAnsi="宋体" w:eastAsia="宋体" w:cs="宋体"/>
          <w:sz w:val="24"/>
          <w:szCs w:val="24"/>
          <w14:textOutline w14:w="3831" w14:cap="flat" w14:cmpd="sng">
            <w14:solidFill>
              <w14:srgbClr w14:val="000000"/>
            </w14:solidFill>
            <w14:prstDash w14:val="solid"/>
            <w14:miter w14:val="0"/>
          </w14:textOutline>
        </w:rPr>
        <w:t>程专用合同条款”强制性规定相抵</w:t>
      </w:r>
      <w:r>
        <w:rPr>
          <w:rFonts w:hint="eastAsia" w:ascii="宋体" w:hAnsi="宋体" w:eastAsia="宋体" w:cs="宋体"/>
          <w:sz w:val="24"/>
          <w:szCs w:val="24"/>
        </w:rPr>
        <w:t xml:space="preserve"> </w:t>
      </w:r>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触。同时，补充、细化或约定的内容，不得违反法律、行</w:t>
      </w:r>
      <w:r>
        <w:rPr>
          <w:rFonts w:hint="eastAsia" w:ascii="宋体" w:hAnsi="宋体" w:eastAsia="宋体" w:cs="宋体"/>
          <w:sz w:val="24"/>
          <w:szCs w:val="24"/>
          <w14:textOutline w14:w="3831" w14:cap="flat" w14:cmpd="sng">
            <w14:solidFill>
              <w14:srgbClr w14:val="000000"/>
            </w14:solidFill>
            <w14:prstDash w14:val="solid"/>
            <w14:miter w14:val="0"/>
          </w14:textOutline>
        </w:rPr>
        <w:t>政法规的强制性规定和平等、自</w:t>
      </w:r>
      <w:r>
        <w:rPr>
          <w:rFonts w:hint="eastAsia" w:ascii="宋体" w:hAnsi="宋体" w:eastAsia="宋体" w:cs="宋体"/>
          <w:sz w:val="24"/>
          <w:szCs w:val="24"/>
        </w:rPr>
        <w:t xml:space="preserve"> </w:t>
      </w:r>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愿、</w:t>
      </w:r>
      <w:r>
        <w:rPr>
          <w:rFonts w:hint="eastAsia" w:ascii="宋体" w:hAnsi="宋体" w:eastAsia="宋体" w:cs="宋体"/>
          <w:sz w:val="24"/>
          <w:szCs w:val="24"/>
          <w14:textOutline w14:w="3831" w14:cap="flat" w14:cmpd="sng">
            <w14:solidFill>
              <w14:srgbClr w14:val="000000"/>
            </w14:solidFill>
            <w14:prstDash w14:val="solid"/>
            <w14:miter w14:val="0"/>
          </w14:textOutline>
        </w:rPr>
        <w:t>公平和诚实信用原则。</w:t>
      </w:r>
    </w:p>
    <w:p w14:paraId="6218533F">
      <w:pPr>
        <w:ind w:left="446"/>
        <w:rPr>
          <w:rFonts w:hint="eastAsia" w:ascii="宋体" w:hAnsi="宋体" w:eastAsia="宋体" w:cs="宋体"/>
          <w:sz w:val="24"/>
          <w:szCs w:val="24"/>
        </w:rPr>
      </w:pPr>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2.项目专用合同条款的编号应与通用合同</w:t>
      </w:r>
      <w:r>
        <w:rPr>
          <w:rFonts w:hint="eastAsia" w:ascii="宋体" w:hAnsi="宋体" w:eastAsia="宋体" w:cs="宋体"/>
          <w:sz w:val="24"/>
          <w:szCs w:val="24"/>
          <w14:textOutline w14:w="3831" w14:cap="flat" w14:cmpd="sng">
            <w14:solidFill>
              <w14:srgbClr w14:val="000000"/>
            </w14:solidFill>
            <w14:prstDash w14:val="solid"/>
            <w14:miter w14:val="0"/>
          </w14:textOutline>
        </w:rPr>
        <w:t>条款和公路工程专用合同条款一致。</w:t>
      </w:r>
    </w:p>
    <w:p w14:paraId="4522533D">
      <w:pPr>
        <w:spacing w:before="135"/>
        <w:ind w:left="448"/>
        <w:outlineLvl w:val="2"/>
        <w:rPr>
          <w:rFonts w:hint="eastAsia" w:ascii="宋体" w:hAnsi="宋体" w:eastAsia="宋体" w:cs="宋体"/>
          <w:sz w:val="24"/>
          <w:szCs w:val="24"/>
        </w:rPr>
      </w:pPr>
      <w:bookmarkStart w:id="116" w:name="_Toc18140"/>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3.项目专用合同条</w:t>
      </w:r>
      <w:r>
        <w:rPr>
          <w:rFonts w:hint="eastAsia" w:ascii="宋体" w:hAnsi="宋体" w:eastAsia="宋体" w:cs="宋体"/>
          <w:sz w:val="24"/>
          <w:szCs w:val="24"/>
          <w14:textOutline w14:w="3831" w14:cap="flat" w14:cmpd="sng">
            <w14:solidFill>
              <w14:srgbClr w14:val="000000"/>
            </w14:solidFill>
            <w14:prstDash w14:val="solid"/>
            <w14:miter w14:val="0"/>
          </w14:textOutline>
        </w:rPr>
        <w:t>款可对下列内容进行补充和细化：</w:t>
      </w:r>
      <w:bookmarkEnd w:id="116"/>
    </w:p>
    <w:p w14:paraId="0C7E4CA5">
      <w:pPr>
        <w:spacing w:before="135" w:line="359" w:lineRule="auto"/>
        <w:ind w:left="21" w:right="101" w:firstLine="460"/>
        <w:rPr>
          <w:rFonts w:hint="eastAsia" w:ascii="宋体" w:hAnsi="宋体" w:eastAsia="宋体" w:cs="宋体"/>
          <w:sz w:val="24"/>
          <w:szCs w:val="24"/>
        </w:rPr>
      </w:pP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w:t>
      </w:r>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1)</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“通用合同条款”中明确指出“专用合同条款”可对“通用合同条款”进行修改</w:t>
      </w:r>
      <w:r>
        <w:rPr>
          <w:rFonts w:hint="eastAsia" w:ascii="宋体" w:hAnsi="宋体" w:eastAsia="宋体" w:cs="宋体"/>
          <w:sz w:val="24"/>
          <w:szCs w:val="24"/>
        </w:rPr>
        <w:t xml:space="preserve"> </w:t>
      </w:r>
      <w:r>
        <w:rPr>
          <w:rFonts w:hint="eastAsia" w:ascii="宋体" w:hAnsi="宋体" w:eastAsia="宋体" w:cs="宋体"/>
          <w:spacing w:val="-2"/>
          <w:sz w:val="24"/>
          <w:szCs w:val="24"/>
          <w14:textOutline w14:w="3831" w14:cap="flat" w14:cmpd="sng">
            <w14:solidFill>
              <w14:srgbClr w14:val="000000"/>
            </w14:solidFill>
            <w14:prstDash w14:val="solid"/>
            <w14:miter w14:val="0"/>
          </w14:textOutline>
        </w:rPr>
        <w:t>的内容(在“通用合同条款”中用</w:t>
      </w:r>
      <w:r>
        <w:rPr>
          <w:rFonts w:hint="eastAsia" w:ascii="宋体" w:hAnsi="宋体" w:eastAsia="宋体" w:cs="宋体"/>
          <w:spacing w:val="-2"/>
          <w:sz w:val="24"/>
          <w:szCs w:val="24"/>
        </w:rPr>
        <w:t xml:space="preserve"> </w:t>
      </w:r>
      <w:r>
        <w:rPr>
          <w:rFonts w:hint="eastAsia" w:ascii="宋体" w:hAnsi="宋体" w:eastAsia="宋体" w:cs="宋体"/>
          <w:spacing w:val="-2"/>
          <w:sz w:val="24"/>
          <w:szCs w:val="24"/>
          <w14:textOutline w14:w="3831" w14:cap="flat" w14:cmpd="sng">
            <w14:solidFill>
              <w14:srgbClr w14:val="000000"/>
            </w14:solidFill>
            <w14:prstDash w14:val="solid"/>
            <w14:miter w14:val="0"/>
          </w14:textOutline>
        </w:rPr>
        <w:t>“应按合同约定”“按专用合同条款约定”“除合同另</w:t>
      </w:r>
      <w:r>
        <w:rPr>
          <w:rFonts w:hint="eastAsia" w:ascii="宋体" w:hAnsi="宋体" w:eastAsia="宋体" w:cs="宋体"/>
          <w:sz w:val="24"/>
          <w:szCs w:val="24"/>
        </w:rPr>
        <w:t xml:space="preserve"> </w:t>
      </w:r>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有约定外”“除专用合同条款另有约定外”“在专用合同</w:t>
      </w:r>
      <w:r>
        <w:rPr>
          <w:rFonts w:hint="eastAsia" w:ascii="宋体" w:hAnsi="宋体" w:eastAsia="宋体" w:cs="宋体"/>
          <w:sz w:val="24"/>
          <w:szCs w:val="24"/>
          <w14:textOutline w14:w="3831" w14:cap="flat" w14:cmpd="sng">
            <w14:solidFill>
              <w14:srgbClr w14:val="000000"/>
            </w14:solidFill>
            <w14:prstDash w14:val="solid"/>
            <w14:miter w14:val="0"/>
          </w14:textOutline>
        </w:rPr>
        <w:t>条款中约定”等多种文字形式表</w:t>
      </w:r>
      <w:r>
        <w:rPr>
          <w:rFonts w:hint="eastAsia" w:ascii="宋体" w:hAnsi="宋体" w:eastAsia="宋体" w:cs="宋体"/>
          <w:sz w:val="24"/>
          <w:szCs w:val="24"/>
        </w:rPr>
        <w:t xml:space="preserve"> </w:t>
      </w:r>
      <w:r>
        <w:rPr>
          <w:rFonts w:hint="eastAsia" w:ascii="宋体" w:hAnsi="宋体" w:eastAsia="宋体" w:cs="宋体"/>
          <w:spacing w:val="-2"/>
          <w:sz w:val="24"/>
          <w:szCs w:val="24"/>
          <w14:textOutline w14:w="3831" w14:cap="flat" w14:cmpd="sng">
            <w14:solidFill>
              <w14:srgbClr w14:val="000000"/>
            </w14:solidFill>
            <w14:prstDash w14:val="solid"/>
            <w14:miter w14:val="0"/>
          </w14:textOutline>
        </w:rPr>
        <w:t>达)；</w:t>
      </w:r>
    </w:p>
    <w:p w14:paraId="03F0D64B">
      <w:pPr>
        <w:spacing w:before="2" w:line="359" w:lineRule="auto"/>
        <w:ind w:left="23" w:right="101" w:firstLine="457"/>
        <w:rPr>
          <w:rFonts w:hint="eastAsia" w:ascii="宋体" w:hAnsi="宋体" w:eastAsia="宋体" w:cs="宋体"/>
          <w:sz w:val="24"/>
          <w:szCs w:val="24"/>
        </w:rPr>
      </w:pPr>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(2)</w:t>
      </w:r>
      <w:r>
        <w:rPr>
          <w:rFonts w:hint="eastAsia" w:ascii="宋体" w:hAnsi="宋体" w:eastAsia="宋体" w:cs="宋体"/>
          <w:spacing w:val="-3"/>
          <w:sz w:val="24"/>
          <w:szCs w:val="24"/>
        </w:rPr>
        <w:t xml:space="preserve"> </w:t>
      </w:r>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“公路工程专用合同条款”中明确指出“项目专用合同条款”可对“公路工程专</w:t>
      </w:r>
      <w:r>
        <w:rPr>
          <w:rFonts w:hint="eastAsia" w:ascii="宋体" w:hAnsi="宋体" w:eastAsia="宋体" w:cs="宋体"/>
          <w:sz w:val="24"/>
          <w:szCs w:val="24"/>
        </w:rPr>
        <w:t xml:space="preserve"> </w:t>
      </w:r>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用合同条款”进行修改的内容(在“公路工程专用合</w:t>
      </w:r>
      <w:r>
        <w:rPr>
          <w:rFonts w:hint="eastAsia" w:ascii="宋体" w:hAnsi="宋体" w:eastAsia="宋体" w:cs="宋体"/>
          <w:sz w:val="24"/>
          <w:szCs w:val="24"/>
          <w14:textOutline w14:w="3831" w14:cap="flat" w14:cmpd="sng">
            <w14:solidFill>
              <w14:srgbClr w14:val="000000"/>
            </w14:solidFill>
            <w14:prstDash w14:val="solid"/>
            <w14:miter w14:val="0"/>
          </w14:textOutline>
        </w:rPr>
        <w:t>同条款”中用“除项目专用合同条款</w:t>
      </w:r>
      <w:r>
        <w:rPr>
          <w:rFonts w:hint="eastAsia" w:ascii="宋体" w:hAnsi="宋体" w:eastAsia="宋体" w:cs="宋体"/>
          <w:sz w:val="24"/>
          <w:szCs w:val="24"/>
        </w:rPr>
        <w:t xml:space="preserve"> </w:t>
      </w:r>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另有约定外”“项目专用合同条款约定的”“项目</w:t>
      </w:r>
      <w:r>
        <w:rPr>
          <w:rFonts w:hint="eastAsia" w:ascii="宋体" w:hAnsi="宋体" w:eastAsia="宋体" w:cs="宋体"/>
          <w:sz w:val="24"/>
          <w:szCs w:val="24"/>
          <w14:textOutline w14:w="3831" w14:cap="flat" w14:cmpd="sng">
            <w14:solidFill>
              <w14:srgbClr w14:val="000000"/>
            </w14:solidFill>
            <w14:prstDash w14:val="solid"/>
            <w14:miter w14:val="0"/>
          </w14:textOutline>
        </w:rPr>
        <w:t>专用合同条款约定的其他情形”等多种</w:t>
      </w:r>
      <w:r>
        <w:rPr>
          <w:rFonts w:hint="eastAsia" w:ascii="宋体" w:hAnsi="宋体" w:eastAsia="宋体" w:cs="宋体"/>
          <w:sz w:val="24"/>
          <w:szCs w:val="24"/>
        </w:rPr>
        <w:t xml:space="preserve"> </w:t>
      </w:r>
      <w:r>
        <w:rPr>
          <w:rFonts w:hint="eastAsia" w:ascii="宋体" w:hAnsi="宋体" w:eastAsia="宋体" w:cs="宋体"/>
          <w:spacing w:val="-1"/>
          <w:sz w:val="24"/>
          <w:szCs w:val="24"/>
          <w14:textOutline w14:w="3831" w14:cap="flat" w14:cmpd="sng">
            <w14:solidFill>
              <w14:srgbClr w14:val="000000"/>
            </w14:solidFill>
            <w14:prstDash w14:val="solid"/>
            <w14:miter w14:val="0"/>
          </w14:textOutline>
        </w:rPr>
        <w:t>文字形</w:t>
      </w:r>
      <w:r>
        <w:rPr>
          <w:rFonts w:hint="eastAsia" w:ascii="宋体" w:hAnsi="宋体" w:eastAsia="宋体" w:cs="宋体"/>
          <w:sz w:val="24"/>
          <w:szCs w:val="24"/>
          <w14:textOutline w14:w="3831" w14:cap="flat" w14:cmpd="sng">
            <w14:solidFill>
              <w14:srgbClr w14:val="000000"/>
            </w14:solidFill>
            <w14:prstDash w14:val="solid"/>
            <w14:miter w14:val="0"/>
          </w14:textOutline>
        </w:rPr>
        <w:t>式表达)。</w:t>
      </w:r>
    </w:p>
    <w:p w14:paraId="0BCD56A2">
      <w:pPr>
        <w:spacing w:line="220" w:lineRule="auto"/>
        <w:ind w:left="481"/>
        <w:rPr>
          <w:rFonts w:hint="eastAsia" w:ascii="宋体" w:hAnsi="宋体" w:eastAsia="宋体" w:cs="宋体"/>
          <w:sz w:val="24"/>
          <w:szCs w:val="24"/>
        </w:rPr>
      </w:pPr>
      <w:r>
        <w:rPr>
          <w:rFonts w:hint="eastAsia" w:ascii="宋体" w:hAnsi="宋体" w:eastAsia="宋体" w:cs="宋体"/>
          <w:spacing w:val="-6"/>
          <w:sz w:val="24"/>
          <w:szCs w:val="24"/>
          <w14:textOutline w14:w="3831" w14:cap="flat" w14:cmpd="sng">
            <w14:solidFill>
              <w14:srgbClr w14:val="000000"/>
            </w14:solidFill>
            <w14:prstDash w14:val="solid"/>
            <w14:miter w14:val="0"/>
          </w14:textOutline>
        </w:rPr>
        <w:t>(</w:t>
      </w:r>
      <w:r>
        <w:rPr>
          <w:rFonts w:hint="eastAsia" w:ascii="宋体" w:hAnsi="宋体" w:eastAsia="宋体" w:cs="宋体"/>
          <w:spacing w:val="-4"/>
          <w:sz w:val="24"/>
          <w:szCs w:val="24"/>
          <w14:textOutline w14:w="3831" w14:cap="flat" w14:cmpd="sng">
            <w14:solidFill>
              <w14:srgbClr w14:val="000000"/>
            </w14:solidFill>
            <w14:prstDash w14:val="solid"/>
            <w14:miter w14:val="0"/>
          </w14:textOutline>
        </w:rPr>
        <w:t>3</w:t>
      </w:r>
      <w:r>
        <w:rPr>
          <w:rFonts w:hint="eastAsia" w:ascii="宋体" w:hAnsi="宋体" w:eastAsia="宋体" w:cs="宋体"/>
          <w:spacing w:val="-3"/>
          <w:sz w:val="24"/>
          <w:szCs w:val="24"/>
          <w14:textOutline w14:w="3831" w14:cap="flat" w14:cmpd="sng">
            <w14:solidFill>
              <w14:srgbClr w14:val="000000"/>
            </w14:solidFill>
            <w14:prstDash w14:val="solid"/>
            <w14:miter w14:val="0"/>
          </w14:textOutline>
        </w:rPr>
        <w:t>)其他需要补充、细化的内容。</w:t>
      </w:r>
    </w:p>
    <w:p w14:paraId="7596C3BF">
      <w:pPr>
        <w:rPr>
          <w:rFonts w:hint="eastAsia" w:ascii="宋体" w:hAnsi="宋体" w:eastAsia="宋体" w:cs="宋体"/>
          <w:sz w:val="24"/>
          <w:szCs w:val="24"/>
        </w:rPr>
        <w:sectPr>
          <w:footerReference r:id="rId40" w:type="default"/>
          <w:pgSz w:w="11912" w:h="16841"/>
          <w:pgMar w:top="1431" w:right="1786" w:bottom="1015" w:left="1786" w:header="0" w:footer="852" w:gutter="0"/>
          <w:pgNumType w:fmt="decimal"/>
          <w:cols w:space="720" w:num="1"/>
        </w:sectPr>
      </w:pPr>
    </w:p>
    <w:p w14:paraId="76BEF48E">
      <w:pPr>
        <w:spacing w:before="61" w:line="595" w:lineRule="exact"/>
        <w:ind w:left="647"/>
        <w:outlineLvl w:val="2"/>
        <w:rPr>
          <w:rFonts w:hint="eastAsia" w:ascii="宋体" w:hAnsi="宋体" w:eastAsia="宋体" w:cs="宋体"/>
          <w:sz w:val="36"/>
          <w:szCs w:val="36"/>
        </w:rPr>
      </w:pPr>
      <w:bookmarkStart w:id="117" w:name="_Toc23709"/>
      <w:r>
        <w:rPr>
          <w:rFonts w:hint="eastAsia" w:ascii="宋体" w:hAnsi="宋体" w:eastAsia="宋体" w:cs="宋体"/>
          <w:spacing w:val="1"/>
          <w:position w:val="22"/>
          <w:sz w:val="36"/>
          <w:szCs w:val="36"/>
        </w:rPr>
        <w:t>1.一般约定</w:t>
      </w:r>
      <w:bookmarkEnd w:id="117"/>
    </w:p>
    <w:p w14:paraId="07F73AA9">
      <w:pPr>
        <w:spacing w:line="221" w:lineRule="auto"/>
        <w:ind w:left="563"/>
        <w:rPr>
          <w:rFonts w:hint="eastAsia" w:ascii="宋体" w:hAnsi="宋体" w:eastAsia="宋体" w:cs="宋体"/>
          <w:sz w:val="32"/>
          <w:szCs w:val="32"/>
        </w:rPr>
      </w:pPr>
      <w:r>
        <w:rPr>
          <w:rFonts w:hint="eastAsia" w:ascii="宋体" w:hAnsi="宋体" w:eastAsia="宋体" w:cs="宋体"/>
          <w:spacing w:val="-13"/>
          <w:sz w:val="32"/>
          <w:szCs w:val="32"/>
        </w:rPr>
        <w:t>1</w:t>
      </w:r>
      <w:r>
        <w:rPr>
          <w:rFonts w:hint="eastAsia" w:ascii="宋体" w:hAnsi="宋体" w:eastAsia="宋体" w:cs="宋体"/>
          <w:spacing w:val="-8"/>
          <w:sz w:val="32"/>
          <w:szCs w:val="32"/>
        </w:rPr>
        <w:t>.1 词语定义</w:t>
      </w:r>
    </w:p>
    <w:p w14:paraId="40207F1F">
      <w:pPr>
        <w:spacing w:before="193" w:line="221" w:lineRule="auto"/>
        <w:ind w:left="457"/>
        <w:rPr>
          <w:rFonts w:hint="eastAsia" w:ascii="宋体" w:hAnsi="宋体" w:eastAsia="宋体" w:cs="宋体"/>
          <w:sz w:val="24"/>
          <w:szCs w:val="24"/>
        </w:rPr>
      </w:pPr>
      <w:r>
        <w:rPr>
          <w:rFonts w:hint="eastAsia" w:ascii="宋体" w:hAnsi="宋体" w:eastAsia="宋体" w:cs="宋体"/>
          <w:spacing w:val="-4"/>
          <w:sz w:val="24"/>
          <w:szCs w:val="24"/>
        </w:rPr>
        <w:t>1</w:t>
      </w:r>
      <w:r>
        <w:rPr>
          <w:rFonts w:hint="eastAsia" w:ascii="宋体" w:hAnsi="宋体" w:eastAsia="宋体" w:cs="宋体"/>
          <w:spacing w:val="-3"/>
          <w:sz w:val="24"/>
          <w:szCs w:val="24"/>
        </w:rPr>
        <w:t>.1.2.2 委托人：</w:t>
      </w:r>
      <w:r>
        <w:rPr>
          <w:rFonts w:hint="eastAsia" w:ascii="宋体" w:hAnsi="宋体" w:eastAsia="宋体" w:cs="宋体"/>
          <w:spacing w:val="-3"/>
          <w:sz w:val="24"/>
          <w:szCs w:val="24"/>
          <w:u w:val="single" w:color="auto"/>
          <w:lang w:val="en-US" w:eastAsia="zh-CN"/>
        </w:rPr>
        <w:t xml:space="preserve">             </w:t>
      </w:r>
      <w:r>
        <w:rPr>
          <w:rFonts w:hint="eastAsia" w:ascii="宋体" w:hAnsi="宋体" w:eastAsia="宋体" w:cs="宋体"/>
          <w:spacing w:val="-3"/>
          <w:sz w:val="24"/>
          <w:szCs w:val="24"/>
        </w:rPr>
        <w:t>。</w:t>
      </w:r>
    </w:p>
    <w:p w14:paraId="2DE6EA4A">
      <w:pPr>
        <w:spacing w:before="156" w:line="360" w:lineRule="auto"/>
        <w:ind w:left="23" w:right="9" w:firstLine="433"/>
        <w:rPr>
          <w:rFonts w:hint="eastAsia" w:ascii="宋体" w:hAnsi="宋体" w:eastAsia="宋体" w:cs="宋体"/>
          <w:sz w:val="24"/>
          <w:szCs w:val="24"/>
        </w:rPr>
      </w:pPr>
      <w:r>
        <w:rPr>
          <w:rFonts w:hint="eastAsia" w:ascii="宋体" w:hAnsi="宋体" w:eastAsia="宋体" w:cs="宋体"/>
          <w:spacing w:val="-4"/>
          <w:sz w:val="24"/>
          <w:szCs w:val="24"/>
        </w:rPr>
        <w:t>1.1.3.1 本</w:t>
      </w:r>
      <w:r>
        <w:rPr>
          <w:rFonts w:hint="eastAsia" w:ascii="宋体" w:hAnsi="宋体" w:eastAsia="宋体" w:cs="宋体"/>
          <w:spacing w:val="-3"/>
          <w:sz w:val="24"/>
          <w:szCs w:val="24"/>
        </w:rPr>
        <w:t>次</w:t>
      </w:r>
      <w:r>
        <w:rPr>
          <w:rFonts w:hint="eastAsia" w:ascii="宋体" w:hAnsi="宋体" w:eastAsia="宋体" w:cs="宋体"/>
          <w:spacing w:val="-2"/>
          <w:sz w:val="24"/>
          <w:szCs w:val="24"/>
        </w:rPr>
        <w:t>进行施工监理招标的项目</w:t>
      </w:r>
      <w:r>
        <w:rPr>
          <w:rFonts w:hint="eastAsia" w:ascii="宋体" w:hAnsi="宋体" w:eastAsia="宋体" w:cs="宋体"/>
          <w:spacing w:val="-2"/>
          <w:sz w:val="24"/>
          <w:szCs w:val="24"/>
          <w:u w:val="single"/>
          <w:lang w:val="en-US" w:eastAsia="zh-CN"/>
        </w:rPr>
        <w:t xml:space="preserve">                             </w:t>
      </w:r>
      <w:r>
        <w:rPr>
          <w:rFonts w:hint="eastAsia" w:ascii="宋体" w:hAnsi="宋体" w:eastAsia="宋体" w:cs="宋体"/>
          <w:spacing w:val="-4"/>
          <w:sz w:val="24"/>
          <w:szCs w:val="24"/>
        </w:rPr>
        <w:t>。</w:t>
      </w:r>
    </w:p>
    <w:p w14:paraId="46DBCA35">
      <w:pPr>
        <w:spacing w:line="358" w:lineRule="auto"/>
        <w:ind w:left="444"/>
        <w:rPr>
          <w:rFonts w:hint="eastAsia" w:ascii="宋体" w:hAnsi="宋体" w:eastAsia="宋体" w:cs="宋体"/>
          <w:sz w:val="24"/>
          <w:szCs w:val="24"/>
        </w:rPr>
      </w:pPr>
      <w:r>
        <w:rPr>
          <w:rFonts w:hint="eastAsia" w:ascii="宋体" w:hAnsi="宋体" w:eastAsia="宋体" w:cs="宋体"/>
          <w:spacing w:val="-13"/>
          <w:sz w:val="24"/>
          <w:szCs w:val="24"/>
        </w:rPr>
        <w:t>工</w:t>
      </w:r>
      <w:r>
        <w:rPr>
          <w:rFonts w:hint="eastAsia" w:ascii="宋体" w:hAnsi="宋体" w:eastAsia="宋体" w:cs="宋体"/>
          <w:spacing w:val="-10"/>
          <w:sz w:val="24"/>
          <w:szCs w:val="24"/>
        </w:rPr>
        <w:t xml:space="preserve">程地点： </w:t>
      </w:r>
      <w:r>
        <w:rPr>
          <w:rFonts w:hint="eastAsia" w:ascii="宋体" w:hAnsi="宋体" w:eastAsia="宋体" w:cs="宋体"/>
          <w:spacing w:val="-10"/>
          <w:sz w:val="24"/>
          <w:szCs w:val="24"/>
          <w:u w:val="single" w:color="auto"/>
          <w:lang w:val="en-US" w:eastAsia="zh-CN"/>
        </w:rPr>
        <w:t xml:space="preserve">              </w:t>
      </w:r>
      <w:r>
        <w:rPr>
          <w:rFonts w:hint="eastAsia" w:ascii="宋体" w:hAnsi="宋体" w:eastAsia="宋体" w:cs="宋体"/>
          <w:spacing w:val="-10"/>
          <w:sz w:val="24"/>
          <w:szCs w:val="24"/>
        </w:rPr>
        <w:t>；</w:t>
      </w:r>
    </w:p>
    <w:p w14:paraId="696FAD3E">
      <w:pPr>
        <w:spacing w:before="1" w:line="220" w:lineRule="auto"/>
        <w:ind w:left="442"/>
        <w:rPr>
          <w:rFonts w:hint="eastAsia" w:ascii="宋体" w:hAnsi="宋体" w:eastAsia="宋体" w:cs="宋体"/>
          <w:sz w:val="24"/>
          <w:szCs w:val="24"/>
        </w:rPr>
      </w:pPr>
      <w:r>
        <w:rPr>
          <w:rFonts w:hint="eastAsia" w:ascii="宋体" w:hAnsi="宋体" w:eastAsia="宋体" w:cs="宋体"/>
          <w:spacing w:val="-15"/>
          <w:sz w:val="24"/>
          <w:szCs w:val="24"/>
        </w:rPr>
        <w:t>起</w:t>
      </w:r>
      <w:r>
        <w:rPr>
          <w:rFonts w:hint="eastAsia" w:ascii="宋体" w:hAnsi="宋体" w:eastAsia="宋体" w:cs="宋体"/>
          <w:spacing w:val="-14"/>
          <w:sz w:val="24"/>
          <w:szCs w:val="24"/>
        </w:rPr>
        <w:t xml:space="preserve">迄桩号： </w:t>
      </w:r>
      <w:r>
        <w:rPr>
          <w:rFonts w:hint="eastAsia" w:ascii="宋体" w:hAnsi="宋体" w:eastAsia="宋体" w:cs="宋体"/>
          <w:spacing w:val="-14"/>
          <w:sz w:val="24"/>
          <w:szCs w:val="24"/>
          <w:u w:val="single" w:color="auto"/>
        </w:rPr>
        <w:t>/</w:t>
      </w:r>
      <w:r>
        <w:rPr>
          <w:rFonts w:hint="eastAsia" w:ascii="宋体" w:hAnsi="宋体" w:eastAsia="宋体" w:cs="宋体"/>
          <w:spacing w:val="-14"/>
          <w:sz w:val="24"/>
          <w:szCs w:val="24"/>
        </w:rPr>
        <w:t>；</w:t>
      </w:r>
    </w:p>
    <w:p w14:paraId="60A1F149">
      <w:pPr>
        <w:spacing w:before="158" w:line="359" w:lineRule="auto"/>
        <w:ind w:left="443" w:right="595" w:hanging="1"/>
        <w:rPr>
          <w:rFonts w:hint="eastAsia" w:ascii="宋体" w:hAnsi="宋体" w:eastAsia="宋体" w:cs="宋体"/>
          <w:sz w:val="24"/>
          <w:szCs w:val="24"/>
        </w:rPr>
      </w:pPr>
      <w:r>
        <w:rPr>
          <w:rFonts w:hint="eastAsia" w:ascii="宋体" w:hAnsi="宋体" w:eastAsia="宋体" w:cs="宋体"/>
          <w:spacing w:val="-16"/>
          <w:sz w:val="24"/>
          <w:szCs w:val="24"/>
        </w:rPr>
        <w:t>监</w:t>
      </w:r>
      <w:r>
        <w:rPr>
          <w:rFonts w:hint="eastAsia" w:ascii="宋体" w:hAnsi="宋体" w:eastAsia="宋体" w:cs="宋体"/>
          <w:spacing w:val="-10"/>
          <w:sz w:val="24"/>
          <w:szCs w:val="24"/>
        </w:rPr>
        <w:t xml:space="preserve">理合同标段划分： </w:t>
      </w:r>
      <w:r>
        <w:rPr>
          <w:rFonts w:hint="eastAsia" w:ascii="宋体" w:hAnsi="宋体" w:eastAsia="宋体" w:cs="宋体"/>
          <w:spacing w:val="-10"/>
          <w:sz w:val="24"/>
          <w:szCs w:val="24"/>
          <w:u w:val="single" w:color="auto"/>
          <w:lang w:val="en-US" w:eastAsia="zh-CN"/>
        </w:rPr>
        <w:t xml:space="preserve">                  </w:t>
      </w:r>
      <w:r>
        <w:rPr>
          <w:rFonts w:hint="eastAsia" w:ascii="宋体" w:hAnsi="宋体" w:eastAsia="宋体" w:cs="宋体"/>
          <w:spacing w:val="-10"/>
          <w:sz w:val="24"/>
          <w:szCs w:val="24"/>
          <w:u w:val="single" w:color="auto"/>
        </w:rPr>
        <w:t>：</w:t>
      </w:r>
    </w:p>
    <w:p w14:paraId="02831050">
      <w:pPr>
        <w:spacing w:before="2" w:line="358" w:lineRule="auto"/>
        <w:ind w:left="246" w:right="136" w:firstLine="210"/>
        <w:rPr>
          <w:rFonts w:hint="eastAsia" w:ascii="宋体" w:hAnsi="宋体" w:eastAsia="宋体" w:cs="宋体"/>
          <w:sz w:val="24"/>
          <w:szCs w:val="24"/>
        </w:rPr>
      </w:pPr>
      <w:r>
        <w:rPr>
          <w:rFonts w:hint="eastAsia" w:ascii="宋体" w:hAnsi="宋体" w:eastAsia="宋体" w:cs="宋体"/>
          <w:spacing w:val="-9"/>
          <w:sz w:val="24"/>
          <w:szCs w:val="24"/>
        </w:rPr>
        <w:t>1</w:t>
      </w:r>
      <w:r>
        <w:rPr>
          <w:rFonts w:hint="eastAsia" w:ascii="宋体" w:hAnsi="宋体" w:eastAsia="宋体" w:cs="宋体"/>
          <w:spacing w:val="-6"/>
          <w:sz w:val="24"/>
          <w:szCs w:val="24"/>
        </w:rPr>
        <w:t>.1.6.2 监理规划</w:t>
      </w:r>
      <w:r>
        <w:rPr>
          <w:rFonts w:hint="eastAsia" w:ascii="宋体" w:hAnsi="宋体" w:eastAsia="宋体" w:cs="宋体"/>
          <w:sz w:val="24"/>
          <w:szCs w:val="24"/>
        </w:rPr>
        <w:t xml:space="preserve">                                                          </w:t>
      </w:r>
      <w:r>
        <w:rPr>
          <w:rFonts w:hint="eastAsia" w:ascii="宋体" w:hAnsi="宋体" w:eastAsia="宋体" w:cs="宋体"/>
          <w:spacing w:val="-1"/>
          <w:sz w:val="24"/>
          <w:szCs w:val="24"/>
          <w:u w:val="single" w:color="auto"/>
        </w:rPr>
        <w:t>由总监理工程师主持编制、用来指导监理机构在监理合同期</w:t>
      </w:r>
      <w:r>
        <w:rPr>
          <w:rFonts w:hint="eastAsia" w:ascii="宋体" w:hAnsi="宋体" w:eastAsia="宋体" w:cs="宋体"/>
          <w:sz w:val="24"/>
          <w:szCs w:val="24"/>
          <w:u w:val="single" w:color="auto"/>
        </w:rPr>
        <w:t>内开展监理工作的指导性文</w:t>
      </w:r>
    </w:p>
    <w:p w14:paraId="60023540">
      <w:pPr>
        <w:spacing w:before="135" w:line="107" w:lineRule="exact"/>
        <w:ind w:left="253"/>
        <w:rPr>
          <w:rFonts w:hint="eastAsia" w:ascii="宋体" w:hAnsi="宋体" w:eastAsia="宋体" w:cs="宋体"/>
          <w:sz w:val="24"/>
          <w:szCs w:val="24"/>
        </w:rPr>
      </w:pPr>
      <w:r>
        <w:rPr>
          <w:rFonts w:hint="eastAsia" w:ascii="宋体" w:hAnsi="宋体" w:eastAsia="宋体" w:cs="宋体"/>
          <w:sz w:val="24"/>
          <w:szCs w:val="24"/>
        </w:rPr>
        <w:pict>
          <v:shape id="_x0000_s1026" o:spid="_x0000_s1026" o:spt="202" type="#_x0000_t202" style="position:absolute;left:0pt;margin-left:0.05pt;margin-top:-1pt;height:15.55pt;width:12.2pt;z-index:251659264;mso-width-relative:page;mso-height-relative:page;" filled="f" stroked="f" coordsize="21600,21600">
            <v:path/>
            <v:fill on="f" focussize="0,0"/>
            <v:stroke on="f"/>
            <v:imagedata o:title=""/>
            <o:lock v:ext="edit" aspectratio="f"/>
            <v:textbox inset="0mm,0mm,0mm,0mm">
              <w:txbxContent>
                <w:p w14:paraId="0839AD52">
                  <w:pPr>
                    <w:spacing w:before="19" w:line="221" w:lineRule="auto"/>
                    <w:ind w:left="20"/>
                    <w:rPr>
                      <w:rFonts w:ascii="宋体" w:hAnsi="宋体" w:eastAsia="宋体" w:cs="宋体"/>
                      <w:sz w:val="21"/>
                      <w:szCs w:val="21"/>
                    </w:rPr>
                  </w:pPr>
                  <w:r>
                    <w:rPr>
                      <w:rFonts w:ascii="宋体" w:hAnsi="宋体" w:eastAsia="宋体" w:cs="宋体"/>
                      <w:sz w:val="21"/>
                      <w:szCs w:val="21"/>
                      <w:u w:val="single" w:color="auto"/>
                    </w:rPr>
                    <w:t>件</w:t>
                  </w:r>
                </w:p>
              </w:txbxContent>
            </v:textbox>
          </v:shape>
        </w:pict>
      </w:r>
      <w:r>
        <w:rPr>
          <w:rFonts w:hint="eastAsia" w:ascii="宋体" w:hAnsi="宋体" w:eastAsia="宋体" w:cs="宋体"/>
          <w:position w:val="1"/>
          <w:sz w:val="24"/>
          <w:szCs w:val="24"/>
        </w:rPr>
        <w:t>。</w:t>
      </w:r>
    </w:p>
    <w:p w14:paraId="385F2AEC">
      <w:pPr>
        <w:spacing w:before="169" w:line="221" w:lineRule="auto"/>
        <w:ind w:left="457"/>
        <w:rPr>
          <w:rFonts w:hint="eastAsia" w:ascii="宋体" w:hAnsi="宋体" w:eastAsia="宋体" w:cs="宋体"/>
          <w:sz w:val="24"/>
          <w:szCs w:val="24"/>
        </w:rPr>
      </w:pPr>
      <w:r>
        <w:rPr>
          <w:rFonts w:hint="eastAsia" w:ascii="宋体" w:hAnsi="宋体" w:eastAsia="宋体" w:cs="宋体"/>
          <w:spacing w:val="-7"/>
          <w:sz w:val="24"/>
          <w:szCs w:val="24"/>
        </w:rPr>
        <w:t>1</w:t>
      </w:r>
      <w:r>
        <w:rPr>
          <w:rFonts w:hint="eastAsia" w:ascii="宋体" w:hAnsi="宋体" w:eastAsia="宋体" w:cs="宋体"/>
          <w:spacing w:val="-6"/>
          <w:sz w:val="24"/>
          <w:szCs w:val="24"/>
        </w:rPr>
        <w:t>.1.6.3 监理细则</w:t>
      </w:r>
    </w:p>
    <w:p w14:paraId="3B49D486">
      <w:pPr>
        <w:spacing w:before="156" w:line="359" w:lineRule="auto"/>
        <w:ind w:left="22" w:right="160" w:firstLine="198"/>
        <w:rPr>
          <w:rFonts w:hint="eastAsia" w:ascii="宋体" w:hAnsi="宋体" w:eastAsia="宋体" w:cs="宋体"/>
          <w:sz w:val="24"/>
          <w:szCs w:val="24"/>
        </w:rPr>
      </w:pPr>
      <w:r>
        <w:rPr>
          <w:rFonts w:hint="eastAsia" w:ascii="宋体" w:hAnsi="宋体" w:eastAsia="宋体" w:cs="宋体"/>
          <w:spacing w:val="-6"/>
          <w:sz w:val="24"/>
          <w:szCs w:val="24"/>
          <w:u w:val="single" w:color="auto"/>
        </w:rPr>
        <w:t>根据监理</w:t>
      </w:r>
      <w:r>
        <w:rPr>
          <w:rFonts w:hint="eastAsia" w:ascii="宋体" w:hAnsi="宋体" w:eastAsia="宋体" w:cs="宋体"/>
          <w:spacing w:val="-4"/>
          <w:sz w:val="24"/>
          <w:szCs w:val="24"/>
          <w:u w:val="single" w:color="auto"/>
        </w:rPr>
        <w:t>规</w:t>
      </w:r>
      <w:r>
        <w:rPr>
          <w:rFonts w:hint="eastAsia" w:ascii="宋体" w:hAnsi="宋体" w:eastAsia="宋体" w:cs="宋体"/>
          <w:spacing w:val="-3"/>
          <w:sz w:val="24"/>
          <w:szCs w:val="24"/>
          <w:u w:val="single" w:color="auto"/>
        </w:rPr>
        <w:t>划， 针对技术复杂、专业性强的分项、分部工程或监理工作的某一方面，由</w:t>
      </w:r>
      <w:r>
        <w:rPr>
          <w:rFonts w:hint="eastAsia" w:ascii="宋体" w:hAnsi="宋体" w:eastAsia="宋体" w:cs="宋体"/>
          <w:sz w:val="24"/>
          <w:szCs w:val="24"/>
        </w:rPr>
        <w:t xml:space="preserve"> </w:t>
      </w:r>
      <w:r>
        <w:rPr>
          <w:rFonts w:hint="eastAsia" w:ascii="宋体" w:hAnsi="宋体" w:eastAsia="宋体" w:cs="宋体"/>
          <w:spacing w:val="-1"/>
          <w:sz w:val="24"/>
          <w:szCs w:val="24"/>
          <w:u w:val="single" w:color="auto"/>
        </w:rPr>
        <w:t>监理工</w:t>
      </w:r>
      <w:r>
        <w:rPr>
          <w:rFonts w:hint="eastAsia" w:ascii="宋体" w:hAnsi="宋体" w:eastAsia="宋体" w:cs="宋体"/>
          <w:sz w:val="24"/>
          <w:szCs w:val="24"/>
          <w:u w:val="single" w:color="auto"/>
        </w:rPr>
        <w:t>程师主持编写，经总监理工程师批准的操作性文件。</w:t>
      </w:r>
    </w:p>
    <w:p w14:paraId="54A9C1A9">
      <w:pPr>
        <w:spacing w:line="222" w:lineRule="auto"/>
        <w:ind w:left="457"/>
        <w:rPr>
          <w:rFonts w:hint="eastAsia" w:ascii="宋体" w:hAnsi="宋体" w:eastAsia="宋体" w:cs="宋体"/>
          <w:sz w:val="24"/>
          <w:szCs w:val="24"/>
        </w:rPr>
      </w:pPr>
      <w:r>
        <w:rPr>
          <w:rFonts w:hint="eastAsia" w:ascii="宋体" w:hAnsi="宋体" w:eastAsia="宋体" w:cs="宋体"/>
          <w:spacing w:val="-11"/>
          <w:sz w:val="24"/>
          <w:szCs w:val="24"/>
        </w:rPr>
        <w:t>1</w:t>
      </w:r>
      <w:r>
        <w:rPr>
          <w:rFonts w:hint="eastAsia" w:ascii="宋体" w:hAnsi="宋体" w:eastAsia="宋体" w:cs="宋体"/>
          <w:spacing w:val="-7"/>
          <w:sz w:val="24"/>
          <w:szCs w:val="24"/>
        </w:rPr>
        <w:t>.12 委托人要求</w:t>
      </w:r>
    </w:p>
    <w:p w14:paraId="652CA1C3">
      <w:pPr>
        <w:spacing w:before="157" w:line="220" w:lineRule="auto"/>
        <w:ind w:left="457"/>
        <w:rPr>
          <w:rFonts w:hint="eastAsia" w:ascii="宋体" w:hAnsi="宋体" w:eastAsia="宋体" w:cs="宋体"/>
          <w:sz w:val="24"/>
          <w:szCs w:val="24"/>
        </w:rPr>
      </w:pPr>
      <w:r>
        <w:rPr>
          <w:rFonts w:hint="eastAsia" w:ascii="宋体" w:hAnsi="宋体" w:eastAsia="宋体" w:cs="宋体"/>
          <w:spacing w:val="-8"/>
          <w:sz w:val="24"/>
          <w:szCs w:val="24"/>
        </w:rPr>
        <w:t>1.12</w:t>
      </w:r>
      <w:r>
        <w:rPr>
          <w:rFonts w:hint="eastAsia" w:ascii="宋体" w:hAnsi="宋体" w:eastAsia="宋体" w:cs="宋体"/>
          <w:spacing w:val="-7"/>
          <w:sz w:val="24"/>
          <w:szCs w:val="24"/>
        </w:rPr>
        <w:t>.</w:t>
      </w:r>
      <w:r>
        <w:rPr>
          <w:rFonts w:hint="eastAsia" w:ascii="宋体" w:hAnsi="宋体" w:eastAsia="宋体" w:cs="宋体"/>
          <w:spacing w:val="-4"/>
          <w:sz w:val="24"/>
          <w:szCs w:val="24"/>
        </w:rPr>
        <w:t>3 委托人提供国外规范和标准的时间：</w:t>
      </w:r>
      <w:r>
        <w:rPr>
          <w:rFonts w:hint="eastAsia" w:ascii="宋体" w:hAnsi="宋体" w:eastAsia="宋体" w:cs="宋体"/>
          <w:spacing w:val="-4"/>
          <w:sz w:val="24"/>
          <w:szCs w:val="24"/>
          <w:u w:val="single" w:color="auto"/>
        </w:rPr>
        <w:t>/</w:t>
      </w:r>
      <w:r>
        <w:rPr>
          <w:rFonts w:hint="eastAsia" w:ascii="宋体" w:hAnsi="宋体" w:eastAsia="宋体" w:cs="宋体"/>
          <w:spacing w:val="-4"/>
          <w:sz w:val="24"/>
          <w:szCs w:val="24"/>
        </w:rPr>
        <w:t xml:space="preserve">，提供数量： </w:t>
      </w:r>
      <w:r>
        <w:rPr>
          <w:rFonts w:hint="eastAsia" w:ascii="宋体" w:hAnsi="宋体" w:eastAsia="宋体" w:cs="宋体"/>
          <w:spacing w:val="-4"/>
          <w:sz w:val="24"/>
          <w:szCs w:val="24"/>
          <w:u w:val="single" w:color="auto"/>
        </w:rPr>
        <w:t>/</w:t>
      </w:r>
      <w:r>
        <w:rPr>
          <w:rFonts w:hint="eastAsia" w:ascii="宋体" w:hAnsi="宋体" w:eastAsia="宋体" w:cs="宋体"/>
          <w:spacing w:val="-4"/>
          <w:sz w:val="24"/>
          <w:szCs w:val="24"/>
        </w:rPr>
        <w:t>，其他要求：</w:t>
      </w:r>
      <w:r>
        <w:rPr>
          <w:rFonts w:hint="eastAsia" w:ascii="宋体" w:hAnsi="宋体" w:eastAsia="宋体" w:cs="宋体"/>
          <w:spacing w:val="-4"/>
          <w:sz w:val="24"/>
          <w:szCs w:val="24"/>
          <w:u w:val="single" w:color="auto"/>
        </w:rPr>
        <w:t>/</w:t>
      </w:r>
      <w:r>
        <w:rPr>
          <w:rFonts w:hint="eastAsia" w:ascii="宋体" w:hAnsi="宋体" w:eastAsia="宋体" w:cs="宋体"/>
          <w:spacing w:val="-4"/>
          <w:sz w:val="24"/>
          <w:szCs w:val="24"/>
        </w:rPr>
        <w:t>。</w:t>
      </w:r>
    </w:p>
    <w:p w14:paraId="1083B9B8">
      <w:pPr>
        <w:spacing w:before="175" w:line="225" w:lineRule="auto"/>
        <w:ind w:left="643"/>
        <w:outlineLvl w:val="2"/>
        <w:rPr>
          <w:rFonts w:hint="eastAsia" w:ascii="宋体" w:hAnsi="宋体" w:eastAsia="宋体" w:cs="宋体"/>
          <w:sz w:val="36"/>
          <w:szCs w:val="36"/>
        </w:rPr>
      </w:pPr>
      <w:bookmarkStart w:id="118" w:name="_Toc16975"/>
      <w:r>
        <w:rPr>
          <w:rFonts w:hint="eastAsia" w:ascii="宋体" w:hAnsi="宋体" w:eastAsia="宋体" w:cs="宋体"/>
          <w:spacing w:val="7"/>
          <w:sz w:val="36"/>
          <w:szCs w:val="36"/>
        </w:rPr>
        <w:t>4.监理人义务</w:t>
      </w:r>
      <w:bookmarkEnd w:id="118"/>
    </w:p>
    <w:p w14:paraId="4228A2D3">
      <w:pPr>
        <w:spacing w:before="229" w:line="221" w:lineRule="auto"/>
        <w:ind w:left="563"/>
        <w:rPr>
          <w:rFonts w:hint="eastAsia" w:ascii="宋体" w:hAnsi="宋体" w:eastAsia="宋体" w:cs="宋体"/>
          <w:sz w:val="32"/>
          <w:szCs w:val="32"/>
        </w:rPr>
      </w:pPr>
      <w:r>
        <w:rPr>
          <w:rFonts w:hint="eastAsia" w:ascii="宋体" w:hAnsi="宋体" w:eastAsia="宋体" w:cs="宋体"/>
          <w:spacing w:val="-11"/>
          <w:sz w:val="32"/>
          <w:szCs w:val="32"/>
        </w:rPr>
        <w:t>4</w:t>
      </w:r>
      <w:r>
        <w:rPr>
          <w:rFonts w:hint="eastAsia" w:ascii="宋体" w:hAnsi="宋体" w:eastAsia="宋体" w:cs="宋体"/>
          <w:spacing w:val="-8"/>
          <w:sz w:val="32"/>
          <w:szCs w:val="32"/>
        </w:rPr>
        <w:t>.2 履约保证金</w:t>
      </w:r>
    </w:p>
    <w:p w14:paraId="65536F2D">
      <w:pPr>
        <w:spacing w:before="194" w:line="219" w:lineRule="auto"/>
        <w:ind w:left="441"/>
        <w:rPr>
          <w:rFonts w:hint="eastAsia" w:ascii="宋体" w:hAnsi="宋体" w:eastAsia="宋体" w:cs="宋体"/>
          <w:sz w:val="24"/>
          <w:szCs w:val="24"/>
        </w:rPr>
      </w:pPr>
      <w:r>
        <w:rPr>
          <w:rFonts w:hint="eastAsia" w:ascii="宋体" w:hAnsi="宋体" w:eastAsia="宋体" w:cs="宋体"/>
          <w:spacing w:val="-3"/>
          <w:sz w:val="24"/>
          <w:szCs w:val="24"/>
        </w:rPr>
        <w:t>4.2.1 履约保证金:3%签约合同价</w:t>
      </w:r>
    </w:p>
    <w:p w14:paraId="3EB1F01F">
      <w:pPr>
        <w:spacing w:before="157" w:line="298" w:lineRule="auto"/>
        <w:ind w:left="651" w:right="3781" w:hanging="210"/>
        <w:rPr>
          <w:rFonts w:hint="eastAsia" w:ascii="宋体" w:hAnsi="宋体" w:eastAsia="宋体" w:cs="宋体"/>
          <w:sz w:val="36"/>
          <w:szCs w:val="36"/>
        </w:rPr>
      </w:pPr>
      <w:r>
        <w:rPr>
          <w:rFonts w:hint="eastAsia" w:ascii="宋体" w:hAnsi="宋体" w:eastAsia="宋体" w:cs="宋体"/>
          <w:spacing w:val="-6"/>
          <w:sz w:val="24"/>
          <w:szCs w:val="24"/>
        </w:rPr>
        <w:t>4.2.</w:t>
      </w:r>
      <w:r>
        <w:rPr>
          <w:rFonts w:hint="eastAsia" w:ascii="宋体" w:hAnsi="宋体" w:eastAsia="宋体" w:cs="宋体"/>
          <w:spacing w:val="-4"/>
          <w:sz w:val="24"/>
          <w:szCs w:val="24"/>
        </w:rPr>
        <w:t>2</w:t>
      </w:r>
      <w:r>
        <w:rPr>
          <w:rFonts w:hint="eastAsia" w:ascii="宋体" w:hAnsi="宋体" w:eastAsia="宋体" w:cs="宋体"/>
          <w:spacing w:val="-3"/>
          <w:sz w:val="24"/>
          <w:szCs w:val="24"/>
        </w:rPr>
        <w:t xml:space="preserve"> 缺陷责任期保函金额：3%签约合同价。</w:t>
      </w:r>
      <w:r>
        <w:rPr>
          <w:rFonts w:hint="eastAsia" w:ascii="宋体" w:hAnsi="宋体" w:eastAsia="宋体" w:cs="宋体"/>
          <w:sz w:val="24"/>
          <w:szCs w:val="24"/>
        </w:rPr>
        <w:t xml:space="preserve"> </w:t>
      </w:r>
      <w:r>
        <w:rPr>
          <w:rFonts w:hint="eastAsia" w:ascii="宋体" w:hAnsi="宋体" w:eastAsia="宋体" w:cs="宋体"/>
          <w:spacing w:val="7"/>
          <w:sz w:val="36"/>
          <w:szCs w:val="36"/>
        </w:rPr>
        <w:t>5</w:t>
      </w:r>
      <w:r>
        <w:rPr>
          <w:rFonts w:hint="eastAsia" w:ascii="宋体" w:hAnsi="宋体" w:eastAsia="宋体" w:cs="宋体"/>
          <w:spacing w:val="5"/>
          <w:sz w:val="36"/>
          <w:szCs w:val="36"/>
        </w:rPr>
        <w:t>.监理要求</w:t>
      </w:r>
    </w:p>
    <w:p w14:paraId="5E2A9CFA">
      <w:pPr>
        <w:spacing w:before="199" w:line="221" w:lineRule="auto"/>
        <w:ind w:left="569"/>
        <w:rPr>
          <w:rFonts w:hint="eastAsia" w:ascii="宋体" w:hAnsi="宋体" w:eastAsia="宋体" w:cs="宋体"/>
          <w:sz w:val="32"/>
          <w:szCs w:val="32"/>
        </w:rPr>
      </w:pPr>
      <w:r>
        <w:rPr>
          <w:rFonts w:hint="eastAsia" w:ascii="宋体" w:hAnsi="宋体" w:eastAsia="宋体" w:cs="宋体"/>
          <w:spacing w:val="-11"/>
          <w:sz w:val="32"/>
          <w:szCs w:val="32"/>
        </w:rPr>
        <w:t>5</w:t>
      </w:r>
      <w:r>
        <w:rPr>
          <w:rFonts w:hint="eastAsia" w:ascii="宋体" w:hAnsi="宋体" w:eastAsia="宋体" w:cs="宋体"/>
          <w:spacing w:val="-10"/>
          <w:sz w:val="32"/>
          <w:szCs w:val="32"/>
        </w:rPr>
        <w:t>.1 监理范围</w:t>
      </w:r>
    </w:p>
    <w:p w14:paraId="031B8C42">
      <w:pPr>
        <w:spacing w:before="192" w:line="360" w:lineRule="auto"/>
        <w:ind w:left="21" w:right="17" w:firstLine="424"/>
        <w:rPr>
          <w:rFonts w:hint="eastAsia" w:ascii="宋体" w:hAnsi="宋体" w:eastAsia="宋体" w:cs="宋体"/>
          <w:sz w:val="24"/>
          <w:szCs w:val="24"/>
        </w:rPr>
      </w:pPr>
      <w:r>
        <w:rPr>
          <w:rFonts w:hint="eastAsia" w:ascii="宋体" w:hAnsi="宋体" w:eastAsia="宋体" w:cs="宋体"/>
          <w:spacing w:val="-1"/>
          <w:sz w:val="24"/>
          <w:szCs w:val="24"/>
        </w:rPr>
        <w:t>5</w:t>
      </w:r>
      <w:r>
        <w:rPr>
          <w:rFonts w:hint="eastAsia" w:ascii="宋体" w:hAnsi="宋体" w:eastAsia="宋体" w:cs="宋体"/>
          <w:sz w:val="24"/>
          <w:szCs w:val="24"/>
        </w:rPr>
        <w:t xml:space="preserve">.1.2 工程范围包括： </w:t>
      </w:r>
      <w:r>
        <w:rPr>
          <w:rFonts w:hint="eastAsia" w:ascii="宋体" w:hAnsi="宋体" w:eastAsia="宋体" w:cs="宋体"/>
          <w:sz w:val="24"/>
          <w:szCs w:val="24"/>
          <w:u w:val="single" w:color="auto"/>
        </w:rPr>
        <w:t>所监理工程的建设内容，具体委托养护工程见投标人须知前附</w:t>
      </w:r>
      <w:r>
        <w:rPr>
          <w:rFonts w:hint="eastAsia" w:ascii="宋体" w:hAnsi="宋体" w:eastAsia="宋体" w:cs="宋体"/>
          <w:sz w:val="24"/>
          <w:szCs w:val="24"/>
        </w:rPr>
        <w:t xml:space="preserve"> </w:t>
      </w:r>
      <w:r>
        <w:rPr>
          <w:rFonts w:hint="eastAsia" w:ascii="宋体" w:hAnsi="宋体" w:eastAsia="宋体" w:cs="宋体"/>
          <w:spacing w:val="-4"/>
          <w:sz w:val="24"/>
          <w:szCs w:val="24"/>
          <w:u w:val="single" w:color="auto"/>
        </w:rPr>
        <w:t>表</w:t>
      </w:r>
      <w:r>
        <w:rPr>
          <w:rFonts w:hint="eastAsia" w:ascii="宋体" w:hAnsi="宋体" w:eastAsia="宋体" w:cs="宋体"/>
          <w:spacing w:val="-3"/>
          <w:sz w:val="24"/>
          <w:szCs w:val="24"/>
        </w:rPr>
        <w:t>。</w:t>
      </w:r>
    </w:p>
    <w:p w14:paraId="422368AE">
      <w:pPr>
        <w:spacing w:line="221" w:lineRule="auto"/>
        <w:ind w:left="446"/>
        <w:rPr>
          <w:rFonts w:hint="eastAsia" w:ascii="宋体" w:hAnsi="宋体" w:eastAsia="宋体" w:cs="宋体"/>
          <w:sz w:val="24"/>
          <w:szCs w:val="24"/>
        </w:rPr>
      </w:pPr>
      <w:r>
        <w:rPr>
          <w:rFonts w:hint="eastAsia" w:ascii="宋体" w:hAnsi="宋体" w:eastAsia="宋体" w:cs="宋体"/>
          <w:spacing w:val="-2"/>
          <w:sz w:val="24"/>
          <w:szCs w:val="24"/>
        </w:rPr>
        <w:t>5.1.3 阶段范围包括：</w:t>
      </w:r>
      <w:r>
        <w:rPr>
          <w:rFonts w:hint="eastAsia" w:ascii="宋体" w:hAnsi="宋体" w:eastAsia="宋体" w:cs="宋体"/>
          <w:spacing w:val="-2"/>
          <w:sz w:val="24"/>
          <w:szCs w:val="24"/>
          <w:u w:val="single" w:color="auto"/>
        </w:rPr>
        <w:t>建设程序中施工阶段、缺陷责</w:t>
      </w:r>
      <w:r>
        <w:rPr>
          <w:rFonts w:hint="eastAsia" w:ascii="宋体" w:hAnsi="宋体" w:eastAsia="宋体" w:cs="宋体"/>
          <w:spacing w:val="-1"/>
          <w:sz w:val="24"/>
          <w:szCs w:val="24"/>
          <w:u w:val="single" w:color="auto"/>
        </w:rPr>
        <w:t>任期及保修阶段</w:t>
      </w:r>
      <w:r>
        <w:rPr>
          <w:rFonts w:hint="eastAsia" w:ascii="宋体" w:hAnsi="宋体" w:eastAsia="宋体" w:cs="宋体"/>
          <w:spacing w:val="-1"/>
          <w:sz w:val="24"/>
          <w:szCs w:val="24"/>
        </w:rPr>
        <w:t>。</w:t>
      </w:r>
    </w:p>
    <w:p w14:paraId="073A5757">
      <w:pPr>
        <w:spacing w:before="157" w:line="363" w:lineRule="auto"/>
        <w:ind w:left="28" w:right="9" w:firstLine="417"/>
        <w:rPr>
          <w:rFonts w:hint="eastAsia" w:ascii="宋体" w:hAnsi="宋体" w:eastAsia="宋体" w:cs="宋体"/>
          <w:sz w:val="24"/>
          <w:szCs w:val="24"/>
        </w:rPr>
      </w:pPr>
      <w:r>
        <w:rPr>
          <w:rFonts w:hint="eastAsia" w:ascii="宋体" w:hAnsi="宋体" w:eastAsia="宋体" w:cs="宋体"/>
          <w:spacing w:val="1"/>
          <w:sz w:val="24"/>
          <w:szCs w:val="24"/>
        </w:rPr>
        <w:t xml:space="preserve">5.1.4 </w:t>
      </w:r>
      <w:r>
        <w:rPr>
          <w:rFonts w:hint="eastAsia" w:ascii="宋体" w:hAnsi="宋体" w:eastAsia="宋体" w:cs="宋体"/>
          <w:sz w:val="24"/>
          <w:szCs w:val="24"/>
        </w:rPr>
        <w:t xml:space="preserve">工作范围包括： </w:t>
      </w:r>
      <w:r>
        <w:rPr>
          <w:rFonts w:hint="eastAsia" w:ascii="宋体" w:hAnsi="宋体" w:eastAsia="宋体" w:cs="宋体"/>
          <w:sz w:val="24"/>
          <w:szCs w:val="24"/>
          <w:u w:val="single" w:color="auto"/>
        </w:rPr>
        <w:t>监理工作中的质量控制、进度控制、投资控制、合同管理、信</w:t>
      </w:r>
      <w:r>
        <w:rPr>
          <w:rFonts w:hint="eastAsia" w:ascii="宋体" w:hAnsi="宋体" w:eastAsia="宋体" w:cs="宋体"/>
          <w:sz w:val="24"/>
          <w:szCs w:val="24"/>
        </w:rPr>
        <w:t xml:space="preserve"> </w:t>
      </w:r>
      <w:r>
        <w:rPr>
          <w:rFonts w:hint="eastAsia" w:ascii="宋体" w:hAnsi="宋体" w:eastAsia="宋体" w:cs="宋体"/>
          <w:spacing w:val="-1"/>
          <w:sz w:val="24"/>
          <w:szCs w:val="24"/>
          <w:u w:val="single" w:color="auto"/>
        </w:rPr>
        <w:t>息管理、组织协调和安</w:t>
      </w:r>
      <w:r>
        <w:rPr>
          <w:rFonts w:hint="eastAsia" w:ascii="宋体" w:hAnsi="宋体" w:eastAsia="宋体" w:cs="宋体"/>
          <w:sz w:val="24"/>
          <w:szCs w:val="24"/>
          <w:u w:val="single" w:color="auto"/>
        </w:rPr>
        <w:t>全监理、环保监理中的一项或者多项工作</w:t>
      </w:r>
      <w:r>
        <w:rPr>
          <w:rFonts w:hint="eastAsia" w:ascii="宋体" w:hAnsi="宋体" w:eastAsia="宋体" w:cs="宋体"/>
          <w:sz w:val="24"/>
          <w:szCs w:val="24"/>
        </w:rPr>
        <w:t>。</w:t>
      </w:r>
    </w:p>
    <w:p w14:paraId="7BFF706E">
      <w:pPr>
        <w:spacing w:before="1" w:line="220" w:lineRule="auto"/>
        <w:ind w:left="569"/>
        <w:rPr>
          <w:rFonts w:hint="eastAsia" w:ascii="宋体" w:hAnsi="宋体" w:eastAsia="宋体" w:cs="宋体"/>
          <w:sz w:val="32"/>
          <w:szCs w:val="32"/>
        </w:rPr>
      </w:pPr>
      <w:r>
        <w:rPr>
          <w:rFonts w:hint="eastAsia" w:ascii="宋体" w:hAnsi="宋体" w:eastAsia="宋体" w:cs="宋体"/>
          <w:spacing w:val="-11"/>
          <w:sz w:val="32"/>
          <w:szCs w:val="32"/>
        </w:rPr>
        <w:t>5</w:t>
      </w:r>
      <w:r>
        <w:rPr>
          <w:rFonts w:hint="eastAsia" w:ascii="宋体" w:hAnsi="宋体" w:eastAsia="宋体" w:cs="宋体"/>
          <w:spacing w:val="-10"/>
          <w:sz w:val="32"/>
          <w:szCs w:val="32"/>
        </w:rPr>
        <w:t>.3 监理内容</w:t>
      </w:r>
    </w:p>
    <w:p w14:paraId="31AA72BD">
      <w:pPr>
        <w:rPr>
          <w:rFonts w:hint="eastAsia" w:ascii="宋体" w:hAnsi="宋体" w:eastAsia="宋体" w:cs="宋体"/>
          <w:sz w:val="24"/>
          <w:szCs w:val="24"/>
        </w:rPr>
        <w:sectPr>
          <w:footerReference r:id="rId41" w:type="default"/>
          <w:pgSz w:w="11912" w:h="16841"/>
          <w:pgMar w:top="1424" w:right="1786" w:bottom="1015" w:left="1786" w:header="0" w:footer="852" w:gutter="0"/>
          <w:pgNumType w:fmt="decimal"/>
          <w:cols w:space="720" w:num="1"/>
        </w:sectPr>
      </w:pPr>
    </w:p>
    <w:p w14:paraId="74944223">
      <w:pPr>
        <w:spacing w:before="40" w:line="360" w:lineRule="auto"/>
        <w:ind w:left="21" w:right="126" w:firstLine="423"/>
        <w:rPr>
          <w:rFonts w:hint="eastAsia" w:ascii="宋体" w:hAnsi="宋体" w:eastAsia="宋体" w:cs="宋体"/>
          <w:sz w:val="24"/>
          <w:szCs w:val="24"/>
        </w:rPr>
      </w:pPr>
      <w:r>
        <w:rPr>
          <w:rFonts w:hint="eastAsia" w:ascii="宋体" w:hAnsi="宋体" w:eastAsia="宋体" w:cs="宋体"/>
          <w:spacing w:val="-1"/>
          <w:sz w:val="24"/>
          <w:szCs w:val="24"/>
        </w:rPr>
        <w:t>工程只设</w:t>
      </w:r>
      <w:r>
        <w:rPr>
          <w:rFonts w:hint="eastAsia" w:ascii="宋体" w:hAnsi="宋体" w:eastAsia="宋体" w:cs="宋体"/>
          <w:sz w:val="24"/>
          <w:szCs w:val="24"/>
        </w:rPr>
        <w:t xml:space="preserve">置总监理工程师办公室：总监理工程师办公办公室设立工地试验室，工地试 </w:t>
      </w:r>
      <w:r>
        <w:rPr>
          <w:rFonts w:hint="eastAsia" w:ascii="宋体" w:hAnsi="宋体" w:eastAsia="宋体" w:cs="宋体"/>
          <w:spacing w:val="-4"/>
          <w:sz w:val="24"/>
          <w:szCs w:val="24"/>
        </w:rPr>
        <w:t>验室相应的检查项目和抽检频</w:t>
      </w:r>
      <w:r>
        <w:rPr>
          <w:rFonts w:hint="eastAsia" w:ascii="宋体" w:hAnsi="宋体" w:eastAsia="宋体" w:cs="宋体"/>
          <w:spacing w:val="-2"/>
          <w:sz w:val="24"/>
          <w:szCs w:val="24"/>
        </w:rPr>
        <w:t xml:space="preserve">率： </w:t>
      </w:r>
      <w:r>
        <w:rPr>
          <w:rFonts w:hint="eastAsia" w:ascii="宋体" w:hAnsi="宋体" w:eastAsia="宋体" w:cs="宋体"/>
          <w:spacing w:val="-2"/>
          <w:sz w:val="24"/>
          <w:szCs w:val="24"/>
          <w:u w:val="single" w:color="auto"/>
        </w:rPr>
        <w:t>按招标文件中的规范、标准、规程等规定的检查项目和</w:t>
      </w:r>
      <w:r>
        <w:rPr>
          <w:rFonts w:hint="eastAsia" w:ascii="宋体" w:hAnsi="宋体" w:eastAsia="宋体" w:cs="宋体"/>
          <w:sz w:val="24"/>
          <w:szCs w:val="24"/>
        </w:rPr>
        <w:t xml:space="preserve"> </w:t>
      </w:r>
      <w:r>
        <w:rPr>
          <w:rFonts w:hint="eastAsia" w:ascii="宋体" w:hAnsi="宋体" w:eastAsia="宋体" w:cs="宋体"/>
          <w:spacing w:val="-1"/>
          <w:sz w:val="24"/>
          <w:szCs w:val="24"/>
          <w:u w:val="single" w:color="auto"/>
        </w:rPr>
        <w:t>抽检频率以</w:t>
      </w:r>
      <w:r>
        <w:rPr>
          <w:rFonts w:hint="eastAsia" w:ascii="宋体" w:hAnsi="宋体" w:eastAsia="宋体" w:cs="宋体"/>
          <w:sz w:val="24"/>
          <w:szCs w:val="24"/>
          <w:u w:val="single" w:color="auto"/>
        </w:rPr>
        <w:t>及发包人的规定</w:t>
      </w:r>
      <w:r>
        <w:rPr>
          <w:rFonts w:hint="eastAsia" w:ascii="宋体" w:hAnsi="宋体" w:eastAsia="宋体" w:cs="宋体"/>
          <w:sz w:val="24"/>
          <w:szCs w:val="24"/>
        </w:rPr>
        <w:t>。</w:t>
      </w:r>
    </w:p>
    <w:p w14:paraId="5E92AF89">
      <w:pPr>
        <w:spacing w:line="219" w:lineRule="auto"/>
        <w:ind w:left="442"/>
        <w:rPr>
          <w:rFonts w:hint="eastAsia" w:ascii="宋体" w:hAnsi="宋体" w:eastAsia="宋体" w:cs="宋体"/>
          <w:sz w:val="24"/>
          <w:szCs w:val="24"/>
        </w:rPr>
      </w:pPr>
      <w:r>
        <w:rPr>
          <w:rFonts w:hint="eastAsia" w:ascii="宋体" w:hAnsi="宋体" w:eastAsia="宋体" w:cs="宋体"/>
          <w:spacing w:val="-1"/>
          <w:sz w:val="24"/>
          <w:szCs w:val="24"/>
        </w:rPr>
        <w:t>监理人自行设立工地试验室，应具有相应的《公路</w:t>
      </w:r>
      <w:r>
        <w:rPr>
          <w:rFonts w:hint="eastAsia" w:ascii="宋体" w:hAnsi="宋体" w:eastAsia="宋体" w:cs="宋体"/>
          <w:sz w:val="24"/>
          <w:szCs w:val="24"/>
        </w:rPr>
        <w:t>水运试验检测机构等级证书》。</w:t>
      </w:r>
    </w:p>
    <w:p w14:paraId="5B08A3AE">
      <w:pPr>
        <w:spacing w:before="157" w:line="221" w:lineRule="auto"/>
        <w:ind w:left="446"/>
        <w:rPr>
          <w:rFonts w:hint="eastAsia" w:ascii="宋体" w:hAnsi="宋体" w:eastAsia="宋体" w:cs="宋体"/>
          <w:sz w:val="24"/>
          <w:szCs w:val="24"/>
        </w:rPr>
      </w:pPr>
      <w:r>
        <w:rPr>
          <w:rFonts w:hint="eastAsia" w:ascii="宋体" w:hAnsi="宋体" w:eastAsia="宋体" w:cs="宋体"/>
          <w:spacing w:val="-8"/>
          <w:sz w:val="24"/>
          <w:szCs w:val="24"/>
        </w:rPr>
        <w:t>5</w:t>
      </w:r>
      <w:r>
        <w:rPr>
          <w:rFonts w:hint="eastAsia" w:ascii="宋体" w:hAnsi="宋体" w:eastAsia="宋体" w:cs="宋体"/>
          <w:spacing w:val="-6"/>
          <w:sz w:val="24"/>
          <w:szCs w:val="24"/>
        </w:rPr>
        <w:t>.5 监理服务形式</w:t>
      </w:r>
    </w:p>
    <w:p w14:paraId="6E9323F9">
      <w:pPr>
        <w:spacing w:before="157" w:line="359" w:lineRule="auto"/>
        <w:ind w:left="24" w:right="21" w:firstLine="418"/>
        <w:rPr>
          <w:rFonts w:hint="eastAsia" w:ascii="宋体" w:hAnsi="宋体" w:eastAsia="宋体" w:cs="宋体"/>
          <w:sz w:val="24"/>
          <w:szCs w:val="24"/>
        </w:rPr>
      </w:pPr>
      <w:r>
        <w:rPr>
          <w:rFonts w:hint="eastAsia" w:ascii="宋体" w:hAnsi="宋体" w:eastAsia="宋体" w:cs="宋体"/>
          <w:spacing w:val="-4"/>
          <w:sz w:val="24"/>
          <w:szCs w:val="24"/>
        </w:rPr>
        <w:t xml:space="preserve">监理服务机构设置： </w:t>
      </w:r>
      <w:r>
        <w:rPr>
          <w:rFonts w:hint="eastAsia" w:ascii="宋体" w:hAnsi="宋体" w:eastAsia="宋体" w:cs="宋体"/>
          <w:spacing w:val="-4"/>
          <w:sz w:val="24"/>
          <w:szCs w:val="24"/>
          <w:u w:val="single" w:color="auto"/>
        </w:rPr>
        <w:t>本项目的监</w:t>
      </w:r>
      <w:r>
        <w:rPr>
          <w:rFonts w:hint="eastAsia" w:ascii="宋体" w:hAnsi="宋体" w:eastAsia="宋体" w:cs="宋体"/>
          <w:spacing w:val="-3"/>
          <w:sz w:val="24"/>
          <w:szCs w:val="24"/>
          <w:u w:val="single" w:color="auto"/>
        </w:rPr>
        <w:t>理</w:t>
      </w:r>
      <w:r>
        <w:rPr>
          <w:rFonts w:hint="eastAsia" w:ascii="宋体" w:hAnsi="宋体" w:eastAsia="宋体" w:cs="宋体"/>
          <w:spacing w:val="-2"/>
          <w:sz w:val="24"/>
          <w:szCs w:val="24"/>
          <w:u w:val="single" w:color="auto"/>
        </w:rPr>
        <w:t>为一级监理机构</w:t>
      </w:r>
      <w:r>
        <w:rPr>
          <w:rFonts w:hint="eastAsia" w:ascii="宋体" w:hAnsi="宋体" w:eastAsia="宋体" w:cs="宋体"/>
          <w:spacing w:val="-2"/>
          <w:sz w:val="24"/>
          <w:szCs w:val="24"/>
        </w:rPr>
        <w:t>。即在工地现场设立总监办。总监</w:t>
      </w:r>
      <w:r>
        <w:rPr>
          <w:rFonts w:hint="eastAsia" w:ascii="宋体" w:hAnsi="宋体" w:eastAsia="宋体" w:cs="宋体"/>
          <w:sz w:val="24"/>
          <w:szCs w:val="24"/>
        </w:rPr>
        <w:t xml:space="preserve"> </w:t>
      </w:r>
      <w:r>
        <w:rPr>
          <w:rFonts w:hint="eastAsia" w:ascii="宋体" w:hAnsi="宋体" w:eastAsia="宋体" w:cs="宋体"/>
          <w:spacing w:val="-1"/>
          <w:sz w:val="24"/>
          <w:szCs w:val="24"/>
        </w:rPr>
        <w:t>办对发包人负责</w:t>
      </w:r>
      <w:r>
        <w:rPr>
          <w:rFonts w:hint="eastAsia" w:ascii="宋体" w:hAnsi="宋体" w:eastAsia="宋体" w:cs="宋体"/>
          <w:sz w:val="24"/>
          <w:szCs w:val="24"/>
        </w:rPr>
        <w:t xml:space="preserve">，负责本项目的“三控(质量控制、进度控制和费用控制)、三管(合同管  </w:t>
      </w:r>
      <w:r>
        <w:rPr>
          <w:rFonts w:hint="eastAsia" w:ascii="宋体" w:hAnsi="宋体" w:eastAsia="宋体" w:cs="宋体"/>
          <w:spacing w:val="-1"/>
          <w:sz w:val="24"/>
          <w:szCs w:val="24"/>
        </w:rPr>
        <w:t>理、信息</w:t>
      </w:r>
      <w:r>
        <w:rPr>
          <w:rFonts w:hint="eastAsia" w:ascii="宋体" w:hAnsi="宋体" w:eastAsia="宋体" w:cs="宋体"/>
          <w:sz w:val="24"/>
          <w:szCs w:val="24"/>
        </w:rPr>
        <w:t xml:space="preserve">管理和安全环保管理)、一协调(协助业主处理对内对外的协调工作，解决施工中 </w:t>
      </w:r>
      <w:r>
        <w:rPr>
          <w:rFonts w:hint="eastAsia" w:ascii="宋体" w:hAnsi="宋体" w:eastAsia="宋体" w:cs="宋体"/>
          <w:spacing w:val="-1"/>
          <w:sz w:val="24"/>
          <w:szCs w:val="24"/>
        </w:rPr>
        <w:t>出现的问题，</w:t>
      </w:r>
      <w:r>
        <w:rPr>
          <w:rFonts w:hint="eastAsia" w:ascii="宋体" w:hAnsi="宋体" w:eastAsia="宋体" w:cs="宋体"/>
          <w:sz w:val="24"/>
          <w:szCs w:val="24"/>
        </w:rPr>
        <w:t xml:space="preserve">前瞻性的向业主提出工程管理建议)”的监理工作，检查、监督、指导驻地办 </w:t>
      </w:r>
      <w:r>
        <w:rPr>
          <w:rFonts w:hint="eastAsia" w:ascii="宋体" w:hAnsi="宋体" w:eastAsia="宋体" w:cs="宋体"/>
          <w:spacing w:val="4"/>
          <w:sz w:val="24"/>
          <w:szCs w:val="24"/>
        </w:rPr>
        <w:t>的监理工作，各驻地办在</w:t>
      </w:r>
      <w:r>
        <w:rPr>
          <w:rFonts w:hint="eastAsia" w:ascii="宋体" w:hAnsi="宋体" w:eastAsia="宋体" w:cs="宋体"/>
          <w:spacing w:val="3"/>
          <w:sz w:val="24"/>
          <w:szCs w:val="24"/>
        </w:rPr>
        <w:t>总</w:t>
      </w:r>
      <w:r>
        <w:rPr>
          <w:rFonts w:hint="eastAsia" w:ascii="宋体" w:hAnsi="宋体" w:eastAsia="宋体" w:cs="宋体"/>
          <w:spacing w:val="2"/>
          <w:sz w:val="24"/>
          <w:szCs w:val="24"/>
        </w:rPr>
        <w:t>监办的领导下，负责所中标范围内的“三控、三管、一协调”</w:t>
      </w:r>
      <w:r>
        <w:rPr>
          <w:rFonts w:hint="eastAsia" w:ascii="宋体" w:hAnsi="宋体" w:eastAsia="宋体" w:cs="宋体"/>
          <w:sz w:val="24"/>
          <w:szCs w:val="24"/>
        </w:rPr>
        <w:t xml:space="preserve"> </w:t>
      </w:r>
      <w:r>
        <w:rPr>
          <w:rFonts w:hint="eastAsia" w:ascii="宋体" w:hAnsi="宋体" w:eastAsia="宋体" w:cs="宋体"/>
          <w:spacing w:val="-2"/>
          <w:sz w:val="24"/>
          <w:szCs w:val="24"/>
        </w:rPr>
        <w:t>的监</w:t>
      </w:r>
      <w:r>
        <w:rPr>
          <w:rFonts w:hint="eastAsia" w:ascii="宋体" w:hAnsi="宋体" w:eastAsia="宋体" w:cs="宋体"/>
          <w:spacing w:val="-1"/>
          <w:sz w:val="24"/>
          <w:szCs w:val="24"/>
        </w:rPr>
        <w:t>理工作。</w:t>
      </w:r>
    </w:p>
    <w:p w14:paraId="272156AF">
      <w:pPr>
        <w:spacing w:before="3" w:line="356" w:lineRule="auto"/>
        <w:ind w:left="229" w:right="893" w:firstLine="215"/>
        <w:rPr>
          <w:rFonts w:hint="eastAsia" w:ascii="宋体" w:hAnsi="宋体" w:eastAsia="宋体" w:cs="宋体"/>
          <w:sz w:val="32"/>
          <w:szCs w:val="32"/>
        </w:rPr>
      </w:pPr>
      <w:r>
        <w:rPr>
          <w:rFonts w:hint="eastAsia" w:ascii="宋体" w:hAnsi="宋体" w:eastAsia="宋体" w:cs="宋体"/>
          <w:spacing w:val="-2"/>
          <w:sz w:val="24"/>
          <w:szCs w:val="24"/>
        </w:rPr>
        <w:t>总监</w:t>
      </w:r>
      <w:r>
        <w:rPr>
          <w:rFonts w:hint="eastAsia" w:ascii="宋体" w:hAnsi="宋体" w:eastAsia="宋体" w:cs="宋体"/>
          <w:spacing w:val="-1"/>
          <w:sz w:val="24"/>
          <w:szCs w:val="24"/>
        </w:rPr>
        <w:t>理工程师办公室</w:t>
      </w:r>
      <w:r>
        <w:rPr>
          <w:rFonts w:hint="eastAsia" w:ascii="宋体" w:hAnsi="宋体" w:eastAsia="宋体" w:cs="宋体"/>
          <w:spacing w:val="-1"/>
          <w:sz w:val="24"/>
          <w:szCs w:val="24"/>
          <w:u w:val="single" w:color="auto"/>
        </w:rPr>
        <w:t>按招标文件要求</w:t>
      </w:r>
      <w:r>
        <w:rPr>
          <w:rFonts w:hint="eastAsia" w:ascii="宋体" w:hAnsi="宋体" w:eastAsia="宋体" w:cs="宋体"/>
          <w:spacing w:val="-1"/>
          <w:sz w:val="24"/>
          <w:szCs w:val="24"/>
        </w:rPr>
        <w:t>组建，下设</w:t>
      </w:r>
      <w:r>
        <w:rPr>
          <w:rFonts w:hint="eastAsia" w:ascii="宋体" w:hAnsi="宋体" w:eastAsia="宋体" w:cs="宋体"/>
          <w:spacing w:val="-1"/>
          <w:sz w:val="24"/>
          <w:szCs w:val="24"/>
          <w:u w:val="single" w:color="auto"/>
        </w:rPr>
        <w:t>/</w:t>
      </w:r>
      <w:r>
        <w:rPr>
          <w:rFonts w:hint="eastAsia" w:ascii="宋体" w:hAnsi="宋体" w:eastAsia="宋体" w:cs="宋体"/>
          <w:spacing w:val="-1"/>
          <w:sz w:val="24"/>
          <w:szCs w:val="24"/>
        </w:rPr>
        <w:t>个驻地监理工程师办公室。</w:t>
      </w:r>
      <w:r>
        <w:rPr>
          <w:rFonts w:hint="eastAsia" w:ascii="宋体" w:hAnsi="宋体" w:eastAsia="宋体" w:cs="宋体"/>
          <w:sz w:val="24"/>
          <w:szCs w:val="24"/>
        </w:rPr>
        <w:t xml:space="preserve"> </w:t>
      </w:r>
      <w:r>
        <w:rPr>
          <w:rFonts w:hint="eastAsia" w:ascii="宋体" w:hAnsi="宋体" w:eastAsia="宋体" w:cs="宋体"/>
          <w:spacing w:val="-9"/>
          <w:sz w:val="32"/>
          <w:szCs w:val="32"/>
        </w:rPr>
        <w:t>5</w:t>
      </w:r>
      <w:r>
        <w:rPr>
          <w:rFonts w:hint="eastAsia" w:ascii="宋体" w:hAnsi="宋体" w:eastAsia="宋体" w:cs="宋体"/>
          <w:spacing w:val="-8"/>
          <w:sz w:val="32"/>
          <w:szCs w:val="32"/>
        </w:rPr>
        <w:t>.6 监理服务目标</w:t>
      </w:r>
    </w:p>
    <w:p w14:paraId="413B3E99">
      <w:pPr>
        <w:spacing w:before="5" w:line="362" w:lineRule="auto"/>
        <w:ind w:left="21" w:right="9" w:firstLine="424"/>
        <w:rPr>
          <w:rFonts w:hint="eastAsia" w:ascii="宋体" w:hAnsi="宋体" w:eastAsia="宋体" w:cs="宋体"/>
          <w:sz w:val="24"/>
          <w:szCs w:val="24"/>
        </w:rPr>
      </w:pPr>
      <w:r>
        <w:rPr>
          <w:rFonts w:hint="eastAsia" w:ascii="宋体" w:hAnsi="宋体" w:eastAsia="宋体" w:cs="宋体"/>
          <w:spacing w:val="4"/>
          <w:sz w:val="24"/>
          <w:szCs w:val="24"/>
        </w:rPr>
        <w:t>5.6.2 对承包人履约管理的</w:t>
      </w:r>
      <w:r>
        <w:rPr>
          <w:rFonts w:hint="eastAsia" w:ascii="宋体" w:hAnsi="宋体" w:eastAsia="宋体" w:cs="宋体"/>
          <w:spacing w:val="3"/>
          <w:sz w:val="24"/>
          <w:szCs w:val="24"/>
        </w:rPr>
        <w:t>服</w:t>
      </w:r>
      <w:r>
        <w:rPr>
          <w:rFonts w:hint="eastAsia" w:ascii="宋体" w:hAnsi="宋体" w:eastAsia="宋体" w:cs="宋体"/>
          <w:spacing w:val="2"/>
          <w:sz w:val="24"/>
          <w:szCs w:val="24"/>
        </w:rPr>
        <w:t>务目标：</w:t>
      </w:r>
      <w:r>
        <w:rPr>
          <w:rFonts w:hint="eastAsia" w:ascii="宋体" w:hAnsi="宋体" w:eastAsia="宋体" w:cs="宋体"/>
          <w:spacing w:val="2"/>
          <w:sz w:val="24"/>
          <w:szCs w:val="24"/>
          <w:u w:val="single" w:color="auto"/>
        </w:rPr>
        <w:t>严格督促承包人履行工程承包合同，工程质量</w:t>
      </w:r>
      <w:r>
        <w:rPr>
          <w:rFonts w:hint="eastAsia" w:ascii="宋体" w:hAnsi="宋体" w:eastAsia="宋体" w:cs="宋体"/>
          <w:sz w:val="24"/>
          <w:szCs w:val="24"/>
        </w:rPr>
        <w:t xml:space="preserve"> </w:t>
      </w:r>
      <w:r>
        <w:rPr>
          <w:rFonts w:hint="eastAsia" w:ascii="宋体" w:hAnsi="宋体" w:eastAsia="宋体" w:cs="宋体"/>
          <w:spacing w:val="1"/>
          <w:sz w:val="24"/>
          <w:szCs w:val="24"/>
          <w:u w:val="single" w:color="auto"/>
        </w:rPr>
        <w:t>等级达到交通部最</w:t>
      </w:r>
      <w:r>
        <w:rPr>
          <w:rFonts w:hint="eastAsia" w:ascii="宋体" w:hAnsi="宋体" w:eastAsia="宋体" w:cs="宋体"/>
          <w:sz w:val="24"/>
          <w:szCs w:val="24"/>
          <w:u w:val="single" w:color="auto"/>
        </w:rPr>
        <w:t>新《公路工程质量检验评定标准》， 确保达到发包人与承包人签订的工</w:t>
      </w:r>
      <w:r>
        <w:rPr>
          <w:rFonts w:hint="eastAsia" w:ascii="宋体" w:hAnsi="宋体" w:eastAsia="宋体" w:cs="宋体"/>
          <w:sz w:val="24"/>
          <w:szCs w:val="24"/>
        </w:rPr>
        <w:t xml:space="preserve"> </w:t>
      </w:r>
      <w:r>
        <w:rPr>
          <w:rFonts w:hint="eastAsia" w:ascii="宋体" w:hAnsi="宋体" w:eastAsia="宋体" w:cs="宋体"/>
          <w:spacing w:val="-1"/>
          <w:sz w:val="24"/>
          <w:szCs w:val="24"/>
          <w:u w:val="single" w:color="auto"/>
        </w:rPr>
        <w:t>程承包合</w:t>
      </w:r>
      <w:r>
        <w:rPr>
          <w:rFonts w:hint="eastAsia" w:ascii="宋体" w:hAnsi="宋体" w:eastAsia="宋体" w:cs="宋体"/>
          <w:sz w:val="24"/>
          <w:szCs w:val="24"/>
          <w:u w:val="single" w:color="auto"/>
        </w:rPr>
        <w:t>同中约定的各项目标</w:t>
      </w:r>
      <w:r>
        <w:rPr>
          <w:rFonts w:hint="eastAsia" w:ascii="宋体" w:hAnsi="宋体" w:eastAsia="宋体" w:cs="宋体"/>
          <w:sz w:val="24"/>
          <w:szCs w:val="24"/>
        </w:rPr>
        <w:t>。</w:t>
      </w:r>
    </w:p>
    <w:p w14:paraId="40B6504D">
      <w:pPr>
        <w:spacing w:line="220" w:lineRule="auto"/>
        <w:ind w:left="569"/>
        <w:rPr>
          <w:rFonts w:hint="eastAsia" w:ascii="宋体" w:hAnsi="宋体" w:eastAsia="宋体" w:cs="宋体"/>
          <w:sz w:val="32"/>
          <w:szCs w:val="32"/>
        </w:rPr>
      </w:pPr>
      <w:r>
        <w:rPr>
          <w:rFonts w:hint="eastAsia" w:ascii="宋体" w:hAnsi="宋体" w:eastAsia="宋体" w:cs="宋体"/>
          <w:spacing w:val="-10"/>
          <w:sz w:val="32"/>
          <w:szCs w:val="32"/>
        </w:rPr>
        <w:t>5.</w:t>
      </w:r>
      <w:r>
        <w:rPr>
          <w:rFonts w:hint="eastAsia" w:ascii="宋体" w:hAnsi="宋体" w:eastAsia="宋体" w:cs="宋体"/>
          <w:spacing w:val="-6"/>
          <w:sz w:val="32"/>
          <w:szCs w:val="32"/>
        </w:rPr>
        <w:t>7</w:t>
      </w:r>
      <w:r>
        <w:rPr>
          <w:rFonts w:hint="eastAsia" w:ascii="宋体" w:hAnsi="宋体" w:eastAsia="宋体" w:cs="宋体"/>
          <w:spacing w:val="-5"/>
          <w:sz w:val="32"/>
          <w:szCs w:val="32"/>
        </w:rPr>
        <w:t xml:space="preserve"> 委托人对监理人的授权</w:t>
      </w:r>
    </w:p>
    <w:p w14:paraId="08FCDB24">
      <w:pPr>
        <w:spacing w:before="195" w:line="363" w:lineRule="auto"/>
        <w:ind w:left="23" w:right="9" w:firstLine="422"/>
        <w:rPr>
          <w:rFonts w:hint="eastAsia" w:ascii="宋体" w:hAnsi="宋体" w:eastAsia="宋体" w:cs="宋体"/>
          <w:sz w:val="24"/>
          <w:szCs w:val="24"/>
        </w:rPr>
      </w:pPr>
      <w:r>
        <w:rPr>
          <w:rFonts w:hint="eastAsia" w:ascii="宋体" w:hAnsi="宋体" w:eastAsia="宋体" w:cs="宋体"/>
          <w:spacing w:val="1"/>
          <w:sz w:val="24"/>
          <w:szCs w:val="24"/>
        </w:rPr>
        <w:t xml:space="preserve">5.7.1 </w:t>
      </w:r>
      <w:r>
        <w:rPr>
          <w:rFonts w:hint="eastAsia" w:ascii="宋体" w:hAnsi="宋体" w:eastAsia="宋体" w:cs="宋体"/>
          <w:sz w:val="24"/>
          <w:szCs w:val="24"/>
        </w:rPr>
        <w:t xml:space="preserve">委托人对监理人的授权： </w:t>
      </w:r>
      <w:r>
        <w:rPr>
          <w:rFonts w:hint="eastAsia" w:ascii="宋体" w:hAnsi="宋体" w:eastAsia="宋体" w:cs="宋体"/>
          <w:sz w:val="24"/>
          <w:szCs w:val="24"/>
          <w:u w:val="single" w:color="auto"/>
        </w:rPr>
        <w:t>监理人在履行服务时，应按照监理合同和工程承包合</w:t>
      </w:r>
      <w:r>
        <w:rPr>
          <w:rFonts w:hint="eastAsia" w:ascii="宋体" w:hAnsi="宋体" w:eastAsia="宋体" w:cs="宋体"/>
          <w:sz w:val="24"/>
          <w:szCs w:val="24"/>
        </w:rPr>
        <w:t xml:space="preserve"> </w:t>
      </w:r>
      <w:r>
        <w:rPr>
          <w:rFonts w:hint="eastAsia" w:ascii="宋体" w:hAnsi="宋体" w:eastAsia="宋体" w:cs="宋体"/>
          <w:spacing w:val="3"/>
          <w:sz w:val="24"/>
          <w:szCs w:val="24"/>
          <w:u w:val="single" w:color="auto"/>
        </w:rPr>
        <w:t>同对监理工程师的授权范围展开监理工作，享有相应的权利并承担相关的义务。监理</w:t>
      </w:r>
      <w:r>
        <w:rPr>
          <w:rFonts w:hint="eastAsia" w:ascii="宋体" w:hAnsi="宋体" w:eastAsia="宋体" w:cs="宋体"/>
          <w:spacing w:val="2"/>
          <w:sz w:val="24"/>
          <w:szCs w:val="24"/>
          <w:u w:val="single" w:color="auto"/>
        </w:rPr>
        <w:t>人</w:t>
      </w:r>
      <w:r>
        <w:rPr>
          <w:rFonts w:hint="eastAsia" w:ascii="宋体" w:hAnsi="宋体" w:eastAsia="宋体" w:cs="宋体"/>
          <w:sz w:val="24"/>
          <w:szCs w:val="24"/>
          <w:u w:val="single" w:color="auto"/>
        </w:rPr>
        <w:t>在</w:t>
      </w:r>
      <w:r>
        <w:rPr>
          <w:rFonts w:hint="eastAsia" w:ascii="宋体" w:hAnsi="宋体" w:eastAsia="宋体" w:cs="宋体"/>
          <w:sz w:val="24"/>
          <w:szCs w:val="24"/>
        </w:rPr>
        <w:t xml:space="preserve"> </w:t>
      </w:r>
      <w:r>
        <w:rPr>
          <w:rFonts w:hint="eastAsia" w:ascii="宋体" w:hAnsi="宋体" w:eastAsia="宋体" w:cs="宋体"/>
          <w:spacing w:val="1"/>
          <w:sz w:val="24"/>
          <w:szCs w:val="24"/>
          <w:u w:val="single" w:color="auto"/>
        </w:rPr>
        <w:t>行使以上权</w:t>
      </w:r>
      <w:r>
        <w:rPr>
          <w:rFonts w:hint="eastAsia" w:ascii="宋体" w:hAnsi="宋体" w:eastAsia="宋体" w:cs="宋体"/>
          <w:sz w:val="24"/>
          <w:szCs w:val="24"/>
          <w:u w:val="single" w:color="auto"/>
        </w:rPr>
        <w:t>力时， 不论何种原因，在未取得发包人书面同意之前，监理人无权免除属发包</w:t>
      </w:r>
      <w:r>
        <w:rPr>
          <w:rFonts w:hint="eastAsia" w:ascii="宋体" w:hAnsi="宋体" w:eastAsia="宋体" w:cs="宋体"/>
          <w:sz w:val="24"/>
          <w:szCs w:val="24"/>
        </w:rPr>
        <w:t xml:space="preserve"> </w:t>
      </w:r>
      <w:r>
        <w:rPr>
          <w:rFonts w:hint="eastAsia" w:ascii="宋体" w:hAnsi="宋体" w:eastAsia="宋体" w:cs="宋体"/>
          <w:spacing w:val="-1"/>
          <w:sz w:val="24"/>
          <w:szCs w:val="24"/>
          <w:u w:val="single" w:color="auto"/>
        </w:rPr>
        <w:t>人对于承包</w:t>
      </w:r>
      <w:r>
        <w:rPr>
          <w:rFonts w:hint="eastAsia" w:ascii="宋体" w:hAnsi="宋体" w:eastAsia="宋体" w:cs="宋体"/>
          <w:sz w:val="24"/>
          <w:szCs w:val="24"/>
          <w:u w:val="single" w:color="auto"/>
        </w:rPr>
        <w:t>人或任何第三方合同的任何责任和义务</w:t>
      </w:r>
      <w:r>
        <w:rPr>
          <w:rFonts w:hint="eastAsia" w:ascii="宋体" w:hAnsi="宋体" w:eastAsia="宋体" w:cs="宋体"/>
          <w:sz w:val="24"/>
          <w:szCs w:val="24"/>
        </w:rPr>
        <w:t>。</w:t>
      </w:r>
    </w:p>
    <w:p w14:paraId="1D418C6D">
      <w:pPr>
        <w:spacing w:line="594" w:lineRule="exact"/>
        <w:ind w:left="647"/>
        <w:outlineLvl w:val="2"/>
        <w:rPr>
          <w:rFonts w:hint="eastAsia" w:ascii="宋体" w:hAnsi="宋体" w:eastAsia="宋体" w:cs="宋体"/>
          <w:sz w:val="36"/>
          <w:szCs w:val="36"/>
        </w:rPr>
      </w:pPr>
      <w:bookmarkStart w:id="119" w:name="_Toc5060"/>
      <w:r>
        <w:rPr>
          <w:rFonts w:hint="eastAsia" w:ascii="宋体" w:hAnsi="宋体" w:eastAsia="宋体" w:cs="宋体"/>
          <w:spacing w:val="13"/>
          <w:position w:val="22"/>
          <w:sz w:val="36"/>
          <w:szCs w:val="36"/>
        </w:rPr>
        <w:t>6</w:t>
      </w:r>
      <w:r>
        <w:rPr>
          <w:rFonts w:hint="eastAsia" w:ascii="宋体" w:hAnsi="宋体" w:eastAsia="宋体" w:cs="宋体"/>
          <w:spacing w:val="7"/>
          <w:position w:val="22"/>
          <w:sz w:val="36"/>
          <w:szCs w:val="36"/>
        </w:rPr>
        <w:t>.开始监理和完成监理</w:t>
      </w:r>
      <w:bookmarkEnd w:id="119"/>
    </w:p>
    <w:p w14:paraId="378CD5E5">
      <w:pPr>
        <w:spacing w:before="1" w:line="221" w:lineRule="auto"/>
        <w:ind w:left="566"/>
        <w:rPr>
          <w:rFonts w:hint="eastAsia" w:ascii="宋体" w:hAnsi="宋体" w:eastAsia="宋体" w:cs="宋体"/>
          <w:sz w:val="32"/>
          <w:szCs w:val="32"/>
        </w:rPr>
      </w:pPr>
      <w:r>
        <w:rPr>
          <w:rFonts w:hint="eastAsia" w:ascii="宋体" w:hAnsi="宋体" w:eastAsia="宋体" w:cs="宋体"/>
          <w:spacing w:val="-15"/>
          <w:sz w:val="32"/>
          <w:szCs w:val="32"/>
        </w:rPr>
        <w:t>6</w:t>
      </w:r>
      <w:r>
        <w:rPr>
          <w:rFonts w:hint="eastAsia" w:ascii="宋体" w:hAnsi="宋体" w:eastAsia="宋体" w:cs="宋体"/>
          <w:spacing w:val="-9"/>
          <w:sz w:val="32"/>
          <w:szCs w:val="32"/>
        </w:rPr>
        <w:t>.1 开始监理</w:t>
      </w:r>
    </w:p>
    <w:p w14:paraId="6BE57266">
      <w:pPr>
        <w:spacing w:before="193" w:line="221" w:lineRule="auto"/>
        <w:ind w:left="443"/>
        <w:rPr>
          <w:rFonts w:hint="eastAsia" w:ascii="宋体" w:hAnsi="宋体" w:eastAsia="宋体" w:cs="宋体"/>
          <w:sz w:val="24"/>
          <w:szCs w:val="24"/>
        </w:rPr>
      </w:pPr>
      <w:r>
        <w:rPr>
          <w:rFonts w:hint="eastAsia" w:ascii="宋体" w:hAnsi="宋体" w:eastAsia="宋体" w:cs="宋体"/>
          <w:spacing w:val="-16"/>
          <w:sz w:val="24"/>
          <w:szCs w:val="24"/>
        </w:rPr>
        <w:t>6.</w:t>
      </w:r>
      <w:r>
        <w:rPr>
          <w:rFonts w:hint="eastAsia" w:ascii="宋体" w:hAnsi="宋体" w:eastAsia="宋体" w:cs="宋体"/>
          <w:spacing w:val="-12"/>
          <w:sz w:val="24"/>
          <w:szCs w:val="24"/>
        </w:rPr>
        <w:t>1</w:t>
      </w:r>
      <w:r>
        <w:rPr>
          <w:rFonts w:hint="eastAsia" w:ascii="宋体" w:hAnsi="宋体" w:eastAsia="宋体" w:cs="宋体"/>
          <w:spacing w:val="-8"/>
          <w:sz w:val="24"/>
          <w:szCs w:val="24"/>
        </w:rPr>
        <w:t xml:space="preserve">.1 满足以下条件时， 监理人应开始监理工作： </w:t>
      </w:r>
      <w:r>
        <w:rPr>
          <w:rFonts w:hint="eastAsia" w:ascii="宋体" w:hAnsi="宋体" w:eastAsia="宋体" w:cs="宋体"/>
          <w:spacing w:val="-8"/>
          <w:sz w:val="24"/>
          <w:szCs w:val="24"/>
          <w:u w:val="single" w:color="auto"/>
        </w:rPr>
        <w:t>接到发包人的进驻通知后 7 日内</w:t>
      </w:r>
      <w:r>
        <w:rPr>
          <w:rFonts w:hint="eastAsia" w:ascii="宋体" w:hAnsi="宋体" w:eastAsia="宋体" w:cs="宋体"/>
          <w:spacing w:val="-8"/>
          <w:sz w:val="24"/>
          <w:szCs w:val="24"/>
        </w:rPr>
        <w:t>。</w:t>
      </w:r>
    </w:p>
    <w:p w14:paraId="668E51B8">
      <w:pPr>
        <w:spacing w:before="165" w:line="221" w:lineRule="auto"/>
        <w:ind w:left="566"/>
        <w:rPr>
          <w:rFonts w:hint="eastAsia" w:ascii="宋体" w:hAnsi="宋体" w:eastAsia="宋体" w:cs="宋体"/>
          <w:sz w:val="32"/>
          <w:szCs w:val="32"/>
        </w:rPr>
      </w:pPr>
      <w:r>
        <w:rPr>
          <w:rFonts w:hint="eastAsia" w:ascii="宋体" w:hAnsi="宋体" w:eastAsia="宋体" w:cs="宋体"/>
          <w:spacing w:val="-14"/>
          <w:sz w:val="32"/>
          <w:szCs w:val="32"/>
        </w:rPr>
        <w:t>6</w:t>
      </w:r>
      <w:r>
        <w:rPr>
          <w:rFonts w:hint="eastAsia" w:ascii="宋体" w:hAnsi="宋体" w:eastAsia="宋体" w:cs="宋体"/>
          <w:spacing w:val="-8"/>
          <w:sz w:val="32"/>
          <w:szCs w:val="32"/>
        </w:rPr>
        <w:t>.</w:t>
      </w:r>
      <w:r>
        <w:rPr>
          <w:rFonts w:hint="eastAsia" w:ascii="宋体" w:hAnsi="宋体" w:eastAsia="宋体" w:cs="宋体"/>
          <w:spacing w:val="-7"/>
          <w:sz w:val="32"/>
          <w:szCs w:val="32"/>
        </w:rPr>
        <w:t>2 监理周期延误</w:t>
      </w:r>
    </w:p>
    <w:p w14:paraId="4269309A">
      <w:pPr>
        <w:spacing w:before="194" w:line="366" w:lineRule="auto"/>
        <w:ind w:left="22" w:right="27" w:firstLine="444"/>
        <w:rPr>
          <w:rFonts w:hint="eastAsia" w:ascii="宋体" w:hAnsi="宋体" w:eastAsia="宋体" w:cs="宋体"/>
          <w:sz w:val="24"/>
          <w:szCs w:val="24"/>
        </w:rPr>
      </w:pPr>
      <w:r>
        <w:rPr>
          <w:rFonts w:hint="eastAsia" w:ascii="宋体" w:hAnsi="宋体" w:eastAsia="宋体" w:cs="宋体"/>
          <w:spacing w:val="-1"/>
          <w:sz w:val="24"/>
          <w:szCs w:val="24"/>
        </w:rPr>
        <w:t>由于非监理人责任造成监理服务期限延误的，延长监理服务期限的计算方法</w:t>
      </w:r>
      <w:r>
        <w:rPr>
          <w:rFonts w:hint="eastAsia" w:ascii="宋体" w:hAnsi="宋体" w:eastAsia="宋体" w:cs="宋体"/>
          <w:sz w:val="24"/>
          <w:szCs w:val="24"/>
        </w:rPr>
        <w:t>：</w:t>
      </w:r>
      <w:r>
        <w:rPr>
          <w:rFonts w:hint="eastAsia" w:ascii="宋体" w:hAnsi="宋体" w:eastAsia="宋体" w:cs="宋体"/>
          <w:sz w:val="24"/>
          <w:szCs w:val="24"/>
          <w:u w:val="single" w:color="auto"/>
        </w:rPr>
        <w:t>/</w:t>
      </w:r>
      <w:r>
        <w:rPr>
          <w:rFonts w:hint="eastAsia" w:ascii="宋体" w:hAnsi="宋体" w:eastAsia="宋体" w:cs="宋体"/>
          <w:sz w:val="24"/>
          <w:szCs w:val="24"/>
        </w:rPr>
        <w:t xml:space="preserve">。增加 </w:t>
      </w:r>
      <w:r>
        <w:rPr>
          <w:rFonts w:hint="eastAsia" w:ascii="宋体" w:hAnsi="宋体" w:eastAsia="宋体" w:cs="宋体"/>
          <w:spacing w:val="-1"/>
          <w:sz w:val="24"/>
          <w:szCs w:val="24"/>
        </w:rPr>
        <w:t>监理服务费用</w:t>
      </w:r>
      <w:r>
        <w:rPr>
          <w:rFonts w:hint="eastAsia" w:ascii="宋体" w:hAnsi="宋体" w:eastAsia="宋体" w:cs="宋体"/>
          <w:sz w:val="24"/>
          <w:szCs w:val="24"/>
        </w:rPr>
        <w:t>的计算方法：</w:t>
      </w:r>
      <w:r>
        <w:rPr>
          <w:rFonts w:hint="eastAsia" w:ascii="宋体" w:hAnsi="宋体" w:eastAsia="宋体" w:cs="宋体"/>
          <w:sz w:val="24"/>
          <w:szCs w:val="24"/>
          <w:u w:val="single" w:color="auto"/>
        </w:rPr>
        <w:t>/</w:t>
      </w:r>
      <w:r>
        <w:rPr>
          <w:rFonts w:hint="eastAsia" w:ascii="宋体" w:hAnsi="宋体" w:eastAsia="宋体" w:cs="宋体"/>
          <w:sz w:val="24"/>
          <w:szCs w:val="24"/>
        </w:rPr>
        <w:t>。</w:t>
      </w:r>
    </w:p>
    <w:p w14:paraId="6A4D619D">
      <w:pPr>
        <w:spacing w:line="597" w:lineRule="exact"/>
        <w:ind w:left="646"/>
        <w:outlineLvl w:val="2"/>
        <w:rPr>
          <w:rFonts w:hint="eastAsia" w:ascii="宋体" w:hAnsi="宋体" w:eastAsia="宋体" w:cs="宋体"/>
          <w:sz w:val="36"/>
          <w:szCs w:val="36"/>
        </w:rPr>
      </w:pPr>
      <w:bookmarkStart w:id="120" w:name="_Toc29045"/>
      <w:r>
        <w:rPr>
          <w:rFonts w:hint="eastAsia" w:ascii="宋体" w:hAnsi="宋体" w:eastAsia="宋体" w:cs="宋体"/>
          <w:spacing w:val="7"/>
          <w:position w:val="22"/>
          <w:sz w:val="36"/>
          <w:szCs w:val="36"/>
        </w:rPr>
        <w:t>8</w:t>
      </w:r>
      <w:r>
        <w:rPr>
          <w:rFonts w:hint="eastAsia" w:ascii="宋体" w:hAnsi="宋体" w:eastAsia="宋体" w:cs="宋体"/>
          <w:spacing w:val="6"/>
          <w:position w:val="22"/>
          <w:sz w:val="36"/>
          <w:szCs w:val="36"/>
        </w:rPr>
        <w:t>.合同变更</w:t>
      </w:r>
      <w:bookmarkEnd w:id="120"/>
    </w:p>
    <w:p w14:paraId="054DE3D7">
      <w:pPr>
        <w:spacing w:before="1" w:line="221" w:lineRule="auto"/>
        <w:ind w:left="565"/>
        <w:rPr>
          <w:rFonts w:hint="eastAsia" w:ascii="宋体" w:hAnsi="宋体" w:eastAsia="宋体" w:cs="宋体"/>
          <w:sz w:val="32"/>
          <w:szCs w:val="32"/>
        </w:rPr>
      </w:pPr>
      <w:r>
        <w:rPr>
          <w:rFonts w:hint="eastAsia" w:ascii="宋体" w:hAnsi="宋体" w:eastAsia="宋体" w:cs="宋体"/>
          <w:spacing w:val="-14"/>
          <w:sz w:val="32"/>
          <w:szCs w:val="32"/>
        </w:rPr>
        <w:t>8</w:t>
      </w:r>
      <w:r>
        <w:rPr>
          <w:rFonts w:hint="eastAsia" w:ascii="宋体" w:hAnsi="宋体" w:eastAsia="宋体" w:cs="宋体"/>
          <w:spacing w:val="-9"/>
          <w:sz w:val="32"/>
          <w:szCs w:val="32"/>
        </w:rPr>
        <w:t>.1 变更情形</w:t>
      </w:r>
    </w:p>
    <w:p w14:paraId="4799AB43">
      <w:pPr>
        <w:spacing w:before="193" w:line="221" w:lineRule="auto"/>
        <w:ind w:left="442"/>
        <w:rPr>
          <w:rFonts w:hint="eastAsia" w:ascii="宋体" w:hAnsi="宋体" w:eastAsia="宋体" w:cs="宋体"/>
          <w:sz w:val="24"/>
          <w:szCs w:val="24"/>
        </w:rPr>
      </w:pPr>
      <w:r>
        <w:rPr>
          <w:rFonts w:hint="eastAsia" w:ascii="宋体" w:hAnsi="宋体" w:eastAsia="宋体" w:cs="宋体"/>
          <w:spacing w:val="-8"/>
          <w:sz w:val="24"/>
          <w:szCs w:val="24"/>
        </w:rPr>
        <w:t xml:space="preserve">8.1.1 </w:t>
      </w:r>
      <w:r>
        <w:rPr>
          <w:rFonts w:hint="eastAsia" w:ascii="宋体" w:hAnsi="宋体" w:eastAsia="宋体" w:cs="宋体"/>
          <w:spacing w:val="-6"/>
          <w:sz w:val="24"/>
          <w:szCs w:val="24"/>
        </w:rPr>
        <w:t>合</w:t>
      </w:r>
      <w:r>
        <w:rPr>
          <w:rFonts w:hint="eastAsia" w:ascii="宋体" w:hAnsi="宋体" w:eastAsia="宋体" w:cs="宋体"/>
          <w:spacing w:val="-4"/>
          <w:sz w:val="24"/>
          <w:szCs w:val="24"/>
        </w:rPr>
        <w:t>同变更时， 监理服务期限的调整方法：</w:t>
      </w:r>
      <w:r>
        <w:rPr>
          <w:rFonts w:hint="eastAsia" w:ascii="宋体" w:hAnsi="宋体" w:eastAsia="宋体" w:cs="宋体"/>
          <w:spacing w:val="-4"/>
          <w:sz w:val="24"/>
          <w:szCs w:val="24"/>
          <w:u w:val="single" w:color="auto"/>
        </w:rPr>
        <w:t>/</w:t>
      </w:r>
      <w:r>
        <w:rPr>
          <w:rFonts w:hint="eastAsia" w:ascii="宋体" w:hAnsi="宋体" w:eastAsia="宋体" w:cs="宋体"/>
          <w:spacing w:val="-4"/>
          <w:sz w:val="24"/>
          <w:szCs w:val="24"/>
        </w:rPr>
        <w:t>。；监理服务费用的调整方法：</w:t>
      </w:r>
    </w:p>
    <w:p w14:paraId="54DE3ED7">
      <w:pPr>
        <w:spacing w:before="157" w:line="219" w:lineRule="auto"/>
        <w:ind w:left="479"/>
        <w:rPr>
          <w:rFonts w:hint="eastAsia" w:ascii="宋体" w:hAnsi="宋体" w:eastAsia="宋体" w:cs="宋体"/>
          <w:sz w:val="24"/>
          <w:szCs w:val="24"/>
        </w:rPr>
      </w:pPr>
      <w:r>
        <w:rPr>
          <w:rFonts w:hint="eastAsia" w:ascii="宋体" w:hAnsi="宋体" w:eastAsia="宋体" w:cs="宋体"/>
          <w:spacing w:val="-1"/>
          <w:sz w:val="24"/>
          <w:szCs w:val="24"/>
        </w:rPr>
        <w:t>(1)监理人员服务费=增加的服务工作日数×监理人员日平均单价(人月单价</w:t>
      </w:r>
      <w:r>
        <w:rPr>
          <w:rFonts w:hint="eastAsia" w:ascii="宋体" w:hAnsi="宋体" w:eastAsia="宋体" w:cs="宋体"/>
          <w:sz w:val="24"/>
          <w:szCs w:val="24"/>
        </w:rPr>
        <w:t>÷21.75)</w:t>
      </w:r>
    </w:p>
    <w:p w14:paraId="41590CF2">
      <w:pPr>
        <w:spacing w:before="158" w:line="221" w:lineRule="auto"/>
        <w:ind w:left="479"/>
        <w:rPr>
          <w:rFonts w:hint="eastAsia" w:ascii="宋体" w:hAnsi="宋体" w:eastAsia="宋体" w:cs="宋体"/>
          <w:sz w:val="24"/>
          <w:szCs w:val="24"/>
        </w:rPr>
      </w:pPr>
      <w:r>
        <w:rPr>
          <w:rFonts w:hint="eastAsia" w:ascii="宋体" w:hAnsi="宋体" w:eastAsia="宋体" w:cs="宋体"/>
          <w:spacing w:val="-1"/>
          <w:sz w:val="24"/>
          <w:szCs w:val="24"/>
        </w:rPr>
        <w:t>(2)监理办公设施费、交通设施费(含燃料消耗等费用)、试</w:t>
      </w:r>
      <w:r>
        <w:rPr>
          <w:rFonts w:hint="eastAsia" w:ascii="宋体" w:hAnsi="宋体" w:eastAsia="宋体" w:cs="宋体"/>
          <w:sz w:val="24"/>
          <w:szCs w:val="24"/>
        </w:rPr>
        <w:t>验设施费及生活设施费将按</w:t>
      </w:r>
    </w:p>
    <w:p w14:paraId="4CFB97FC">
      <w:pPr>
        <w:rPr>
          <w:rFonts w:hint="eastAsia" w:ascii="宋体" w:hAnsi="宋体" w:eastAsia="宋体" w:cs="宋体"/>
          <w:sz w:val="24"/>
          <w:szCs w:val="24"/>
        </w:rPr>
        <w:sectPr>
          <w:footerReference r:id="rId42" w:type="default"/>
          <w:pgSz w:w="11912" w:h="16841"/>
          <w:pgMar w:top="1427" w:right="1786" w:bottom="1015" w:left="1786" w:header="0" w:footer="852" w:gutter="0"/>
          <w:pgNumType w:fmt="decimal"/>
          <w:cols w:space="720" w:num="1"/>
        </w:sectPr>
      </w:pPr>
    </w:p>
    <w:p w14:paraId="5E4B26DF">
      <w:pPr>
        <w:spacing w:before="41" w:line="359" w:lineRule="auto"/>
        <w:ind w:left="24" w:right="9" w:hanging="2"/>
        <w:rPr>
          <w:rFonts w:hint="eastAsia" w:ascii="宋体" w:hAnsi="宋体" w:eastAsia="宋体" w:cs="宋体"/>
          <w:sz w:val="24"/>
          <w:szCs w:val="24"/>
        </w:rPr>
      </w:pPr>
      <w:r>
        <w:rPr>
          <w:rFonts w:hint="eastAsia" w:ascii="宋体" w:hAnsi="宋体" w:eastAsia="宋体" w:cs="宋体"/>
          <w:spacing w:val="3"/>
          <w:sz w:val="24"/>
          <w:szCs w:val="24"/>
        </w:rPr>
        <w:t>照因增加监理服务而导致实际增加的设施数量及监理单位在报价清单中填报的相应价格</w:t>
      </w:r>
      <w:r>
        <w:rPr>
          <w:rFonts w:hint="eastAsia" w:ascii="宋体" w:hAnsi="宋体" w:eastAsia="宋体" w:cs="宋体"/>
          <w:sz w:val="24"/>
          <w:szCs w:val="24"/>
        </w:rPr>
        <w:t xml:space="preserve">进 </w:t>
      </w:r>
      <w:r>
        <w:rPr>
          <w:rFonts w:hint="eastAsia" w:ascii="宋体" w:hAnsi="宋体" w:eastAsia="宋体" w:cs="宋体"/>
          <w:spacing w:val="-3"/>
          <w:sz w:val="24"/>
          <w:szCs w:val="24"/>
        </w:rPr>
        <w:t>行</w:t>
      </w:r>
      <w:r>
        <w:rPr>
          <w:rFonts w:hint="eastAsia" w:ascii="宋体" w:hAnsi="宋体" w:eastAsia="宋体" w:cs="宋体"/>
          <w:spacing w:val="-2"/>
          <w:sz w:val="24"/>
          <w:szCs w:val="24"/>
        </w:rPr>
        <w:t>支付。</w:t>
      </w:r>
    </w:p>
    <w:p w14:paraId="2A099470">
      <w:pPr>
        <w:spacing w:line="221" w:lineRule="auto"/>
        <w:ind w:left="442"/>
        <w:rPr>
          <w:rFonts w:hint="eastAsia" w:ascii="宋体" w:hAnsi="宋体" w:eastAsia="宋体" w:cs="宋体"/>
          <w:sz w:val="24"/>
          <w:szCs w:val="24"/>
        </w:rPr>
      </w:pPr>
      <w:r>
        <w:rPr>
          <w:rFonts w:hint="eastAsia" w:ascii="宋体" w:hAnsi="宋体" w:eastAsia="宋体" w:cs="宋体"/>
          <w:spacing w:val="-11"/>
          <w:sz w:val="24"/>
          <w:szCs w:val="24"/>
        </w:rPr>
        <w:t>8</w:t>
      </w:r>
      <w:r>
        <w:rPr>
          <w:rFonts w:hint="eastAsia" w:ascii="宋体" w:hAnsi="宋体" w:eastAsia="宋体" w:cs="宋体"/>
          <w:spacing w:val="-6"/>
          <w:sz w:val="24"/>
          <w:szCs w:val="24"/>
        </w:rPr>
        <w:t>.2 合理化建议</w:t>
      </w:r>
    </w:p>
    <w:p w14:paraId="5FCC0007">
      <w:pPr>
        <w:spacing w:before="158" w:line="366" w:lineRule="auto"/>
        <w:ind w:left="22" w:right="9" w:firstLine="419"/>
        <w:rPr>
          <w:rFonts w:hint="eastAsia" w:ascii="宋体" w:hAnsi="宋体" w:eastAsia="宋体" w:cs="宋体"/>
          <w:sz w:val="24"/>
          <w:szCs w:val="24"/>
        </w:rPr>
      </w:pPr>
      <w:r>
        <w:rPr>
          <w:rFonts w:hint="eastAsia" w:ascii="宋体" w:hAnsi="宋体" w:eastAsia="宋体" w:cs="宋体"/>
          <w:spacing w:val="3"/>
          <w:sz w:val="24"/>
          <w:szCs w:val="24"/>
        </w:rPr>
        <w:t>8.2.2 监理人提出的合理化建议降低了工程投资、缩短了施工期限或者提高了工</w:t>
      </w:r>
      <w:r>
        <w:rPr>
          <w:rFonts w:hint="eastAsia" w:ascii="宋体" w:hAnsi="宋体" w:eastAsia="宋体" w:cs="宋体"/>
          <w:spacing w:val="1"/>
          <w:sz w:val="24"/>
          <w:szCs w:val="24"/>
        </w:rPr>
        <w:t>程</w:t>
      </w:r>
      <w:r>
        <w:rPr>
          <w:rFonts w:hint="eastAsia" w:ascii="宋体" w:hAnsi="宋体" w:eastAsia="宋体" w:cs="宋体"/>
          <w:sz w:val="24"/>
          <w:szCs w:val="24"/>
        </w:rPr>
        <w:t xml:space="preserve">经 </w:t>
      </w:r>
      <w:r>
        <w:rPr>
          <w:rFonts w:hint="eastAsia" w:ascii="宋体" w:hAnsi="宋体" w:eastAsia="宋体" w:cs="宋体"/>
          <w:spacing w:val="-10"/>
          <w:sz w:val="24"/>
          <w:szCs w:val="24"/>
        </w:rPr>
        <w:t xml:space="preserve">济效益的， 委托人给予监理人如下奖励： </w:t>
      </w:r>
      <w:r>
        <w:rPr>
          <w:rFonts w:hint="eastAsia" w:ascii="宋体" w:hAnsi="宋体" w:eastAsia="宋体" w:cs="宋体"/>
          <w:spacing w:val="-9"/>
          <w:sz w:val="24"/>
          <w:szCs w:val="24"/>
          <w:u w:val="single" w:color="auto"/>
        </w:rPr>
        <w:t>/</w:t>
      </w:r>
    </w:p>
    <w:p w14:paraId="111CF76E">
      <w:pPr>
        <w:spacing w:line="594" w:lineRule="exact"/>
        <w:ind w:left="646"/>
        <w:outlineLvl w:val="2"/>
        <w:rPr>
          <w:rFonts w:hint="eastAsia" w:ascii="宋体" w:hAnsi="宋体" w:eastAsia="宋体" w:cs="宋体"/>
          <w:sz w:val="36"/>
          <w:szCs w:val="36"/>
        </w:rPr>
      </w:pPr>
      <w:bookmarkStart w:id="121" w:name="_Toc5410"/>
      <w:r>
        <w:rPr>
          <w:rFonts w:hint="eastAsia" w:ascii="宋体" w:hAnsi="宋体" w:eastAsia="宋体" w:cs="宋体"/>
          <w:spacing w:val="9"/>
          <w:position w:val="21"/>
          <w:sz w:val="36"/>
          <w:szCs w:val="36"/>
        </w:rPr>
        <w:t>9</w:t>
      </w:r>
      <w:r>
        <w:rPr>
          <w:rFonts w:hint="eastAsia" w:ascii="宋体" w:hAnsi="宋体" w:eastAsia="宋体" w:cs="宋体"/>
          <w:spacing w:val="7"/>
          <w:position w:val="21"/>
          <w:sz w:val="36"/>
          <w:szCs w:val="36"/>
        </w:rPr>
        <w:t>.合同价格与支付</w:t>
      </w:r>
      <w:bookmarkEnd w:id="121"/>
    </w:p>
    <w:p w14:paraId="07F9072F">
      <w:pPr>
        <w:spacing w:before="1" w:line="218" w:lineRule="auto"/>
        <w:ind w:left="565"/>
        <w:rPr>
          <w:rFonts w:hint="eastAsia" w:ascii="宋体" w:hAnsi="宋体" w:eastAsia="宋体" w:cs="宋体"/>
          <w:sz w:val="32"/>
          <w:szCs w:val="32"/>
        </w:rPr>
      </w:pPr>
      <w:r>
        <w:rPr>
          <w:rFonts w:hint="eastAsia" w:ascii="宋体" w:hAnsi="宋体" w:eastAsia="宋体" w:cs="宋体"/>
          <w:spacing w:val="-14"/>
          <w:sz w:val="32"/>
          <w:szCs w:val="32"/>
        </w:rPr>
        <w:t>9</w:t>
      </w:r>
      <w:r>
        <w:rPr>
          <w:rFonts w:hint="eastAsia" w:ascii="宋体" w:hAnsi="宋体" w:eastAsia="宋体" w:cs="宋体"/>
          <w:spacing w:val="-9"/>
          <w:sz w:val="32"/>
          <w:szCs w:val="32"/>
        </w:rPr>
        <w:t>.1 合同价格</w:t>
      </w:r>
    </w:p>
    <w:p w14:paraId="3D568DF0">
      <w:pPr>
        <w:spacing w:before="197" w:line="219" w:lineRule="auto"/>
        <w:ind w:left="442"/>
        <w:rPr>
          <w:rFonts w:hint="eastAsia" w:ascii="宋体" w:hAnsi="宋体" w:eastAsia="宋体" w:cs="宋体"/>
          <w:sz w:val="24"/>
          <w:szCs w:val="24"/>
        </w:rPr>
      </w:pPr>
      <w:r>
        <w:rPr>
          <w:rFonts w:hint="eastAsia" w:ascii="宋体" w:hAnsi="宋体" w:eastAsia="宋体" w:cs="宋体"/>
          <w:spacing w:val="-12"/>
          <w:sz w:val="24"/>
          <w:szCs w:val="24"/>
        </w:rPr>
        <w:t>9</w:t>
      </w:r>
      <w:r>
        <w:rPr>
          <w:rFonts w:hint="eastAsia" w:ascii="宋体" w:hAnsi="宋体" w:eastAsia="宋体" w:cs="宋体"/>
          <w:spacing w:val="-7"/>
          <w:sz w:val="24"/>
          <w:szCs w:val="24"/>
        </w:rPr>
        <w:t>.</w:t>
      </w:r>
      <w:r>
        <w:rPr>
          <w:rFonts w:hint="eastAsia" w:ascii="宋体" w:hAnsi="宋体" w:eastAsia="宋体" w:cs="宋体"/>
          <w:spacing w:val="-6"/>
          <w:sz w:val="24"/>
          <w:szCs w:val="24"/>
        </w:rPr>
        <w:t xml:space="preserve">1.1 本合同的价款确定方式： </w:t>
      </w:r>
      <w:r>
        <w:rPr>
          <w:rFonts w:hint="eastAsia" w:ascii="宋体" w:hAnsi="宋体" w:eastAsia="宋体" w:cs="宋体"/>
          <w:spacing w:val="-6"/>
          <w:sz w:val="24"/>
          <w:szCs w:val="24"/>
          <w:u w:val="single" w:color="auto"/>
        </w:rPr>
        <w:t>总价</w:t>
      </w:r>
      <w:r>
        <w:rPr>
          <w:rFonts w:hint="eastAsia" w:ascii="宋体" w:hAnsi="宋体" w:eastAsia="宋体" w:cs="宋体"/>
          <w:spacing w:val="-6"/>
          <w:sz w:val="24"/>
          <w:szCs w:val="24"/>
        </w:rPr>
        <w:t>。</w:t>
      </w:r>
    </w:p>
    <w:p w14:paraId="4D09F4FD">
      <w:pPr>
        <w:spacing w:before="159" w:line="360" w:lineRule="auto"/>
        <w:ind w:left="33" w:right="12" w:firstLine="407"/>
        <w:rPr>
          <w:rFonts w:hint="eastAsia" w:ascii="宋体" w:hAnsi="宋体" w:eastAsia="宋体" w:cs="宋体"/>
          <w:sz w:val="24"/>
          <w:szCs w:val="24"/>
        </w:rPr>
      </w:pPr>
      <w:r>
        <w:rPr>
          <w:rFonts w:hint="eastAsia" w:ascii="宋体" w:hAnsi="宋体" w:eastAsia="宋体" w:cs="宋体"/>
          <w:spacing w:val="1"/>
          <w:sz w:val="24"/>
          <w:szCs w:val="24"/>
        </w:rPr>
        <w:t>在合同实施期间，由</w:t>
      </w:r>
      <w:r>
        <w:rPr>
          <w:rFonts w:hint="eastAsia" w:ascii="宋体" w:hAnsi="宋体" w:eastAsia="宋体" w:cs="宋体"/>
          <w:sz w:val="24"/>
          <w:szCs w:val="24"/>
        </w:rPr>
        <w:t xml:space="preserve">于人工、 材料、设备等因素的市场价格变化导致本项目监理服务 </w:t>
      </w:r>
      <w:r>
        <w:rPr>
          <w:rFonts w:hint="eastAsia" w:ascii="宋体" w:hAnsi="宋体" w:eastAsia="宋体" w:cs="宋体"/>
          <w:spacing w:val="-16"/>
          <w:sz w:val="24"/>
          <w:szCs w:val="24"/>
        </w:rPr>
        <w:t>费用</w:t>
      </w:r>
      <w:r>
        <w:rPr>
          <w:rFonts w:hint="eastAsia" w:ascii="宋体" w:hAnsi="宋体" w:eastAsia="宋体" w:cs="宋体"/>
          <w:spacing w:val="-10"/>
          <w:sz w:val="24"/>
          <w:szCs w:val="24"/>
        </w:rPr>
        <w:t>变</w:t>
      </w:r>
      <w:r>
        <w:rPr>
          <w:rFonts w:hint="eastAsia" w:ascii="宋体" w:hAnsi="宋体" w:eastAsia="宋体" w:cs="宋体"/>
          <w:spacing w:val="-8"/>
          <w:sz w:val="24"/>
          <w:szCs w:val="24"/>
        </w:rPr>
        <w:t xml:space="preserve">化， 合同价格的调整方式和风险范围划分： </w:t>
      </w:r>
      <w:r>
        <w:rPr>
          <w:rFonts w:hint="eastAsia" w:ascii="宋体" w:hAnsi="宋体" w:eastAsia="宋体" w:cs="宋体"/>
          <w:spacing w:val="-8"/>
          <w:sz w:val="24"/>
          <w:szCs w:val="24"/>
          <w:u w:val="single" w:color="auto"/>
        </w:rPr>
        <w:t>/</w:t>
      </w:r>
      <w:r>
        <w:rPr>
          <w:rFonts w:hint="eastAsia" w:ascii="宋体" w:hAnsi="宋体" w:eastAsia="宋体" w:cs="宋体"/>
          <w:spacing w:val="-8"/>
          <w:sz w:val="24"/>
          <w:szCs w:val="24"/>
        </w:rPr>
        <w:t>。</w:t>
      </w:r>
    </w:p>
    <w:p w14:paraId="6DA4B8C4">
      <w:pPr>
        <w:spacing w:before="2" w:line="358" w:lineRule="auto"/>
        <w:ind w:left="21" w:right="23" w:firstLine="316"/>
        <w:rPr>
          <w:rFonts w:hint="eastAsia" w:ascii="宋体" w:hAnsi="宋体" w:eastAsia="宋体" w:cs="宋体"/>
          <w:sz w:val="24"/>
          <w:szCs w:val="24"/>
        </w:rPr>
      </w:pPr>
      <w:r>
        <w:rPr>
          <w:rFonts w:hint="eastAsia" w:ascii="宋体" w:hAnsi="宋体" w:eastAsia="宋体" w:cs="宋体"/>
          <w:spacing w:val="-5"/>
          <w:sz w:val="24"/>
          <w:szCs w:val="24"/>
        </w:rPr>
        <w:t>9.2 预付款：</w:t>
      </w:r>
      <w:r>
        <w:rPr>
          <w:rFonts w:hint="eastAsia" w:ascii="宋体" w:hAnsi="宋体" w:eastAsia="宋体" w:cs="宋体"/>
          <w:spacing w:val="-5"/>
          <w:sz w:val="24"/>
          <w:szCs w:val="24"/>
          <w:lang w:val="en-US" w:eastAsia="zh-CN"/>
        </w:rPr>
        <w:t>/</w:t>
      </w:r>
      <w:r>
        <w:rPr>
          <w:rFonts w:hint="eastAsia" w:ascii="宋体" w:hAnsi="宋体" w:eastAsia="宋体" w:cs="宋体"/>
          <w:spacing w:val="-2"/>
          <w:sz w:val="24"/>
          <w:szCs w:val="24"/>
        </w:rPr>
        <w:t>。</w:t>
      </w:r>
    </w:p>
    <w:p w14:paraId="562A9A29">
      <w:pPr>
        <w:spacing w:before="1" w:line="220" w:lineRule="auto"/>
        <w:ind w:left="222"/>
        <w:rPr>
          <w:rFonts w:hint="eastAsia" w:ascii="宋体" w:hAnsi="宋体" w:eastAsia="宋体" w:cs="宋体"/>
          <w:sz w:val="24"/>
          <w:szCs w:val="24"/>
        </w:rPr>
      </w:pPr>
      <w:r>
        <w:rPr>
          <w:rFonts w:hint="eastAsia" w:ascii="宋体" w:hAnsi="宋体" w:eastAsia="宋体" w:cs="宋体"/>
          <w:spacing w:val="-10"/>
          <w:sz w:val="24"/>
          <w:szCs w:val="24"/>
        </w:rPr>
        <w:t>9</w:t>
      </w:r>
      <w:r>
        <w:rPr>
          <w:rFonts w:hint="eastAsia" w:ascii="宋体" w:hAnsi="宋体" w:eastAsia="宋体" w:cs="宋体"/>
          <w:spacing w:val="-7"/>
          <w:sz w:val="24"/>
          <w:szCs w:val="24"/>
        </w:rPr>
        <w:t>.3 中期支付</w:t>
      </w:r>
    </w:p>
    <w:p w14:paraId="64073E5E">
      <w:pPr>
        <w:spacing w:before="159" w:line="359" w:lineRule="auto"/>
        <w:ind w:left="22" w:right="10" w:firstLine="419"/>
        <w:rPr>
          <w:rFonts w:hint="eastAsia" w:ascii="宋体" w:hAnsi="宋体" w:eastAsia="宋体" w:cs="宋体"/>
          <w:sz w:val="24"/>
          <w:szCs w:val="24"/>
        </w:rPr>
      </w:pPr>
      <w:r>
        <w:rPr>
          <w:rFonts w:hint="eastAsia" w:ascii="宋体" w:hAnsi="宋体" w:eastAsia="宋体" w:cs="宋体"/>
          <w:spacing w:val="4"/>
          <w:sz w:val="24"/>
          <w:szCs w:val="24"/>
        </w:rPr>
        <w:t>9.3.2(4)施工期监理服务费</w:t>
      </w:r>
      <w:r>
        <w:rPr>
          <w:rFonts w:hint="eastAsia" w:ascii="宋体" w:hAnsi="宋体" w:eastAsia="宋体" w:cs="宋体"/>
          <w:spacing w:val="2"/>
          <w:sz w:val="24"/>
          <w:szCs w:val="24"/>
        </w:rPr>
        <w:t>支付：</w:t>
      </w:r>
      <w:r>
        <w:rPr>
          <w:rFonts w:hint="eastAsia" w:ascii="宋体" w:hAnsi="宋体" w:eastAsia="宋体" w:cs="宋体"/>
          <w:spacing w:val="2"/>
          <w:sz w:val="24"/>
          <w:szCs w:val="24"/>
          <w:lang w:val="en-US" w:eastAsia="zh-CN"/>
        </w:rPr>
        <w:t>/</w:t>
      </w:r>
      <w:r>
        <w:rPr>
          <w:rFonts w:hint="eastAsia" w:ascii="宋体" w:hAnsi="宋体" w:eastAsia="宋体" w:cs="宋体"/>
          <w:spacing w:val="2"/>
          <w:sz w:val="24"/>
          <w:szCs w:val="24"/>
        </w:rPr>
        <w:t>；缺陷责任期</w:t>
      </w:r>
      <w:r>
        <w:rPr>
          <w:rFonts w:hint="eastAsia" w:ascii="宋体" w:hAnsi="宋体" w:eastAsia="宋体" w:cs="宋体"/>
          <w:sz w:val="24"/>
          <w:szCs w:val="24"/>
          <w:lang w:val="en-US" w:eastAsia="zh-CN"/>
        </w:rPr>
        <w:t>/</w:t>
      </w:r>
      <w:r>
        <w:rPr>
          <w:rFonts w:hint="eastAsia" w:ascii="宋体" w:hAnsi="宋体" w:eastAsia="宋体" w:cs="宋体"/>
          <w:sz w:val="24"/>
          <w:szCs w:val="24"/>
        </w:rPr>
        <w:t>。</w:t>
      </w:r>
    </w:p>
    <w:p w14:paraId="7EDFCBFB">
      <w:pPr>
        <w:spacing w:before="2" w:line="359" w:lineRule="auto"/>
        <w:ind w:left="21" w:right="8" w:firstLine="421"/>
        <w:rPr>
          <w:rFonts w:hint="eastAsia" w:ascii="宋体" w:hAnsi="宋体" w:eastAsia="宋体" w:cs="宋体"/>
          <w:sz w:val="24"/>
          <w:szCs w:val="24"/>
        </w:rPr>
      </w:pPr>
      <w:r>
        <w:rPr>
          <w:rFonts w:hint="eastAsia" w:ascii="宋体" w:hAnsi="宋体" w:eastAsia="宋体" w:cs="宋体"/>
          <w:spacing w:val="1"/>
          <w:sz w:val="24"/>
          <w:szCs w:val="24"/>
        </w:rPr>
        <w:t>9.3.5 中期支付</w:t>
      </w:r>
      <w:r>
        <w:rPr>
          <w:rFonts w:hint="eastAsia" w:ascii="宋体" w:hAnsi="宋体" w:eastAsia="宋体" w:cs="宋体"/>
          <w:sz w:val="24"/>
          <w:szCs w:val="24"/>
        </w:rPr>
        <w:t>涉及政府投资资金的，支付规定如下：</w:t>
      </w:r>
      <w:r>
        <w:rPr>
          <w:rFonts w:hint="eastAsia" w:ascii="宋体" w:hAnsi="宋体" w:eastAsia="宋体" w:cs="宋体"/>
          <w:sz w:val="24"/>
          <w:szCs w:val="24"/>
          <w:lang w:val="en-US" w:eastAsia="zh-CN"/>
        </w:rPr>
        <w:t>/</w:t>
      </w:r>
      <w:r>
        <w:rPr>
          <w:rFonts w:hint="eastAsia" w:ascii="宋体" w:hAnsi="宋体" w:eastAsia="宋体" w:cs="宋体"/>
          <w:sz w:val="24"/>
          <w:szCs w:val="24"/>
          <w:u w:val="single" w:color="auto"/>
        </w:rPr>
        <w:t xml:space="preserve"> </w:t>
      </w:r>
    </w:p>
    <w:p w14:paraId="5C891A41">
      <w:pPr>
        <w:spacing w:before="1" w:line="220" w:lineRule="auto"/>
        <w:ind w:left="565"/>
        <w:rPr>
          <w:rFonts w:hint="eastAsia" w:ascii="宋体" w:hAnsi="宋体" w:eastAsia="宋体" w:cs="宋体"/>
          <w:sz w:val="32"/>
          <w:szCs w:val="32"/>
        </w:rPr>
      </w:pPr>
      <w:r>
        <w:rPr>
          <w:rFonts w:hint="eastAsia" w:ascii="宋体" w:hAnsi="宋体" w:eastAsia="宋体" w:cs="宋体"/>
          <w:spacing w:val="-14"/>
          <w:sz w:val="32"/>
          <w:szCs w:val="32"/>
        </w:rPr>
        <w:t>9</w:t>
      </w:r>
      <w:r>
        <w:rPr>
          <w:rFonts w:hint="eastAsia" w:ascii="宋体" w:hAnsi="宋体" w:eastAsia="宋体" w:cs="宋体"/>
          <w:spacing w:val="-9"/>
          <w:sz w:val="32"/>
          <w:szCs w:val="32"/>
        </w:rPr>
        <w:t>.5 暂列金额</w:t>
      </w:r>
    </w:p>
    <w:p w14:paraId="455EBA42">
      <w:pPr>
        <w:spacing w:before="195" w:line="220" w:lineRule="auto"/>
        <w:ind w:left="442"/>
        <w:rPr>
          <w:rFonts w:hint="eastAsia" w:ascii="宋体" w:hAnsi="宋体" w:eastAsia="宋体" w:cs="宋体"/>
          <w:sz w:val="24"/>
          <w:szCs w:val="24"/>
        </w:rPr>
      </w:pPr>
      <w:r>
        <w:rPr>
          <w:rFonts w:hint="eastAsia" w:ascii="宋体" w:hAnsi="宋体" w:eastAsia="宋体" w:cs="宋体"/>
          <w:spacing w:val="-1"/>
          <w:sz w:val="24"/>
          <w:szCs w:val="24"/>
        </w:rPr>
        <w:t>本合同的</w:t>
      </w:r>
      <w:r>
        <w:rPr>
          <w:rFonts w:hint="eastAsia" w:ascii="宋体" w:hAnsi="宋体" w:eastAsia="宋体" w:cs="宋体"/>
          <w:sz w:val="24"/>
          <w:szCs w:val="24"/>
        </w:rPr>
        <w:t>暂列金额为监理服务费的</w:t>
      </w:r>
      <w:r>
        <w:rPr>
          <w:rFonts w:hint="eastAsia" w:ascii="宋体" w:hAnsi="宋体" w:eastAsia="宋体" w:cs="宋体"/>
          <w:sz w:val="24"/>
          <w:szCs w:val="24"/>
          <w:u w:val="single" w:color="auto"/>
        </w:rPr>
        <w:t>/</w:t>
      </w:r>
      <w:r>
        <w:rPr>
          <w:rFonts w:hint="eastAsia" w:ascii="宋体" w:hAnsi="宋体" w:eastAsia="宋体" w:cs="宋体"/>
          <w:sz w:val="24"/>
          <w:szCs w:val="24"/>
        </w:rPr>
        <w:t>%。</w:t>
      </w:r>
    </w:p>
    <w:p w14:paraId="4B64D676">
      <w:pPr>
        <w:spacing w:before="167" w:line="220" w:lineRule="auto"/>
        <w:ind w:left="584"/>
        <w:rPr>
          <w:rFonts w:hint="eastAsia" w:ascii="宋体" w:hAnsi="宋体" w:eastAsia="宋体" w:cs="宋体"/>
          <w:sz w:val="32"/>
          <w:szCs w:val="32"/>
        </w:rPr>
      </w:pPr>
      <w:r>
        <w:rPr>
          <w:rFonts w:hint="eastAsia" w:ascii="宋体" w:hAnsi="宋体" w:eastAsia="宋体" w:cs="宋体"/>
          <w:spacing w:val="-9"/>
          <w:sz w:val="32"/>
          <w:szCs w:val="32"/>
        </w:rPr>
        <w:t>1</w:t>
      </w:r>
      <w:r>
        <w:rPr>
          <w:rFonts w:hint="eastAsia" w:ascii="宋体" w:hAnsi="宋体" w:eastAsia="宋体" w:cs="宋体"/>
          <w:spacing w:val="-8"/>
          <w:sz w:val="32"/>
          <w:szCs w:val="32"/>
        </w:rPr>
        <w:t>0.1 不可抗力的确认</w:t>
      </w:r>
    </w:p>
    <w:p w14:paraId="4913D255">
      <w:pPr>
        <w:spacing w:before="43" w:line="364" w:lineRule="auto"/>
        <w:ind w:left="22" w:right="11"/>
        <w:rPr>
          <w:rFonts w:hint="eastAsia" w:ascii="宋体" w:hAnsi="宋体" w:eastAsia="宋体" w:cs="宋体"/>
          <w:sz w:val="24"/>
          <w:szCs w:val="24"/>
        </w:rPr>
      </w:pPr>
      <w:r>
        <w:rPr>
          <w:rFonts w:hint="eastAsia" w:ascii="宋体" w:hAnsi="宋体" w:eastAsia="宋体" w:cs="宋体"/>
          <w:spacing w:val="8"/>
          <w:sz w:val="24"/>
          <w:szCs w:val="24"/>
        </w:rPr>
        <w:t xml:space="preserve">10.1.1 </w:t>
      </w:r>
      <w:r>
        <w:rPr>
          <w:rFonts w:hint="eastAsia" w:ascii="宋体" w:hAnsi="宋体" w:eastAsia="宋体" w:cs="宋体"/>
          <w:spacing w:val="5"/>
          <w:sz w:val="24"/>
          <w:szCs w:val="24"/>
        </w:rPr>
        <w:t>本</w:t>
      </w:r>
      <w:r>
        <w:rPr>
          <w:rFonts w:hint="eastAsia" w:ascii="宋体" w:hAnsi="宋体" w:eastAsia="宋体" w:cs="宋体"/>
          <w:spacing w:val="4"/>
          <w:sz w:val="24"/>
          <w:szCs w:val="24"/>
        </w:rPr>
        <w:t>款不可抗力主要包括内容细化如下：  (1) 自然灾害：如地震、海啸、瘟</w:t>
      </w:r>
      <w:r>
        <w:rPr>
          <w:rFonts w:hint="eastAsia" w:ascii="宋体" w:hAnsi="宋体" w:eastAsia="宋体" w:cs="宋体"/>
          <w:spacing w:val="-8"/>
          <w:sz w:val="24"/>
          <w:szCs w:val="24"/>
        </w:rPr>
        <w:t>疫、水灾、台</w:t>
      </w:r>
      <w:r>
        <w:rPr>
          <w:rFonts w:hint="eastAsia" w:ascii="宋体" w:hAnsi="宋体" w:eastAsia="宋体" w:cs="宋体"/>
          <w:spacing w:val="-6"/>
          <w:sz w:val="24"/>
          <w:szCs w:val="24"/>
        </w:rPr>
        <w:t>风</w:t>
      </w:r>
      <w:r>
        <w:rPr>
          <w:rFonts w:hint="eastAsia" w:ascii="宋体" w:hAnsi="宋体" w:eastAsia="宋体" w:cs="宋体"/>
          <w:spacing w:val="-4"/>
          <w:sz w:val="24"/>
          <w:szCs w:val="24"/>
        </w:rPr>
        <w:t>、冰雹、火灾、暴风雨、 雪灾等；  (2)政府行为， 如征收、征用、扬尘治</w:t>
      </w:r>
      <w:r>
        <w:rPr>
          <w:rFonts w:hint="eastAsia" w:ascii="宋体" w:hAnsi="宋体" w:eastAsia="宋体" w:cs="宋体"/>
          <w:sz w:val="24"/>
          <w:szCs w:val="24"/>
        </w:rPr>
        <w:t xml:space="preserve"> </w:t>
      </w:r>
      <w:r>
        <w:rPr>
          <w:rFonts w:hint="eastAsia" w:ascii="宋体" w:hAnsi="宋体" w:eastAsia="宋体" w:cs="宋体"/>
          <w:spacing w:val="4"/>
          <w:sz w:val="24"/>
          <w:szCs w:val="24"/>
        </w:rPr>
        <w:t>理引起的停工等；(</w:t>
      </w:r>
      <w:r>
        <w:rPr>
          <w:rFonts w:hint="eastAsia" w:ascii="宋体" w:hAnsi="宋体" w:eastAsia="宋体" w:cs="宋体"/>
          <w:spacing w:val="2"/>
          <w:sz w:val="24"/>
          <w:szCs w:val="24"/>
        </w:rPr>
        <w:t>3) 社会异常事件，如罢工、骚乱、暴动、战争、群体事件等；  (4)</w:t>
      </w:r>
      <w:r>
        <w:rPr>
          <w:rFonts w:hint="eastAsia" w:ascii="宋体" w:hAnsi="宋体" w:eastAsia="宋体" w:cs="宋体"/>
          <w:sz w:val="24"/>
          <w:szCs w:val="24"/>
        </w:rPr>
        <w:t xml:space="preserve"> </w:t>
      </w:r>
      <w:r>
        <w:rPr>
          <w:rFonts w:hint="eastAsia" w:ascii="宋体" w:hAnsi="宋体" w:eastAsia="宋体" w:cs="宋体"/>
          <w:spacing w:val="-2"/>
          <w:sz w:val="24"/>
          <w:szCs w:val="24"/>
        </w:rPr>
        <w:t>环保治理、大型会议</w:t>
      </w:r>
      <w:r>
        <w:rPr>
          <w:rFonts w:hint="eastAsia" w:ascii="宋体" w:hAnsi="宋体" w:eastAsia="宋体" w:cs="宋体"/>
          <w:spacing w:val="-1"/>
          <w:sz w:val="24"/>
          <w:szCs w:val="24"/>
        </w:rPr>
        <w:t>等。</w:t>
      </w:r>
    </w:p>
    <w:p w14:paraId="3B373130">
      <w:pPr>
        <w:spacing w:line="411" w:lineRule="exact"/>
        <w:ind w:left="690"/>
        <w:outlineLvl w:val="2"/>
        <w:rPr>
          <w:rFonts w:hint="eastAsia" w:ascii="宋体" w:hAnsi="宋体" w:eastAsia="宋体" w:cs="宋体"/>
          <w:sz w:val="36"/>
          <w:szCs w:val="36"/>
        </w:rPr>
      </w:pPr>
      <w:bookmarkStart w:id="122" w:name="_Toc6924"/>
      <w:r>
        <w:rPr>
          <w:rFonts w:hint="eastAsia" w:ascii="宋体" w:hAnsi="宋体" w:eastAsia="宋体" w:cs="宋体"/>
          <w:spacing w:val="-1"/>
          <w:position w:val="1"/>
          <w:sz w:val="36"/>
          <w:szCs w:val="36"/>
        </w:rPr>
        <w:t>1</w:t>
      </w:r>
      <w:r>
        <w:rPr>
          <w:rFonts w:hint="eastAsia" w:ascii="宋体" w:hAnsi="宋体" w:eastAsia="宋体" w:cs="宋体"/>
          <w:position w:val="1"/>
          <w:sz w:val="36"/>
          <w:szCs w:val="36"/>
        </w:rPr>
        <w:t>1.违约</w:t>
      </w:r>
      <w:bookmarkEnd w:id="122"/>
    </w:p>
    <w:p w14:paraId="22A880BE">
      <w:pPr>
        <w:spacing w:before="192" w:line="221" w:lineRule="auto"/>
        <w:ind w:left="441"/>
        <w:rPr>
          <w:rFonts w:hint="eastAsia" w:ascii="宋体" w:hAnsi="宋体" w:eastAsia="宋体" w:cs="宋体"/>
          <w:sz w:val="24"/>
          <w:szCs w:val="24"/>
        </w:rPr>
      </w:pPr>
      <w:r>
        <w:rPr>
          <w:rFonts w:hint="eastAsia" w:ascii="宋体" w:hAnsi="宋体" w:eastAsia="宋体" w:cs="宋体"/>
          <w:spacing w:val="-14"/>
          <w:sz w:val="24"/>
          <w:szCs w:val="24"/>
        </w:rPr>
        <w:t>第</w:t>
      </w:r>
      <w:r>
        <w:rPr>
          <w:rFonts w:hint="eastAsia" w:ascii="宋体" w:hAnsi="宋体" w:eastAsia="宋体" w:cs="宋体"/>
          <w:spacing w:val="-11"/>
          <w:sz w:val="24"/>
          <w:szCs w:val="24"/>
        </w:rPr>
        <w:t xml:space="preserve"> 11.1 款细化为：</w:t>
      </w:r>
    </w:p>
    <w:p w14:paraId="20752DAB">
      <w:pPr>
        <w:spacing w:before="165" w:line="223" w:lineRule="auto"/>
        <w:ind w:left="584"/>
        <w:rPr>
          <w:rFonts w:hint="eastAsia" w:ascii="宋体" w:hAnsi="宋体" w:eastAsia="宋体" w:cs="宋体"/>
          <w:sz w:val="32"/>
          <w:szCs w:val="32"/>
        </w:rPr>
      </w:pPr>
      <w:r>
        <w:rPr>
          <w:rFonts w:hint="eastAsia" w:ascii="宋体" w:hAnsi="宋体" w:eastAsia="宋体" w:cs="宋体"/>
          <w:spacing w:val="-14"/>
          <w:sz w:val="32"/>
          <w:szCs w:val="32"/>
        </w:rPr>
        <w:t>1</w:t>
      </w:r>
      <w:r>
        <w:rPr>
          <w:rFonts w:hint="eastAsia" w:ascii="宋体" w:hAnsi="宋体" w:eastAsia="宋体" w:cs="宋体"/>
          <w:spacing w:val="-9"/>
          <w:sz w:val="32"/>
          <w:szCs w:val="32"/>
        </w:rPr>
        <w:t>1.1 监理人违约</w:t>
      </w:r>
    </w:p>
    <w:p w14:paraId="6246B7C2">
      <w:pPr>
        <w:spacing w:before="191" w:line="221" w:lineRule="auto"/>
        <w:ind w:left="457"/>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7"/>
          <w:sz w:val="24"/>
          <w:szCs w:val="24"/>
        </w:rPr>
        <w:t>1</w:t>
      </w:r>
      <w:r>
        <w:rPr>
          <w:rFonts w:hint="eastAsia" w:ascii="宋体" w:hAnsi="宋体" w:eastAsia="宋体" w:cs="宋体"/>
          <w:spacing w:val="-4"/>
          <w:sz w:val="24"/>
          <w:szCs w:val="24"/>
        </w:rPr>
        <w:t>.1.2 监理人发生违约情况时， 委托人有权向监理人可以处违约金，具体约定如下：</w:t>
      </w:r>
    </w:p>
    <w:p w14:paraId="2D82DAED">
      <w:pPr>
        <w:spacing w:before="160" w:line="359" w:lineRule="auto"/>
        <w:ind w:left="21" w:right="6" w:firstLine="436"/>
        <w:rPr>
          <w:rFonts w:hint="eastAsia" w:ascii="宋体" w:hAnsi="宋体" w:eastAsia="宋体" w:cs="宋体"/>
          <w:sz w:val="24"/>
          <w:szCs w:val="24"/>
        </w:rPr>
      </w:pPr>
      <w:r>
        <w:rPr>
          <w:rFonts w:hint="eastAsia" w:ascii="宋体" w:hAnsi="宋体" w:eastAsia="宋体" w:cs="宋体"/>
          <w:spacing w:val="-1"/>
          <w:sz w:val="24"/>
          <w:szCs w:val="24"/>
        </w:rPr>
        <w:t>1. 总监</w:t>
      </w:r>
      <w:r>
        <w:rPr>
          <w:rFonts w:hint="eastAsia" w:ascii="宋体" w:hAnsi="宋体" w:eastAsia="宋体" w:cs="宋体"/>
          <w:sz w:val="24"/>
          <w:szCs w:val="24"/>
        </w:rPr>
        <w:t xml:space="preserve">理工程师、专业监理工程师、合同监理工程师、试验监理工程师、安全环保监 </w:t>
      </w:r>
      <w:r>
        <w:rPr>
          <w:rFonts w:hint="eastAsia" w:ascii="宋体" w:hAnsi="宋体" w:eastAsia="宋体" w:cs="宋体"/>
          <w:spacing w:val="1"/>
          <w:sz w:val="24"/>
          <w:szCs w:val="24"/>
        </w:rPr>
        <w:t>理工程师等主要监理人员</w:t>
      </w:r>
      <w:r>
        <w:rPr>
          <w:rFonts w:hint="eastAsia" w:ascii="宋体" w:hAnsi="宋体" w:eastAsia="宋体" w:cs="宋体"/>
          <w:sz w:val="24"/>
          <w:szCs w:val="24"/>
        </w:rPr>
        <w:t xml:space="preserve">一经发包人确认， 在项目进行的过程中未经发包人许可监理人无 </w:t>
      </w:r>
      <w:r>
        <w:rPr>
          <w:rFonts w:hint="eastAsia" w:ascii="宋体" w:hAnsi="宋体" w:eastAsia="宋体" w:cs="宋体"/>
          <w:spacing w:val="-4"/>
          <w:sz w:val="24"/>
          <w:szCs w:val="24"/>
        </w:rPr>
        <w:t>权</w:t>
      </w:r>
      <w:r>
        <w:rPr>
          <w:rFonts w:hint="eastAsia" w:ascii="宋体" w:hAnsi="宋体" w:eastAsia="宋体" w:cs="宋体"/>
          <w:spacing w:val="-2"/>
          <w:sz w:val="24"/>
          <w:szCs w:val="24"/>
        </w:rPr>
        <w:t>更换；主要监理人员调换率不得高于 50%，其他监理人员调换率不得高于 50%，且更换后</w:t>
      </w:r>
      <w:r>
        <w:rPr>
          <w:rFonts w:hint="eastAsia" w:ascii="宋体" w:hAnsi="宋体" w:eastAsia="宋体" w:cs="宋体"/>
          <w:sz w:val="24"/>
          <w:szCs w:val="24"/>
        </w:rPr>
        <w:t xml:space="preserve"> </w:t>
      </w:r>
      <w:r>
        <w:rPr>
          <w:rFonts w:hint="eastAsia" w:ascii="宋体" w:hAnsi="宋体" w:eastAsia="宋体" w:cs="宋体"/>
          <w:spacing w:val="10"/>
          <w:sz w:val="24"/>
          <w:szCs w:val="24"/>
        </w:rPr>
        <w:t>的人员</w:t>
      </w:r>
      <w:r>
        <w:rPr>
          <w:rFonts w:hint="eastAsia" w:ascii="宋体" w:hAnsi="宋体" w:eastAsia="宋体" w:cs="宋体"/>
          <w:spacing w:val="9"/>
          <w:sz w:val="24"/>
          <w:szCs w:val="24"/>
        </w:rPr>
        <w:t>不</w:t>
      </w:r>
      <w:r>
        <w:rPr>
          <w:rFonts w:hint="eastAsia" w:ascii="宋体" w:hAnsi="宋体" w:eastAsia="宋体" w:cs="宋体"/>
          <w:spacing w:val="5"/>
          <w:sz w:val="24"/>
          <w:szCs w:val="24"/>
        </w:rPr>
        <w:t>低于原有资质。调换总监理工程师的扣除 1 万元的违约金，调换专业监理工程</w:t>
      </w:r>
      <w:r>
        <w:rPr>
          <w:rFonts w:hint="eastAsia" w:ascii="宋体" w:hAnsi="宋体" w:eastAsia="宋体" w:cs="宋体"/>
          <w:sz w:val="24"/>
          <w:szCs w:val="24"/>
        </w:rPr>
        <w:t xml:space="preserve"> </w:t>
      </w:r>
      <w:r>
        <w:rPr>
          <w:rFonts w:hint="eastAsia" w:ascii="宋体" w:hAnsi="宋体" w:eastAsia="宋体" w:cs="宋体"/>
          <w:spacing w:val="-1"/>
          <w:sz w:val="24"/>
          <w:szCs w:val="24"/>
        </w:rPr>
        <w:t>师、合同监理工</w:t>
      </w:r>
      <w:r>
        <w:rPr>
          <w:rFonts w:hint="eastAsia" w:ascii="宋体" w:hAnsi="宋体" w:eastAsia="宋体" w:cs="宋体"/>
          <w:sz w:val="24"/>
          <w:szCs w:val="24"/>
        </w:rPr>
        <w:t xml:space="preserve">程师、试验监理工程师等主要监理人员的扣除 3000 元/每人的违约金，调 </w:t>
      </w:r>
      <w:r>
        <w:rPr>
          <w:rFonts w:hint="eastAsia" w:ascii="宋体" w:hAnsi="宋体" w:eastAsia="宋体" w:cs="宋体"/>
          <w:spacing w:val="1"/>
          <w:sz w:val="24"/>
          <w:szCs w:val="24"/>
        </w:rPr>
        <w:t>换其他监理人员的扣除</w:t>
      </w:r>
      <w:r>
        <w:rPr>
          <w:rFonts w:hint="eastAsia" w:ascii="宋体" w:hAnsi="宋体" w:eastAsia="宋体" w:cs="宋体"/>
          <w:sz w:val="24"/>
          <w:szCs w:val="24"/>
        </w:rPr>
        <w:t xml:space="preserve"> 1000 元/每人的违约金。监理人未能按招标文件的要求配备满足监 </w:t>
      </w:r>
      <w:r>
        <w:rPr>
          <w:rFonts w:hint="eastAsia" w:ascii="宋体" w:hAnsi="宋体" w:eastAsia="宋体" w:cs="宋体"/>
          <w:spacing w:val="-5"/>
          <w:sz w:val="24"/>
          <w:szCs w:val="24"/>
        </w:rPr>
        <w:t>理</w:t>
      </w:r>
      <w:r>
        <w:rPr>
          <w:rFonts w:hint="eastAsia" w:ascii="宋体" w:hAnsi="宋体" w:eastAsia="宋体" w:cs="宋体"/>
          <w:spacing w:val="-3"/>
          <w:sz w:val="24"/>
          <w:szCs w:val="24"/>
        </w:rPr>
        <w:t>服务需求的人员或设备等，发包人对监理人课以违约金 0.1-1 万元。</w:t>
      </w:r>
    </w:p>
    <w:p w14:paraId="416E3B2A">
      <w:pPr>
        <w:spacing w:before="2" w:line="358" w:lineRule="auto"/>
        <w:ind w:left="22" w:right="10" w:firstLine="445"/>
        <w:rPr>
          <w:rFonts w:hint="eastAsia" w:ascii="宋体" w:hAnsi="宋体" w:eastAsia="宋体" w:cs="宋体"/>
          <w:sz w:val="24"/>
          <w:szCs w:val="24"/>
        </w:rPr>
      </w:pPr>
      <w:r>
        <w:rPr>
          <w:rFonts w:hint="eastAsia" w:ascii="宋体" w:hAnsi="宋体" w:eastAsia="宋体" w:cs="宋体"/>
          <w:spacing w:val="-1"/>
          <w:sz w:val="24"/>
          <w:szCs w:val="24"/>
        </w:rPr>
        <w:t>由于监理人员不能胜任或者导致不</w:t>
      </w:r>
      <w:r>
        <w:rPr>
          <w:rFonts w:hint="eastAsia" w:ascii="宋体" w:hAnsi="宋体" w:eastAsia="宋体" w:cs="宋体"/>
          <w:sz w:val="24"/>
          <w:szCs w:val="24"/>
        </w:rPr>
        <w:t>良后果发生的， 委托人有权对当事监理人员进行驱</w:t>
      </w:r>
      <w:r>
        <w:rPr>
          <w:rFonts w:hint="eastAsia" w:ascii="宋体" w:hAnsi="宋体" w:eastAsia="宋体" w:cs="宋体"/>
          <w:spacing w:val="-4"/>
          <w:sz w:val="24"/>
          <w:szCs w:val="24"/>
        </w:rPr>
        <w:t>逐处理，并</w:t>
      </w:r>
      <w:r>
        <w:rPr>
          <w:rFonts w:hint="eastAsia" w:ascii="宋体" w:hAnsi="宋体" w:eastAsia="宋体" w:cs="宋体"/>
          <w:spacing w:val="-2"/>
          <w:sz w:val="24"/>
          <w:szCs w:val="24"/>
        </w:rPr>
        <w:t>按照监理单位更换人员处违约金，并要求监理单位 3 天内补足被驱逐的监理岗</w:t>
      </w:r>
      <w:r>
        <w:rPr>
          <w:rFonts w:hint="eastAsia" w:ascii="宋体" w:hAnsi="宋体" w:eastAsia="宋体" w:cs="宋体"/>
          <w:spacing w:val="-1"/>
          <w:sz w:val="24"/>
          <w:szCs w:val="24"/>
        </w:rPr>
        <w:t>位，补充</w:t>
      </w:r>
      <w:r>
        <w:rPr>
          <w:rFonts w:hint="eastAsia" w:ascii="宋体" w:hAnsi="宋体" w:eastAsia="宋体" w:cs="宋体"/>
          <w:sz w:val="24"/>
          <w:szCs w:val="24"/>
        </w:rPr>
        <w:t>的监理人员需经招标人同意。</w:t>
      </w:r>
    </w:p>
    <w:p w14:paraId="65983923">
      <w:pPr>
        <w:spacing w:before="1" w:line="359" w:lineRule="auto"/>
        <w:ind w:left="22" w:right="6" w:firstLine="421"/>
        <w:rPr>
          <w:rFonts w:hint="eastAsia" w:ascii="宋体" w:hAnsi="宋体" w:eastAsia="宋体" w:cs="宋体"/>
          <w:sz w:val="24"/>
          <w:szCs w:val="24"/>
        </w:rPr>
      </w:pPr>
      <w:r>
        <w:rPr>
          <w:rFonts w:hint="eastAsia" w:ascii="宋体" w:hAnsi="宋体" w:eastAsia="宋体" w:cs="宋体"/>
          <w:spacing w:val="1"/>
          <w:sz w:val="24"/>
          <w:szCs w:val="24"/>
        </w:rPr>
        <w:t>2.总监理工程师未经批</w:t>
      </w:r>
      <w:r>
        <w:rPr>
          <w:rFonts w:hint="eastAsia" w:ascii="宋体" w:hAnsi="宋体" w:eastAsia="宋体" w:cs="宋体"/>
          <w:sz w:val="24"/>
          <w:szCs w:val="24"/>
        </w:rPr>
        <w:t xml:space="preserve">准擅自离开工地发现每擅离一天处违约金 500 元，其他专业监 </w:t>
      </w:r>
      <w:r>
        <w:rPr>
          <w:rFonts w:hint="eastAsia" w:ascii="宋体" w:hAnsi="宋体" w:eastAsia="宋体" w:cs="宋体"/>
          <w:spacing w:val="1"/>
          <w:sz w:val="24"/>
          <w:szCs w:val="24"/>
        </w:rPr>
        <w:t>理工程师未经委托</w:t>
      </w:r>
      <w:r>
        <w:rPr>
          <w:rFonts w:hint="eastAsia" w:ascii="宋体" w:hAnsi="宋体" w:eastAsia="宋体" w:cs="宋体"/>
          <w:sz w:val="24"/>
          <w:szCs w:val="24"/>
        </w:rPr>
        <w:t xml:space="preserve">人批准擅自离开工地发现每擅离一天处违约金 200 元。项目总监、专业 </w:t>
      </w:r>
      <w:r>
        <w:rPr>
          <w:rFonts w:hint="eastAsia" w:ascii="宋体" w:hAnsi="宋体" w:eastAsia="宋体" w:cs="宋体"/>
          <w:spacing w:val="-4"/>
          <w:sz w:val="24"/>
          <w:szCs w:val="24"/>
        </w:rPr>
        <w:t>监理工程</w:t>
      </w:r>
      <w:r>
        <w:rPr>
          <w:rFonts w:hint="eastAsia" w:ascii="宋体" w:hAnsi="宋体" w:eastAsia="宋体" w:cs="宋体"/>
          <w:spacing w:val="-2"/>
          <w:sz w:val="24"/>
          <w:szCs w:val="24"/>
        </w:rPr>
        <w:t>师、试验检测工程师等主要人员，在工地工作天数每月不得低于 24 天，且不得同</w:t>
      </w:r>
      <w:r>
        <w:rPr>
          <w:rFonts w:hint="eastAsia" w:ascii="宋体" w:hAnsi="宋体" w:eastAsia="宋体" w:cs="宋体"/>
          <w:sz w:val="24"/>
          <w:szCs w:val="24"/>
        </w:rPr>
        <w:t xml:space="preserve"> </w:t>
      </w:r>
      <w:r>
        <w:rPr>
          <w:rFonts w:hint="eastAsia" w:ascii="宋体" w:hAnsi="宋体" w:eastAsia="宋体" w:cs="宋体"/>
          <w:spacing w:val="24"/>
          <w:sz w:val="24"/>
          <w:szCs w:val="24"/>
        </w:rPr>
        <w:t>时</w:t>
      </w:r>
      <w:r>
        <w:rPr>
          <w:rFonts w:hint="eastAsia" w:ascii="宋体" w:hAnsi="宋体" w:eastAsia="宋体" w:cs="宋体"/>
          <w:spacing w:val="20"/>
          <w:sz w:val="24"/>
          <w:szCs w:val="24"/>
        </w:rPr>
        <w:t>离开工地(请(销)假制度另行下发)。</w:t>
      </w:r>
    </w:p>
    <w:p w14:paraId="704F822C">
      <w:pPr>
        <w:spacing w:before="2" w:line="359" w:lineRule="auto"/>
        <w:ind w:left="23" w:right="9" w:firstLine="422"/>
        <w:rPr>
          <w:rFonts w:hint="eastAsia" w:ascii="宋体" w:hAnsi="宋体" w:eastAsia="宋体" w:cs="宋体"/>
          <w:sz w:val="24"/>
          <w:szCs w:val="24"/>
        </w:rPr>
      </w:pPr>
      <w:r>
        <w:rPr>
          <w:rFonts w:hint="eastAsia" w:ascii="宋体" w:hAnsi="宋体" w:eastAsia="宋体" w:cs="宋体"/>
          <w:spacing w:val="3"/>
          <w:sz w:val="24"/>
          <w:szCs w:val="24"/>
        </w:rPr>
        <w:t>3.出现监理人员违反招标文件中规定的“监理工作纪律”，危害承包人利益的，委</w:t>
      </w:r>
      <w:r>
        <w:rPr>
          <w:rFonts w:hint="eastAsia" w:ascii="宋体" w:hAnsi="宋体" w:eastAsia="宋体" w:cs="宋体"/>
          <w:spacing w:val="1"/>
          <w:sz w:val="24"/>
          <w:szCs w:val="24"/>
        </w:rPr>
        <w:t>托</w:t>
      </w:r>
      <w:r>
        <w:rPr>
          <w:rFonts w:hint="eastAsia" w:ascii="宋体" w:hAnsi="宋体" w:eastAsia="宋体" w:cs="宋体"/>
          <w:sz w:val="24"/>
          <w:szCs w:val="24"/>
        </w:rPr>
        <w:t xml:space="preserve"> </w:t>
      </w:r>
      <w:r>
        <w:rPr>
          <w:rFonts w:hint="eastAsia" w:ascii="宋体" w:hAnsi="宋体" w:eastAsia="宋体" w:cs="宋体"/>
          <w:spacing w:val="-6"/>
          <w:sz w:val="24"/>
          <w:szCs w:val="24"/>
        </w:rPr>
        <w:t>人有权要求监理</w:t>
      </w:r>
      <w:r>
        <w:rPr>
          <w:rFonts w:hint="eastAsia" w:ascii="宋体" w:hAnsi="宋体" w:eastAsia="宋体" w:cs="宋体"/>
          <w:spacing w:val="-4"/>
          <w:sz w:val="24"/>
          <w:szCs w:val="24"/>
        </w:rPr>
        <w:t>人</w:t>
      </w:r>
      <w:r>
        <w:rPr>
          <w:rFonts w:hint="eastAsia" w:ascii="宋体" w:hAnsi="宋体" w:eastAsia="宋体" w:cs="宋体"/>
          <w:spacing w:val="-3"/>
          <w:sz w:val="24"/>
          <w:szCs w:val="24"/>
        </w:rPr>
        <w:t>将相关人员驱逐出本项目， 并给予相应处罚。</w:t>
      </w:r>
    </w:p>
    <w:p w14:paraId="72D42DC7">
      <w:pPr>
        <w:spacing w:before="1" w:line="359" w:lineRule="auto"/>
        <w:ind w:left="23" w:right="8" w:firstLine="417"/>
        <w:rPr>
          <w:rFonts w:hint="eastAsia" w:ascii="宋体" w:hAnsi="宋体" w:eastAsia="宋体" w:cs="宋体"/>
          <w:sz w:val="24"/>
          <w:szCs w:val="24"/>
        </w:rPr>
      </w:pPr>
      <w:r>
        <w:rPr>
          <w:rFonts w:hint="eastAsia" w:ascii="宋体" w:hAnsi="宋体" w:eastAsia="宋体" w:cs="宋体"/>
          <w:spacing w:val="10"/>
          <w:sz w:val="24"/>
          <w:szCs w:val="24"/>
        </w:rPr>
        <w:t>4.由于</w:t>
      </w:r>
      <w:r>
        <w:rPr>
          <w:rFonts w:hint="eastAsia" w:ascii="宋体" w:hAnsi="宋体" w:eastAsia="宋体" w:cs="宋体"/>
          <w:spacing w:val="7"/>
          <w:sz w:val="24"/>
          <w:szCs w:val="24"/>
        </w:rPr>
        <w:t>监</w:t>
      </w:r>
      <w:r>
        <w:rPr>
          <w:rFonts w:hint="eastAsia" w:ascii="宋体" w:hAnsi="宋体" w:eastAsia="宋体" w:cs="宋体"/>
          <w:spacing w:val="5"/>
          <w:sz w:val="24"/>
          <w:szCs w:val="24"/>
        </w:rPr>
        <w:t>理人未按照《公路工程施工监理规范》(</w:t>
      </w:r>
      <w:r>
        <w:rPr>
          <w:rFonts w:hint="eastAsia" w:ascii="宋体" w:hAnsi="宋体" w:eastAsia="宋体" w:cs="宋体"/>
          <w:sz w:val="24"/>
          <w:szCs w:val="24"/>
        </w:rPr>
        <w:t>JTGG</w:t>
      </w:r>
      <w:r>
        <w:rPr>
          <w:rFonts w:hint="eastAsia" w:ascii="宋体" w:hAnsi="宋体" w:eastAsia="宋体" w:cs="宋体"/>
          <w:spacing w:val="5"/>
          <w:sz w:val="24"/>
          <w:szCs w:val="24"/>
        </w:rPr>
        <w:t>10-2016)实施工程监理，凡造</w:t>
      </w:r>
      <w:r>
        <w:rPr>
          <w:rFonts w:hint="eastAsia" w:ascii="宋体" w:hAnsi="宋体" w:eastAsia="宋体" w:cs="宋体"/>
          <w:sz w:val="24"/>
          <w:szCs w:val="24"/>
        </w:rPr>
        <w:t xml:space="preserve"> </w:t>
      </w:r>
      <w:r>
        <w:rPr>
          <w:rFonts w:hint="eastAsia" w:ascii="宋体" w:hAnsi="宋体" w:eastAsia="宋体" w:cs="宋体"/>
          <w:spacing w:val="1"/>
          <w:sz w:val="24"/>
          <w:szCs w:val="24"/>
        </w:rPr>
        <w:t>成合同期内安全</w:t>
      </w:r>
      <w:r>
        <w:rPr>
          <w:rFonts w:hint="eastAsia" w:ascii="宋体" w:hAnsi="宋体" w:eastAsia="宋体" w:cs="宋体"/>
          <w:sz w:val="24"/>
          <w:szCs w:val="24"/>
        </w:rPr>
        <w:t xml:space="preserve">、质量事故的，除自行承担法律责任外，委托人将视情节处违约金 1 千-1 </w:t>
      </w:r>
      <w:r>
        <w:rPr>
          <w:rFonts w:hint="eastAsia" w:ascii="宋体" w:hAnsi="宋体" w:eastAsia="宋体" w:cs="宋体"/>
          <w:spacing w:val="4"/>
          <w:sz w:val="24"/>
          <w:szCs w:val="24"/>
        </w:rPr>
        <w:t>万元并通报批评。造成工期、费用</w:t>
      </w:r>
      <w:r>
        <w:rPr>
          <w:rFonts w:hint="eastAsia" w:ascii="宋体" w:hAnsi="宋体" w:eastAsia="宋体" w:cs="宋体"/>
          <w:spacing w:val="2"/>
          <w:sz w:val="24"/>
          <w:szCs w:val="24"/>
        </w:rPr>
        <w:t>损失的，按照造成损失折合的成本，承担损失额的 1%-</w:t>
      </w:r>
      <w:r>
        <w:rPr>
          <w:rFonts w:hint="eastAsia" w:ascii="宋体" w:hAnsi="宋体" w:eastAsia="宋体" w:cs="宋体"/>
          <w:sz w:val="24"/>
          <w:szCs w:val="24"/>
        </w:rPr>
        <w:t xml:space="preserve"> </w:t>
      </w:r>
      <w:r>
        <w:rPr>
          <w:rFonts w:hint="eastAsia" w:ascii="宋体" w:hAnsi="宋体" w:eastAsia="宋体" w:cs="宋体"/>
          <w:spacing w:val="4"/>
          <w:sz w:val="24"/>
          <w:szCs w:val="24"/>
        </w:rPr>
        <w:t>5% (最高限额为监</w:t>
      </w:r>
      <w:r>
        <w:rPr>
          <w:rFonts w:hint="eastAsia" w:ascii="宋体" w:hAnsi="宋体" w:eastAsia="宋体" w:cs="宋体"/>
          <w:spacing w:val="2"/>
          <w:sz w:val="24"/>
          <w:szCs w:val="24"/>
        </w:rPr>
        <w:t>理服务费总额的 30%，当达到此限额时，委托人有权单方面终止监理合</w:t>
      </w:r>
      <w:r>
        <w:rPr>
          <w:rFonts w:hint="eastAsia" w:ascii="宋体" w:hAnsi="宋体" w:eastAsia="宋体" w:cs="宋体"/>
          <w:sz w:val="24"/>
          <w:szCs w:val="24"/>
        </w:rPr>
        <w:t xml:space="preserve"> </w:t>
      </w:r>
      <w:r>
        <w:rPr>
          <w:rFonts w:hint="eastAsia" w:ascii="宋体" w:hAnsi="宋体" w:eastAsia="宋体" w:cs="宋体"/>
          <w:spacing w:val="-1"/>
          <w:sz w:val="24"/>
          <w:szCs w:val="24"/>
        </w:rPr>
        <w:t>同，同时监理人</w:t>
      </w:r>
      <w:r>
        <w:rPr>
          <w:rFonts w:hint="eastAsia" w:ascii="宋体" w:hAnsi="宋体" w:eastAsia="宋体" w:cs="宋体"/>
          <w:sz w:val="24"/>
          <w:szCs w:val="24"/>
        </w:rPr>
        <w:t>的履约保证金不予退还) 。</w:t>
      </w:r>
    </w:p>
    <w:p w14:paraId="4627CDDA">
      <w:pPr>
        <w:spacing w:before="2" w:line="358" w:lineRule="auto"/>
        <w:ind w:left="23" w:right="9" w:firstLine="421"/>
        <w:rPr>
          <w:rFonts w:hint="eastAsia" w:ascii="宋体" w:hAnsi="宋体" w:eastAsia="宋体" w:cs="宋体"/>
          <w:sz w:val="24"/>
          <w:szCs w:val="24"/>
        </w:rPr>
      </w:pPr>
      <w:r>
        <w:rPr>
          <w:rFonts w:hint="eastAsia" w:ascii="宋体" w:hAnsi="宋体" w:eastAsia="宋体" w:cs="宋体"/>
          <w:spacing w:val="3"/>
          <w:sz w:val="24"/>
          <w:szCs w:val="24"/>
        </w:rPr>
        <w:t>如因监理人不履行合同或监理人违约造成委托人解除合同，则没收监理人的履约</w:t>
      </w:r>
      <w:r>
        <w:rPr>
          <w:rFonts w:hint="eastAsia" w:ascii="宋体" w:hAnsi="宋体" w:eastAsia="宋体" w:cs="宋体"/>
          <w:sz w:val="24"/>
          <w:szCs w:val="24"/>
        </w:rPr>
        <w:t xml:space="preserve">保证 </w:t>
      </w:r>
      <w:r>
        <w:rPr>
          <w:rFonts w:hint="eastAsia" w:ascii="宋体" w:hAnsi="宋体" w:eastAsia="宋体" w:cs="宋体"/>
          <w:spacing w:val="3"/>
          <w:sz w:val="24"/>
          <w:szCs w:val="24"/>
        </w:rPr>
        <w:t>金作为违约金。委托人扣除违约金不影响委托人依法追索因监理人违约造成的损失或监</w:t>
      </w:r>
      <w:r>
        <w:rPr>
          <w:rFonts w:hint="eastAsia" w:ascii="宋体" w:hAnsi="宋体" w:eastAsia="宋体" w:cs="宋体"/>
          <w:sz w:val="24"/>
          <w:szCs w:val="24"/>
        </w:rPr>
        <w:t xml:space="preserve">理 </w:t>
      </w:r>
      <w:r>
        <w:rPr>
          <w:rFonts w:hint="eastAsia" w:ascii="宋体" w:hAnsi="宋体" w:eastAsia="宋体" w:cs="宋体"/>
          <w:spacing w:val="-4"/>
          <w:sz w:val="24"/>
          <w:szCs w:val="24"/>
        </w:rPr>
        <w:t>人对</w:t>
      </w:r>
      <w:r>
        <w:rPr>
          <w:rFonts w:hint="eastAsia" w:ascii="宋体" w:hAnsi="宋体" w:eastAsia="宋体" w:cs="宋体"/>
          <w:spacing w:val="-2"/>
          <w:sz w:val="24"/>
          <w:szCs w:val="24"/>
        </w:rPr>
        <w:t>委托人的债务。</w:t>
      </w:r>
    </w:p>
    <w:p w14:paraId="5164D2E7">
      <w:pPr>
        <w:spacing w:before="40" w:line="360" w:lineRule="auto"/>
        <w:ind w:left="22" w:right="11" w:firstLine="2"/>
        <w:rPr>
          <w:rFonts w:hint="eastAsia" w:ascii="宋体" w:hAnsi="宋体" w:eastAsia="宋体" w:cs="宋体"/>
          <w:sz w:val="24"/>
          <w:szCs w:val="24"/>
        </w:rPr>
      </w:pPr>
      <w:r>
        <w:rPr>
          <w:rFonts w:hint="eastAsia" w:ascii="宋体" w:hAnsi="宋体" w:eastAsia="宋体" w:cs="宋体"/>
          <w:spacing w:val="3"/>
          <w:sz w:val="24"/>
          <w:szCs w:val="24"/>
        </w:rPr>
        <w:t>5.监理人的违约行为造成委托人损失的，监理人应当负损害赔偿的责任。监理人赔</w:t>
      </w:r>
      <w:r>
        <w:rPr>
          <w:rFonts w:hint="eastAsia" w:ascii="宋体" w:hAnsi="宋体" w:eastAsia="宋体" w:cs="宋体"/>
          <w:spacing w:val="1"/>
          <w:sz w:val="24"/>
          <w:szCs w:val="24"/>
        </w:rPr>
        <w:t>偿</w:t>
      </w:r>
      <w:r>
        <w:rPr>
          <w:rFonts w:hint="eastAsia" w:ascii="宋体" w:hAnsi="宋体" w:eastAsia="宋体" w:cs="宋体"/>
          <w:sz w:val="24"/>
          <w:szCs w:val="24"/>
        </w:rPr>
        <w:t xml:space="preserve"> </w:t>
      </w:r>
      <w:r>
        <w:rPr>
          <w:rFonts w:hint="eastAsia" w:ascii="宋体" w:hAnsi="宋体" w:eastAsia="宋体" w:cs="宋体"/>
          <w:spacing w:val="4"/>
          <w:sz w:val="24"/>
          <w:szCs w:val="24"/>
        </w:rPr>
        <w:t>的范围包括委托人所</w:t>
      </w:r>
      <w:r>
        <w:rPr>
          <w:rFonts w:hint="eastAsia" w:ascii="宋体" w:hAnsi="宋体" w:eastAsia="宋体" w:cs="宋体"/>
          <w:spacing w:val="2"/>
          <w:sz w:val="24"/>
          <w:szCs w:val="24"/>
        </w:rPr>
        <w:t>受的直接损失和间接损失。交纳的履约保证金抵作损害赔偿金的一部</w:t>
      </w:r>
      <w:r>
        <w:rPr>
          <w:rFonts w:hint="eastAsia" w:ascii="宋体" w:hAnsi="宋体" w:eastAsia="宋体" w:cs="宋体"/>
          <w:spacing w:val="-1"/>
          <w:sz w:val="24"/>
          <w:szCs w:val="24"/>
        </w:rPr>
        <w:t>分。履约保证金的数额</w:t>
      </w:r>
      <w:r>
        <w:rPr>
          <w:rFonts w:hint="eastAsia" w:ascii="宋体" w:hAnsi="宋体" w:eastAsia="宋体" w:cs="宋体"/>
          <w:sz w:val="24"/>
          <w:szCs w:val="24"/>
        </w:rPr>
        <w:t xml:space="preserve">超过因违约造成的损失的， 直接在履约保证金中扣除，在委托人扣 </w:t>
      </w:r>
      <w:r>
        <w:rPr>
          <w:rFonts w:hint="eastAsia" w:ascii="宋体" w:hAnsi="宋体" w:eastAsia="宋体" w:cs="宋体"/>
          <w:spacing w:val="1"/>
          <w:sz w:val="24"/>
          <w:szCs w:val="24"/>
        </w:rPr>
        <w:t>除履约保证金之后，</w:t>
      </w:r>
      <w:r>
        <w:rPr>
          <w:rFonts w:hint="eastAsia" w:ascii="宋体" w:hAnsi="宋体" w:eastAsia="宋体" w:cs="宋体"/>
          <w:sz w:val="24"/>
          <w:szCs w:val="24"/>
        </w:rPr>
        <w:t xml:space="preserve">监理人应在 3 日内予以补足。在履行保证金的数额低于因违约而造成 </w:t>
      </w:r>
      <w:r>
        <w:rPr>
          <w:rFonts w:hint="eastAsia" w:ascii="宋体" w:hAnsi="宋体" w:eastAsia="宋体" w:cs="宋体"/>
          <w:spacing w:val="-6"/>
          <w:sz w:val="24"/>
          <w:szCs w:val="24"/>
        </w:rPr>
        <w:t>损失的情况下， 监理人还应当赔偿不足部分</w:t>
      </w:r>
      <w:r>
        <w:rPr>
          <w:rFonts w:hint="eastAsia" w:ascii="宋体" w:hAnsi="宋体" w:eastAsia="宋体" w:cs="宋体"/>
          <w:spacing w:val="-4"/>
          <w:sz w:val="24"/>
          <w:szCs w:val="24"/>
        </w:rPr>
        <w:t>。</w:t>
      </w:r>
    </w:p>
    <w:p w14:paraId="73E896F9">
      <w:pPr>
        <w:spacing w:line="219" w:lineRule="auto"/>
        <w:ind w:left="443"/>
        <w:rPr>
          <w:rFonts w:hint="eastAsia" w:ascii="宋体" w:hAnsi="宋体" w:eastAsia="宋体" w:cs="宋体"/>
          <w:sz w:val="24"/>
          <w:szCs w:val="24"/>
        </w:rPr>
      </w:pPr>
      <w:r>
        <w:rPr>
          <w:rFonts w:hint="eastAsia" w:ascii="宋体" w:hAnsi="宋体" w:eastAsia="宋体" w:cs="宋体"/>
          <w:spacing w:val="-1"/>
          <w:sz w:val="24"/>
          <w:szCs w:val="24"/>
        </w:rPr>
        <w:t>6、对委托</w:t>
      </w:r>
      <w:r>
        <w:rPr>
          <w:rFonts w:hint="eastAsia" w:ascii="宋体" w:hAnsi="宋体" w:eastAsia="宋体" w:cs="宋体"/>
          <w:sz w:val="24"/>
          <w:szCs w:val="24"/>
        </w:rPr>
        <w:t>人支付的监理服务价款，不得用于本项目以外的其它用途。</w:t>
      </w:r>
    </w:p>
    <w:p w14:paraId="3D7165DC">
      <w:pPr>
        <w:spacing w:before="158" w:line="359" w:lineRule="auto"/>
        <w:ind w:left="21" w:right="11" w:firstLine="425"/>
        <w:rPr>
          <w:rFonts w:hint="eastAsia" w:ascii="宋体" w:hAnsi="宋体" w:eastAsia="宋体" w:cs="宋体"/>
          <w:sz w:val="24"/>
          <w:szCs w:val="24"/>
        </w:rPr>
      </w:pPr>
      <w:r>
        <w:rPr>
          <w:rFonts w:hint="eastAsia" w:ascii="宋体" w:hAnsi="宋体" w:eastAsia="宋体" w:cs="宋体"/>
          <w:spacing w:val="1"/>
          <w:sz w:val="24"/>
          <w:szCs w:val="24"/>
        </w:rPr>
        <w:t>7、监</w:t>
      </w:r>
      <w:r>
        <w:rPr>
          <w:rFonts w:hint="eastAsia" w:ascii="宋体" w:hAnsi="宋体" w:eastAsia="宋体" w:cs="宋体"/>
          <w:sz w:val="24"/>
          <w:szCs w:val="24"/>
        </w:rPr>
        <w:t xml:space="preserve">理人的违约，委托人将视情形上报有关交通行政主管单位，建议对违约监理单位 </w:t>
      </w:r>
      <w:r>
        <w:rPr>
          <w:rFonts w:hint="eastAsia" w:ascii="宋体" w:hAnsi="宋体" w:eastAsia="宋体" w:cs="宋体"/>
          <w:spacing w:val="-1"/>
          <w:sz w:val="24"/>
          <w:szCs w:val="24"/>
        </w:rPr>
        <w:t>采取降低信用评价等级等行政处罚措施。</w:t>
      </w:r>
    </w:p>
    <w:p w14:paraId="207B1827">
      <w:pPr>
        <w:spacing w:line="222" w:lineRule="auto"/>
        <w:ind w:left="457"/>
        <w:rPr>
          <w:rFonts w:hint="eastAsia" w:ascii="宋体" w:hAnsi="宋体" w:eastAsia="宋体" w:cs="宋体"/>
          <w:sz w:val="24"/>
          <w:szCs w:val="24"/>
        </w:rPr>
      </w:pPr>
      <w:r>
        <w:rPr>
          <w:rFonts w:hint="eastAsia" w:ascii="宋体" w:hAnsi="宋体" w:eastAsia="宋体" w:cs="宋体"/>
          <w:spacing w:val="-11"/>
          <w:sz w:val="24"/>
          <w:szCs w:val="24"/>
        </w:rPr>
        <w:t>1</w:t>
      </w:r>
      <w:r>
        <w:rPr>
          <w:rFonts w:hint="eastAsia" w:ascii="宋体" w:hAnsi="宋体" w:eastAsia="宋体" w:cs="宋体"/>
          <w:spacing w:val="-7"/>
          <w:sz w:val="24"/>
          <w:szCs w:val="24"/>
        </w:rPr>
        <w:t>1.2 委托人违约</w:t>
      </w:r>
    </w:p>
    <w:p w14:paraId="047AD4A4">
      <w:pPr>
        <w:spacing w:before="157" w:line="367" w:lineRule="auto"/>
        <w:ind w:left="21" w:right="60" w:firstLine="436"/>
        <w:rPr>
          <w:rFonts w:hint="eastAsia" w:ascii="宋体" w:hAnsi="宋体" w:eastAsia="宋体" w:cs="宋体"/>
          <w:sz w:val="24"/>
          <w:szCs w:val="24"/>
        </w:rPr>
      </w:pPr>
      <w:r>
        <w:rPr>
          <w:rFonts w:hint="eastAsia" w:ascii="宋体" w:hAnsi="宋体" w:eastAsia="宋体" w:cs="宋体"/>
          <w:spacing w:val="4"/>
          <w:sz w:val="24"/>
          <w:szCs w:val="24"/>
        </w:rPr>
        <w:t>11.2.2 委托人发生违约情况时，监理人有权向委托人可以违约金，具体约定如</w:t>
      </w:r>
      <w:r>
        <w:rPr>
          <w:rFonts w:hint="eastAsia" w:ascii="宋体" w:hAnsi="宋体" w:eastAsia="宋体" w:cs="宋体"/>
          <w:spacing w:val="2"/>
          <w:sz w:val="24"/>
          <w:szCs w:val="24"/>
        </w:rPr>
        <w:t>下</w:t>
      </w:r>
      <w:r>
        <w:rPr>
          <w:rFonts w:hint="eastAsia" w:ascii="宋体" w:hAnsi="宋体" w:eastAsia="宋体" w:cs="宋体"/>
          <w:sz w:val="24"/>
          <w:szCs w:val="24"/>
        </w:rPr>
        <w:t xml:space="preserve">： </w:t>
      </w:r>
      <w:r>
        <w:rPr>
          <w:rFonts w:hint="eastAsia" w:ascii="宋体" w:hAnsi="宋体" w:eastAsia="宋体" w:cs="宋体"/>
          <w:spacing w:val="-4"/>
          <w:sz w:val="24"/>
          <w:szCs w:val="24"/>
          <w:u w:val="single" w:color="auto"/>
        </w:rPr>
        <w:t>/</w:t>
      </w:r>
      <w:r>
        <w:rPr>
          <w:rFonts w:hint="eastAsia" w:ascii="宋体" w:hAnsi="宋体" w:eastAsia="宋体" w:cs="宋体"/>
          <w:spacing w:val="-3"/>
          <w:sz w:val="24"/>
          <w:szCs w:val="24"/>
        </w:rPr>
        <w:t>。</w:t>
      </w:r>
    </w:p>
    <w:p w14:paraId="6023326D">
      <w:pPr>
        <w:spacing w:line="410" w:lineRule="exact"/>
        <w:ind w:left="690"/>
        <w:outlineLvl w:val="2"/>
        <w:rPr>
          <w:rFonts w:hint="eastAsia" w:ascii="宋体" w:hAnsi="宋体" w:eastAsia="宋体" w:cs="宋体"/>
          <w:sz w:val="36"/>
          <w:szCs w:val="36"/>
        </w:rPr>
      </w:pPr>
      <w:bookmarkStart w:id="123" w:name="_Toc237"/>
      <w:r>
        <w:rPr>
          <w:rFonts w:hint="eastAsia" w:ascii="宋体" w:hAnsi="宋体" w:eastAsia="宋体" w:cs="宋体"/>
          <w:spacing w:val="6"/>
          <w:position w:val="1"/>
          <w:sz w:val="36"/>
          <w:szCs w:val="36"/>
        </w:rPr>
        <w:t>1</w:t>
      </w:r>
      <w:r>
        <w:rPr>
          <w:rFonts w:hint="eastAsia" w:ascii="宋体" w:hAnsi="宋体" w:eastAsia="宋体" w:cs="宋体"/>
          <w:spacing w:val="3"/>
          <w:position w:val="1"/>
          <w:sz w:val="36"/>
          <w:szCs w:val="36"/>
        </w:rPr>
        <w:t>2.争议的解决</w:t>
      </w:r>
      <w:bookmarkEnd w:id="123"/>
    </w:p>
    <w:p w14:paraId="46FC435B">
      <w:pPr>
        <w:spacing w:before="192" w:line="221" w:lineRule="auto"/>
        <w:ind w:left="446"/>
        <w:rPr>
          <w:rFonts w:hint="eastAsia" w:ascii="宋体" w:hAnsi="宋体" w:eastAsia="宋体" w:cs="宋体"/>
          <w:sz w:val="24"/>
          <w:szCs w:val="24"/>
        </w:rPr>
      </w:pPr>
      <w:r>
        <w:rPr>
          <w:rFonts w:hint="eastAsia" w:ascii="宋体" w:hAnsi="宋体" w:eastAsia="宋体" w:cs="宋体"/>
          <w:spacing w:val="-1"/>
          <w:sz w:val="24"/>
          <w:szCs w:val="24"/>
        </w:rPr>
        <w:t>争议的最终解决方式</w:t>
      </w:r>
      <w:r>
        <w:rPr>
          <w:rFonts w:hint="eastAsia" w:ascii="宋体" w:hAnsi="宋体" w:eastAsia="宋体" w:cs="宋体"/>
          <w:sz w:val="24"/>
          <w:szCs w:val="24"/>
        </w:rPr>
        <w:t>：</w:t>
      </w:r>
      <w:r>
        <w:rPr>
          <w:rFonts w:hint="eastAsia" w:ascii="宋体" w:hAnsi="宋体" w:eastAsia="宋体" w:cs="宋体"/>
          <w:sz w:val="24"/>
          <w:szCs w:val="24"/>
          <w:u w:val="single" w:color="auto"/>
        </w:rPr>
        <w:t>仲裁或诉讼</w:t>
      </w:r>
      <w:r>
        <w:rPr>
          <w:rFonts w:hint="eastAsia" w:ascii="宋体" w:hAnsi="宋体" w:eastAsia="宋体" w:cs="宋体"/>
          <w:sz w:val="24"/>
          <w:szCs w:val="24"/>
        </w:rPr>
        <w:t>。</w:t>
      </w:r>
    </w:p>
    <w:p w14:paraId="376302C6">
      <w:pPr>
        <w:spacing w:before="159" w:line="220" w:lineRule="auto"/>
        <w:ind w:left="445"/>
        <w:rPr>
          <w:rFonts w:hint="eastAsia" w:ascii="宋体" w:hAnsi="宋体" w:eastAsia="宋体" w:cs="宋体"/>
          <w:sz w:val="24"/>
          <w:szCs w:val="24"/>
        </w:rPr>
      </w:pPr>
      <w:r>
        <w:rPr>
          <w:rFonts w:hint="eastAsia" w:ascii="宋体" w:hAnsi="宋体" w:eastAsia="宋体" w:cs="宋体"/>
          <w:spacing w:val="-5"/>
          <w:sz w:val="24"/>
          <w:szCs w:val="24"/>
        </w:rPr>
        <w:t xml:space="preserve">如采用仲裁，仲裁机构名称： </w:t>
      </w:r>
      <w:r>
        <w:rPr>
          <w:rFonts w:hint="eastAsia" w:ascii="宋体" w:hAnsi="宋体" w:eastAsia="宋体" w:cs="宋体"/>
          <w:spacing w:val="-5"/>
          <w:sz w:val="24"/>
          <w:szCs w:val="24"/>
          <w:u w:val="single" w:color="auto"/>
        </w:rPr>
        <w:t>洛阳市仲裁委员会</w:t>
      </w:r>
      <w:r>
        <w:rPr>
          <w:rFonts w:hint="eastAsia" w:ascii="宋体" w:hAnsi="宋体" w:eastAsia="宋体" w:cs="宋体"/>
          <w:spacing w:val="-3"/>
          <w:sz w:val="24"/>
          <w:szCs w:val="24"/>
        </w:rPr>
        <w:t>。</w:t>
      </w:r>
    </w:p>
    <w:p w14:paraId="155B2B2A">
      <w:pPr>
        <w:spacing w:before="158" w:line="220" w:lineRule="auto"/>
        <w:ind w:left="445"/>
        <w:rPr>
          <w:rFonts w:hint="eastAsia" w:ascii="宋体" w:hAnsi="宋体" w:eastAsia="宋体" w:cs="宋体"/>
          <w:sz w:val="24"/>
          <w:szCs w:val="24"/>
        </w:rPr>
      </w:pPr>
      <w:r>
        <w:rPr>
          <w:rFonts w:hint="eastAsia" w:ascii="宋体" w:hAnsi="宋体" w:eastAsia="宋体" w:cs="宋体"/>
          <w:spacing w:val="-8"/>
          <w:sz w:val="24"/>
          <w:szCs w:val="24"/>
        </w:rPr>
        <w:t>如采用</w:t>
      </w:r>
      <w:r>
        <w:rPr>
          <w:rFonts w:hint="eastAsia" w:ascii="宋体" w:hAnsi="宋体" w:eastAsia="宋体" w:cs="宋体"/>
          <w:spacing w:val="-5"/>
          <w:sz w:val="24"/>
          <w:szCs w:val="24"/>
        </w:rPr>
        <w:t>诉</w:t>
      </w:r>
      <w:r>
        <w:rPr>
          <w:rFonts w:hint="eastAsia" w:ascii="宋体" w:hAnsi="宋体" w:eastAsia="宋体" w:cs="宋体"/>
          <w:spacing w:val="-4"/>
          <w:sz w:val="24"/>
          <w:szCs w:val="24"/>
        </w:rPr>
        <w:t xml:space="preserve">讼，诉讼机构名称： </w:t>
      </w:r>
      <w:r>
        <w:rPr>
          <w:rFonts w:hint="eastAsia" w:ascii="宋体" w:hAnsi="宋体" w:eastAsia="宋体" w:cs="宋体"/>
          <w:spacing w:val="-4"/>
          <w:sz w:val="24"/>
          <w:szCs w:val="24"/>
          <w:u w:val="single" w:color="auto"/>
        </w:rPr>
        <w:t>发包人所在地人民法院</w:t>
      </w:r>
      <w:r>
        <w:rPr>
          <w:rFonts w:hint="eastAsia" w:ascii="宋体" w:hAnsi="宋体" w:eastAsia="宋体" w:cs="宋体"/>
          <w:spacing w:val="-4"/>
          <w:sz w:val="24"/>
          <w:szCs w:val="24"/>
        </w:rPr>
        <w:t>。</w:t>
      </w:r>
    </w:p>
    <w:p w14:paraId="349EBEAB">
      <w:pPr>
        <w:rPr>
          <w:rFonts w:hint="eastAsia" w:ascii="宋体" w:hAnsi="宋体" w:eastAsia="宋体" w:cs="宋体"/>
          <w:sz w:val="24"/>
          <w:szCs w:val="24"/>
        </w:rPr>
        <w:sectPr>
          <w:footerReference r:id="rId43" w:type="default"/>
          <w:pgSz w:w="11912" w:h="16841"/>
          <w:pgMar w:top="1427" w:right="1786" w:bottom="1015" w:left="1786" w:header="0" w:footer="852" w:gutter="0"/>
          <w:pgNumType w:fmt="decimal"/>
          <w:cols w:space="720" w:num="1"/>
        </w:sectPr>
      </w:pPr>
    </w:p>
    <w:p w14:paraId="30CC9234">
      <w:pPr>
        <w:spacing w:before="87" w:line="223" w:lineRule="auto"/>
        <w:ind w:left="2529"/>
        <w:outlineLvl w:val="1"/>
        <w:rPr>
          <w:rFonts w:hint="eastAsia" w:ascii="宋体" w:hAnsi="宋体" w:eastAsia="宋体" w:cs="宋体"/>
          <w:sz w:val="43"/>
          <w:szCs w:val="43"/>
        </w:rPr>
      </w:pPr>
      <w:bookmarkStart w:id="124" w:name="_Toc18715"/>
      <w:r>
        <w:rPr>
          <w:rFonts w:hint="eastAsia" w:ascii="宋体" w:hAnsi="宋体" w:eastAsia="宋体" w:cs="宋体"/>
          <w:spacing w:val="9"/>
          <w:sz w:val="43"/>
          <w:szCs w:val="43"/>
          <w14:textOutline w14:w="7968" w14:cap="flat" w14:cmpd="sng">
            <w14:solidFill>
              <w14:srgbClr w14:val="000000"/>
            </w14:solidFill>
            <w14:prstDash w14:val="solid"/>
            <w14:miter w14:val="0"/>
          </w14:textOutline>
        </w:rPr>
        <w:t>第三节</w:t>
      </w:r>
      <w:r>
        <w:rPr>
          <w:rFonts w:hint="eastAsia" w:ascii="宋体" w:hAnsi="宋体" w:eastAsia="宋体" w:cs="宋体"/>
          <w:spacing w:val="9"/>
          <w:sz w:val="43"/>
          <w:szCs w:val="43"/>
        </w:rPr>
        <w:t xml:space="preserve"> </w:t>
      </w:r>
      <w:r>
        <w:rPr>
          <w:rFonts w:hint="eastAsia" w:ascii="宋体" w:hAnsi="宋体" w:eastAsia="宋体" w:cs="宋体"/>
          <w:spacing w:val="9"/>
          <w:sz w:val="43"/>
          <w:szCs w:val="43"/>
          <w14:textOutline w14:w="7968" w14:cap="flat" w14:cmpd="sng">
            <w14:solidFill>
              <w14:srgbClr w14:val="000000"/>
            </w14:solidFill>
            <w14:prstDash w14:val="solid"/>
            <w14:miter w14:val="0"/>
          </w14:textOutline>
        </w:rPr>
        <w:t>合同附件格</w:t>
      </w:r>
      <w:r>
        <w:rPr>
          <w:rFonts w:hint="eastAsia" w:ascii="宋体" w:hAnsi="宋体" w:eastAsia="宋体" w:cs="宋体"/>
          <w:spacing w:val="7"/>
          <w:sz w:val="43"/>
          <w:szCs w:val="43"/>
          <w14:textOutline w14:w="7968" w14:cap="flat" w14:cmpd="sng">
            <w14:solidFill>
              <w14:srgbClr w14:val="000000"/>
            </w14:solidFill>
            <w14:prstDash w14:val="solid"/>
            <w14:miter w14:val="0"/>
          </w14:textOutline>
        </w:rPr>
        <w:t>式</w:t>
      </w:r>
      <w:bookmarkEnd w:id="124"/>
    </w:p>
    <w:p w14:paraId="56124B66">
      <w:pPr>
        <w:spacing w:before="319" w:line="224" w:lineRule="auto"/>
        <w:ind w:left="533"/>
        <w:outlineLvl w:val="2"/>
        <w:rPr>
          <w:rFonts w:hint="eastAsia" w:ascii="宋体" w:hAnsi="宋体" w:eastAsia="宋体" w:cs="宋体"/>
          <w:sz w:val="31"/>
          <w:szCs w:val="31"/>
        </w:rPr>
      </w:pPr>
      <w:bookmarkStart w:id="125" w:name="_Toc8469"/>
      <w:r>
        <w:rPr>
          <w:rFonts w:hint="eastAsia" w:ascii="宋体" w:hAnsi="宋体" w:eastAsia="宋体" w:cs="宋体"/>
          <w:spacing w:val="8"/>
          <w:sz w:val="31"/>
          <w:szCs w:val="31"/>
          <w14:textOutline w14:w="5791" w14:cap="flat" w14:cmpd="sng">
            <w14:solidFill>
              <w14:srgbClr w14:val="000000"/>
            </w14:solidFill>
            <w14:prstDash w14:val="solid"/>
            <w14:miter w14:val="0"/>
          </w14:textOutline>
        </w:rPr>
        <w:t>附</w:t>
      </w:r>
      <w:r>
        <w:rPr>
          <w:rFonts w:hint="eastAsia" w:ascii="宋体" w:hAnsi="宋体" w:eastAsia="宋体" w:cs="宋体"/>
          <w:spacing w:val="6"/>
          <w:sz w:val="31"/>
          <w:szCs w:val="31"/>
          <w14:textOutline w14:w="5791" w14:cap="flat" w14:cmpd="sng">
            <w14:solidFill>
              <w14:srgbClr w14:val="000000"/>
            </w14:solidFill>
            <w14:prstDash w14:val="solid"/>
            <w14:miter w14:val="0"/>
          </w14:textOutline>
        </w:rPr>
        <w:t>件一</w:t>
      </w:r>
      <w:r>
        <w:rPr>
          <w:rFonts w:hint="eastAsia" w:ascii="宋体" w:hAnsi="宋体" w:eastAsia="宋体" w:cs="宋体"/>
          <w:spacing w:val="6"/>
          <w:sz w:val="31"/>
          <w:szCs w:val="31"/>
        </w:rPr>
        <w:t xml:space="preserve">  </w:t>
      </w:r>
      <w:r>
        <w:rPr>
          <w:rFonts w:hint="eastAsia" w:ascii="宋体" w:hAnsi="宋体" w:eastAsia="宋体" w:cs="宋体"/>
          <w:spacing w:val="6"/>
          <w:sz w:val="31"/>
          <w:szCs w:val="31"/>
          <w14:textOutline w14:w="5791" w14:cap="flat" w14:cmpd="sng">
            <w14:solidFill>
              <w14:srgbClr w14:val="000000"/>
            </w14:solidFill>
            <w14:prstDash w14:val="solid"/>
            <w14:miter w14:val="0"/>
          </w14:textOutline>
        </w:rPr>
        <w:t>合同协议书</w:t>
      </w:r>
      <w:bookmarkEnd w:id="125"/>
    </w:p>
    <w:p w14:paraId="6A2BF597">
      <w:pPr>
        <w:spacing w:before="233" w:line="219" w:lineRule="auto"/>
        <w:ind w:left="3756"/>
        <w:rPr>
          <w:rFonts w:hint="eastAsia" w:ascii="宋体" w:hAnsi="宋体" w:eastAsia="宋体" w:cs="宋体"/>
          <w:sz w:val="24"/>
          <w:szCs w:val="24"/>
        </w:rPr>
      </w:pPr>
      <w:r>
        <w:rPr>
          <w:rFonts w:hint="eastAsia" w:ascii="宋体" w:hAnsi="宋体" w:eastAsia="宋体" w:cs="宋体"/>
          <w:spacing w:val="-2"/>
          <w:sz w:val="24"/>
          <w:szCs w:val="24"/>
          <w14:textOutline w14:w="4354" w14:cap="flat" w14:cmpd="sng">
            <w14:solidFill>
              <w14:srgbClr w14:val="000000"/>
            </w14:solidFill>
            <w14:prstDash w14:val="solid"/>
            <w14:miter w14:val="0"/>
          </w14:textOutline>
        </w:rPr>
        <w:t>合</w:t>
      </w: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同协议书</w:t>
      </w:r>
    </w:p>
    <w:p w14:paraId="750A4CB6">
      <w:pPr>
        <w:spacing w:before="176" w:line="359" w:lineRule="auto"/>
        <w:ind w:left="28" w:right="11" w:firstLine="314"/>
        <w:rPr>
          <w:rFonts w:hint="eastAsia" w:ascii="宋体" w:hAnsi="宋体" w:eastAsia="宋体" w:cs="宋体"/>
          <w:sz w:val="21"/>
          <w:szCs w:val="21"/>
        </w:rPr>
      </w:pPr>
      <w:r>
        <w:rPr>
          <w:rFonts w:hint="eastAsia" w:ascii="宋体" w:hAnsi="宋体" w:eastAsia="宋体" w:cs="宋体"/>
          <w:spacing w:val="4"/>
          <w:sz w:val="21"/>
          <w:szCs w:val="21"/>
        </w:rPr>
        <w:t>(委托人名称， 以下简称</w:t>
      </w:r>
      <w:r>
        <w:rPr>
          <w:rFonts w:hint="eastAsia" w:ascii="宋体" w:hAnsi="宋体" w:eastAsia="宋体" w:cs="宋体"/>
          <w:spacing w:val="3"/>
          <w:sz w:val="21"/>
          <w:szCs w:val="21"/>
        </w:rPr>
        <w:t>“</w:t>
      </w:r>
      <w:r>
        <w:rPr>
          <w:rFonts w:hint="eastAsia" w:ascii="宋体" w:hAnsi="宋体" w:eastAsia="宋体" w:cs="宋体"/>
          <w:spacing w:val="2"/>
          <w:sz w:val="21"/>
          <w:szCs w:val="21"/>
        </w:rPr>
        <w:t>委托人”) 为实施(项目名称) ，己接受 (监理人名称，以</w:t>
      </w:r>
      <w:r>
        <w:rPr>
          <w:rFonts w:hint="eastAsia" w:ascii="宋体" w:hAnsi="宋体" w:eastAsia="宋体" w:cs="宋体"/>
          <w:sz w:val="21"/>
          <w:szCs w:val="21"/>
        </w:rPr>
        <w:t xml:space="preserve"> </w:t>
      </w:r>
      <w:r>
        <w:rPr>
          <w:rFonts w:hint="eastAsia" w:ascii="宋体" w:hAnsi="宋体" w:eastAsia="宋体" w:cs="宋体"/>
          <w:spacing w:val="-1"/>
          <w:sz w:val="21"/>
          <w:szCs w:val="21"/>
        </w:rPr>
        <w:t>下简称“监理人</w:t>
      </w:r>
      <w:r>
        <w:rPr>
          <w:rFonts w:hint="eastAsia" w:ascii="宋体" w:hAnsi="宋体" w:eastAsia="宋体" w:cs="宋体"/>
          <w:sz w:val="21"/>
          <w:szCs w:val="21"/>
        </w:rPr>
        <w:t>”) 对该项目标段施工监理的投标。委托人和监理人共同达成如下协议。</w:t>
      </w:r>
    </w:p>
    <w:p w14:paraId="48374A0B">
      <w:pPr>
        <w:spacing w:before="1" w:line="358" w:lineRule="auto"/>
        <w:ind w:left="22" w:right="21" w:firstLine="435"/>
        <w:rPr>
          <w:rFonts w:hint="eastAsia" w:ascii="宋体" w:hAnsi="宋体" w:eastAsia="宋体" w:cs="宋体"/>
          <w:sz w:val="21"/>
          <w:szCs w:val="21"/>
        </w:rPr>
      </w:pPr>
      <w:r>
        <w:rPr>
          <w:rFonts w:hint="eastAsia" w:ascii="宋体" w:hAnsi="宋体" w:eastAsia="宋体" w:cs="宋体"/>
          <w:spacing w:val="-3"/>
          <w:sz w:val="21"/>
          <w:szCs w:val="21"/>
        </w:rPr>
        <w:t xml:space="preserve">1.第标段由 K＋至 </w:t>
      </w:r>
      <w:r>
        <w:rPr>
          <w:rFonts w:hint="eastAsia" w:ascii="宋体" w:hAnsi="宋体" w:eastAsia="宋体" w:cs="宋体"/>
          <w:spacing w:val="-1"/>
          <w:sz w:val="21"/>
          <w:szCs w:val="21"/>
        </w:rPr>
        <w:t>K</w:t>
      </w:r>
      <w:r>
        <w:rPr>
          <w:rFonts w:hint="eastAsia" w:ascii="宋体" w:hAnsi="宋体" w:eastAsia="宋体" w:cs="宋体"/>
          <w:spacing w:val="-3"/>
          <w:sz w:val="21"/>
          <w:szCs w:val="21"/>
        </w:rPr>
        <w:t xml:space="preserve">＋，长约 </w:t>
      </w:r>
      <w:r>
        <w:rPr>
          <w:rFonts w:hint="eastAsia" w:ascii="宋体" w:hAnsi="宋体" w:eastAsia="宋体" w:cs="宋体"/>
          <w:sz w:val="21"/>
          <w:szCs w:val="21"/>
        </w:rPr>
        <w:t>km</w:t>
      </w:r>
      <w:r>
        <w:rPr>
          <w:rFonts w:hint="eastAsia" w:ascii="宋体" w:hAnsi="宋体" w:eastAsia="宋体" w:cs="宋体"/>
          <w:spacing w:val="-3"/>
          <w:sz w:val="21"/>
          <w:szCs w:val="21"/>
        </w:rPr>
        <w:t>，公路等级为， 设计速度为，路面，有立交处；特大</w:t>
      </w:r>
      <w:r>
        <w:rPr>
          <w:rFonts w:hint="eastAsia" w:ascii="宋体" w:hAnsi="宋体" w:eastAsia="宋体" w:cs="宋体"/>
          <w:sz w:val="21"/>
          <w:szCs w:val="21"/>
        </w:rPr>
        <w:t xml:space="preserve"> </w:t>
      </w:r>
      <w:r>
        <w:rPr>
          <w:rFonts w:hint="eastAsia" w:ascii="宋体" w:hAnsi="宋体" w:eastAsia="宋体" w:cs="宋体"/>
          <w:spacing w:val="-10"/>
          <w:sz w:val="21"/>
          <w:szCs w:val="21"/>
        </w:rPr>
        <w:t>桥座，计</w:t>
      </w:r>
      <w:r>
        <w:rPr>
          <w:rFonts w:hint="eastAsia" w:ascii="宋体" w:hAnsi="宋体" w:eastAsia="宋体" w:cs="宋体"/>
          <w:spacing w:val="-7"/>
          <w:sz w:val="21"/>
          <w:szCs w:val="21"/>
        </w:rPr>
        <w:t>长</w:t>
      </w:r>
      <w:r>
        <w:rPr>
          <w:rFonts w:hint="eastAsia" w:ascii="宋体" w:hAnsi="宋体" w:eastAsia="宋体" w:cs="宋体"/>
          <w:spacing w:val="-5"/>
          <w:sz w:val="21"/>
          <w:szCs w:val="21"/>
        </w:rPr>
        <w:t xml:space="preserve"> m：大中桥座，计长 m；隧道座， 计长m 以及其他构造物工程等。</w:t>
      </w:r>
    </w:p>
    <w:p w14:paraId="6BDB6D5A">
      <w:pPr>
        <w:ind w:left="444"/>
        <w:outlineLvl w:val="2"/>
        <w:rPr>
          <w:rFonts w:hint="eastAsia" w:ascii="宋体" w:hAnsi="宋体" w:eastAsia="宋体" w:cs="宋体"/>
          <w:sz w:val="21"/>
          <w:szCs w:val="21"/>
        </w:rPr>
      </w:pPr>
      <w:bookmarkStart w:id="126" w:name="_Toc28107"/>
      <w:r>
        <w:rPr>
          <w:rFonts w:hint="eastAsia" w:ascii="宋体" w:hAnsi="宋体" w:eastAsia="宋体" w:cs="宋体"/>
          <w:spacing w:val="-2"/>
          <w:sz w:val="21"/>
          <w:szCs w:val="21"/>
        </w:rPr>
        <w:t>2.下列文件应视为构</w:t>
      </w:r>
      <w:r>
        <w:rPr>
          <w:rFonts w:hint="eastAsia" w:ascii="宋体" w:hAnsi="宋体" w:eastAsia="宋体" w:cs="宋体"/>
          <w:spacing w:val="-1"/>
          <w:sz w:val="21"/>
          <w:szCs w:val="21"/>
        </w:rPr>
        <w:t>成合同文件的组成部分：</w:t>
      </w:r>
      <w:bookmarkEnd w:id="126"/>
    </w:p>
    <w:p w14:paraId="2F7AB54F">
      <w:pPr>
        <w:spacing w:before="137" w:line="220" w:lineRule="auto"/>
        <w:ind w:left="448"/>
        <w:rPr>
          <w:rFonts w:hint="eastAsia" w:ascii="宋体" w:hAnsi="宋体" w:eastAsia="宋体" w:cs="宋体"/>
          <w:sz w:val="21"/>
          <w:szCs w:val="21"/>
        </w:rPr>
      </w:pPr>
      <w:r>
        <w:rPr>
          <w:rFonts w:hint="eastAsia" w:ascii="宋体" w:hAnsi="宋体" w:eastAsia="宋体" w:cs="宋体"/>
          <w:spacing w:val="4"/>
          <w:sz w:val="21"/>
          <w:szCs w:val="21"/>
        </w:rPr>
        <w:t>(1) 本合同协议书及各种合同附件</w:t>
      </w:r>
      <w:r>
        <w:rPr>
          <w:rFonts w:hint="eastAsia" w:ascii="宋体" w:hAnsi="宋体" w:eastAsia="宋体" w:cs="宋体"/>
          <w:spacing w:val="1"/>
          <w:sz w:val="21"/>
          <w:szCs w:val="21"/>
        </w:rPr>
        <w:t>；</w:t>
      </w:r>
    </w:p>
    <w:p w14:paraId="221A375E">
      <w:pPr>
        <w:spacing w:before="158" w:line="220" w:lineRule="auto"/>
        <w:ind w:left="448"/>
        <w:rPr>
          <w:rFonts w:hint="eastAsia" w:ascii="宋体" w:hAnsi="宋体" w:eastAsia="宋体" w:cs="宋体"/>
          <w:sz w:val="21"/>
          <w:szCs w:val="21"/>
        </w:rPr>
      </w:pPr>
      <w:r>
        <w:rPr>
          <w:rFonts w:hint="eastAsia" w:ascii="宋体" w:hAnsi="宋体" w:eastAsia="宋体" w:cs="宋体"/>
          <w:spacing w:val="7"/>
          <w:sz w:val="21"/>
          <w:szCs w:val="21"/>
        </w:rPr>
        <w:t>(2) 中标通知书</w:t>
      </w:r>
      <w:r>
        <w:rPr>
          <w:rFonts w:hint="eastAsia" w:ascii="宋体" w:hAnsi="宋体" w:eastAsia="宋体" w:cs="宋体"/>
          <w:spacing w:val="5"/>
          <w:sz w:val="21"/>
          <w:szCs w:val="21"/>
        </w:rPr>
        <w:t>；</w:t>
      </w:r>
    </w:p>
    <w:p w14:paraId="6016F01C">
      <w:pPr>
        <w:spacing w:before="158" w:line="221" w:lineRule="auto"/>
        <w:ind w:left="448"/>
        <w:rPr>
          <w:rFonts w:hint="eastAsia" w:ascii="宋体" w:hAnsi="宋体" w:eastAsia="宋体" w:cs="宋体"/>
          <w:sz w:val="21"/>
          <w:szCs w:val="21"/>
        </w:rPr>
      </w:pPr>
      <w:r>
        <w:rPr>
          <w:rFonts w:hint="eastAsia" w:ascii="宋体" w:hAnsi="宋体" w:eastAsia="宋体" w:cs="宋体"/>
          <w:spacing w:val="12"/>
          <w:sz w:val="21"/>
          <w:szCs w:val="21"/>
        </w:rPr>
        <w:t>(</w:t>
      </w:r>
      <w:r>
        <w:rPr>
          <w:rFonts w:hint="eastAsia" w:ascii="宋体" w:hAnsi="宋体" w:eastAsia="宋体" w:cs="宋体"/>
          <w:spacing w:val="8"/>
          <w:sz w:val="21"/>
          <w:szCs w:val="21"/>
        </w:rPr>
        <w:t>3) 投标函；</w:t>
      </w:r>
    </w:p>
    <w:p w14:paraId="35EA151D">
      <w:pPr>
        <w:spacing w:before="156" w:line="221" w:lineRule="auto"/>
        <w:ind w:left="448"/>
        <w:rPr>
          <w:rFonts w:hint="eastAsia" w:ascii="宋体" w:hAnsi="宋体" w:eastAsia="宋体" w:cs="宋体"/>
          <w:sz w:val="21"/>
          <w:szCs w:val="21"/>
        </w:rPr>
      </w:pPr>
      <w:r>
        <w:rPr>
          <w:rFonts w:hint="eastAsia" w:ascii="宋体" w:hAnsi="宋体" w:eastAsia="宋体" w:cs="宋体"/>
          <w:spacing w:val="9"/>
          <w:sz w:val="21"/>
          <w:szCs w:val="21"/>
        </w:rPr>
        <w:t>(</w:t>
      </w:r>
      <w:r>
        <w:rPr>
          <w:rFonts w:hint="eastAsia" w:ascii="宋体" w:hAnsi="宋体" w:eastAsia="宋体" w:cs="宋体"/>
          <w:spacing w:val="7"/>
          <w:sz w:val="21"/>
          <w:szCs w:val="21"/>
        </w:rPr>
        <w:t>4) 项目专用合同条款；</w:t>
      </w:r>
    </w:p>
    <w:p w14:paraId="706B0427">
      <w:pPr>
        <w:spacing w:before="157" w:line="221" w:lineRule="auto"/>
        <w:ind w:left="448"/>
        <w:rPr>
          <w:rFonts w:hint="eastAsia" w:ascii="宋体" w:hAnsi="宋体" w:eastAsia="宋体" w:cs="宋体"/>
          <w:sz w:val="21"/>
          <w:szCs w:val="21"/>
        </w:rPr>
      </w:pPr>
      <w:r>
        <w:rPr>
          <w:rFonts w:hint="eastAsia" w:ascii="宋体" w:hAnsi="宋体" w:eastAsia="宋体" w:cs="宋体"/>
          <w:spacing w:val="7"/>
          <w:sz w:val="21"/>
          <w:szCs w:val="21"/>
        </w:rPr>
        <w:t>(</w:t>
      </w:r>
      <w:r>
        <w:rPr>
          <w:rFonts w:hint="eastAsia" w:ascii="宋体" w:hAnsi="宋体" w:eastAsia="宋体" w:cs="宋体"/>
          <w:spacing w:val="6"/>
          <w:sz w:val="21"/>
          <w:szCs w:val="21"/>
        </w:rPr>
        <w:t>5) 公路工程专用合同条款；</w:t>
      </w:r>
    </w:p>
    <w:p w14:paraId="4C7B6C65">
      <w:pPr>
        <w:spacing w:before="159" w:line="221" w:lineRule="auto"/>
        <w:ind w:left="448"/>
        <w:rPr>
          <w:rFonts w:hint="eastAsia" w:ascii="宋体" w:hAnsi="宋体" w:eastAsia="宋体" w:cs="宋体"/>
          <w:sz w:val="21"/>
          <w:szCs w:val="21"/>
        </w:rPr>
      </w:pPr>
      <w:r>
        <w:rPr>
          <w:rFonts w:hint="eastAsia" w:ascii="宋体" w:hAnsi="宋体" w:eastAsia="宋体" w:cs="宋体"/>
          <w:spacing w:val="8"/>
          <w:sz w:val="21"/>
          <w:szCs w:val="21"/>
        </w:rPr>
        <w:t>(</w:t>
      </w:r>
      <w:r>
        <w:rPr>
          <w:rFonts w:hint="eastAsia" w:ascii="宋体" w:hAnsi="宋体" w:eastAsia="宋体" w:cs="宋体"/>
          <w:spacing w:val="6"/>
          <w:sz w:val="21"/>
          <w:szCs w:val="21"/>
        </w:rPr>
        <w:t>6) 通用合同条款；</w:t>
      </w:r>
    </w:p>
    <w:p w14:paraId="33B1594A">
      <w:pPr>
        <w:spacing w:before="157" w:line="222" w:lineRule="auto"/>
        <w:ind w:left="448"/>
        <w:rPr>
          <w:rFonts w:hint="eastAsia" w:ascii="宋体" w:hAnsi="宋体" w:eastAsia="宋体" w:cs="宋体"/>
          <w:sz w:val="21"/>
          <w:szCs w:val="21"/>
        </w:rPr>
      </w:pPr>
      <w:r>
        <w:rPr>
          <w:rFonts w:hint="eastAsia" w:ascii="宋体" w:hAnsi="宋体" w:eastAsia="宋体" w:cs="宋体"/>
          <w:spacing w:val="11"/>
          <w:sz w:val="21"/>
          <w:szCs w:val="21"/>
        </w:rPr>
        <w:t>(</w:t>
      </w:r>
      <w:r>
        <w:rPr>
          <w:rFonts w:hint="eastAsia" w:ascii="宋体" w:hAnsi="宋体" w:eastAsia="宋体" w:cs="宋体"/>
          <w:spacing w:val="9"/>
          <w:sz w:val="21"/>
          <w:szCs w:val="21"/>
        </w:rPr>
        <w:t>7) 委托人要求；</w:t>
      </w:r>
    </w:p>
    <w:p w14:paraId="263003E7">
      <w:pPr>
        <w:spacing w:before="155" w:line="221" w:lineRule="auto"/>
        <w:ind w:left="448"/>
        <w:rPr>
          <w:rFonts w:hint="eastAsia" w:ascii="宋体" w:hAnsi="宋体" w:eastAsia="宋体" w:cs="宋体"/>
          <w:sz w:val="21"/>
          <w:szCs w:val="21"/>
        </w:rPr>
      </w:pPr>
      <w:r>
        <w:rPr>
          <w:rFonts w:hint="eastAsia" w:ascii="宋体" w:hAnsi="宋体" w:eastAsia="宋体" w:cs="宋体"/>
          <w:spacing w:val="9"/>
          <w:sz w:val="21"/>
          <w:szCs w:val="21"/>
        </w:rPr>
        <w:t>(</w:t>
      </w:r>
      <w:r>
        <w:rPr>
          <w:rFonts w:hint="eastAsia" w:ascii="宋体" w:hAnsi="宋体" w:eastAsia="宋体" w:cs="宋体"/>
          <w:spacing w:val="7"/>
          <w:sz w:val="21"/>
          <w:szCs w:val="21"/>
        </w:rPr>
        <w:t>8) 监理服务费用清单；</w:t>
      </w:r>
    </w:p>
    <w:p w14:paraId="16953464">
      <w:pPr>
        <w:spacing w:before="157" w:line="221" w:lineRule="auto"/>
        <w:ind w:left="448"/>
        <w:rPr>
          <w:rFonts w:hint="eastAsia" w:ascii="宋体" w:hAnsi="宋体" w:eastAsia="宋体" w:cs="宋体"/>
          <w:sz w:val="21"/>
          <w:szCs w:val="21"/>
        </w:rPr>
      </w:pPr>
      <w:r>
        <w:rPr>
          <w:rFonts w:hint="eastAsia" w:ascii="宋体" w:hAnsi="宋体" w:eastAsia="宋体" w:cs="宋体"/>
          <w:spacing w:val="3"/>
          <w:sz w:val="21"/>
          <w:szCs w:val="21"/>
        </w:rPr>
        <w:t>(9) 监理人有关人员、试验检测设备投入的承诺</w:t>
      </w:r>
      <w:r>
        <w:rPr>
          <w:rFonts w:hint="eastAsia" w:ascii="宋体" w:hAnsi="宋体" w:eastAsia="宋体" w:cs="宋体"/>
          <w:sz w:val="21"/>
          <w:szCs w:val="21"/>
        </w:rPr>
        <w:t>；</w:t>
      </w:r>
    </w:p>
    <w:p w14:paraId="6C42897C">
      <w:pPr>
        <w:spacing w:before="159" w:line="221" w:lineRule="auto"/>
        <w:ind w:left="448"/>
        <w:rPr>
          <w:rFonts w:hint="eastAsia" w:ascii="宋体" w:hAnsi="宋体" w:eastAsia="宋体" w:cs="宋体"/>
          <w:sz w:val="21"/>
          <w:szCs w:val="21"/>
        </w:rPr>
      </w:pPr>
      <w:r>
        <w:rPr>
          <w:rFonts w:hint="eastAsia" w:ascii="宋体" w:hAnsi="宋体" w:eastAsia="宋体" w:cs="宋体"/>
          <w:spacing w:val="8"/>
          <w:sz w:val="21"/>
          <w:szCs w:val="21"/>
        </w:rPr>
        <w:t>(10) 其他合同文件</w:t>
      </w:r>
      <w:r>
        <w:rPr>
          <w:rFonts w:hint="eastAsia" w:ascii="宋体" w:hAnsi="宋体" w:eastAsia="宋体" w:cs="宋体"/>
          <w:spacing w:val="6"/>
          <w:sz w:val="21"/>
          <w:szCs w:val="21"/>
        </w:rPr>
        <w:t>。</w:t>
      </w:r>
    </w:p>
    <w:p w14:paraId="3C1B6AA4">
      <w:pPr>
        <w:spacing w:before="156" w:line="359" w:lineRule="auto"/>
        <w:ind w:left="21" w:right="10" w:firstLine="422"/>
        <w:rPr>
          <w:rFonts w:hint="eastAsia" w:ascii="宋体" w:hAnsi="宋体" w:eastAsia="宋体" w:cs="宋体"/>
          <w:sz w:val="21"/>
          <w:szCs w:val="21"/>
        </w:rPr>
      </w:pPr>
      <w:r>
        <w:rPr>
          <w:rFonts w:hint="eastAsia" w:ascii="宋体" w:hAnsi="宋体" w:eastAsia="宋体" w:cs="宋体"/>
          <w:spacing w:val="1"/>
          <w:sz w:val="21"/>
          <w:szCs w:val="21"/>
        </w:rPr>
        <w:t>上述合同文件互相</w:t>
      </w:r>
      <w:r>
        <w:rPr>
          <w:rFonts w:hint="eastAsia" w:ascii="宋体" w:hAnsi="宋体" w:eastAsia="宋体" w:cs="宋体"/>
          <w:sz w:val="21"/>
          <w:szCs w:val="21"/>
        </w:rPr>
        <w:t xml:space="preserve">补充和解释。如果合同文件之间存在矛盾或不一致之处， 以上述文 </w:t>
      </w:r>
      <w:r>
        <w:rPr>
          <w:rFonts w:hint="eastAsia" w:ascii="宋体" w:hAnsi="宋体" w:eastAsia="宋体" w:cs="宋体"/>
          <w:spacing w:val="-1"/>
          <w:sz w:val="21"/>
          <w:szCs w:val="21"/>
        </w:rPr>
        <w:t>件的排列</w:t>
      </w:r>
      <w:r>
        <w:rPr>
          <w:rFonts w:hint="eastAsia" w:ascii="宋体" w:hAnsi="宋体" w:eastAsia="宋体" w:cs="宋体"/>
          <w:sz w:val="21"/>
          <w:szCs w:val="21"/>
        </w:rPr>
        <w:t>顺序在先者为准。</w:t>
      </w:r>
    </w:p>
    <w:p w14:paraId="2D040BA8">
      <w:pPr>
        <w:spacing w:line="408" w:lineRule="exact"/>
        <w:ind w:left="446"/>
        <w:outlineLvl w:val="2"/>
        <w:rPr>
          <w:rFonts w:hint="eastAsia" w:ascii="宋体" w:hAnsi="宋体" w:eastAsia="宋体" w:cs="宋体"/>
          <w:sz w:val="21"/>
          <w:szCs w:val="21"/>
        </w:rPr>
      </w:pPr>
      <w:bookmarkStart w:id="127" w:name="_Toc5932"/>
      <w:r>
        <w:rPr>
          <w:rFonts w:hint="eastAsia" w:ascii="宋体" w:hAnsi="宋体" w:eastAsia="宋体" w:cs="宋体"/>
          <w:spacing w:val="7"/>
          <w:position w:val="15"/>
          <w:sz w:val="21"/>
          <w:szCs w:val="21"/>
        </w:rPr>
        <w:t>3</w:t>
      </w:r>
      <w:r>
        <w:rPr>
          <w:rFonts w:hint="eastAsia" w:ascii="宋体" w:hAnsi="宋体" w:eastAsia="宋体" w:cs="宋体"/>
          <w:spacing w:val="4"/>
          <w:position w:val="15"/>
          <w:sz w:val="21"/>
          <w:szCs w:val="21"/>
        </w:rPr>
        <w:t>.签约合同价： 人民币(大写) 元(￥) 。</w:t>
      </w:r>
      <w:bookmarkEnd w:id="127"/>
    </w:p>
    <w:p w14:paraId="1CF47D25">
      <w:pPr>
        <w:spacing w:line="221" w:lineRule="auto"/>
        <w:ind w:left="442"/>
        <w:rPr>
          <w:rFonts w:hint="eastAsia" w:ascii="宋体" w:hAnsi="宋体" w:eastAsia="宋体" w:cs="宋体"/>
          <w:sz w:val="21"/>
          <w:szCs w:val="21"/>
        </w:rPr>
      </w:pPr>
      <w:r>
        <w:rPr>
          <w:rFonts w:hint="eastAsia" w:ascii="宋体" w:hAnsi="宋体" w:eastAsia="宋体" w:cs="宋体"/>
          <w:spacing w:val="8"/>
          <w:sz w:val="21"/>
          <w:szCs w:val="21"/>
        </w:rPr>
        <w:t>其中：</w:t>
      </w:r>
      <w:r>
        <w:rPr>
          <w:rFonts w:hint="eastAsia" w:ascii="宋体" w:hAnsi="宋体" w:eastAsia="宋体" w:cs="宋体"/>
          <w:spacing w:val="4"/>
          <w:sz w:val="21"/>
          <w:szCs w:val="21"/>
        </w:rPr>
        <w:t xml:space="preserve"> 施工阶段(包括施工准备阶段)元；</w:t>
      </w:r>
    </w:p>
    <w:p w14:paraId="6403BB5D">
      <w:pPr>
        <w:spacing w:before="159" w:line="221" w:lineRule="auto"/>
        <w:ind w:left="441"/>
        <w:rPr>
          <w:rFonts w:hint="eastAsia" w:ascii="宋体" w:hAnsi="宋体" w:eastAsia="宋体" w:cs="宋体"/>
          <w:sz w:val="21"/>
          <w:szCs w:val="21"/>
        </w:rPr>
      </w:pPr>
      <w:r>
        <w:rPr>
          <w:rFonts w:hint="eastAsia" w:ascii="宋体" w:hAnsi="宋体" w:eastAsia="宋体" w:cs="宋体"/>
          <w:spacing w:val="-1"/>
          <w:sz w:val="21"/>
          <w:szCs w:val="21"/>
        </w:rPr>
        <w:t>验收与缺</w:t>
      </w:r>
      <w:r>
        <w:rPr>
          <w:rFonts w:hint="eastAsia" w:ascii="宋体" w:hAnsi="宋体" w:eastAsia="宋体" w:cs="宋体"/>
          <w:sz w:val="21"/>
          <w:szCs w:val="21"/>
        </w:rPr>
        <w:t>陷责任期阶段元；</w:t>
      </w:r>
    </w:p>
    <w:p w14:paraId="47EC95FB">
      <w:pPr>
        <w:spacing w:before="156" w:line="239" w:lineRule="auto"/>
        <w:ind w:left="441"/>
        <w:rPr>
          <w:rFonts w:hint="eastAsia" w:ascii="宋体" w:hAnsi="宋体" w:eastAsia="宋体" w:cs="宋体"/>
          <w:sz w:val="21"/>
          <w:szCs w:val="21"/>
        </w:rPr>
      </w:pPr>
      <w:r>
        <w:rPr>
          <w:rFonts w:hint="eastAsia" w:ascii="宋体" w:hAnsi="宋体" w:eastAsia="宋体" w:cs="宋体"/>
          <w:spacing w:val="-10"/>
          <w:sz w:val="21"/>
          <w:szCs w:val="21"/>
        </w:rPr>
        <w:t>4.总</w:t>
      </w:r>
      <w:r>
        <w:rPr>
          <w:rFonts w:hint="eastAsia" w:ascii="宋体" w:hAnsi="宋体" w:eastAsia="宋体" w:cs="宋体"/>
          <w:spacing w:val="-5"/>
          <w:sz w:val="21"/>
          <w:szCs w:val="21"/>
        </w:rPr>
        <w:t>监理工程师或驻地监理工程师： 。</w:t>
      </w:r>
    </w:p>
    <w:p w14:paraId="548889A0">
      <w:pPr>
        <w:spacing w:before="136" w:line="221" w:lineRule="auto"/>
        <w:ind w:left="446"/>
        <w:rPr>
          <w:rFonts w:hint="eastAsia" w:ascii="宋体" w:hAnsi="宋体" w:eastAsia="宋体" w:cs="宋体"/>
          <w:sz w:val="21"/>
          <w:szCs w:val="21"/>
        </w:rPr>
      </w:pPr>
      <w:r>
        <w:rPr>
          <w:rFonts w:hint="eastAsia" w:ascii="宋体" w:hAnsi="宋体" w:eastAsia="宋体" w:cs="宋体"/>
          <w:spacing w:val="-7"/>
          <w:sz w:val="21"/>
          <w:szCs w:val="21"/>
        </w:rPr>
        <w:t>5</w:t>
      </w:r>
      <w:r>
        <w:rPr>
          <w:rFonts w:hint="eastAsia" w:ascii="宋体" w:hAnsi="宋体" w:eastAsia="宋体" w:cs="宋体"/>
          <w:spacing w:val="-6"/>
          <w:sz w:val="21"/>
          <w:szCs w:val="21"/>
        </w:rPr>
        <w:t>.监理工作质量符合的标准和要求： ；</w:t>
      </w:r>
    </w:p>
    <w:p w14:paraId="2A04C902">
      <w:pPr>
        <w:spacing w:before="158" w:line="408" w:lineRule="exact"/>
        <w:ind w:left="446"/>
        <w:rPr>
          <w:rFonts w:hint="eastAsia" w:ascii="宋体" w:hAnsi="宋体" w:eastAsia="宋体" w:cs="宋体"/>
          <w:sz w:val="21"/>
          <w:szCs w:val="21"/>
        </w:rPr>
      </w:pPr>
      <w:r>
        <w:rPr>
          <w:rFonts w:hint="eastAsia" w:ascii="宋体" w:hAnsi="宋体" w:eastAsia="宋体" w:cs="宋体"/>
          <w:spacing w:val="-20"/>
          <w:position w:val="14"/>
          <w:sz w:val="21"/>
          <w:szCs w:val="21"/>
        </w:rPr>
        <w:t>安</w:t>
      </w:r>
      <w:r>
        <w:rPr>
          <w:rFonts w:hint="eastAsia" w:ascii="宋体" w:hAnsi="宋体" w:eastAsia="宋体" w:cs="宋体"/>
          <w:spacing w:val="-16"/>
          <w:position w:val="14"/>
          <w:sz w:val="21"/>
          <w:szCs w:val="21"/>
        </w:rPr>
        <w:t>全目标： 。</w:t>
      </w:r>
    </w:p>
    <w:p w14:paraId="4107DC5A">
      <w:pPr>
        <w:spacing w:before="1" w:line="220" w:lineRule="auto"/>
        <w:ind w:left="443"/>
        <w:outlineLvl w:val="2"/>
        <w:rPr>
          <w:rFonts w:hint="eastAsia" w:ascii="宋体" w:hAnsi="宋体" w:eastAsia="宋体" w:cs="宋体"/>
          <w:sz w:val="21"/>
          <w:szCs w:val="21"/>
        </w:rPr>
      </w:pPr>
      <w:bookmarkStart w:id="128" w:name="_Toc1074"/>
      <w:r>
        <w:rPr>
          <w:rFonts w:hint="eastAsia" w:ascii="宋体" w:hAnsi="宋体" w:eastAsia="宋体" w:cs="宋体"/>
          <w:spacing w:val="-1"/>
          <w:sz w:val="21"/>
          <w:szCs w:val="21"/>
        </w:rPr>
        <w:t>6.监理人</w:t>
      </w:r>
      <w:r>
        <w:rPr>
          <w:rFonts w:hint="eastAsia" w:ascii="宋体" w:hAnsi="宋体" w:eastAsia="宋体" w:cs="宋体"/>
          <w:sz w:val="21"/>
          <w:szCs w:val="21"/>
        </w:rPr>
        <w:t>承诺按合同约定承担工程的施工监理。</w:t>
      </w:r>
      <w:bookmarkEnd w:id="128"/>
    </w:p>
    <w:p w14:paraId="3F730019">
      <w:pPr>
        <w:spacing w:before="159" w:line="219" w:lineRule="auto"/>
        <w:ind w:left="447"/>
        <w:rPr>
          <w:rFonts w:hint="eastAsia" w:ascii="宋体" w:hAnsi="宋体" w:eastAsia="宋体" w:cs="宋体"/>
          <w:sz w:val="21"/>
          <w:szCs w:val="21"/>
        </w:rPr>
      </w:pPr>
      <w:r>
        <w:rPr>
          <w:rFonts w:hint="eastAsia" w:ascii="宋体" w:hAnsi="宋体" w:eastAsia="宋体" w:cs="宋体"/>
          <w:spacing w:val="-1"/>
          <w:sz w:val="21"/>
          <w:szCs w:val="21"/>
        </w:rPr>
        <w:t>7.委托人承诺按合同约定的条件、时间和方式向</w:t>
      </w:r>
      <w:r>
        <w:rPr>
          <w:rFonts w:hint="eastAsia" w:ascii="宋体" w:hAnsi="宋体" w:eastAsia="宋体" w:cs="宋体"/>
          <w:sz w:val="21"/>
          <w:szCs w:val="21"/>
        </w:rPr>
        <w:t>监理人支付合同价款。</w:t>
      </w:r>
    </w:p>
    <w:p w14:paraId="127745E6">
      <w:pPr>
        <w:spacing w:before="164" w:line="359" w:lineRule="auto"/>
        <w:ind w:left="24" w:right="10" w:firstLine="418"/>
        <w:rPr>
          <w:rFonts w:hint="eastAsia" w:ascii="宋体" w:hAnsi="宋体" w:eastAsia="宋体" w:cs="宋体"/>
          <w:sz w:val="23"/>
          <w:szCs w:val="23"/>
        </w:rPr>
      </w:pPr>
      <w:r>
        <w:rPr>
          <w:rFonts w:hint="eastAsia" w:ascii="宋体" w:hAnsi="宋体" w:eastAsia="宋体" w:cs="宋体"/>
          <w:spacing w:val="14"/>
          <w:sz w:val="21"/>
          <w:szCs w:val="21"/>
        </w:rPr>
        <w:t>8</w:t>
      </w:r>
      <w:r>
        <w:rPr>
          <w:rFonts w:hint="eastAsia" w:ascii="宋体" w:hAnsi="宋体" w:eastAsia="宋体" w:cs="宋体"/>
          <w:spacing w:val="10"/>
          <w:sz w:val="21"/>
          <w:szCs w:val="21"/>
        </w:rPr>
        <w:t>.</w:t>
      </w:r>
      <w:r>
        <w:rPr>
          <w:rFonts w:hint="eastAsia" w:ascii="宋体" w:hAnsi="宋体" w:eastAsia="宋体" w:cs="宋体"/>
          <w:spacing w:val="7"/>
          <w:sz w:val="21"/>
          <w:szCs w:val="21"/>
        </w:rPr>
        <w:t>监理人计划开始监理日期： ，实际日期按照合同条款中约定</w:t>
      </w:r>
      <w:r>
        <w:rPr>
          <w:rFonts w:hint="eastAsia" w:ascii="宋体" w:hAnsi="宋体" w:eastAsia="宋体" w:cs="宋体"/>
          <w:spacing w:val="7"/>
          <w:sz w:val="23"/>
          <w:szCs w:val="23"/>
        </w:rPr>
        <w:t>的开始监理日期为</w:t>
      </w:r>
      <w:r>
        <w:rPr>
          <w:rFonts w:hint="eastAsia" w:ascii="宋体" w:hAnsi="宋体" w:eastAsia="宋体" w:cs="宋体"/>
          <w:sz w:val="23"/>
          <w:szCs w:val="23"/>
        </w:rPr>
        <w:t xml:space="preserve"> </w:t>
      </w:r>
      <w:r>
        <w:rPr>
          <w:rFonts w:hint="eastAsia" w:ascii="宋体" w:hAnsi="宋体" w:eastAsia="宋体" w:cs="宋体"/>
          <w:spacing w:val="-2"/>
          <w:sz w:val="23"/>
          <w:szCs w:val="23"/>
        </w:rPr>
        <w:t xml:space="preserve">准。 </w:t>
      </w:r>
      <w:r>
        <w:rPr>
          <w:rFonts w:hint="eastAsia" w:ascii="宋体" w:hAnsi="宋体" w:eastAsia="宋体" w:cs="宋体"/>
          <w:spacing w:val="-2"/>
          <w:sz w:val="21"/>
          <w:szCs w:val="21"/>
        </w:rPr>
        <w:t>监理服务期限： 日历天</w:t>
      </w:r>
      <w:r>
        <w:rPr>
          <w:rFonts w:hint="eastAsia" w:ascii="宋体" w:hAnsi="宋体" w:eastAsia="宋体" w:cs="宋体"/>
          <w:spacing w:val="-2"/>
          <w:sz w:val="23"/>
          <w:szCs w:val="23"/>
        </w:rPr>
        <w:t>，</w:t>
      </w:r>
      <w:r>
        <w:rPr>
          <w:rFonts w:hint="eastAsia" w:ascii="宋体" w:hAnsi="宋体" w:eastAsia="宋体" w:cs="宋体"/>
          <w:spacing w:val="-2"/>
          <w:sz w:val="21"/>
          <w:szCs w:val="21"/>
        </w:rPr>
        <w:t>其中：施工阶段</w:t>
      </w:r>
      <w:r>
        <w:rPr>
          <w:rFonts w:hint="eastAsia" w:ascii="宋体" w:hAnsi="宋体" w:eastAsia="宋体" w:cs="宋体"/>
          <w:spacing w:val="-1"/>
          <w:sz w:val="21"/>
          <w:szCs w:val="21"/>
        </w:rPr>
        <w:t xml:space="preserve"> (含施工准备阶段)监理日历天，缺陷责任</w:t>
      </w:r>
      <w:r>
        <w:rPr>
          <w:rFonts w:hint="eastAsia" w:ascii="宋体" w:hAnsi="宋体" w:eastAsia="宋体" w:cs="宋体"/>
          <w:sz w:val="21"/>
          <w:szCs w:val="21"/>
        </w:rPr>
        <w:t xml:space="preserve"> </w:t>
      </w:r>
      <w:r>
        <w:rPr>
          <w:rFonts w:hint="eastAsia" w:ascii="宋体" w:hAnsi="宋体" w:eastAsia="宋体" w:cs="宋体"/>
          <w:spacing w:val="-1"/>
          <w:sz w:val="21"/>
          <w:szCs w:val="21"/>
        </w:rPr>
        <w:t>期阶段监理日历天</w:t>
      </w:r>
      <w:r>
        <w:rPr>
          <w:rFonts w:hint="eastAsia" w:ascii="宋体" w:hAnsi="宋体" w:eastAsia="宋体" w:cs="宋体"/>
          <w:spacing w:val="-1"/>
          <w:sz w:val="23"/>
          <w:szCs w:val="23"/>
        </w:rPr>
        <w:t>。</w:t>
      </w:r>
    </w:p>
    <w:p w14:paraId="7179B269">
      <w:pPr>
        <w:spacing w:line="219" w:lineRule="auto"/>
        <w:ind w:left="484"/>
        <w:outlineLvl w:val="2"/>
        <w:rPr>
          <w:rFonts w:hint="eastAsia" w:ascii="宋体" w:hAnsi="宋体" w:eastAsia="宋体" w:cs="宋体"/>
          <w:sz w:val="21"/>
          <w:szCs w:val="21"/>
        </w:rPr>
      </w:pPr>
      <w:bookmarkStart w:id="129" w:name="_Toc31377"/>
      <w:r>
        <w:rPr>
          <w:rFonts w:hint="eastAsia" w:ascii="宋体" w:hAnsi="宋体" w:eastAsia="宋体" w:cs="宋体"/>
          <w:spacing w:val="1"/>
          <w:sz w:val="23"/>
          <w:szCs w:val="23"/>
        </w:rPr>
        <w:t>9.本</w:t>
      </w:r>
      <w:r>
        <w:rPr>
          <w:rFonts w:hint="eastAsia" w:ascii="宋体" w:hAnsi="宋体" w:eastAsia="宋体" w:cs="宋体"/>
          <w:spacing w:val="1"/>
          <w:sz w:val="21"/>
          <w:szCs w:val="21"/>
        </w:rPr>
        <w:t>协议书在监理人提供履约保证金后，由双方法定代表人或其委托代理</w:t>
      </w:r>
      <w:r>
        <w:rPr>
          <w:rFonts w:hint="eastAsia" w:ascii="宋体" w:hAnsi="宋体" w:eastAsia="宋体" w:cs="宋体"/>
          <w:sz w:val="21"/>
          <w:szCs w:val="21"/>
        </w:rPr>
        <w:t>人签署并加</w:t>
      </w:r>
      <w:bookmarkEnd w:id="129"/>
    </w:p>
    <w:p w14:paraId="2D1F2B4B">
      <w:pPr>
        <w:rPr>
          <w:rFonts w:hint="eastAsia" w:ascii="宋体" w:hAnsi="宋体" w:eastAsia="宋体" w:cs="宋体"/>
        </w:rPr>
        <w:sectPr>
          <w:footerReference r:id="rId44" w:type="default"/>
          <w:pgSz w:w="11912" w:h="16841"/>
          <w:pgMar w:top="1419" w:right="1786" w:bottom="1015" w:left="1786" w:header="0" w:footer="852" w:gutter="0"/>
          <w:pgNumType w:fmt="decimal"/>
          <w:cols w:space="720" w:num="1"/>
        </w:sectPr>
      </w:pPr>
    </w:p>
    <w:p w14:paraId="1D10D206">
      <w:pPr>
        <w:spacing w:before="41" w:line="359" w:lineRule="auto"/>
        <w:ind w:left="22" w:right="452"/>
        <w:rPr>
          <w:rFonts w:hint="eastAsia" w:ascii="宋体" w:hAnsi="宋体" w:eastAsia="宋体" w:cs="宋体"/>
          <w:sz w:val="21"/>
          <w:szCs w:val="21"/>
        </w:rPr>
      </w:pPr>
      <w:r>
        <w:rPr>
          <w:rFonts w:hint="eastAsia" w:ascii="宋体" w:hAnsi="宋体" w:eastAsia="宋体" w:cs="宋体"/>
          <w:spacing w:val="3"/>
          <w:sz w:val="21"/>
          <w:szCs w:val="21"/>
        </w:rPr>
        <w:t>盖单位章后生效。全部工程完工后经交工验收合格、缺陷责任期满签发缺陷责任终止证</w:t>
      </w:r>
      <w:r>
        <w:rPr>
          <w:rFonts w:hint="eastAsia" w:ascii="宋体" w:hAnsi="宋体" w:eastAsia="宋体" w:cs="宋体"/>
          <w:sz w:val="21"/>
          <w:szCs w:val="21"/>
        </w:rPr>
        <w:t xml:space="preserve">书 </w:t>
      </w:r>
      <w:r>
        <w:rPr>
          <w:rFonts w:hint="eastAsia" w:ascii="宋体" w:hAnsi="宋体" w:eastAsia="宋体" w:cs="宋体"/>
          <w:spacing w:val="-2"/>
          <w:sz w:val="21"/>
          <w:szCs w:val="21"/>
        </w:rPr>
        <w:t>后失效</w:t>
      </w:r>
      <w:r>
        <w:rPr>
          <w:rFonts w:hint="eastAsia" w:ascii="宋体" w:hAnsi="宋体" w:eastAsia="宋体" w:cs="宋体"/>
          <w:spacing w:val="-1"/>
          <w:sz w:val="21"/>
          <w:szCs w:val="21"/>
        </w:rPr>
        <w:t>。</w:t>
      </w:r>
    </w:p>
    <w:p w14:paraId="4A54C4B1">
      <w:pPr>
        <w:spacing w:before="1" w:line="359" w:lineRule="auto"/>
        <w:ind w:left="455" w:firstLine="2"/>
        <w:rPr>
          <w:rFonts w:hint="eastAsia" w:ascii="宋体" w:hAnsi="宋体" w:eastAsia="宋体" w:cs="宋体"/>
          <w:sz w:val="21"/>
          <w:szCs w:val="21"/>
        </w:rPr>
      </w:pPr>
      <w:r>
        <w:rPr>
          <w:rFonts w:hint="eastAsia" w:ascii="宋体" w:hAnsi="宋体" w:eastAsia="宋体" w:cs="宋体"/>
          <w:spacing w:val="-2"/>
          <w:sz w:val="21"/>
          <w:szCs w:val="21"/>
        </w:rPr>
        <w:t>10.本协议书正本二份、副本</w:t>
      </w:r>
      <w:r>
        <w:rPr>
          <w:rFonts w:hint="eastAsia" w:ascii="宋体" w:hAnsi="宋体" w:eastAsia="宋体" w:cs="宋体"/>
          <w:spacing w:val="-2"/>
          <w:sz w:val="21"/>
          <w:szCs w:val="21"/>
          <w:u w:val="single" w:color="auto"/>
        </w:rPr>
        <w:t xml:space="preserve">            </w:t>
      </w:r>
      <w:r>
        <w:rPr>
          <w:rFonts w:hint="eastAsia" w:ascii="宋体" w:hAnsi="宋体" w:eastAsia="宋体" w:cs="宋体"/>
          <w:spacing w:val="-1"/>
          <w:sz w:val="21"/>
          <w:szCs w:val="21"/>
        </w:rPr>
        <w:t>份，合同双方各执正本一份，副本</w:t>
      </w:r>
      <w:r>
        <w:rPr>
          <w:rFonts w:hint="eastAsia" w:ascii="宋体" w:hAnsi="宋体" w:eastAsia="宋体" w:cs="宋体"/>
          <w:spacing w:val="-1"/>
          <w:sz w:val="21"/>
          <w:szCs w:val="21"/>
          <w:u w:val="single" w:color="auto"/>
        </w:rPr>
        <w:t xml:space="preserve">        </w:t>
      </w:r>
      <w:r>
        <w:rPr>
          <w:rFonts w:hint="eastAsia" w:ascii="宋体" w:hAnsi="宋体" w:eastAsia="宋体" w:cs="宋体"/>
          <w:spacing w:val="-1"/>
          <w:sz w:val="21"/>
          <w:szCs w:val="21"/>
        </w:rPr>
        <w:t xml:space="preserve"> 份，</w:t>
      </w:r>
      <w:r>
        <w:rPr>
          <w:rFonts w:hint="eastAsia" w:ascii="宋体" w:hAnsi="宋体" w:eastAsia="宋体" w:cs="宋体"/>
          <w:sz w:val="21"/>
          <w:szCs w:val="21"/>
        </w:rPr>
        <w:t xml:space="preserve"> </w:t>
      </w:r>
      <w:r>
        <w:rPr>
          <w:rFonts w:hint="eastAsia" w:ascii="宋体" w:hAnsi="宋体" w:eastAsia="宋体" w:cs="宋体"/>
          <w:spacing w:val="-12"/>
          <w:sz w:val="21"/>
          <w:szCs w:val="21"/>
        </w:rPr>
        <w:t>当</w:t>
      </w:r>
      <w:r>
        <w:rPr>
          <w:rFonts w:hint="eastAsia" w:ascii="宋体" w:hAnsi="宋体" w:eastAsia="宋体" w:cs="宋体"/>
          <w:spacing w:val="-11"/>
          <w:sz w:val="21"/>
          <w:szCs w:val="21"/>
        </w:rPr>
        <w:t>正</w:t>
      </w:r>
      <w:r>
        <w:rPr>
          <w:rFonts w:hint="eastAsia" w:ascii="宋体" w:hAnsi="宋体" w:eastAsia="宋体" w:cs="宋体"/>
          <w:spacing w:val="-6"/>
          <w:sz w:val="21"/>
          <w:szCs w:val="21"/>
        </w:rPr>
        <w:t>本与副本的内容不一致时， 以正本为准。</w:t>
      </w:r>
    </w:p>
    <w:p w14:paraId="2E42F679">
      <w:pPr>
        <w:spacing w:line="220" w:lineRule="auto"/>
        <w:ind w:left="457"/>
        <w:rPr>
          <w:rFonts w:hint="eastAsia" w:ascii="宋体" w:hAnsi="宋体" w:eastAsia="宋体" w:cs="宋体"/>
          <w:sz w:val="21"/>
          <w:szCs w:val="21"/>
        </w:rPr>
      </w:pPr>
      <w:r>
        <w:rPr>
          <w:rFonts w:hint="eastAsia" w:ascii="宋体" w:hAnsi="宋体" w:eastAsia="宋体" w:cs="宋体"/>
          <w:spacing w:val="-6"/>
          <w:sz w:val="21"/>
          <w:szCs w:val="21"/>
        </w:rPr>
        <w:t>11.合同未</w:t>
      </w:r>
      <w:r>
        <w:rPr>
          <w:rFonts w:hint="eastAsia" w:ascii="宋体" w:hAnsi="宋体" w:eastAsia="宋体" w:cs="宋体"/>
          <w:spacing w:val="-4"/>
          <w:sz w:val="21"/>
          <w:szCs w:val="21"/>
        </w:rPr>
        <w:t>尽</w:t>
      </w:r>
      <w:r>
        <w:rPr>
          <w:rFonts w:hint="eastAsia" w:ascii="宋体" w:hAnsi="宋体" w:eastAsia="宋体" w:cs="宋体"/>
          <w:spacing w:val="-3"/>
          <w:sz w:val="21"/>
          <w:szCs w:val="21"/>
        </w:rPr>
        <w:t>事宜， 双方另行签订补充协议。补充协议是合同的组成部分。</w:t>
      </w:r>
    </w:p>
    <w:p w14:paraId="75D3B687">
      <w:pPr>
        <w:spacing w:line="249" w:lineRule="auto"/>
        <w:rPr>
          <w:rFonts w:hint="eastAsia" w:ascii="宋体" w:hAnsi="宋体" w:eastAsia="宋体" w:cs="宋体"/>
          <w:sz w:val="21"/>
        </w:rPr>
      </w:pPr>
    </w:p>
    <w:p w14:paraId="14B90ECB">
      <w:pPr>
        <w:spacing w:line="250" w:lineRule="auto"/>
        <w:rPr>
          <w:rFonts w:hint="eastAsia" w:ascii="宋体" w:hAnsi="宋体" w:eastAsia="宋体" w:cs="宋体"/>
          <w:sz w:val="21"/>
        </w:rPr>
      </w:pPr>
    </w:p>
    <w:p w14:paraId="0B2D231E">
      <w:pPr>
        <w:spacing w:line="250" w:lineRule="auto"/>
        <w:rPr>
          <w:rFonts w:hint="eastAsia" w:ascii="宋体" w:hAnsi="宋体" w:eastAsia="宋体" w:cs="宋体"/>
          <w:sz w:val="21"/>
        </w:rPr>
      </w:pPr>
    </w:p>
    <w:p w14:paraId="0A19BB55">
      <w:pPr>
        <w:spacing w:line="250" w:lineRule="auto"/>
        <w:rPr>
          <w:rFonts w:hint="eastAsia" w:ascii="宋体" w:hAnsi="宋体" w:eastAsia="宋体" w:cs="宋体"/>
          <w:sz w:val="21"/>
        </w:rPr>
      </w:pPr>
    </w:p>
    <w:p w14:paraId="147C6C65">
      <w:pPr>
        <w:spacing w:line="250" w:lineRule="auto"/>
        <w:rPr>
          <w:rFonts w:hint="eastAsia" w:ascii="宋体" w:hAnsi="宋体" w:eastAsia="宋体" w:cs="宋体"/>
          <w:sz w:val="21"/>
        </w:rPr>
      </w:pPr>
    </w:p>
    <w:p w14:paraId="0EA278E7">
      <w:pPr>
        <w:spacing w:line="250" w:lineRule="auto"/>
        <w:rPr>
          <w:rFonts w:hint="eastAsia" w:ascii="宋体" w:hAnsi="宋体" w:eastAsia="宋体" w:cs="宋体"/>
          <w:sz w:val="21"/>
        </w:rPr>
      </w:pPr>
    </w:p>
    <w:p w14:paraId="1D04B47D">
      <w:pPr>
        <w:spacing w:before="75" w:line="219" w:lineRule="auto"/>
        <w:ind w:left="21"/>
        <w:rPr>
          <w:rFonts w:hint="eastAsia" w:ascii="宋体" w:hAnsi="宋体" w:eastAsia="宋体" w:cs="宋体"/>
          <w:sz w:val="23"/>
          <w:szCs w:val="23"/>
        </w:rPr>
      </w:pPr>
      <w:r>
        <w:rPr>
          <w:rFonts w:hint="eastAsia" w:ascii="宋体" w:hAnsi="宋体" w:eastAsia="宋体" w:cs="宋体"/>
          <w:spacing w:val="-6"/>
          <w:sz w:val="23"/>
          <w:szCs w:val="23"/>
        </w:rPr>
        <w:t>委托人：</w:t>
      </w:r>
      <w:r>
        <w:rPr>
          <w:rFonts w:hint="eastAsia" w:ascii="宋体" w:hAnsi="宋体" w:eastAsia="宋体" w:cs="宋体"/>
          <w:spacing w:val="-6"/>
          <w:sz w:val="23"/>
          <w:szCs w:val="23"/>
          <w:u w:val="single" w:color="auto"/>
        </w:rPr>
        <w:t xml:space="preserve">         </w:t>
      </w:r>
      <w:r>
        <w:rPr>
          <w:rFonts w:hint="eastAsia" w:ascii="宋体" w:hAnsi="宋体" w:eastAsia="宋体" w:cs="宋体"/>
          <w:spacing w:val="-5"/>
          <w:sz w:val="23"/>
          <w:szCs w:val="23"/>
          <w:u w:val="single" w:color="auto"/>
        </w:rPr>
        <w:t xml:space="preserve"> </w:t>
      </w:r>
      <w:r>
        <w:rPr>
          <w:rFonts w:hint="eastAsia" w:ascii="宋体" w:hAnsi="宋体" w:eastAsia="宋体" w:cs="宋体"/>
          <w:spacing w:val="-3"/>
          <w:sz w:val="23"/>
          <w:szCs w:val="23"/>
          <w:u w:val="single" w:color="auto"/>
        </w:rPr>
        <w:t xml:space="preserve">       </w:t>
      </w:r>
      <w:r>
        <w:rPr>
          <w:rFonts w:hint="eastAsia" w:ascii="宋体" w:hAnsi="宋体" w:eastAsia="宋体" w:cs="宋体"/>
          <w:spacing w:val="-3"/>
          <w:sz w:val="23"/>
          <w:szCs w:val="23"/>
        </w:rPr>
        <w:t>(盖单位章)     监理人：</w:t>
      </w:r>
      <w:r>
        <w:rPr>
          <w:rFonts w:hint="eastAsia" w:ascii="宋体" w:hAnsi="宋体" w:eastAsia="宋体" w:cs="宋体"/>
          <w:spacing w:val="-3"/>
          <w:sz w:val="23"/>
          <w:szCs w:val="23"/>
          <w:u w:val="single" w:color="auto"/>
        </w:rPr>
        <w:t xml:space="preserve">                 </w:t>
      </w:r>
      <w:r>
        <w:rPr>
          <w:rFonts w:hint="eastAsia" w:ascii="宋体" w:hAnsi="宋体" w:eastAsia="宋体" w:cs="宋体"/>
          <w:spacing w:val="-3"/>
          <w:sz w:val="23"/>
          <w:szCs w:val="23"/>
        </w:rPr>
        <w:t>(盖单位章)</w:t>
      </w:r>
    </w:p>
    <w:p w14:paraId="61A3A1B1">
      <w:pPr>
        <w:spacing w:line="247" w:lineRule="auto"/>
        <w:rPr>
          <w:rFonts w:hint="eastAsia" w:ascii="宋体" w:hAnsi="宋体" w:eastAsia="宋体" w:cs="宋体"/>
          <w:sz w:val="21"/>
        </w:rPr>
      </w:pPr>
    </w:p>
    <w:p w14:paraId="2E7EE3D3">
      <w:pPr>
        <w:spacing w:line="247" w:lineRule="auto"/>
        <w:rPr>
          <w:rFonts w:hint="eastAsia" w:ascii="宋体" w:hAnsi="宋体" w:eastAsia="宋体" w:cs="宋体"/>
          <w:sz w:val="21"/>
        </w:rPr>
      </w:pPr>
    </w:p>
    <w:p w14:paraId="41BF6FC5">
      <w:pPr>
        <w:spacing w:line="247" w:lineRule="auto"/>
        <w:rPr>
          <w:rFonts w:hint="eastAsia" w:ascii="宋体" w:hAnsi="宋体" w:eastAsia="宋体" w:cs="宋体"/>
          <w:sz w:val="21"/>
        </w:rPr>
      </w:pPr>
    </w:p>
    <w:p w14:paraId="12D5304A">
      <w:pPr>
        <w:spacing w:line="247" w:lineRule="auto"/>
        <w:rPr>
          <w:rFonts w:hint="eastAsia" w:ascii="宋体" w:hAnsi="宋体" w:eastAsia="宋体" w:cs="宋体"/>
          <w:sz w:val="21"/>
        </w:rPr>
      </w:pPr>
    </w:p>
    <w:p w14:paraId="1800DF29">
      <w:pPr>
        <w:spacing w:before="75" w:line="220" w:lineRule="auto"/>
        <w:ind w:left="484"/>
        <w:rPr>
          <w:rFonts w:hint="eastAsia" w:ascii="宋体" w:hAnsi="宋体" w:eastAsia="宋体" w:cs="宋体"/>
          <w:sz w:val="23"/>
          <w:szCs w:val="23"/>
        </w:rPr>
      </w:pPr>
      <w:r>
        <w:rPr>
          <w:rFonts w:hint="eastAsia" w:ascii="宋体" w:hAnsi="宋体" w:eastAsia="宋体" w:cs="宋体"/>
          <w:spacing w:val="4"/>
          <w:sz w:val="23"/>
          <w:szCs w:val="23"/>
        </w:rPr>
        <w:t>法定代表人或其</w:t>
      </w:r>
      <w:r>
        <w:rPr>
          <w:rFonts w:hint="eastAsia" w:ascii="宋体" w:hAnsi="宋体" w:eastAsia="宋体" w:cs="宋体"/>
          <w:spacing w:val="2"/>
          <w:sz w:val="23"/>
          <w:szCs w:val="23"/>
        </w:rPr>
        <w:t>委托代理人：(签字)  法定代表人或其委托代理人: (签字)</w:t>
      </w:r>
    </w:p>
    <w:p w14:paraId="19014904">
      <w:pPr>
        <w:rPr>
          <w:rFonts w:hint="eastAsia" w:ascii="宋体" w:hAnsi="宋体" w:eastAsia="宋体" w:cs="宋体"/>
        </w:rPr>
      </w:pPr>
    </w:p>
    <w:p w14:paraId="58C21AF0">
      <w:pPr>
        <w:rPr>
          <w:rFonts w:hint="eastAsia" w:ascii="宋体" w:hAnsi="宋体" w:eastAsia="宋体" w:cs="宋体"/>
        </w:rPr>
      </w:pPr>
    </w:p>
    <w:p w14:paraId="1F2A39FA">
      <w:pPr>
        <w:rPr>
          <w:rFonts w:hint="eastAsia" w:ascii="宋体" w:hAnsi="宋体" w:eastAsia="宋体" w:cs="宋体"/>
        </w:rPr>
      </w:pPr>
    </w:p>
    <w:p w14:paraId="2A02EC59">
      <w:pPr>
        <w:rPr>
          <w:rFonts w:hint="eastAsia" w:ascii="宋体" w:hAnsi="宋体" w:eastAsia="宋体" w:cs="宋体"/>
        </w:rPr>
      </w:pPr>
    </w:p>
    <w:p w14:paraId="5827374F">
      <w:pPr>
        <w:spacing w:line="55" w:lineRule="exact"/>
        <w:rPr>
          <w:rFonts w:hint="eastAsia" w:ascii="宋体" w:hAnsi="宋体" w:eastAsia="宋体" w:cs="宋体"/>
        </w:rPr>
      </w:pPr>
    </w:p>
    <w:p w14:paraId="2CEAEEA9">
      <w:pPr>
        <w:rPr>
          <w:rFonts w:hint="eastAsia" w:ascii="宋体" w:hAnsi="宋体" w:eastAsia="宋体" w:cs="宋体"/>
        </w:rPr>
        <w:sectPr>
          <w:footerReference r:id="rId45" w:type="default"/>
          <w:pgSz w:w="11912" w:h="16841"/>
          <w:pgMar w:top="1427" w:right="1344" w:bottom="1015" w:left="1786" w:header="0" w:footer="852" w:gutter="0"/>
          <w:pgNumType w:fmt="decimal"/>
          <w:cols w:equalWidth="0" w:num="1">
            <w:col w:w="8780"/>
          </w:cols>
        </w:sectPr>
      </w:pPr>
    </w:p>
    <w:p w14:paraId="74A95993">
      <w:pPr>
        <w:spacing w:before="46" w:line="185" w:lineRule="auto"/>
        <w:ind w:left="484"/>
        <w:rPr>
          <w:rFonts w:hint="eastAsia" w:ascii="宋体" w:hAnsi="宋体" w:eastAsia="宋体" w:cs="宋体"/>
          <w:sz w:val="23"/>
          <w:szCs w:val="23"/>
        </w:rPr>
      </w:pPr>
      <w:r>
        <w:rPr>
          <w:rFonts w:hint="eastAsia" w:ascii="宋体" w:hAnsi="宋体" w:eastAsia="宋体" w:cs="宋体"/>
          <w:spacing w:val="-2"/>
          <w:sz w:val="23"/>
          <w:szCs w:val="23"/>
        </w:rPr>
        <w:t>年月日</w:t>
      </w:r>
    </w:p>
    <w:p w14:paraId="1FC7709D">
      <w:pPr>
        <w:spacing w:line="14" w:lineRule="auto"/>
        <w:rPr>
          <w:rFonts w:hint="eastAsia" w:ascii="宋体" w:hAnsi="宋体" w:eastAsia="宋体" w:cs="宋体"/>
          <w:sz w:val="2"/>
        </w:rPr>
      </w:pPr>
      <w:r>
        <w:rPr>
          <w:rFonts w:hint="eastAsia" w:ascii="宋体" w:hAnsi="宋体" w:eastAsia="宋体" w:cs="宋体"/>
          <w:sz w:val="2"/>
          <w:szCs w:val="2"/>
        </w:rPr>
        <w:br w:type="column"/>
      </w:r>
    </w:p>
    <w:p w14:paraId="6DBCF829">
      <w:pPr>
        <w:spacing w:before="45" w:line="185" w:lineRule="auto"/>
        <w:rPr>
          <w:rFonts w:hint="eastAsia" w:ascii="宋体" w:hAnsi="宋体" w:eastAsia="宋体" w:cs="宋体"/>
          <w:sz w:val="23"/>
          <w:szCs w:val="23"/>
        </w:rPr>
      </w:pPr>
      <w:r>
        <w:rPr>
          <w:rFonts w:hint="eastAsia" w:ascii="宋体" w:hAnsi="宋体" w:eastAsia="宋体" w:cs="宋体"/>
          <w:spacing w:val="-2"/>
          <w:sz w:val="23"/>
          <w:szCs w:val="23"/>
        </w:rPr>
        <w:t>年月日</w:t>
      </w:r>
    </w:p>
    <w:p w14:paraId="4AF554DB">
      <w:pPr>
        <w:rPr>
          <w:rFonts w:hint="eastAsia" w:ascii="宋体" w:hAnsi="宋体" w:eastAsia="宋体" w:cs="宋体"/>
        </w:rPr>
        <w:sectPr>
          <w:type w:val="continuous"/>
          <w:pgSz w:w="11912" w:h="16841"/>
          <w:pgMar w:top="1427" w:right="1344" w:bottom="1015" w:left="1786" w:header="0" w:footer="852" w:gutter="0"/>
          <w:pgNumType w:fmt="decimal"/>
          <w:cols w:equalWidth="0" w:num="2">
            <w:col w:w="4401" w:space="100"/>
            <w:col w:w="4280"/>
          </w:cols>
        </w:sectPr>
      </w:pPr>
    </w:p>
    <w:p w14:paraId="35D0FCF6">
      <w:pPr>
        <w:spacing w:before="64" w:line="224" w:lineRule="auto"/>
        <w:ind w:left="51"/>
        <w:outlineLvl w:val="2"/>
        <w:rPr>
          <w:rFonts w:hint="eastAsia" w:ascii="宋体" w:hAnsi="宋体" w:eastAsia="宋体" w:cs="宋体"/>
          <w:sz w:val="31"/>
          <w:szCs w:val="31"/>
        </w:rPr>
      </w:pPr>
      <w:bookmarkStart w:id="130" w:name="_Toc13385"/>
      <w:r>
        <w:rPr>
          <w:rFonts w:hint="eastAsia" w:ascii="宋体" w:hAnsi="宋体" w:eastAsia="宋体" w:cs="宋体"/>
          <w:spacing w:val="10"/>
          <w:sz w:val="31"/>
          <w:szCs w:val="31"/>
          <w14:textOutline w14:w="5791" w14:cap="flat" w14:cmpd="sng">
            <w14:solidFill>
              <w14:srgbClr w14:val="000000"/>
            </w14:solidFill>
            <w14:prstDash w14:val="solid"/>
            <w14:miter w14:val="0"/>
          </w14:textOutline>
        </w:rPr>
        <w:t>附</w:t>
      </w:r>
      <w:r>
        <w:rPr>
          <w:rFonts w:hint="eastAsia" w:ascii="宋体" w:hAnsi="宋体" w:eastAsia="宋体" w:cs="宋体"/>
          <w:spacing w:val="5"/>
          <w:sz w:val="31"/>
          <w:szCs w:val="31"/>
          <w14:textOutline w14:w="5791" w14:cap="flat" w14:cmpd="sng">
            <w14:solidFill>
              <w14:srgbClr w14:val="000000"/>
            </w14:solidFill>
            <w14:prstDash w14:val="solid"/>
            <w14:miter w14:val="0"/>
          </w14:textOutline>
        </w:rPr>
        <w:t>件二</w:t>
      </w:r>
      <w:r>
        <w:rPr>
          <w:rFonts w:hint="eastAsia" w:ascii="宋体" w:hAnsi="宋体" w:eastAsia="宋体" w:cs="宋体"/>
          <w:spacing w:val="5"/>
          <w:sz w:val="31"/>
          <w:szCs w:val="31"/>
        </w:rPr>
        <w:t xml:space="preserve">  </w:t>
      </w:r>
      <w:r>
        <w:rPr>
          <w:rFonts w:hint="eastAsia" w:ascii="宋体" w:hAnsi="宋体" w:eastAsia="宋体" w:cs="宋体"/>
          <w:spacing w:val="5"/>
          <w:sz w:val="31"/>
          <w:szCs w:val="31"/>
          <w14:textOutline w14:w="5791" w14:cap="flat" w14:cmpd="sng">
            <w14:solidFill>
              <w14:srgbClr w14:val="000000"/>
            </w14:solidFill>
            <w14:prstDash w14:val="solid"/>
            <w14:miter w14:val="0"/>
          </w14:textOutline>
        </w:rPr>
        <w:t>廉政合同</w:t>
      </w:r>
      <w:bookmarkEnd w:id="130"/>
    </w:p>
    <w:p w14:paraId="697D96B0">
      <w:pPr>
        <w:spacing w:before="89" w:line="220" w:lineRule="auto"/>
        <w:ind w:left="3814"/>
        <w:rPr>
          <w:rFonts w:hint="eastAsia" w:ascii="宋体" w:hAnsi="宋体" w:eastAsia="宋体" w:cs="宋体"/>
          <w:sz w:val="24"/>
          <w:szCs w:val="24"/>
        </w:rPr>
      </w:pPr>
      <w:r>
        <w:rPr>
          <w:rFonts w:hint="eastAsia" w:ascii="宋体" w:hAnsi="宋体" w:eastAsia="宋体" w:cs="宋体"/>
          <w:spacing w:val="-2"/>
          <w:sz w:val="24"/>
          <w:szCs w:val="24"/>
          <w14:textOutline w14:w="4354" w14:cap="flat" w14:cmpd="sng">
            <w14:solidFill>
              <w14:srgbClr w14:val="000000"/>
            </w14:solidFill>
            <w14:prstDash w14:val="solid"/>
            <w14:miter w14:val="0"/>
          </w14:textOutline>
        </w:rPr>
        <w:t>廉</w:t>
      </w: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政合同</w:t>
      </w:r>
    </w:p>
    <w:p w14:paraId="608BAFE0">
      <w:pPr>
        <w:spacing w:before="30" w:line="359" w:lineRule="auto"/>
        <w:ind w:left="6" w:right="9" w:firstLine="435"/>
        <w:rPr>
          <w:rFonts w:hint="eastAsia" w:ascii="宋体" w:hAnsi="宋体" w:eastAsia="宋体" w:cs="宋体"/>
          <w:sz w:val="21"/>
          <w:szCs w:val="21"/>
        </w:rPr>
      </w:pPr>
      <w:r>
        <w:rPr>
          <w:rFonts w:hint="eastAsia" w:ascii="宋体" w:hAnsi="宋体" w:eastAsia="宋体" w:cs="宋体"/>
          <w:spacing w:val="6"/>
          <w:sz w:val="21"/>
          <w:szCs w:val="21"/>
        </w:rPr>
        <w:t>根</w:t>
      </w:r>
      <w:r>
        <w:rPr>
          <w:rFonts w:hint="eastAsia" w:ascii="宋体" w:hAnsi="宋体" w:eastAsia="宋体" w:cs="宋体"/>
          <w:spacing w:val="3"/>
          <w:sz w:val="21"/>
          <w:szCs w:val="21"/>
        </w:rPr>
        <w:t>据《关于在交通基础设施建设中加强廉政建设的若干意见》以及有关工程建设、廉</w:t>
      </w:r>
      <w:r>
        <w:rPr>
          <w:rFonts w:hint="eastAsia" w:ascii="宋体" w:hAnsi="宋体" w:eastAsia="宋体" w:cs="宋体"/>
          <w:sz w:val="21"/>
          <w:szCs w:val="21"/>
        </w:rPr>
        <w:t xml:space="preserve"> </w:t>
      </w:r>
      <w:r>
        <w:rPr>
          <w:rFonts w:hint="eastAsia" w:ascii="宋体" w:hAnsi="宋体" w:eastAsia="宋体" w:cs="宋体"/>
          <w:spacing w:val="-4"/>
          <w:sz w:val="21"/>
          <w:szCs w:val="21"/>
        </w:rPr>
        <w:t>政</w:t>
      </w:r>
      <w:r>
        <w:rPr>
          <w:rFonts w:hint="eastAsia" w:ascii="宋体" w:hAnsi="宋体" w:eastAsia="宋体" w:cs="宋体"/>
          <w:spacing w:val="-3"/>
          <w:sz w:val="21"/>
          <w:szCs w:val="21"/>
        </w:rPr>
        <w:t>建</w:t>
      </w:r>
      <w:r>
        <w:rPr>
          <w:rFonts w:hint="eastAsia" w:ascii="宋体" w:hAnsi="宋体" w:eastAsia="宋体" w:cs="宋体"/>
          <w:spacing w:val="-2"/>
          <w:sz w:val="21"/>
          <w:szCs w:val="21"/>
        </w:rPr>
        <w:t>设的规定，为做好工程建设中的党风廉政建设， 保证工程建设高效优质， 保证建设资</w:t>
      </w:r>
      <w:r>
        <w:rPr>
          <w:rFonts w:hint="eastAsia" w:ascii="宋体" w:hAnsi="宋体" w:eastAsia="宋体" w:cs="宋体"/>
          <w:sz w:val="21"/>
          <w:szCs w:val="21"/>
        </w:rPr>
        <w:t xml:space="preserve"> </w:t>
      </w:r>
      <w:r>
        <w:rPr>
          <w:rFonts w:hint="eastAsia" w:ascii="宋体" w:hAnsi="宋体" w:eastAsia="宋体" w:cs="宋体"/>
          <w:spacing w:val="16"/>
          <w:sz w:val="21"/>
          <w:szCs w:val="21"/>
        </w:rPr>
        <w:t>金的</w:t>
      </w:r>
      <w:r>
        <w:rPr>
          <w:rFonts w:hint="eastAsia" w:ascii="宋体" w:hAnsi="宋体" w:eastAsia="宋体" w:cs="宋体"/>
          <w:spacing w:val="13"/>
          <w:sz w:val="21"/>
          <w:szCs w:val="21"/>
        </w:rPr>
        <w:t>安</w:t>
      </w:r>
      <w:r>
        <w:rPr>
          <w:rFonts w:hint="eastAsia" w:ascii="宋体" w:hAnsi="宋体" w:eastAsia="宋体" w:cs="宋体"/>
          <w:spacing w:val="8"/>
          <w:sz w:val="21"/>
          <w:szCs w:val="21"/>
        </w:rPr>
        <w:t>全和有效使用以及投资效益，(项目名称) 的项目法人(项目法人名称，以下简称</w:t>
      </w:r>
      <w:r>
        <w:rPr>
          <w:rFonts w:hint="eastAsia" w:ascii="宋体" w:hAnsi="宋体" w:eastAsia="宋体" w:cs="宋体"/>
          <w:sz w:val="21"/>
          <w:szCs w:val="21"/>
        </w:rPr>
        <w:t xml:space="preserve"> </w:t>
      </w:r>
      <w:r>
        <w:rPr>
          <w:rFonts w:hint="eastAsia" w:ascii="宋体" w:hAnsi="宋体" w:eastAsia="宋体" w:cs="宋体"/>
          <w:spacing w:val="10"/>
          <w:sz w:val="21"/>
          <w:szCs w:val="21"/>
        </w:rPr>
        <w:t>“</w:t>
      </w:r>
      <w:r>
        <w:rPr>
          <w:rFonts w:hint="eastAsia" w:ascii="宋体" w:hAnsi="宋体" w:eastAsia="宋体" w:cs="宋体"/>
          <w:spacing w:val="5"/>
          <w:sz w:val="21"/>
          <w:szCs w:val="21"/>
        </w:rPr>
        <w:t>委托人”)与该项目标段的施工监理单位</w:t>
      </w:r>
      <w:r>
        <w:rPr>
          <w:rFonts w:hint="eastAsia" w:ascii="宋体" w:hAnsi="宋体" w:eastAsia="宋体" w:cs="宋体"/>
          <w:spacing w:val="5"/>
          <w:sz w:val="21"/>
          <w:szCs w:val="21"/>
          <w:u w:val="single" w:color="auto"/>
        </w:rPr>
        <w:t xml:space="preserve">           </w:t>
      </w:r>
      <w:r>
        <w:rPr>
          <w:rFonts w:hint="eastAsia" w:ascii="宋体" w:hAnsi="宋体" w:eastAsia="宋体" w:cs="宋体"/>
          <w:spacing w:val="5"/>
          <w:sz w:val="21"/>
          <w:szCs w:val="21"/>
        </w:rPr>
        <w:t>(施工监理单位名称 ， 以下简称</w:t>
      </w:r>
      <w:r>
        <w:rPr>
          <w:rFonts w:hint="eastAsia" w:ascii="宋体" w:hAnsi="宋体" w:eastAsia="宋体" w:cs="宋体"/>
          <w:sz w:val="21"/>
          <w:szCs w:val="21"/>
        </w:rPr>
        <w:t xml:space="preserve"> </w:t>
      </w:r>
      <w:r>
        <w:rPr>
          <w:rFonts w:hint="eastAsia" w:ascii="宋体" w:hAnsi="宋体" w:eastAsia="宋体" w:cs="宋体"/>
          <w:spacing w:val="1"/>
          <w:sz w:val="21"/>
          <w:szCs w:val="21"/>
        </w:rPr>
        <w:t>“监理人”)， 特订立如</w:t>
      </w:r>
      <w:r>
        <w:rPr>
          <w:rFonts w:hint="eastAsia" w:ascii="宋体" w:hAnsi="宋体" w:eastAsia="宋体" w:cs="宋体"/>
          <w:sz w:val="21"/>
          <w:szCs w:val="21"/>
        </w:rPr>
        <w:t>下合同。</w:t>
      </w:r>
    </w:p>
    <w:p w14:paraId="244639B1">
      <w:pPr>
        <w:spacing w:line="220" w:lineRule="auto"/>
        <w:ind w:left="457"/>
        <w:outlineLvl w:val="2"/>
        <w:rPr>
          <w:rFonts w:hint="eastAsia" w:ascii="宋体" w:hAnsi="宋体" w:eastAsia="宋体" w:cs="宋体"/>
          <w:sz w:val="21"/>
          <w:szCs w:val="21"/>
        </w:rPr>
      </w:pPr>
      <w:bookmarkStart w:id="131" w:name="_Toc28945"/>
      <w:r>
        <w:rPr>
          <w:rFonts w:hint="eastAsia" w:ascii="宋体" w:hAnsi="宋体" w:eastAsia="宋体" w:cs="宋体"/>
          <w:spacing w:val="-2"/>
          <w:sz w:val="21"/>
          <w:szCs w:val="21"/>
        </w:rPr>
        <w:t>1.</w:t>
      </w:r>
      <w:r>
        <w:rPr>
          <w:rFonts w:hint="eastAsia" w:ascii="宋体" w:hAnsi="宋体" w:eastAsia="宋体" w:cs="宋体"/>
          <w:spacing w:val="-1"/>
          <w:sz w:val="21"/>
          <w:szCs w:val="21"/>
        </w:rPr>
        <w:t>委托人和监理人双方的权利和义务</w:t>
      </w:r>
      <w:bookmarkEnd w:id="131"/>
    </w:p>
    <w:p w14:paraId="0610D4B4">
      <w:pPr>
        <w:spacing w:before="159" w:line="221" w:lineRule="auto"/>
        <w:ind w:left="479"/>
        <w:rPr>
          <w:rFonts w:hint="eastAsia" w:ascii="宋体" w:hAnsi="宋体" w:eastAsia="宋体" w:cs="宋体"/>
          <w:sz w:val="21"/>
          <w:szCs w:val="21"/>
        </w:rPr>
      </w:pPr>
      <w:r>
        <w:rPr>
          <w:rFonts w:hint="eastAsia" w:ascii="宋体" w:hAnsi="宋体" w:eastAsia="宋体" w:cs="宋体"/>
          <w:spacing w:val="-2"/>
          <w:sz w:val="21"/>
          <w:szCs w:val="21"/>
        </w:rPr>
        <w:t>(1)严格遵守</w:t>
      </w:r>
      <w:r>
        <w:rPr>
          <w:rFonts w:hint="eastAsia" w:ascii="宋体" w:hAnsi="宋体" w:eastAsia="宋体" w:cs="宋体"/>
          <w:spacing w:val="-1"/>
          <w:sz w:val="21"/>
          <w:szCs w:val="21"/>
        </w:rPr>
        <w:t>党的政策规定和国家有关法律法规及交通运输部的有关规定。</w:t>
      </w:r>
    </w:p>
    <w:p w14:paraId="41E564CE">
      <w:pPr>
        <w:spacing w:before="156" w:line="221" w:lineRule="auto"/>
        <w:ind w:left="479"/>
        <w:rPr>
          <w:rFonts w:hint="eastAsia" w:ascii="宋体" w:hAnsi="宋体" w:eastAsia="宋体" w:cs="宋体"/>
          <w:sz w:val="21"/>
          <w:szCs w:val="21"/>
        </w:rPr>
      </w:pPr>
      <w:r>
        <w:rPr>
          <w:rFonts w:hint="eastAsia" w:ascii="宋体" w:hAnsi="宋体" w:eastAsia="宋体" w:cs="宋体"/>
          <w:spacing w:val="-2"/>
          <w:sz w:val="21"/>
          <w:szCs w:val="21"/>
        </w:rPr>
        <w:t>(2)严格执行</w:t>
      </w:r>
      <w:r>
        <w:rPr>
          <w:rFonts w:hint="eastAsia" w:ascii="宋体" w:hAnsi="宋体" w:eastAsia="宋体" w:cs="宋体"/>
          <w:spacing w:val="-1"/>
          <w:sz w:val="21"/>
          <w:szCs w:val="21"/>
        </w:rPr>
        <w:t>(项目名称) 标段施工监理合同文件， 自觉按合同办事。</w:t>
      </w:r>
    </w:p>
    <w:p w14:paraId="2AB74CE3">
      <w:pPr>
        <w:spacing w:before="157" w:line="359" w:lineRule="auto"/>
        <w:ind w:left="23" w:right="11" w:firstLine="455"/>
        <w:rPr>
          <w:rFonts w:hint="eastAsia" w:ascii="宋体" w:hAnsi="宋体" w:eastAsia="宋体" w:cs="宋体"/>
          <w:sz w:val="21"/>
          <w:szCs w:val="21"/>
        </w:rPr>
      </w:pPr>
      <w:r>
        <w:rPr>
          <w:rFonts w:hint="eastAsia" w:ascii="宋体" w:hAnsi="宋体" w:eastAsia="宋体" w:cs="宋体"/>
          <w:spacing w:val="2"/>
          <w:sz w:val="21"/>
          <w:szCs w:val="21"/>
        </w:rPr>
        <w:t>(3)双方的业务活动坚持公开、公正、诚信、透明的原则(法律认定的商业秘密和合</w:t>
      </w:r>
      <w:r>
        <w:rPr>
          <w:rFonts w:hint="eastAsia" w:ascii="宋体" w:hAnsi="宋体" w:eastAsia="宋体" w:cs="宋体"/>
          <w:spacing w:val="1"/>
          <w:sz w:val="21"/>
          <w:szCs w:val="21"/>
        </w:rPr>
        <w:t>同</w:t>
      </w:r>
      <w:r>
        <w:rPr>
          <w:rFonts w:hint="eastAsia" w:ascii="宋体" w:hAnsi="宋体" w:eastAsia="宋体" w:cs="宋体"/>
          <w:sz w:val="21"/>
          <w:szCs w:val="21"/>
        </w:rPr>
        <w:t xml:space="preserve"> </w:t>
      </w:r>
      <w:r>
        <w:rPr>
          <w:rFonts w:hint="eastAsia" w:ascii="宋体" w:hAnsi="宋体" w:eastAsia="宋体" w:cs="宋体"/>
          <w:spacing w:val="-4"/>
          <w:sz w:val="21"/>
          <w:szCs w:val="21"/>
        </w:rPr>
        <w:t>文件另有规定除外) ，不得损</w:t>
      </w:r>
      <w:r>
        <w:rPr>
          <w:rFonts w:hint="eastAsia" w:ascii="宋体" w:hAnsi="宋体" w:eastAsia="宋体" w:cs="宋体"/>
          <w:spacing w:val="-3"/>
          <w:sz w:val="21"/>
          <w:szCs w:val="21"/>
        </w:rPr>
        <w:t>害</w:t>
      </w:r>
      <w:r>
        <w:rPr>
          <w:rFonts w:hint="eastAsia" w:ascii="宋体" w:hAnsi="宋体" w:eastAsia="宋体" w:cs="宋体"/>
          <w:spacing w:val="-2"/>
          <w:sz w:val="21"/>
          <w:szCs w:val="21"/>
        </w:rPr>
        <w:t>国家和集体利益， 不得违反工程建设管理规章制度。</w:t>
      </w:r>
    </w:p>
    <w:p w14:paraId="232EB83A">
      <w:pPr>
        <w:spacing w:before="2" w:line="359" w:lineRule="auto"/>
        <w:ind w:left="24" w:right="11" w:firstLine="454"/>
        <w:rPr>
          <w:rFonts w:hint="eastAsia" w:ascii="宋体" w:hAnsi="宋体" w:eastAsia="宋体" w:cs="宋体"/>
          <w:sz w:val="21"/>
          <w:szCs w:val="21"/>
        </w:rPr>
      </w:pPr>
      <w:r>
        <w:rPr>
          <w:rFonts w:hint="eastAsia" w:ascii="宋体" w:hAnsi="宋体" w:eastAsia="宋体" w:cs="宋体"/>
          <w:spacing w:val="-6"/>
          <w:sz w:val="21"/>
          <w:szCs w:val="21"/>
        </w:rPr>
        <w:t>(4)建立健全廉政制度， 开展廉政教育，设立廉政告示牌，公布举报电话， 监督并</w:t>
      </w:r>
      <w:r>
        <w:rPr>
          <w:rFonts w:hint="eastAsia" w:ascii="宋体" w:hAnsi="宋体" w:eastAsia="宋体" w:cs="宋体"/>
          <w:spacing w:val="-5"/>
          <w:sz w:val="21"/>
          <w:szCs w:val="21"/>
        </w:rPr>
        <w:t>认</w:t>
      </w:r>
      <w:r>
        <w:rPr>
          <w:rFonts w:hint="eastAsia" w:ascii="宋体" w:hAnsi="宋体" w:eastAsia="宋体" w:cs="宋体"/>
          <w:sz w:val="21"/>
          <w:szCs w:val="21"/>
        </w:rPr>
        <w:t xml:space="preserve">真 </w:t>
      </w:r>
      <w:r>
        <w:rPr>
          <w:rFonts w:hint="eastAsia" w:ascii="宋体" w:hAnsi="宋体" w:eastAsia="宋体" w:cs="宋体"/>
          <w:spacing w:val="-4"/>
          <w:sz w:val="21"/>
          <w:szCs w:val="21"/>
        </w:rPr>
        <w:t>查处</w:t>
      </w:r>
      <w:r>
        <w:rPr>
          <w:rFonts w:hint="eastAsia" w:ascii="宋体" w:hAnsi="宋体" w:eastAsia="宋体" w:cs="宋体"/>
          <w:spacing w:val="-3"/>
          <w:sz w:val="21"/>
          <w:szCs w:val="21"/>
        </w:rPr>
        <w:t>违</w:t>
      </w:r>
      <w:r>
        <w:rPr>
          <w:rFonts w:hint="eastAsia" w:ascii="宋体" w:hAnsi="宋体" w:eastAsia="宋体" w:cs="宋体"/>
          <w:spacing w:val="-2"/>
          <w:sz w:val="21"/>
          <w:szCs w:val="21"/>
        </w:rPr>
        <w:t>法违纪行为。</w:t>
      </w:r>
    </w:p>
    <w:p w14:paraId="7CB6C58A">
      <w:pPr>
        <w:spacing w:before="1" w:line="358" w:lineRule="auto"/>
        <w:ind w:left="23" w:right="9" w:firstLine="455"/>
        <w:rPr>
          <w:rFonts w:hint="eastAsia" w:ascii="宋体" w:hAnsi="宋体" w:eastAsia="宋体" w:cs="宋体"/>
          <w:sz w:val="21"/>
          <w:szCs w:val="21"/>
        </w:rPr>
      </w:pPr>
      <w:r>
        <w:rPr>
          <w:rFonts w:hint="eastAsia" w:ascii="宋体" w:hAnsi="宋体" w:eastAsia="宋体" w:cs="宋体"/>
          <w:spacing w:val="5"/>
          <w:sz w:val="21"/>
          <w:szCs w:val="21"/>
        </w:rPr>
        <w:t>(5)发现对方在业务活动中有违反廉政规定的行为，有及时提醒对方纠正的权利</w:t>
      </w:r>
      <w:r>
        <w:rPr>
          <w:rFonts w:hint="eastAsia" w:ascii="宋体" w:hAnsi="宋体" w:eastAsia="宋体" w:cs="宋体"/>
          <w:spacing w:val="3"/>
          <w:sz w:val="21"/>
          <w:szCs w:val="21"/>
        </w:rPr>
        <w:t>和</w:t>
      </w:r>
      <w:r>
        <w:rPr>
          <w:rFonts w:hint="eastAsia" w:ascii="宋体" w:hAnsi="宋体" w:eastAsia="宋体" w:cs="宋体"/>
          <w:sz w:val="21"/>
          <w:szCs w:val="21"/>
        </w:rPr>
        <w:t xml:space="preserve">义 </w:t>
      </w:r>
      <w:r>
        <w:rPr>
          <w:rFonts w:hint="eastAsia" w:ascii="宋体" w:hAnsi="宋体" w:eastAsia="宋体" w:cs="宋体"/>
          <w:spacing w:val="-5"/>
          <w:sz w:val="21"/>
          <w:szCs w:val="21"/>
        </w:rPr>
        <w:t>务</w:t>
      </w:r>
      <w:r>
        <w:rPr>
          <w:rFonts w:hint="eastAsia" w:ascii="宋体" w:hAnsi="宋体" w:eastAsia="宋体" w:cs="宋体"/>
          <w:spacing w:val="-4"/>
          <w:sz w:val="21"/>
          <w:szCs w:val="21"/>
        </w:rPr>
        <w:t>。</w:t>
      </w:r>
    </w:p>
    <w:p w14:paraId="1C86B816">
      <w:pPr>
        <w:spacing w:before="2" w:line="359" w:lineRule="auto"/>
        <w:ind w:left="24" w:right="11" w:firstLine="454"/>
        <w:rPr>
          <w:rFonts w:hint="eastAsia" w:ascii="宋体" w:hAnsi="宋体" w:eastAsia="宋体" w:cs="宋体"/>
          <w:sz w:val="21"/>
          <w:szCs w:val="21"/>
        </w:rPr>
      </w:pPr>
      <w:r>
        <w:rPr>
          <w:rFonts w:hint="eastAsia" w:ascii="宋体" w:hAnsi="宋体" w:eastAsia="宋体" w:cs="宋体"/>
          <w:spacing w:val="-1"/>
          <w:sz w:val="21"/>
          <w:szCs w:val="21"/>
        </w:rPr>
        <w:t>(6)发现对方严重违反本合同义务条款的行为，有向其上级有关</w:t>
      </w:r>
      <w:r>
        <w:rPr>
          <w:rFonts w:hint="eastAsia" w:ascii="宋体" w:hAnsi="宋体" w:eastAsia="宋体" w:cs="宋体"/>
          <w:sz w:val="21"/>
          <w:szCs w:val="21"/>
        </w:rPr>
        <w:t xml:space="preserve">部门举报、建议给予处 </w:t>
      </w:r>
      <w:r>
        <w:rPr>
          <w:rFonts w:hint="eastAsia" w:ascii="宋体" w:hAnsi="宋体" w:eastAsia="宋体" w:cs="宋体"/>
          <w:spacing w:val="-2"/>
          <w:sz w:val="21"/>
          <w:szCs w:val="21"/>
        </w:rPr>
        <w:t>理并要求告知处理结果的权利</w:t>
      </w:r>
      <w:r>
        <w:rPr>
          <w:rFonts w:hint="eastAsia" w:ascii="宋体" w:hAnsi="宋体" w:eastAsia="宋体" w:cs="宋体"/>
          <w:spacing w:val="-1"/>
          <w:sz w:val="21"/>
          <w:szCs w:val="21"/>
        </w:rPr>
        <w:t>。</w:t>
      </w:r>
    </w:p>
    <w:p w14:paraId="4F4239EF">
      <w:pPr>
        <w:spacing w:before="1" w:line="220" w:lineRule="auto"/>
        <w:ind w:left="444"/>
        <w:outlineLvl w:val="2"/>
        <w:rPr>
          <w:rFonts w:hint="eastAsia" w:ascii="宋体" w:hAnsi="宋体" w:eastAsia="宋体" w:cs="宋体"/>
          <w:sz w:val="21"/>
          <w:szCs w:val="21"/>
        </w:rPr>
      </w:pPr>
      <w:bookmarkStart w:id="132" w:name="_Toc31642"/>
      <w:r>
        <w:rPr>
          <w:rFonts w:hint="eastAsia" w:ascii="宋体" w:hAnsi="宋体" w:eastAsia="宋体" w:cs="宋体"/>
          <w:spacing w:val="-1"/>
          <w:sz w:val="21"/>
          <w:szCs w:val="21"/>
        </w:rPr>
        <w:t>2.委托人的义务</w:t>
      </w:r>
      <w:bookmarkEnd w:id="132"/>
    </w:p>
    <w:p w14:paraId="16299D03">
      <w:pPr>
        <w:spacing w:before="156" w:line="359" w:lineRule="auto"/>
        <w:ind w:left="22" w:right="20" w:firstLine="456"/>
        <w:rPr>
          <w:rFonts w:hint="eastAsia" w:ascii="宋体" w:hAnsi="宋体" w:eastAsia="宋体" w:cs="宋体"/>
          <w:sz w:val="21"/>
          <w:szCs w:val="21"/>
        </w:rPr>
      </w:pPr>
      <w:r>
        <w:rPr>
          <w:rFonts w:hint="eastAsia" w:ascii="宋体" w:hAnsi="宋体" w:eastAsia="宋体" w:cs="宋体"/>
          <w:spacing w:val="-1"/>
          <w:sz w:val="21"/>
          <w:szCs w:val="21"/>
        </w:rPr>
        <w:t>(1)委托人及其工作人员不得索要或接受监理人的礼金、有价证券和贵重物品，不</w:t>
      </w:r>
      <w:r>
        <w:rPr>
          <w:rFonts w:hint="eastAsia" w:ascii="宋体" w:hAnsi="宋体" w:eastAsia="宋体" w:cs="宋体"/>
          <w:sz w:val="21"/>
          <w:szCs w:val="21"/>
        </w:rPr>
        <w:t xml:space="preserve">得让 </w:t>
      </w:r>
      <w:r>
        <w:rPr>
          <w:rFonts w:hint="eastAsia" w:ascii="宋体" w:hAnsi="宋体" w:eastAsia="宋体" w:cs="宋体"/>
          <w:spacing w:val="-1"/>
          <w:sz w:val="21"/>
          <w:szCs w:val="21"/>
        </w:rPr>
        <w:t>监理人报销任何应由委托人或委托人工作</w:t>
      </w:r>
      <w:r>
        <w:rPr>
          <w:rFonts w:hint="eastAsia" w:ascii="宋体" w:hAnsi="宋体" w:eastAsia="宋体" w:cs="宋体"/>
          <w:sz w:val="21"/>
          <w:szCs w:val="21"/>
        </w:rPr>
        <w:t>人员个人支付的费用等。</w:t>
      </w:r>
    </w:p>
    <w:p w14:paraId="6F1C0946">
      <w:pPr>
        <w:spacing w:before="2" w:line="359" w:lineRule="auto"/>
        <w:ind w:left="22" w:right="11" w:firstLine="457"/>
        <w:rPr>
          <w:rFonts w:hint="eastAsia" w:ascii="宋体" w:hAnsi="宋体" w:eastAsia="宋体" w:cs="宋体"/>
          <w:sz w:val="21"/>
          <w:szCs w:val="21"/>
        </w:rPr>
      </w:pPr>
      <w:r>
        <w:rPr>
          <w:rFonts w:hint="eastAsia" w:ascii="宋体" w:hAnsi="宋体" w:eastAsia="宋体" w:cs="宋体"/>
          <w:spacing w:val="-6"/>
          <w:sz w:val="21"/>
          <w:szCs w:val="21"/>
        </w:rPr>
        <w:t>(2)委</w:t>
      </w:r>
      <w:r>
        <w:rPr>
          <w:rFonts w:hint="eastAsia" w:ascii="宋体" w:hAnsi="宋体" w:eastAsia="宋体" w:cs="宋体"/>
          <w:spacing w:val="-4"/>
          <w:sz w:val="21"/>
          <w:szCs w:val="21"/>
        </w:rPr>
        <w:t>托</w:t>
      </w:r>
      <w:r>
        <w:rPr>
          <w:rFonts w:hint="eastAsia" w:ascii="宋体" w:hAnsi="宋体" w:eastAsia="宋体" w:cs="宋体"/>
          <w:spacing w:val="-3"/>
          <w:sz w:val="21"/>
          <w:szCs w:val="21"/>
        </w:rPr>
        <w:t>人工作人员不得参加监理人安排的超标准宴请和娱乐活动； 不得接受监理人提</w:t>
      </w:r>
      <w:r>
        <w:rPr>
          <w:rFonts w:hint="eastAsia" w:ascii="宋体" w:hAnsi="宋体" w:eastAsia="宋体" w:cs="宋体"/>
          <w:sz w:val="21"/>
          <w:szCs w:val="21"/>
        </w:rPr>
        <w:t xml:space="preserve"> </w:t>
      </w:r>
      <w:r>
        <w:rPr>
          <w:rFonts w:hint="eastAsia" w:ascii="宋体" w:hAnsi="宋体" w:eastAsia="宋体" w:cs="宋体"/>
          <w:spacing w:val="-1"/>
          <w:sz w:val="21"/>
          <w:szCs w:val="21"/>
        </w:rPr>
        <w:t>供的通信工具、交通工具和高档办公用品等</w:t>
      </w:r>
      <w:r>
        <w:rPr>
          <w:rFonts w:hint="eastAsia" w:ascii="宋体" w:hAnsi="宋体" w:eastAsia="宋体" w:cs="宋体"/>
          <w:sz w:val="21"/>
          <w:szCs w:val="21"/>
        </w:rPr>
        <w:t>。</w:t>
      </w:r>
    </w:p>
    <w:p w14:paraId="7EE23FF9">
      <w:pPr>
        <w:spacing w:before="2" w:line="358" w:lineRule="auto"/>
        <w:ind w:left="22" w:right="11" w:firstLine="456"/>
        <w:rPr>
          <w:rFonts w:hint="eastAsia" w:ascii="宋体" w:hAnsi="宋体" w:eastAsia="宋体" w:cs="宋体"/>
          <w:sz w:val="21"/>
          <w:szCs w:val="21"/>
        </w:rPr>
      </w:pPr>
      <w:r>
        <w:rPr>
          <w:rFonts w:hint="eastAsia" w:ascii="宋体" w:hAnsi="宋体" w:eastAsia="宋体" w:cs="宋体"/>
          <w:spacing w:val="-1"/>
          <w:sz w:val="21"/>
          <w:szCs w:val="21"/>
        </w:rPr>
        <w:t>(3)委托人及其工作人员不得要求或者接受监理人为其住房装</w:t>
      </w:r>
      <w:r>
        <w:rPr>
          <w:rFonts w:hint="eastAsia" w:ascii="宋体" w:hAnsi="宋体" w:eastAsia="宋体" w:cs="宋体"/>
          <w:sz w:val="21"/>
          <w:szCs w:val="21"/>
        </w:rPr>
        <w:t xml:space="preserve">修、婚丧嫁娶活动、配偶 </w:t>
      </w:r>
      <w:r>
        <w:rPr>
          <w:rFonts w:hint="eastAsia" w:ascii="宋体" w:hAnsi="宋体" w:eastAsia="宋体" w:cs="宋体"/>
          <w:spacing w:val="-1"/>
          <w:sz w:val="21"/>
          <w:szCs w:val="21"/>
        </w:rPr>
        <w:t>子女的工</w:t>
      </w:r>
      <w:r>
        <w:rPr>
          <w:rFonts w:hint="eastAsia" w:ascii="宋体" w:hAnsi="宋体" w:eastAsia="宋体" w:cs="宋体"/>
          <w:sz w:val="21"/>
          <w:szCs w:val="21"/>
        </w:rPr>
        <w:t>作安排以及出国出境、旅游等提供方便等。</w:t>
      </w:r>
    </w:p>
    <w:p w14:paraId="754F1655">
      <w:pPr>
        <w:spacing w:before="2" w:line="359" w:lineRule="auto"/>
        <w:ind w:left="24" w:right="11" w:firstLine="454"/>
        <w:rPr>
          <w:rFonts w:hint="eastAsia" w:ascii="宋体" w:hAnsi="宋体" w:eastAsia="宋体" w:cs="宋体"/>
          <w:sz w:val="21"/>
          <w:szCs w:val="21"/>
        </w:rPr>
      </w:pPr>
      <w:r>
        <w:rPr>
          <w:rFonts w:hint="eastAsia" w:ascii="宋体" w:hAnsi="宋体" w:eastAsia="宋体" w:cs="宋体"/>
          <w:spacing w:val="-1"/>
          <w:sz w:val="21"/>
          <w:szCs w:val="21"/>
        </w:rPr>
        <w:t>(4)委托人工作人员及其配偶、子女不得从事与委托人工程有关</w:t>
      </w:r>
      <w:r>
        <w:rPr>
          <w:rFonts w:hint="eastAsia" w:ascii="宋体" w:hAnsi="宋体" w:eastAsia="宋体" w:cs="宋体"/>
          <w:sz w:val="21"/>
          <w:szCs w:val="21"/>
        </w:rPr>
        <w:t xml:space="preserve">的材料设备供应、工程 </w:t>
      </w:r>
      <w:r>
        <w:rPr>
          <w:rFonts w:hint="eastAsia" w:ascii="宋体" w:hAnsi="宋体" w:eastAsia="宋体" w:cs="宋体"/>
          <w:spacing w:val="-1"/>
          <w:sz w:val="21"/>
          <w:szCs w:val="21"/>
        </w:rPr>
        <w:t>分包、劳务等经</w:t>
      </w:r>
      <w:r>
        <w:rPr>
          <w:rFonts w:hint="eastAsia" w:ascii="宋体" w:hAnsi="宋体" w:eastAsia="宋体" w:cs="宋体"/>
          <w:sz w:val="21"/>
          <w:szCs w:val="21"/>
        </w:rPr>
        <w:t>济活动等。</w:t>
      </w:r>
    </w:p>
    <w:p w14:paraId="4A7BAF93">
      <w:pPr>
        <w:spacing w:before="1" w:line="358" w:lineRule="auto"/>
        <w:ind w:left="22" w:right="11" w:firstLine="456"/>
        <w:rPr>
          <w:rFonts w:hint="eastAsia" w:ascii="宋体" w:hAnsi="宋体" w:eastAsia="宋体" w:cs="宋体"/>
          <w:sz w:val="21"/>
          <w:szCs w:val="21"/>
        </w:rPr>
      </w:pPr>
      <w:r>
        <w:rPr>
          <w:rFonts w:hint="eastAsia" w:ascii="宋体" w:hAnsi="宋体" w:eastAsia="宋体" w:cs="宋体"/>
          <w:spacing w:val="-1"/>
          <w:sz w:val="21"/>
          <w:szCs w:val="21"/>
        </w:rPr>
        <w:t>(5)委托人及其工作人员不得以任何理由向监理人推荐分包单位</w:t>
      </w:r>
      <w:r>
        <w:rPr>
          <w:rFonts w:hint="eastAsia" w:ascii="宋体" w:hAnsi="宋体" w:eastAsia="宋体" w:cs="宋体"/>
          <w:sz w:val="21"/>
          <w:szCs w:val="21"/>
        </w:rPr>
        <w:t xml:space="preserve">或推销材料，不得要求 </w:t>
      </w:r>
      <w:r>
        <w:rPr>
          <w:rFonts w:hint="eastAsia" w:ascii="宋体" w:hAnsi="宋体" w:eastAsia="宋体" w:cs="宋体"/>
          <w:spacing w:val="-1"/>
          <w:sz w:val="21"/>
          <w:szCs w:val="21"/>
        </w:rPr>
        <w:t>监理人购买</w:t>
      </w:r>
      <w:r>
        <w:rPr>
          <w:rFonts w:hint="eastAsia" w:ascii="宋体" w:hAnsi="宋体" w:eastAsia="宋体" w:cs="宋体"/>
          <w:sz w:val="21"/>
          <w:szCs w:val="21"/>
        </w:rPr>
        <w:t>合同规定外的材料和设备。</w:t>
      </w:r>
    </w:p>
    <w:p w14:paraId="6A08E571">
      <w:pPr>
        <w:spacing w:before="2" w:line="359" w:lineRule="auto"/>
        <w:ind w:left="25" w:right="11" w:firstLine="453"/>
        <w:rPr>
          <w:rFonts w:hint="eastAsia" w:ascii="宋体" w:hAnsi="宋体" w:eastAsia="宋体" w:cs="宋体"/>
          <w:sz w:val="21"/>
          <w:szCs w:val="21"/>
        </w:rPr>
      </w:pPr>
      <w:r>
        <w:rPr>
          <w:rFonts w:hint="eastAsia" w:ascii="宋体" w:hAnsi="宋体" w:eastAsia="宋体" w:cs="宋体"/>
          <w:spacing w:val="-6"/>
          <w:sz w:val="21"/>
          <w:szCs w:val="21"/>
        </w:rPr>
        <w:t>(6)委</w:t>
      </w:r>
      <w:r>
        <w:rPr>
          <w:rFonts w:hint="eastAsia" w:ascii="宋体" w:hAnsi="宋体" w:eastAsia="宋体" w:cs="宋体"/>
          <w:spacing w:val="-4"/>
          <w:sz w:val="21"/>
          <w:szCs w:val="21"/>
        </w:rPr>
        <w:t>托</w:t>
      </w:r>
      <w:r>
        <w:rPr>
          <w:rFonts w:hint="eastAsia" w:ascii="宋体" w:hAnsi="宋体" w:eastAsia="宋体" w:cs="宋体"/>
          <w:spacing w:val="-3"/>
          <w:sz w:val="21"/>
          <w:szCs w:val="21"/>
        </w:rPr>
        <w:t>人工作人员要秉公办事，不准营私舞弊， 不准利用职权从事各种个人有偿中介</w:t>
      </w:r>
      <w:r>
        <w:rPr>
          <w:rFonts w:hint="eastAsia" w:ascii="宋体" w:hAnsi="宋体" w:eastAsia="宋体" w:cs="宋体"/>
          <w:sz w:val="21"/>
          <w:szCs w:val="21"/>
        </w:rPr>
        <w:t xml:space="preserve"> </w:t>
      </w:r>
      <w:r>
        <w:rPr>
          <w:rFonts w:hint="eastAsia" w:ascii="宋体" w:hAnsi="宋体" w:eastAsia="宋体" w:cs="宋体"/>
          <w:spacing w:val="-2"/>
          <w:sz w:val="21"/>
          <w:szCs w:val="21"/>
        </w:rPr>
        <w:t>活动和安排个人施工监理队伍。</w:t>
      </w:r>
    </w:p>
    <w:p w14:paraId="564DA198">
      <w:pPr>
        <w:spacing w:before="1" w:line="220" w:lineRule="auto"/>
        <w:ind w:left="446"/>
        <w:outlineLvl w:val="2"/>
        <w:rPr>
          <w:rFonts w:hint="eastAsia" w:ascii="宋体" w:hAnsi="宋体" w:eastAsia="宋体" w:cs="宋体"/>
          <w:sz w:val="21"/>
          <w:szCs w:val="21"/>
        </w:rPr>
      </w:pPr>
      <w:bookmarkStart w:id="133" w:name="_Toc23888"/>
      <w:r>
        <w:rPr>
          <w:rFonts w:hint="eastAsia" w:ascii="宋体" w:hAnsi="宋体" w:eastAsia="宋体" w:cs="宋体"/>
          <w:spacing w:val="-2"/>
          <w:sz w:val="21"/>
          <w:szCs w:val="21"/>
        </w:rPr>
        <w:t>3</w:t>
      </w:r>
      <w:r>
        <w:rPr>
          <w:rFonts w:hint="eastAsia" w:ascii="宋体" w:hAnsi="宋体" w:eastAsia="宋体" w:cs="宋体"/>
          <w:spacing w:val="-1"/>
          <w:sz w:val="21"/>
          <w:szCs w:val="21"/>
        </w:rPr>
        <w:t>.监理人的义务</w:t>
      </w:r>
      <w:bookmarkEnd w:id="133"/>
    </w:p>
    <w:p w14:paraId="4C7A2939">
      <w:pPr>
        <w:spacing w:before="156" w:line="370" w:lineRule="auto"/>
        <w:ind w:left="39" w:right="23" w:firstLine="439"/>
        <w:rPr>
          <w:rFonts w:hint="eastAsia" w:ascii="宋体" w:hAnsi="宋体" w:eastAsia="宋体" w:cs="宋体"/>
          <w:sz w:val="21"/>
          <w:szCs w:val="21"/>
        </w:rPr>
      </w:pPr>
      <w:r>
        <w:rPr>
          <w:rFonts w:hint="eastAsia" w:ascii="宋体" w:hAnsi="宋体" w:eastAsia="宋体" w:cs="宋体"/>
          <w:spacing w:val="-2"/>
          <w:sz w:val="21"/>
          <w:szCs w:val="21"/>
        </w:rPr>
        <w:t>(</w:t>
      </w:r>
      <w:r>
        <w:rPr>
          <w:rFonts w:hint="eastAsia" w:ascii="宋体" w:hAnsi="宋体" w:eastAsia="宋体" w:cs="宋体"/>
          <w:spacing w:val="-1"/>
          <w:sz w:val="21"/>
          <w:szCs w:val="21"/>
        </w:rPr>
        <w:t>1)监理人不得以任何理由向委托人及其工作人员行贿或馈赠礼金、有价证券、贵重礼</w:t>
      </w:r>
      <w:r>
        <w:rPr>
          <w:rFonts w:hint="eastAsia" w:ascii="宋体" w:hAnsi="宋体" w:eastAsia="宋体" w:cs="宋体"/>
          <w:sz w:val="21"/>
          <w:szCs w:val="21"/>
        </w:rPr>
        <w:t xml:space="preserve"> </w:t>
      </w:r>
      <w:r>
        <w:rPr>
          <w:rFonts w:hint="eastAsia" w:ascii="宋体" w:hAnsi="宋体" w:eastAsia="宋体" w:cs="宋体"/>
          <w:spacing w:val="-14"/>
          <w:sz w:val="21"/>
          <w:szCs w:val="21"/>
        </w:rPr>
        <w:t>品</w:t>
      </w:r>
      <w:r>
        <w:rPr>
          <w:rFonts w:hint="eastAsia" w:ascii="宋体" w:hAnsi="宋体" w:eastAsia="宋体" w:cs="宋体"/>
          <w:spacing w:val="-13"/>
          <w:sz w:val="21"/>
          <w:szCs w:val="21"/>
        </w:rPr>
        <w:t>。</w:t>
      </w:r>
    </w:p>
    <w:p w14:paraId="4270889C">
      <w:pPr>
        <w:rPr>
          <w:rFonts w:hint="eastAsia" w:ascii="宋体" w:hAnsi="宋体" w:eastAsia="宋体" w:cs="宋体"/>
        </w:rPr>
        <w:sectPr>
          <w:footerReference r:id="rId46" w:type="default"/>
          <w:pgSz w:w="11912" w:h="16841"/>
          <w:pgMar w:top="1423" w:right="1786" w:bottom="1015" w:left="1786" w:header="0" w:footer="852" w:gutter="0"/>
          <w:pgNumType w:fmt="decimal"/>
          <w:cols w:space="720" w:num="1"/>
        </w:sectPr>
      </w:pPr>
    </w:p>
    <w:p w14:paraId="12D1A436">
      <w:pPr>
        <w:spacing w:before="41" w:line="359" w:lineRule="auto"/>
        <w:ind w:left="25" w:right="11" w:firstLine="453"/>
        <w:rPr>
          <w:rFonts w:hint="eastAsia" w:ascii="宋体" w:hAnsi="宋体" w:eastAsia="宋体" w:cs="宋体"/>
          <w:sz w:val="21"/>
          <w:szCs w:val="21"/>
        </w:rPr>
      </w:pPr>
      <w:r>
        <w:rPr>
          <w:rFonts w:hint="eastAsia" w:ascii="宋体" w:hAnsi="宋体" w:eastAsia="宋体" w:cs="宋体"/>
          <w:spacing w:val="-1"/>
          <w:sz w:val="21"/>
          <w:szCs w:val="21"/>
        </w:rPr>
        <w:t>(2)监理人不得以任何名义为委托人及其工作人员报销应由委</w:t>
      </w:r>
      <w:r>
        <w:rPr>
          <w:rFonts w:hint="eastAsia" w:ascii="宋体" w:hAnsi="宋体" w:eastAsia="宋体" w:cs="宋体"/>
          <w:sz w:val="21"/>
          <w:szCs w:val="21"/>
        </w:rPr>
        <w:t xml:space="preserve">托人单位或个人支付的任 </w:t>
      </w:r>
      <w:r>
        <w:rPr>
          <w:rFonts w:hint="eastAsia" w:ascii="宋体" w:hAnsi="宋体" w:eastAsia="宋体" w:cs="宋体"/>
          <w:spacing w:val="-7"/>
          <w:sz w:val="21"/>
          <w:szCs w:val="21"/>
        </w:rPr>
        <w:t>何</w:t>
      </w:r>
      <w:r>
        <w:rPr>
          <w:rFonts w:hint="eastAsia" w:ascii="宋体" w:hAnsi="宋体" w:eastAsia="宋体" w:cs="宋体"/>
          <w:spacing w:val="-6"/>
          <w:sz w:val="21"/>
          <w:szCs w:val="21"/>
        </w:rPr>
        <w:t>费用。</w:t>
      </w:r>
    </w:p>
    <w:p w14:paraId="5EB1291E">
      <w:pPr>
        <w:spacing w:line="220" w:lineRule="auto"/>
        <w:ind w:left="479"/>
        <w:rPr>
          <w:rFonts w:hint="eastAsia" w:ascii="宋体" w:hAnsi="宋体" w:eastAsia="宋体" w:cs="宋体"/>
          <w:sz w:val="21"/>
          <w:szCs w:val="21"/>
        </w:rPr>
      </w:pPr>
      <w:r>
        <w:rPr>
          <w:rFonts w:hint="eastAsia" w:ascii="宋体" w:hAnsi="宋体" w:eastAsia="宋体" w:cs="宋体"/>
          <w:spacing w:val="-2"/>
          <w:sz w:val="21"/>
          <w:szCs w:val="21"/>
        </w:rPr>
        <w:t>(3)监理人不得以任何理由安排委托人工作人</w:t>
      </w:r>
      <w:r>
        <w:rPr>
          <w:rFonts w:hint="eastAsia" w:ascii="宋体" w:hAnsi="宋体" w:eastAsia="宋体" w:cs="宋体"/>
          <w:spacing w:val="-1"/>
          <w:sz w:val="21"/>
          <w:szCs w:val="21"/>
        </w:rPr>
        <w:t>员参加超标准宴请及娱乐活动。</w:t>
      </w:r>
    </w:p>
    <w:p w14:paraId="35C5B774">
      <w:pPr>
        <w:spacing w:before="158" w:line="359" w:lineRule="auto"/>
        <w:ind w:left="23" w:right="16" w:firstLine="455"/>
        <w:rPr>
          <w:rFonts w:hint="eastAsia" w:ascii="宋体" w:hAnsi="宋体" w:eastAsia="宋体" w:cs="宋体"/>
          <w:sz w:val="21"/>
          <w:szCs w:val="21"/>
        </w:rPr>
      </w:pPr>
      <w:r>
        <w:rPr>
          <w:rFonts w:hint="eastAsia" w:ascii="宋体" w:hAnsi="宋体" w:eastAsia="宋体" w:cs="宋体"/>
          <w:spacing w:val="8"/>
          <w:sz w:val="21"/>
          <w:szCs w:val="21"/>
        </w:rPr>
        <w:t>(4)监理人</w:t>
      </w:r>
      <w:r>
        <w:rPr>
          <w:rFonts w:hint="eastAsia" w:ascii="宋体" w:hAnsi="宋体" w:eastAsia="宋体" w:cs="宋体"/>
          <w:spacing w:val="5"/>
          <w:sz w:val="21"/>
          <w:szCs w:val="21"/>
        </w:rPr>
        <w:t>不</w:t>
      </w:r>
      <w:r>
        <w:rPr>
          <w:rFonts w:hint="eastAsia" w:ascii="宋体" w:hAnsi="宋体" w:eastAsia="宋体" w:cs="宋体"/>
          <w:spacing w:val="4"/>
          <w:sz w:val="21"/>
          <w:szCs w:val="21"/>
        </w:rPr>
        <w:t>得为委托人单位和个人购置或提供通信工具、交通工具和高档办公用品</w:t>
      </w:r>
      <w:r>
        <w:rPr>
          <w:rFonts w:hint="eastAsia" w:ascii="宋体" w:hAnsi="宋体" w:eastAsia="宋体" w:cs="宋体"/>
          <w:sz w:val="21"/>
          <w:szCs w:val="21"/>
        </w:rPr>
        <w:t xml:space="preserve"> </w:t>
      </w:r>
      <w:r>
        <w:rPr>
          <w:rFonts w:hint="eastAsia" w:ascii="宋体" w:hAnsi="宋体" w:eastAsia="宋体" w:cs="宋体"/>
          <w:spacing w:val="-10"/>
          <w:sz w:val="21"/>
          <w:szCs w:val="21"/>
        </w:rPr>
        <w:t>等</w:t>
      </w:r>
      <w:r>
        <w:rPr>
          <w:rFonts w:hint="eastAsia" w:ascii="宋体" w:hAnsi="宋体" w:eastAsia="宋体" w:cs="宋体"/>
          <w:spacing w:val="-9"/>
          <w:sz w:val="21"/>
          <w:szCs w:val="21"/>
        </w:rPr>
        <w:t>。</w:t>
      </w:r>
    </w:p>
    <w:p w14:paraId="37C4B5DB">
      <w:pPr>
        <w:spacing w:line="220" w:lineRule="auto"/>
        <w:ind w:left="441"/>
        <w:outlineLvl w:val="2"/>
        <w:rPr>
          <w:rFonts w:hint="eastAsia" w:ascii="宋体" w:hAnsi="宋体" w:eastAsia="宋体" w:cs="宋体"/>
          <w:sz w:val="21"/>
          <w:szCs w:val="21"/>
        </w:rPr>
      </w:pPr>
      <w:bookmarkStart w:id="134" w:name="_Toc10353"/>
      <w:r>
        <w:rPr>
          <w:rFonts w:hint="eastAsia" w:ascii="宋体" w:hAnsi="宋体" w:eastAsia="宋体" w:cs="宋体"/>
          <w:spacing w:val="-1"/>
          <w:sz w:val="21"/>
          <w:szCs w:val="21"/>
        </w:rPr>
        <w:t>4.违约</w:t>
      </w:r>
      <w:r>
        <w:rPr>
          <w:rFonts w:hint="eastAsia" w:ascii="宋体" w:hAnsi="宋体" w:eastAsia="宋体" w:cs="宋体"/>
          <w:sz w:val="21"/>
          <w:szCs w:val="21"/>
        </w:rPr>
        <w:t>责任</w:t>
      </w:r>
      <w:bookmarkEnd w:id="134"/>
    </w:p>
    <w:p w14:paraId="2A4BD8E9">
      <w:pPr>
        <w:spacing w:before="159" w:line="359" w:lineRule="auto"/>
        <w:ind w:left="22" w:right="11" w:firstLine="457"/>
        <w:rPr>
          <w:rFonts w:hint="eastAsia" w:ascii="宋体" w:hAnsi="宋体" w:eastAsia="宋体" w:cs="宋体"/>
          <w:sz w:val="21"/>
          <w:szCs w:val="21"/>
        </w:rPr>
      </w:pPr>
      <w:r>
        <w:rPr>
          <w:rFonts w:hint="eastAsia" w:ascii="宋体" w:hAnsi="宋体" w:eastAsia="宋体" w:cs="宋体"/>
          <w:spacing w:val="8"/>
          <w:sz w:val="21"/>
          <w:szCs w:val="21"/>
        </w:rPr>
        <w:t>(1)委托</w:t>
      </w:r>
      <w:r>
        <w:rPr>
          <w:rFonts w:hint="eastAsia" w:ascii="宋体" w:hAnsi="宋体" w:eastAsia="宋体" w:cs="宋体"/>
          <w:spacing w:val="6"/>
          <w:sz w:val="21"/>
          <w:szCs w:val="21"/>
        </w:rPr>
        <w:t>人</w:t>
      </w:r>
      <w:r>
        <w:rPr>
          <w:rFonts w:hint="eastAsia" w:ascii="宋体" w:hAnsi="宋体" w:eastAsia="宋体" w:cs="宋体"/>
          <w:spacing w:val="4"/>
          <w:sz w:val="21"/>
          <w:szCs w:val="21"/>
        </w:rPr>
        <w:t>及其工作人员违反本合同第 1、2 条，按管理权限，依据有关规定给予党</w:t>
      </w:r>
      <w:r>
        <w:rPr>
          <w:rFonts w:hint="eastAsia" w:ascii="宋体" w:hAnsi="宋体" w:eastAsia="宋体" w:cs="宋体"/>
          <w:sz w:val="21"/>
          <w:szCs w:val="21"/>
        </w:rPr>
        <w:t xml:space="preserve"> </w:t>
      </w:r>
      <w:r>
        <w:rPr>
          <w:rFonts w:hint="eastAsia" w:ascii="宋体" w:hAnsi="宋体" w:eastAsia="宋体" w:cs="宋体"/>
          <w:spacing w:val="1"/>
          <w:sz w:val="21"/>
          <w:szCs w:val="21"/>
        </w:rPr>
        <w:t>纪、政纪或</w:t>
      </w:r>
      <w:r>
        <w:rPr>
          <w:rFonts w:hint="eastAsia" w:ascii="宋体" w:hAnsi="宋体" w:eastAsia="宋体" w:cs="宋体"/>
          <w:sz w:val="21"/>
          <w:szCs w:val="21"/>
        </w:rPr>
        <w:t xml:space="preserve">组织处理；涉嫌犯罪的， 移交司法机关追究刑事责任：给监理人单位造成经济 </w:t>
      </w:r>
      <w:r>
        <w:rPr>
          <w:rFonts w:hint="eastAsia" w:ascii="宋体" w:hAnsi="宋体" w:eastAsia="宋体" w:cs="宋体"/>
          <w:spacing w:val="-1"/>
          <w:sz w:val="21"/>
          <w:szCs w:val="21"/>
        </w:rPr>
        <w:t>损失的，应</w:t>
      </w:r>
      <w:r>
        <w:rPr>
          <w:rFonts w:hint="eastAsia" w:ascii="宋体" w:hAnsi="宋体" w:eastAsia="宋体" w:cs="宋体"/>
          <w:sz w:val="21"/>
          <w:szCs w:val="21"/>
        </w:rPr>
        <w:t>予以赔偿。</w:t>
      </w:r>
    </w:p>
    <w:p w14:paraId="415B001A">
      <w:pPr>
        <w:spacing w:before="2" w:line="359" w:lineRule="auto"/>
        <w:ind w:left="24" w:right="8" w:firstLine="454"/>
        <w:rPr>
          <w:rFonts w:hint="eastAsia" w:ascii="宋体" w:hAnsi="宋体" w:eastAsia="宋体" w:cs="宋体"/>
          <w:sz w:val="21"/>
          <w:szCs w:val="21"/>
        </w:rPr>
      </w:pPr>
      <w:r>
        <w:rPr>
          <w:rFonts w:hint="eastAsia" w:ascii="宋体" w:hAnsi="宋体" w:eastAsia="宋体" w:cs="宋体"/>
          <w:spacing w:val="8"/>
          <w:sz w:val="21"/>
          <w:szCs w:val="21"/>
        </w:rPr>
        <w:t>(2)监理</w:t>
      </w:r>
      <w:r>
        <w:rPr>
          <w:rFonts w:hint="eastAsia" w:ascii="宋体" w:hAnsi="宋体" w:eastAsia="宋体" w:cs="宋体"/>
          <w:spacing w:val="5"/>
          <w:sz w:val="21"/>
          <w:szCs w:val="21"/>
        </w:rPr>
        <w:t>人</w:t>
      </w:r>
      <w:r>
        <w:rPr>
          <w:rFonts w:hint="eastAsia" w:ascii="宋体" w:hAnsi="宋体" w:eastAsia="宋体" w:cs="宋体"/>
          <w:spacing w:val="4"/>
          <w:sz w:val="21"/>
          <w:szCs w:val="21"/>
        </w:rPr>
        <w:t>及其工作人员违反本合同第 1、3 条，按管理权限，依据有关规定给予党</w:t>
      </w:r>
      <w:r>
        <w:rPr>
          <w:rFonts w:hint="eastAsia" w:ascii="宋体" w:hAnsi="宋体" w:eastAsia="宋体" w:cs="宋体"/>
          <w:sz w:val="21"/>
          <w:szCs w:val="21"/>
        </w:rPr>
        <w:t xml:space="preserve"> </w:t>
      </w:r>
      <w:r>
        <w:rPr>
          <w:rFonts w:hint="eastAsia" w:ascii="宋体" w:hAnsi="宋体" w:eastAsia="宋体" w:cs="宋体"/>
          <w:spacing w:val="1"/>
          <w:sz w:val="21"/>
          <w:szCs w:val="21"/>
        </w:rPr>
        <w:t>纪、政纪或组织处理</w:t>
      </w:r>
      <w:r>
        <w:rPr>
          <w:rFonts w:hint="eastAsia" w:ascii="宋体" w:hAnsi="宋体" w:eastAsia="宋体" w:cs="宋体"/>
          <w:sz w:val="21"/>
          <w:szCs w:val="21"/>
        </w:rPr>
        <w:t xml:space="preserve">：给委托人单位造成经济损失的，应予以赔偿；情节严重的， 委托人 </w:t>
      </w:r>
      <w:r>
        <w:rPr>
          <w:rFonts w:hint="eastAsia" w:ascii="宋体" w:hAnsi="宋体" w:eastAsia="宋体" w:cs="宋体"/>
          <w:spacing w:val="-1"/>
          <w:sz w:val="21"/>
          <w:szCs w:val="21"/>
        </w:rPr>
        <w:t>建议交通运输主管部门给予监理人一至三</w:t>
      </w:r>
      <w:r>
        <w:rPr>
          <w:rFonts w:hint="eastAsia" w:ascii="宋体" w:hAnsi="宋体" w:eastAsia="宋体" w:cs="宋体"/>
          <w:sz w:val="21"/>
          <w:szCs w:val="21"/>
        </w:rPr>
        <w:t>年内不得进入其主管的公路建设市场的处罚。</w:t>
      </w:r>
    </w:p>
    <w:p w14:paraId="49703113">
      <w:pPr>
        <w:spacing w:before="2" w:line="358" w:lineRule="auto"/>
        <w:ind w:left="24" w:right="10" w:firstLine="421"/>
        <w:rPr>
          <w:rFonts w:hint="eastAsia" w:ascii="宋体" w:hAnsi="宋体" w:eastAsia="宋体" w:cs="宋体"/>
          <w:sz w:val="21"/>
          <w:szCs w:val="21"/>
        </w:rPr>
      </w:pPr>
      <w:r>
        <w:rPr>
          <w:rFonts w:hint="eastAsia" w:ascii="宋体" w:hAnsi="宋体" w:eastAsia="宋体" w:cs="宋体"/>
          <w:spacing w:val="3"/>
          <w:sz w:val="21"/>
          <w:szCs w:val="21"/>
        </w:rPr>
        <w:t>5.双方约定：本合同由双方或双方上级单位的纪检监察部门负责监督执行。由委托</w:t>
      </w:r>
      <w:r>
        <w:rPr>
          <w:rFonts w:hint="eastAsia" w:ascii="宋体" w:hAnsi="宋体" w:eastAsia="宋体" w:cs="宋体"/>
          <w:sz w:val="21"/>
          <w:szCs w:val="21"/>
        </w:rPr>
        <w:t xml:space="preserve">人 </w:t>
      </w:r>
      <w:r>
        <w:rPr>
          <w:rFonts w:hint="eastAsia" w:ascii="宋体" w:hAnsi="宋体" w:eastAsia="宋体" w:cs="宋体"/>
          <w:spacing w:val="3"/>
          <w:sz w:val="21"/>
          <w:szCs w:val="21"/>
        </w:rPr>
        <w:t>或委托人上级单位的纪检监察部门约请监理人或监理人上级单位纪检监察部门对本合</w:t>
      </w:r>
      <w:r>
        <w:rPr>
          <w:rFonts w:hint="eastAsia" w:ascii="宋体" w:hAnsi="宋体" w:eastAsia="宋体" w:cs="宋体"/>
          <w:sz w:val="21"/>
          <w:szCs w:val="21"/>
        </w:rPr>
        <w:t xml:space="preserve">同执 </w:t>
      </w:r>
      <w:r>
        <w:rPr>
          <w:rFonts w:hint="eastAsia" w:ascii="宋体" w:hAnsi="宋体" w:eastAsia="宋体" w:cs="宋体"/>
          <w:spacing w:val="-1"/>
          <w:sz w:val="21"/>
          <w:szCs w:val="21"/>
        </w:rPr>
        <w:t>行情况进行检查，提出在本合同规定范围内的裁定意见。</w:t>
      </w:r>
    </w:p>
    <w:p w14:paraId="6FB59962">
      <w:pPr>
        <w:spacing w:before="1" w:line="219" w:lineRule="auto"/>
        <w:ind w:left="443"/>
        <w:rPr>
          <w:rFonts w:hint="eastAsia" w:ascii="宋体" w:hAnsi="宋体" w:eastAsia="宋体" w:cs="宋体"/>
          <w:sz w:val="21"/>
          <w:szCs w:val="21"/>
        </w:rPr>
      </w:pPr>
      <w:r>
        <w:rPr>
          <w:rFonts w:hint="eastAsia" w:ascii="宋体" w:hAnsi="宋体" w:eastAsia="宋体" w:cs="宋体"/>
          <w:spacing w:val="-1"/>
          <w:sz w:val="21"/>
          <w:szCs w:val="21"/>
        </w:rPr>
        <w:t>6.本合同有效期为委托人和监理人签署之</w:t>
      </w:r>
      <w:r>
        <w:rPr>
          <w:rFonts w:hint="eastAsia" w:ascii="宋体" w:hAnsi="宋体" w:eastAsia="宋体" w:cs="宋体"/>
          <w:sz w:val="21"/>
          <w:szCs w:val="21"/>
        </w:rPr>
        <w:t>日起至该工程项目竣工验收后止。</w:t>
      </w:r>
    </w:p>
    <w:p w14:paraId="31B1A5E1">
      <w:pPr>
        <w:spacing w:before="158" w:line="360" w:lineRule="auto"/>
        <w:ind w:left="39" w:right="10" w:firstLine="407"/>
        <w:rPr>
          <w:rFonts w:hint="eastAsia" w:ascii="宋体" w:hAnsi="宋体" w:eastAsia="宋体" w:cs="宋体"/>
          <w:sz w:val="21"/>
          <w:szCs w:val="21"/>
        </w:rPr>
      </w:pPr>
      <w:r>
        <w:rPr>
          <w:rFonts w:hint="eastAsia" w:ascii="宋体" w:hAnsi="宋体" w:eastAsia="宋体" w:cs="宋体"/>
          <w:spacing w:val="16"/>
          <w:sz w:val="21"/>
          <w:szCs w:val="21"/>
        </w:rPr>
        <w:t>7.</w:t>
      </w:r>
      <w:r>
        <w:rPr>
          <w:rFonts w:hint="eastAsia" w:ascii="宋体" w:hAnsi="宋体" w:eastAsia="宋体" w:cs="宋体"/>
          <w:spacing w:val="8"/>
          <w:sz w:val="21"/>
          <w:szCs w:val="21"/>
        </w:rPr>
        <w:t>本合同作为(项目名称)标段施工监理合同的附件，与工程施工监理合同具有同等</w:t>
      </w:r>
      <w:r>
        <w:rPr>
          <w:rFonts w:hint="eastAsia" w:ascii="宋体" w:hAnsi="宋体" w:eastAsia="宋体" w:cs="宋体"/>
          <w:sz w:val="21"/>
          <w:szCs w:val="21"/>
        </w:rPr>
        <w:t xml:space="preserve"> </w:t>
      </w:r>
      <w:r>
        <w:rPr>
          <w:rFonts w:hint="eastAsia" w:ascii="宋体" w:hAnsi="宋体" w:eastAsia="宋体" w:cs="宋体"/>
          <w:spacing w:val="-2"/>
          <w:sz w:val="21"/>
          <w:szCs w:val="21"/>
        </w:rPr>
        <w:t>的法</w:t>
      </w:r>
      <w:r>
        <w:rPr>
          <w:rFonts w:hint="eastAsia" w:ascii="宋体" w:hAnsi="宋体" w:eastAsia="宋体" w:cs="宋体"/>
          <w:spacing w:val="-1"/>
          <w:sz w:val="21"/>
          <w:szCs w:val="21"/>
        </w:rPr>
        <w:t>律效力，经合同双方签署后立即生效。</w:t>
      </w:r>
    </w:p>
    <w:p w14:paraId="526825BF">
      <w:pPr>
        <w:spacing w:before="1" w:line="367" w:lineRule="auto"/>
        <w:ind w:left="25" w:right="9" w:firstLine="417"/>
        <w:rPr>
          <w:rFonts w:hint="eastAsia" w:ascii="宋体" w:hAnsi="宋体" w:eastAsia="宋体" w:cs="宋体"/>
          <w:sz w:val="21"/>
          <w:szCs w:val="21"/>
        </w:rPr>
      </w:pPr>
      <w:r>
        <w:rPr>
          <w:rFonts w:hint="eastAsia" w:ascii="宋体" w:hAnsi="宋体" w:eastAsia="宋体" w:cs="宋体"/>
          <w:spacing w:val="4"/>
          <w:sz w:val="21"/>
          <w:szCs w:val="21"/>
        </w:rPr>
        <w:t>8</w:t>
      </w:r>
      <w:r>
        <w:rPr>
          <w:rFonts w:hint="eastAsia" w:ascii="宋体" w:hAnsi="宋体" w:eastAsia="宋体" w:cs="宋体"/>
          <w:spacing w:val="3"/>
          <w:sz w:val="21"/>
          <w:szCs w:val="21"/>
        </w:rPr>
        <w:t>.本合同一式四份，由委托人和监理人各执一份，送交委托人和监理人的监督单位各</w:t>
      </w:r>
      <w:r>
        <w:rPr>
          <w:rFonts w:hint="eastAsia" w:ascii="宋体" w:hAnsi="宋体" w:eastAsia="宋体" w:cs="宋体"/>
          <w:sz w:val="21"/>
          <w:szCs w:val="21"/>
        </w:rPr>
        <w:t xml:space="preserve"> </w:t>
      </w:r>
      <w:r>
        <w:rPr>
          <w:rFonts w:hint="eastAsia" w:ascii="宋体" w:hAnsi="宋体" w:eastAsia="宋体" w:cs="宋体"/>
          <w:spacing w:val="-10"/>
          <w:sz w:val="21"/>
          <w:szCs w:val="21"/>
        </w:rPr>
        <w:t>一</w:t>
      </w:r>
      <w:r>
        <w:rPr>
          <w:rFonts w:hint="eastAsia" w:ascii="宋体" w:hAnsi="宋体" w:eastAsia="宋体" w:cs="宋体"/>
          <w:spacing w:val="-8"/>
          <w:sz w:val="21"/>
          <w:szCs w:val="21"/>
        </w:rPr>
        <w:t>份。</w:t>
      </w:r>
    </w:p>
    <w:p w14:paraId="569BC344">
      <w:pPr>
        <w:spacing w:line="319" w:lineRule="auto"/>
        <w:rPr>
          <w:rFonts w:hint="eastAsia" w:ascii="宋体" w:hAnsi="宋体" w:eastAsia="宋体" w:cs="宋体"/>
          <w:sz w:val="21"/>
        </w:rPr>
      </w:pPr>
    </w:p>
    <w:p w14:paraId="5B82FF4B">
      <w:pPr>
        <w:spacing w:before="69" w:line="220" w:lineRule="auto"/>
        <w:ind w:left="441"/>
        <w:rPr>
          <w:rFonts w:hint="eastAsia" w:ascii="宋体" w:hAnsi="宋体" w:eastAsia="宋体" w:cs="宋体"/>
          <w:sz w:val="21"/>
          <w:szCs w:val="21"/>
        </w:rPr>
      </w:pPr>
      <w:r>
        <w:rPr>
          <w:rFonts w:hint="eastAsia" w:ascii="宋体" w:hAnsi="宋体" w:eastAsia="宋体" w:cs="宋体"/>
          <w:spacing w:val="-2"/>
          <w:sz w:val="21"/>
          <w:szCs w:val="21"/>
        </w:rPr>
        <w:t>委托人</w:t>
      </w:r>
      <w:r>
        <w:rPr>
          <w:rFonts w:hint="eastAsia" w:ascii="宋体" w:hAnsi="宋体" w:eastAsia="宋体" w:cs="宋体"/>
          <w:spacing w:val="-2"/>
          <w:sz w:val="21"/>
          <w:szCs w:val="21"/>
          <w:u w:val="single" w:color="auto"/>
        </w:rPr>
        <w:t xml:space="preserve">：             </w:t>
      </w:r>
      <w:r>
        <w:rPr>
          <w:rFonts w:hint="eastAsia" w:ascii="宋体" w:hAnsi="宋体" w:eastAsia="宋体" w:cs="宋体"/>
          <w:spacing w:val="-2"/>
          <w:sz w:val="21"/>
          <w:szCs w:val="21"/>
        </w:rPr>
        <w:t xml:space="preserve"> (盖单位章)   </w:t>
      </w:r>
      <w:r>
        <w:rPr>
          <w:rFonts w:hint="eastAsia" w:ascii="宋体" w:hAnsi="宋体" w:eastAsia="宋体" w:cs="宋体"/>
          <w:spacing w:val="-1"/>
          <w:sz w:val="21"/>
          <w:szCs w:val="21"/>
        </w:rPr>
        <w:t xml:space="preserve">       监理人</w:t>
      </w:r>
      <w:r>
        <w:rPr>
          <w:rFonts w:hint="eastAsia" w:ascii="宋体" w:hAnsi="宋体" w:eastAsia="宋体" w:cs="宋体"/>
          <w:spacing w:val="-1"/>
          <w:sz w:val="21"/>
          <w:szCs w:val="21"/>
          <w:u w:val="single" w:color="auto"/>
        </w:rPr>
        <w:t xml:space="preserve">：                </w:t>
      </w:r>
      <w:r>
        <w:rPr>
          <w:rFonts w:hint="eastAsia" w:ascii="宋体" w:hAnsi="宋体" w:eastAsia="宋体" w:cs="宋体"/>
          <w:spacing w:val="-1"/>
          <w:sz w:val="21"/>
          <w:szCs w:val="21"/>
        </w:rPr>
        <w:t xml:space="preserve"> (盖 单 位</w:t>
      </w:r>
    </w:p>
    <w:p w14:paraId="6EBF4295">
      <w:pPr>
        <w:spacing w:before="158" w:line="220" w:lineRule="auto"/>
        <w:ind w:left="29"/>
        <w:rPr>
          <w:rFonts w:hint="eastAsia" w:ascii="宋体" w:hAnsi="宋体" w:eastAsia="宋体" w:cs="宋体"/>
          <w:sz w:val="21"/>
          <w:szCs w:val="21"/>
        </w:rPr>
      </w:pPr>
      <w:r>
        <w:rPr>
          <w:rFonts w:hint="eastAsia" w:ascii="宋体" w:hAnsi="宋体" w:eastAsia="宋体" w:cs="宋体"/>
          <w:spacing w:val="-1"/>
          <w:sz w:val="21"/>
          <w:szCs w:val="21"/>
        </w:rPr>
        <w:t>章)法定代表人或其委托代理人： (签字)         法定代表人或其委托代理</w:t>
      </w:r>
      <w:r>
        <w:rPr>
          <w:rFonts w:hint="eastAsia" w:ascii="宋体" w:hAnsi="宋体" w:eastAsia="宋体" w:cs="宋体"/>
          <w:sz w:val="21"/>
          <w:szCs w:val="21"/>
        </w:rPr>
        <w:t>人： (签字)</w:t>
      </w:r>
    </w:p>
    <w:p w14:paraId="2230D467">
      <w:pPr>
        <w:spacing w:before="157" w:line="221" w:lineRule="auto"/>
        <w:ind w:left="442"/>
        <w:rPr>
          <w:rFonts w:hint="eastAsia" w:ascii="宋体" w:hAnsi="宋体" w:eastAsia="宋体" w:cs="宋体"/>
          <w:sz w:val="21"/>
          <w:szCs w:val="21"/>
        </w:rPr>
      </w:pPr>
      <w:r>
        <w:rPr>
          <w:rFonts w:hint="eastAsia" w:ascii="宋体" w:hAnsi="宋体" w:eastAsia="宋体" w:cs="宋体"/>
          <w:spacing w:val="4"/>
          <w:sz w:val="21"/>
          <w:szCs w:val="21"/>
        </w:rPr>
        <w:t>年月</w:t>
      </w:r>
      <w:r>
        <w:rPr>
          <w:rFonts w:hint="eastAsia" w:ascii="宋体" w:hAnsi="宋体" w:eastAsia="宋体" w:cs="宋体"/>
          <w:spacing w:val="2"/>
          <w:sz w:val="21"/>
          <w:szCs w:val="21"/>
        </w:rPr>
        <w:t>日                                   年月日</w:t>
      </w:r>
    </w:p>
    <w:p w14:paraId="17BB2A92">
      <w:pPr>
        <w:spacing w:before="157" w:line="220" w:lineRule="auto"/>
        <w:ind w:left="441"/>
        <w:rPr>
          <w:rFonts w:hint="eastAsia" w:ascii="宋体" w:hAnsi="宋体" w:eastAsia="宋体" w:cs="宋体"/>
          <w:sz w:val="21"/>
          <w:szCs w:val="21"/>
        </w:rPr>
      </w:pPr>
      <w:r>
        <w:rPr>
          <w:rFonts w:hint="eastAsia" w:ascii="宋体" w:hAnsi="宋体" w:eastAsia="宋体" w:cs="宋体"/>
          <w:spacing w:val="2"/>
          <w:sz w:val="21"/>
          <w:szCs w:val="21"/>
        </w:rPr>
        <w:t>委托人</w:t>
      </w:r>
      <w:r>
        <w:rPr>
          <w:rFonts w:hint="eastAsia" w:ascii="宋体" w:hAnsi="宋体" w:eastAsia="宋体" w:cs="宋体"/>
          <w:spacing w:val="2"/>
          <w:sz w:val="21"/>
          <w:szCs w:val="21"/>
          <w:u w:val="single" w:color="auto"/>
        </w:rPr>
        <w:t>监</w:t>
      </w:r>
      <w:r>
        <w:rPr>
          <w:rFonts w:hint="eastAsia" w:ascii="宋体" w:hAnsi="宋体" w:eastAsia="宋体" w:cs="宋体"/>
          <w:spacing w:val="2"/>
          <w:sz w:val="21"/>
          <w:szCs w:val="21"/>
        </w:rPr>
        <w:t>督单位：</w:t>
      </w:r>
      <w:r>
        <w:rPr>
          <w:rFonts w:hint="eastAsia" w:ascii="宋体" w:hAnsi="宋体" w:eastAsia="宋体" w:cs="宋体"/>
          <w:spacing w:val="2"/>
          <w:sz w:val="21"/>
          <w:szCs w:val="21"/>
          <w:u w:val="single" w:color="auto"/>
        </w:rPr>
        <w:t xml:space="preserve">全称(盖单位章) </w:t>
      </w:r>
      <w:r>
        <w:rPr>
          <w:rFonts w:hint="eastAsia" w:ascii="宋体" w:hAnsi="宋体" w:eastAsia="宋体" w:cs="宋体"/>
          <w:spacing w:val="2"/>
          <w:sz w:val="21"/>
          <w:szCs w:val="21"/>
        </w:rPr>
        <w:t xml:space="preserve">          监</w:t>
      </w:r>
      <w:r>
        <w:rPr>
          <w:rFonts w:hint="eastAsia" w:ascii="宋体" w:hAnsi="宋体" w:eastAsia="宋体" w:cs="宋体"/>
          <w:spacing w:val="1"/>
          <w:sz w:val="21"/>
          <w:szCs w:val="21"/>
        </w:rPr>
        <w:t>理人</w:t>
      </w:r>
      <w:r>
        <w:rPr>
          <w:rFonts w:hint="eastAsia" w:ascii="宋体" w:hAnsi="宋体" w:eastAsia="宋体" w:cs="宋体"/>
          <w:spacing w:val="1"/>
          <w:sz w:val="21"/>
          <w:szCs w:val="21"/>
          <w:u w:val="single" w:color="auto"/>
        </w:rPr>
        <w:t>监</w:t>
      </w:r>
      <w:r>
        <w:rPr>
          <w:rFonts w:hint="eastAsia" w:ascii="宋体" w:hAnsi="宋体" w:eastAsia="宋体" w:cs="宋体"/>
          <w:spacing w:val="1"/>
          <w:sz w:val="21"/>
          <w:szCs w:val="21"/>
        </w:rPr>
        <w:t>督单位：</w:t>
      </w:r>
      <w:r>
        <w:rPr>
          <w:rFonts w:hint="eastAsia" w:ascii="宋体" w:hAnsi="宋体" w:eastAsia="宋体" w:cs="宋体"/>
          <w:spacing w:val="1"/>
          <w:sz w:val="21"/>
          <w:szCs w:val="21"/>
          <w:u w:val="single" w:color="auto"/>
        </w:rPr>
        <w:t>全称(盖单位章)</w:t>
      </w:r>
      <w:r>
        <w:rPr>
          <w:rFonts w:hint="eastAsia" w:ascii="宋体" w:hAnsi="宋体" w:eastAsia="宋体" w:cs="宋体"/>
          <w:sz w:val="21"/>
          <w:szCs w:val="21"/>
          <w:u w:val="single" w:color="auto"/>
        </w:rPr>
        <w:t xml:space="preserve"> </w:t>
      </w:r>
    </w:p>
    <w:p w14:paraId="49B58260">
      <w:pPr>
        <w:rPr>
          <w:rFonts w:hint="eastAsia" w:ascii="宋体" w:hAnsi="宋体" w:eastAsia="宋体" w:cs="宋体"/>
        </w:rPr>
        <w:sectPr>
          <w:footerReference r:id="rId47" w:type="default"/>
          <w:pgSz w:w="11912" w:h="16841"/>
          <w:pgMar w:top="1427" w:right="1786" w:bottom="1015" w:left="1786" w:header="0" w:footer="852" w:gutter="0"/>
          <w:pgNumType w:fmt="decimal"/>
          <w:cols w:space="720" w:num="1"/>
        </w:sectPr>
      </w:pPr>
    </w:p>
    <w:p w14:paraId="43DEC8FB">
      <w:pPr>
        <w:spacing w:before="85" w:line="224" w:lineRule="auto"/>
        <w:ind w:left="283"/>
        <w:outlineLvl w:val="2"/>
        <w:rPr>
          <w:rFonts w:hint="eastAsia" w:ascii="宋体" w:hAnsi="宋体" w:eastAsia="宋体" w:cs="宋体"/>
          <w:sz w:val="31"/>
          <w:szCs w:val="31"/>
          <w:highlight w:val="none"/>
        </w:rPr>
      </w:pPr>
      <w:bookmarkStart w:id="135" w:name="_Toc22966"/>
      <w:r>
        <w:rPr>
          <w:rFonts w:hint="eastAsia" w:ascii="宋体" w:hAnsi="宋体" w:eastAsia="宋体" w:cs="宋体"/>
          <w:spacing w:val="8"/>
          <w:sz w:val="31"/>
          <w:szCs w:val="31"/>
          <w:highlight w:val="none"/>
          <w14:textOutline w14:w="5791" w14:cap="flat" w14:cmpd="sng">
            <w14:solidFill>
              <w14:srgbClr w14:val="000000"/>
            </w14:solidFill>
            <w14:prstDash w14:val="solid"/>
            <w14:miter w14:val="0"/>
          </w14:textOutline>
        </w:rPr>
        <w:t>附件</w:t>
      </w:r>
      <w:r>
        <w:rPr>
          <w:rFonts w:hint="eastAsia" w:ascii="宋体" w:hAnsi="宋体" w:eastAsia="宋体" w:cs="宋体"/>
          <w:spacing w:val="6"/>
          <w:sz w:val="31"/>
          <w:szCs w:val="31"/>
          <w:highlight w:val="none"/>
          <w14:textOutline w14:w="5791" w14:cap="flat" w14:cmpd="sng">
            <w14:solidFill>
              <w14:srgbClr w14:val="000000"/>
            </w14:solidFill>
            <w14:prstDash w14:val="solid"/>
            <w14:miter w14:val="0"/>
          </w14:textOutline>
        </w:rPr>
        <w:t>三</w:t>
      </w:r>
      <w:r>
        <w:rPr>
          <w:rFonts w:hint="eastAsia" w:ascii="宋体" w:hAnsi="宋体" w:eastAsia="宋体" w:cs="宋体"/>
          <w:spacing w:val="4"/>
          <w:sz w:val="31"/>
          <w:szCs w:val="31"/>
          <w:highlight w:val="none"/>
        </w:rPr>
        <w:t xml:space="preserve">  </w:t>
      </w:r>
      <w:r>
        <w:rPr>
          <w:rFonts w:hint="eastAsia" w:ascii="宋体" w:hAnsi="宋体" w:eastAsia="宋体" w:cs="宋体"/>
          <w:spacing w:val="4"/>
          <w:sz w:val="31"/>
          <w:szCs w:val="31"/>
          <w:highlight w:val="none"/>
          <w14:textOutline w14:w="5791" w14:cap="flat" w14:cmpd="sng">
            <w14:solidFill>
              <w14:srgbClr w14:val="000000"/>
            </w14:solidFill>
            <w14:prstDash w14:val="solid"/>
            <w14:miter w14:val="0"/>
          </w14:textOutline>
        </w:rPr>
        <w:t>其他主要监理人员最低要求</w:t>
      </w:r>
      <w:bookmarkEnd w:id="135"/>
    </w:p>
    <w:p w14:paraId="54C74BC0">
      <w:pPr>
        <w:rPr>
          <w:rFonts w:hint="eastAsia" w:ascii="宋体" w:hAnsi="宋体" w:eastAsia="宋体" w:cs="宋体"/>
          <w:highlight w:val="none"/>
        </w:rPr>
      </w:pPr>
    </w:p>
    <w:p w14:paraId="26610C7C">
      <w:pPr>
        <w:spacing w:line="23" w:lineRule="exact"/>
        <w:rPr>
          <w:rFonts w:hint="eastAsia" w:ascii="宋体" w:hAnsi="宋体" w:eastAsia="宋体" w:cs="宋体"/>
          <w:highlight w:val="none"/>
        </w:rPr>
      </w:pPr>
    </w:p>
    <w:tbl>
      <w:tblPr>
        <w:tblStyle w:val="31"/>
        <w:tblW w:w="9427" w:type="dxa"/>
        <w:tblInd w:w="7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5"/>
        <w:gridCol w:w="1761"/>
        <w:gridCol w:w="5531"/>
      </w:tblGrid>
      <w:tr w14:paraId="6130B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2135" w:type="dxa"/>
            <w:tcBorders>
              <w:left w:val="single" w:color="000000" w:sz="16" w:space="0"/>
              <w:right w:val="single" w:color="000000" w:sz="4" w:space="0"/>
            </w:tcBorders>
            <w:vAlign w:val="top"/>
          </w:tcPr>
          <w:p w14:paraId="68821A6D">
            <w:pPr>
              <w:spacing w:line="359" w:lineRule="auto"/>
              <w:rPr>
                <w:rFonts w:hint="eastAsia" w:ascii="宋体" w:hAnsi="宋体" w:eastAsia="宋体" w:cs="宋体"/>
                <w:sz w:val="21"/>
                <w:highlight w:val="none"/>
              </w:rPr>
            </w:pPr>
          </w:p>
          <w:p w14:paraId="0C9B0486">
            <w:pPr>
              <w:spacing w:before="69" w:line="222" w:lineRule="auto"/>
              <w:ind w:left="877"/>
              <w:rPr>
                <w:rFonts w:hint="eastAsia" w:ascii="宋体" w:hAnsi="宋体" w:eastAsia="宋体" w:cs="宋体"/>
                <w:sz w:val="21"/>
                <w:szCs w:val="21"/>
                <w:highlight w:val="none"/>
              </w:rPr>
            </w:pPr>
            <w:r>
              <w:rPr>
                <w:rFonts w:hint="eastAsia" w:ascii="宋体" w:hAnsi="宋体" w:eastAsia="宋体" w:cs="宋体"/>
                <w:spacing w:val="-1"/>
                <w:sz w:val="21"/>
                <w:szCs w:val="21"/>
                <w:highlight w:val="none"/>
              </w:rPr>
              <w:t>人员</w:t>
            </w:r>
          </w:p>
        </w:tc>
        <w:tc>
          <w:tcPr>
            <w:tcW w:w="1761" w:type="dxa"/>
            <w:tcBorders>
              <w:left w:val="single" w:color="000000" w:sz="4" w:space="0"/>
              <w:right w:val="single" w:color="000000" w:sz="4" w:space="0"/>
            </w:tcBorders>
            <w:vAlign w:val="top"/>
          </w:tcPr>
          <w:p w14:paraId="7272E537">
            <w:pPr>
              <w:spacing w:line="357" w:lineRule="auto"/>
              <w:rPr>
                <w:rFonts w:hint="eastAsia" w:ascii="宋体" w:hAnsi="宋体" w:eastAsia="宋体" w:cs="宋体"/>
                <w:sz w:val="21"/>
                <w:highlight w:val="none"/>
              </w:rPr>
            </w:pPr>
          </w:p>
          <w:p w14:paraId="68BE8C5D">
            <w:pPr>
              <w:spacing w:before="68" w:line="221" w:lineRule="auto"/>
              <w:ind w:left="699"/>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数量</w:t>
            </w:r>
          </w:p>
        </w:tc>
        <w:tc>
          <w:tcPr>
            <w:tcW w:w="5531" w:type="dxa"/>
            <w:tcBorders>
              <w:left w:val="single" w:color="000000" w:sz="4" w:space="0"/>
              <w:right w:val="single" w:color="000000" w:sz="16" w:space="0"/>
            </w:tcBorders>
            <w:vAlign w:val="top"/>
          </w:tcPr>
          <w:p w14:paraId="4A1997EC">
            <w:pPr>
              <w:spacing w:line="357" w:lineRule="auto"/>
              <w:rPr>
                <w:rFonts w:hint="eastAsia" w:ascii="宋体" w:hAnsi="宋体" w:eastAsia="宋体" w:cs="宋体"/>
                <w:sz w:val="21"/>
                <w:highlight w:val="none"/>
              </w:rPr>
            </w:pPr>
          </w:p>
          <w:p w14:paraId="19660E50">
            <w:pPr>
              <w:spacing w:before="68" w:line="221" w:lineRule="auto"/>
              <w:ind w:left="2361"/>
              <w:rPr>
                <w:rFonts w:hint="eastAsia" w:ascii="宋体" w:hAnsi="宋体" w:eastAsia="宋体" w:cs="宋体"/>
                <w:sz w:val="21"/>
                <w:szCs w:val="21"/>
                <w:highlight w:val="none"/>
              </w:rPr>
            </w:pPr>
            <w:r>
              <w:rPr>
                <w:rFonts w:hint="eastAsia" w:ascii="宋体" w:hAnsi="宋体" w:eastAsia="宋体" w:cs="宋体"/>
                <w:spacing w:val="-7"/>
                <w:sz w:val="21"/>
                <w:szCs w:val="21"/>
                <w:highlight w:val="none"/>
              </w:rPr>
              <w:t>资</w:t>
            </w:r>
            <w:r>
              <w:rPr>
                <w:rFonts w:hint="eastAsia" w:ascii="宋体" w:hAnsi="宋体" w:eastAsia="宋体" w:cs="宋体"/>
                <w:spacing w:val="-4"/>
                <w:sz w:val="21"/>
                <w:szCs w:val="21"/>
                <w:highlight w:val="none"/>
              </w:rPr>
              <w:t>格要求</w:t>
            </w:r>
          </w:p>
        </w:tc>
      </w:tr>
      <w:tr w14:paraId="79F71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2135" w:type="dxa"/>
            <w:tcBorders>
              <w:left w:val="single" w:color="000000" w:sz="16" w:space="0"/>
              <w:right w:val="single" w:color="000000" w:sz="4" w:space="0"/>
            </w:tcBorders>
            <w:vAlign w:val="top"/>
          </w:tcPr>
          <w:p w14:paraId="3F69EEF6">
            <w:pPr>
              <w:spacing w:before="69" w:line="222" w:lineRule="auto"/>
              <w:ind w:left="877"/>
              <w:rPr>
                <w:rFonts w:hint="eastAsia" w:ascii="宋体" w:hAnsi="宋体" w:eastAsia="宋体" w:cs="宋体"/>
                <w:spacing w:val="-1"/>
                <w:sz w:val="21"/>
                <w:szCs w:val="21"/>
                <w:highlight w:val="none"/>
              </w:rPr>
            </w:pPr>
          </w:p>
        </w:tc>
        <w:tc>
          <w:tcPr>
            <w:tcW w:w="1761" w:type="dxa"/>
            <w:tcBorders>
              <w:left w:val="single" w:color="000000" w:sz="4" w:space="0"/>
              <w:right w:val="single" w:color="000000" w:sz="4" w:space="0"/>
            </w:tcBorders>
            <w:vAlign w:val="top"/>
          </w:tcPr>
          <w:p w14:paraId="0768A089">
            <w:pPr>
              <w:spacing w:before="68" w:line="221" w:lineRule="auto"/>
              <w:ind w:left="699"/>
              <w:rPr>
                <w:rFonts w:hint="eastAsia" w:ascii="宋体" w:hAnsi="宋体" w:eastAsia="宋体" w:cs="宋体"/>
                <w:spacing w:val="-2"/>
                <w:sz w:val="21"/>
                <w:szCs w:val="21"/>
                <w:highlight w:val="none"/>
              </w:rPr>
            </w:pPr>
          </w:p>
        </w:tc>
        <w:tc>
          <w:tcPr>
            <w:tcW w:w="5531" w:type="dxa"/>
            <w:tcBorders>
              <w:left w:val="single" w:color="000000" w:sz="4" w:space="0"/>
              <w:right w:val="single" w:color="000000" w:sz="16" w:space="0"/>
            </w:tcBorders>
            <w:vAlign w:val="top"/>
          </w:tcPr>
          <w:p w14:paraId="47C2071F">
            <w:pPr>
              <w:spacing w:before="68" w:line="221" w:lineRule="auto"/>
              <w:ind w:left="2361"/>
              <w:rPr>
                <w:rFonts w:hint="eastAsia" w:ascii="宋体" w:hAnsi="宋体" w:eastAsia="宋体" w:cs="宋体"/>
                <w:spacing w:val="-7"/>
                <w:sz w:val="21"/>
                <w:szCs w:val="21"/>
                <w:highlight w:val="none"/>
              </w:rPr>
            </w:pPr>
          </w:p>
        </w:tc>
      </w:tr>
      <w:tr w14:paraId="6565FC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2135" w:type="dxa"/>
            <w:tcBorders>
              <w:left w:val="single" w:color="000000" w:sz="16" w:space="0"/>
              <w:right w:val="single" w:color="000000" w:sz="4" w:space="0"/>
            </w:tcBorders>
            <w:vAlign w:val="top"/>
          </w:tcPr>
          <w:p w14:paraId="23178EA3">
            <w:pPr>
              <w:spacing w:before="69" w:line="222" w:lineRule="auto"/>
              <w:ind w:left="877"/>
              <w:rPr>
                <w:rFonts w:hint="eastAsia" w:ascii="宋体" w:hAnsi="宋体" w:eastAsia="宋体" w:cs="宋体"/>
                <w:spacing w:val="-1"/>
                <w:sz w:val="21"/>
                <w:szCs w:val="21"/>
                <w:highlight w:val="none"/>
              </w:rPr>
            </w:pPr>
          </w:p>
        </w:tc>
        <w:tc>
          <w:tcPr>
            <w:tcW w:w="1761" w:type="dxa"/>
            <w:tcBorders>
              <w:left w:val="single" w:color="000000" w:sz="4" w:space="0"/>
              <w:right w:val="single" w:color="000000" w:sz="4" w:space="0"/>
            </w:tcBorders>
            <w:vAlign w:val="top"/>
          </w:tcPr>
          <w:p w14:paraId="204C0FDB">
            <w:pPr>
              <w:spacing w:before="68" w:line="221" w:lineRule="auto"/>
              <w:ind w:left="699"/>
              <w:rPr>
                <w:rFonts w:hint="eastAsia" w:ascii="宋体" w:hAnsi="宋体" w:eastAsia="宋体" w:cs="宋体"/>
                <w:spacing w:val="-2"/>
                <w:sz w:val="21"/>
                <w:szCs w:val="21"/>
                <w:highlight w:val="none"/>
              </w:rPr>
            </w:pPr>
          </w:p>
        </w:tc>
        <w:tc>
          <w:tcPr>
            <w:tcW w:w="5531" w:type="dxa"/>
            <w:tcBorders>
              <w:left w:val="single" w:color="000000" w:sz="4" w:space="0"/>
              <w:right w:val="single" w:color="000000" w:sz="16" w:space="0"/>
            </w:tcBorders>
            <w:vAlign w:val="top"/>
          </w:tcPr>
          <w:p w14:paraId="1E21334D">
            <w:pPr>
              <w:spacing w:before="68" w:line="221" w:lineRule="auto"/>
              <w:ind w:left="2361"/>
              <w:rPr>
                <w:rFonts w:hint="eastAsia" w:ascii="宋体" w:hAnsi="宋体" w:eastAsia="宋体" w:cs="宋体"/>
                <w:spacing w:val="-7"/>
                <w:sz w:val="21"/>
                <w:szCs w:val="21"/>
                <w:highlight w:val="none"/>
              </w:rPr>
            </w:pPr>
          </w:p>
        </w:tc>
      </w:tr>
      <w:tr w14:paraId="3D89D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trPr>
        <w:tc>
          <w:tcPr>
            <w:tcW w:w="2135" w:type="dxa"/>
            <w:tcBorders>
              <w:left w:val="single" w:color="000000" w:sz="16" w:space="0"/>
              <w:right w:val="single" w:color="000000" w:sz="4" w:space="0"/>
            </w:tcBorders>
            <w:vAlign w:val="top"/>
          </w:tcPr>
          <w:p w14:paraId="0B18F3D7">
            <w:pPr>
              <w:spacing w:before="69" w:line="222" w:lineRule="auto"/>
              <w:ind w:left="877"/>
              <w:rPr>
                <w:rFonts w:hint="eastAsia" w:ascii="宋体" w:hAnsi="宋体" w:eastAsia="宋体" w:cs="宋体"/>
                <w:spacing w:val="-1"/>
                <w:sz w:val="21"/>
                <w:szCs w:val="21"/>
                <w:highlight w:val="none"/>
              </w:rPr>
            </w:pPr>
          </w:p>
        </w:tc>
        <w:tc>
          <w:tcPr>
            <w:tcW w:w="1761" w:type="dxa"/>
            <w:tcBorders>
              <w:left w:val="single" w:color="000000" w:sz="4" w:space="0"/>
              <w:right w:val="single" w:color="000000" w:sz="4" w:space="0"/>
            </w:tcBorders>
            <w:vAlign w:val="top"/>
          </w:tcPr>
          <w:p w14:paraId="20FACBF7">
            <w:pPr>
              <w:spacing w:before="68" w:line="221" w:lineRule="auto"/>
              <w:ind w:left="699"/>
              <w:rPr>
                <w:rFonts w:hint="eastAsia" w:ascii="宋体" w:hAnsi="宋体" w:eastAsia="宋体" w:cs="宋体"/>
                <w:spacing w:val="-2"/>
                <w:sz w:val="21"/>
                <w:szCs w:val="21"/>
                <w:highlight w:val="none"/>
              </w:rPr>
            </w:pPr>
          </w:p>
        </w:tc>
        <w:tc>
          <w:tcPr>
            <w:tcW w:w="5531" w:type="dxa"/>
            <w:tcBorders>
              <w:left w:val="single" w:color="000000" w:sz="4" w:space="0"/>
              <w:right w:val="single" w:color="000000" w:sz="16" w:space="0"/>
            </w:tcBorders>
            <w:vAlign w:val="top"/>
          </w:tcPr>
          <w:p w14:paraId="06B29291">
            <w:pPr>
              <w:spacing w:before="68" w:line="221" w:lineRule="auto"/>
              <w:ind w:left="2361"/>
              <w:rPr>
                <w:rFonts w:hint="eastAsia" w:ascii="宋体" w:hAnsi="宋体" w:eastAsia="宋体" w:cs="宋体"/>
                <w:spacing w:val="-7"/>
                <w:sz w:val="21"/>
                <w:szCs w:val="21"/>
                <w:highlight w:val="none"/>
              </w:rPr>
            </w:pPr>
          </w:p>
        </w:tc>
      </w:tr>
    </w:tbl>
    <w:p w14:paraId="68BAF0CF">
      <w:pPr>
        <w:spacing w:before="33" w:line="249" w:lineRule="auto"/>
        <w:ind w:left="21" w:right="468"/>
        <w:rPr>
          <w:rFonts w:hint="eastAsia" w:ascii="宋体" w:hAnsi="宋体" w:eastAsia="宋体" w:cs="宋体"/>
          <w:sz w:val="21"/>
          <w:szCs w:val="21"/>
          <w:highlight w:val="none"/>
        </w:rPr>
      </w:pPr>
      <w:r>
        <w:rPr>
          <w:rFonts w:hint="eastAsia" w:ascii="宋体" w:hAnsi="宋体" w:eastAsia="宋体" w:cs="宋体"/>
          <w:spacing w:val="-8"/>
          <w:sz w:val="21"/>
          <w:szCs w:val="21"/>
          <w:highlight w:val="none"/>
        </w:rPr>
        <w:t>注： 上述人员</w:t>
      </w:r>
      <w:r>
        <w:rPr>
          <w:rFonts w:hint="eastAsia" w:ascii="宋体" w:hAnsi="宋体" w:eastAsia="宋体" w:cs="宋体"/>
          <w:spacing w:val="-7"/>
          <w:sz w:val="21"/>
          <w:szCs w:val="21"/>
          <w:highlight w:val="none"/>
        </w:rPr>
        <w:t>的</w:t>
      </w:r>
      <w:r>
        <w:rPr>
          <w:rFonts w:hint="eastAsia" w:ascii="宋体" w:hAnsi="宋体" w:eastAsia="宋体" w:cs="宋体"/>
          <w:spacing w:val="-4"/>
          <w:sz w:val="21"/>
          <w:szCs w:val="21"/>
          <w:highlight w:val="none"/>
        </w:rPr>
        <w:t>具体人选由招标人和中标人在合同谈判阶段确定， 且经招标人审批后作为派驻本标</w:t>
      </w:r>
      <w:r>
        <w:rPr>
          <w:rFonts w:hint="eastAsia" w:ascii="宋体" w:hAnsi="宋体" w:eastAsia="宋体" w:cs="宋体"/>
          <w:sz w:val="21"/>
          <w:szCs w:val="21"/>
          <w:highlight w:val="none"/>
        </w:rPr>
        <w:t xml:space="preserve"> </w:t>
      </w:r>
      <w:r>
        <w:rPr>
          <w:rFonts w:hint="eastAsia" w:ascii="宋体" w:hAnsi="宋体" w:eastAsia="宋体" w:cs="宋体"/>
          <w:spacing w:val="-4"/>
          <w:sz w:val="21"/>
          <w:szCs w:val="21"/>
          <w:highlight w:val="none"/>
        </w:rPr>
        <w:t>段的主要监理人员</w:t>
      </w:r>
      <w:r>
        <w:rPr>
          <w:rFonts w:hint="eastAsia" w:ascii="宋体" w:hAnsi="宋体" w:eastAsia="宋体" w:cs="宋体"/>
          <w:spacing w:val="-3"/>
          <w:sz w:val="21"/>
          <w:szCs w:val="21"/>
          <w:highlight w:val="none"/>
        </w:rPr>
        <w:t>，</w:t>
      </w:r>
      <w:r>
        <w:rPr>
          <w:rFonts w:hint="eastAsia" w:ascii="宋体" w:hAnsi="宋体" w:eastAsia="宋体" w:cs="宋体"/>
          <w:spacing w:val="-2"/>
          <w:sz w:val="21"/>
          <w:szCs w:val="21"/>
          <w:highlight w:val="none"/>
        </w:rPr>
        <w:t xml:space="preserve"> 不允许更换。如中标人拟派的人员数量和资格条件不满足本表要求，招标人有</w:t>
      </w:r>
      <w:r>
        <w:rPr>
          <w:rFonts w:hint="eastAsia" w:ascii="宋体" w:hAnsi="宋体" w:eastAsia="宋体" w:cs="宋体"/>
          <w:sz w:val="21"/>
          <w:szCs w:val="21"/>
          <w:highlight w:val="none"/>
        </w:rPr>
        <w:t xml:space="preserve"> </w:t>
      </w:r>
      <w:r>
        <w:rPr>
          <w:rFonts w:hint="eastAsia" w:ascii="宋体" w:hAnsi="宋体" w:eastAsia="宋体" w:cs="宋体"/>
          <w:spacing w:val="-3"/>
          <w:sz w:val="21"/>
          <w:szCs w:val="21"/>
          <w:highlight w:val="none"/>
        </w:rPr>
        <w:t>权</w:t>
      </w:r>
      <w:r>
        <w:rPr>
          <w:rFonts w:hint="eastAsia" w:ascii="宋体" w:hAnsi="宋体" w:eastAsia="宋体" w:cs="宋体"/>
          <w:spacing w:val="-2"/>
          <w:sz w:val="21"/>
          <w:szCs w:val="21"/>
          <w:highlight w:val="none"/>
        </w:rPr>
        <w:t>取消其中标资格。</w:t>
      </w:r>
    </w:p>
    <w:p w14:paraId="006DBCB7">
      <w:pPr>
        <w:rPr>
          <w:rFonts w:hint="eastAsia" w:ascii="宋体" w:hAnsi="宋体" w:eastAsia="宋体" w:cs="宋体"/>
          <w:highlight w:val="none"/>
        </w:rPr>
        <w:sectPr>
          <w:footerReference r:id="rId48" w:type="default"/>
          <w:pgSz w:w="11912" w:h="16841"/>
          <w:pgMar w:top="1431" w:right="604" w:bottom="1015" w:left="1786" w:header="0" w:footer="852" w:gutter="0"/>
          <w:pgNumType w:fmt="decimal"/>
          <w:cols w:space="720" w:num="1"/>
        </w:sectPr>
      </w:pPr>
    </w:p>
    <w:p w14:paraId="2E2B4287">
      <w:pPr>
        <w:spacing w:before="64" w:line="224" w:lineRule="auto"/>
        <w:ind w:left="204"/>
        <w:outlineLvl w:val="2"/>
        <w:rPr>
          <w:rFonts w:hint="eastAsia" w:ascii="宋体" w:hAnsi="宋体" w:eastAsia="宋体" w:cs="宋体"/>
          <w:sz w:val="31"/>
          <w:szCs w:val="31"/>
        </w:rPr>
      </w:pPr>
      <w:bookmarkStart w:id="136" w:name="_Toc9113"/>
      <w:r>
        <w:rPr>
          <w:rFonts w:hint="eastAsia" w:ascii="宋体" w:hAnsi="宋体" w:eastAsia="宋体" w:cs="宋体"/>
          <w:spacing w:val="6"/>
          <w:sz w:val="31"/>
          <w:szCs w:val="31"/>
          <w14:textOutline w14:w="5791" w14:cap="flat" w14:cmpd="sng">
            <w14:solidFill>
              <w14:srgbClr w14:val="000000"/>
            </w14:solidFill>
            <w14:prstDash w14:val="solid"/>
            <w14:miter w14:val="0"/>
          </w14:textOutline>
        </w:rPr>
        <w:t>附件四</w:t>
      </w:r>
      <w:r>
        <w:rPr>
          <w:rFonts w:hint="eastAsia" w:ascii="宋体" w:hAnsi="宋体" w:eastAsia="宋体" w:cs="宋体"/>
          <w:spacing w:val="6"/>
          <w:sz w:val="31"/>
          <w:szCs w:val="31"/>
        </w:rPr>
        <w:t xml:space="preserve">  </w:t>
      </w:r>
      <w:r>
        <w:rPr>
          <w:rFonts w:hint="eastAsia" w:ascii="宋体" w:hAnsi="宋体" w:eastAsia="宋体" w:cs="宋体"/>
          <w:spacing w:val="6"/>
          <w:sz w:val="31"/>
          <w:szCs w:val="31"/>
          <w14:textOutline w14:w="5791" w14:cap="flat" w14:cmpd="sng">
            <w14:solidFill>
              <w14:srgbClr w14:val="000000"/>
            </w14:solidFill>
            <w14:prstDash w14:val="solid"/>
            <w14:miter w14:val="0"/>
          </w14:textOutline>
        </w:rPr>
        <w:t>主要试验检测设备最低要</w:t>
      </w:r>
      <w:r>
        <w:rPr>
          <w:rFonts w:hint="eastAsia" w:ascii="宋体" w:hAnsi="宋体" w:eastAsia="宋体" w:cs="宋体"/>
          <w:spacing w:val="2"/>
          <w:sz w:val="31"/>
          <w:szCs w:val="31"/>
          <w14:textOutline w14:w="5791" w14:cap="flat" w14:cmpd="sng">
            <w14:solidFill>
              <w14:srgbClr w14:val="000000"/>
            </w14:solidFill>
            <w14:prstDash w14:val="solid"/>
            <w14:miter w14:val="0"/>
          </w14:textOutline>
        </w:rPr>
        <w:t>求</w:t>
      </w:r>
      <w:bookmarkEnd w:id="136"/>
    </w:p>
    <w:p w14:paraId="2CDFDB10">
      <w:pPr>
        <w:spacing w:line="197" w:lineRule="exact"/>
        <w:rPr>
          <w:rFonts w:hint="eastAsia" w:ascii="宋体" w:hAnsi="宋体" w:eastAsia="宋体" w:cs="宋体"/>
        </w:rPr>
      </w:pPr>
    </w:p>
    <w:tbl>
      <w:tblPr>
        <w:tblStyle w:val="31"/>
        <w:tblW w:w="8428" w:type="dxa"/>
        <w:tblInd w:w="35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76"/>
        <w:gridCol w:w="3144"/>
        <w:gridCol w:w="1431"/>
        <w:gridCol w:w="1777"/>
      </w:tblGrid>
      <w:tr w14:paraId="2FA843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2076" w:type="dxa"/>
            <w:tcBorders>
              <w:left w:val="single" w:color="000000" w:sz="16" w:space="0"/>
              <w:right w:val="single" w:color="000000" w:sz="4" w:space="0"/>
            </w:tcBorders>
            <w:vAlign w:val="top"/>
          </w:tcPr>
          <w:p w14:paraId="75369795">
            <w:pPr>
              <w:spacing w:before="257" w:line="222" w:lineRule="auto"/>
              <w:ind w:left="605"/>
              <w:rPr>
                <w:rFonts w:hint="eastAsia" w:ascii="宋体" w:hAnsi="宋体" w:eastAsia="宋体" w:cs="宋体"/>
                <w:sz w:val="21"/>
                <w:szCs w:val="21"/>
              </w:rPr>
            </w:pPr>
            <w:r>
              <w:rPr>
                <w:rFonts w:hint="eastAsia" w:ascii="宋体" w:hAnsi="宋体" w:eastAsia="宋体" w:cs="宋体"/>
                <w:spacing w:val="-3"/>
                <w:sz w:val="21"/>
                <w:szCs w:val="21"/>
              </w:rPr>
              <w:t>设</w:t>
            </w:r>
            <w:r>
              <w:rPr>
                <w:rFonts w:hint="eastAsia" w:ascii="宋体" w:hAnsi="宋体" w:eastAsia="宋体" w:cs="宋体"/>
                <w:spacing w:val="-2"/>
                <w:sz w:val="21"/>
                <w:szCs w:val="21"/>
              </w:rPr>
              <w:t>备名称</w:t>
            </w:r>
          </w:p>
        </w:tc>
        <w:tc>
          <w:tcPr>
            <w:tcW w:w="3144" w:type="dxa"/>
            <w:tcBorders>
              <w:left w:val="single" w:color="000000" w:sz="4" w:space="0"/>
              <w:right w:val="single" w:color="000000" w:sz="4" w:space="0"/>
            </w:tcBorders>
            <w:vAlign w:val="top"/>
          </w:tcPr>
          <w:p w14:paraId="0A450B8A">
            <w:pPr>
              <w:spacing w:before="257" w:line="221" w:lineRule="auto"/>
              <w:ind w:left="733"/>
              <w:rPr>
                <w:rFonts w:hint="eastAsia" w:ascii="宋体" w:hAnsi="宋体" w:eastAsia="宋体" w:cs="宋体"/>
                <w:sz w:val="21"/>
                <w:szCs w:val="21"/>
              </w:rPr>
            </w:pPr>
            <w:r>
              <w:rPr>
                <w:rFonts w:hint="eastAsia" w:ascii="宋体" w:hAnsi="宋体" w:eastAsia="宋体" w:cs="宋体"/>
                <w:spacing w:val="-1"/>
                <w:sz w:val="21"/>
                <w:szCs w:val="21"/>
              </w:rPr>
              <w:t>规格、功率及</w:t>
            </w:r>
            <w:r>
              <w:rPr>
                <w:rFonts w:hint="eastAsia" w:ascii="宋体" w:hAnsi="宋体" w:eastAsia="宋体" w:cs="宋体"/>
                <w:sz w:val="21"/>
                <w:szCs w:val="21"/>
              </w:rPr>
              <w:t>容量</w:t>
            </w:r>
          </w:p>
        </w:tc>
        <w:tc>
          <w:tcPr>
            <w:tcW w:w="1431" w:type="dxa"/>
            <w:tcBorders>
              <w:left w:val="single" w:color="000000" w:sz="4" w:space="0"/>
              <w:right w:val="single" w:color="000000" w:sz="4" w:space="0"/>
            </w:tcBorders>
            <w:vAlign w:val="top"/>
          </w:tcPr>
          <w:p w14:paraId="421490B0">
            <w:pPr>
              <w:spacing w:before="257" w:line="221" w:lineRule="auto"/>
              <w:ind w:left="516"/>
              <w:rPr>
                <w:rFonts w:hint="eastAsia" w:ascii="宋体" w:hAnsi="宋体" w:eastAsia="宋体" w:cs="宋体"/>
                <w:sz w:val="21"/>
                <w:szCs w:val="21"/>
              </w:rPr>
            </w:pPr>
            <w:r>
              <w:rPr>
                <w:rFonts w:hint="eastAsia" w:ascii="宋体" w:hAnsi="宋体" w:eastAsia="宋体" w:cs="宋体"/>
                <w:spacing w:val="-2"/>
                <w:sz w:val="21"/>
                <w:szCs w:val="21"/>
              </w:rPr>
              <w:t>单位</w:t>
            </w:r>
          </w:p>
        </w:tc>
        <w:tc>
          <w:tcPr>
            <w:tcW w:w="1777" w:type="dxa"/>
            <w:tcBorders>
              <w:left w:val="single" w:color="000000" w:sz="4" w:space="0"/>
              <w:right w:val="single" w:color="000000" w:sz="16" w:space="0"/>
            </w:tcBorders>
            <w:vAlign w:val="top"/>
          </w:tcPr>
          <w:p w14:paraId="3B75B9D1">
            <w:pPr>
              <w:spacing w:before="257" w:line="221" w:lineRule="auto"/>
              <w:ind w:left="269"/>
              <w:rPr>
                <w:rFonts w:hint="eastAsia" w:ascii="宋体" w:hAnsi="宋体" w:eastAsia="宋体" w:cs="宋体"/>
                <w:sz w:val="21"/>
                <w:szCs w:val="21"/>
              </w:rPr>
            </w:pPr>
            <w:r>
              <w:rPr>
                <w:rFonts w:hint="eastAsia" w:ascii="宋体" w:hAnsi="宋体" w:eastAsia="宋体" w:cs="宋体"/>
                <w:spacing w:val="-2"/>
                <w:sz w:val="21"/>
                <w:szCs w:val="21"/>
              </w:rPr>
              <w:t>最低</w:t>
            </w:r>
            <w:r>
              <w:rPr>
                <w:rFonts w:hint="eastAsia" w:ascii="宋体" w:hAnsi="宋体" w:eastAsia="宋体" w:cs="宋体"/>
                <w:spacing w:val="-1"/>
                <w:sz w:val="21"/>
                <w:szCs w:val="21"/>
              </w:rPr>
              <w:t>数量要求</w:t>
            </w:r>
          </w:p>
        </w:tc>
      </w:tr>
      <w:tr w14:paraId="5B29D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2076" w:type="dxa"/>
            <w:tcBorders>
              <w:left w:val="single" w:color="000000" w:sz="16" w:space="0"/>
              <w:right w:val="single" w:color="000000" w:sz="4" w:space="0"/>
            </w:tcBorders>
            <w:vAlign w:val="top"/>
          </w:tcPr>
          <w:p w14:paraId="186A4DFD">
            <w:pPr>
              <w:rPr>
                <w:rFonts w:hint="eastAsia" w:ascii="宋体" w:hAnsi="宋体" w:eastAsia="宋体" w:cs="宋体"/>
                <w:sz w:val="21"/>
              </w:rPr>
            </w:pPr>
          </w:p>
        </w:tc>
        <w:tc>
          <w:tcPr>
            <w:tcW w:w="3144" w:type="dxa"/>
            <w:tcBorders>
              <w:left w:val="single" w:color="000000" w:sz="4" w:space="0"/>
              <w:right w:val="single" w:color="000000" w:sz="4" w:space="0"/>
            </w:tcBorders>
            <w:vAlign w:val="top"/>
          </w:tcPr>
          <w:p w14:paraId="09214088">
            <w:pPr>
              <w:rPr>
                <w:rFonts w:hint="eastAsia" w:ascii="宋体" w:hAnsi="宋体" w:eastAsia="宋体" w:cs="宋体"/>
                <w:sz w:val="21"/>
              </w:rPr>
            </w:pPr>
          </w:p>
        </w:tc>
        <w:tc>
          <w:tcPr>
            <w:tcW w:w="1431" w:type="dxa"/>
            <w:tcBorders>
              <w:left w:val="single" w:color="000000" w:sz="4" w:space="0"/>
              <w:right w:val="single" w:color="000000" w:sz="4" w:space="0"/>
            </w:tcBorders>
            <w:vAlign w:val="top"/>
          </w:tcPr>
          <w:p w14:paraId="23CB7602">
            <w:pPr>
              <w:rPr>
                <w:rFonts w:hint="eastAsia" w:ascii="宋体" w:hAnsi="宋体" w:eastAsia="宋体" w:cs="宋体"/>
                <w:sz w:val="21"/>
              </w:rPr>
            </w:pPr>
          </w:p>
        </w:tc>
        <w:tc>
          <w:tcPr>
            <w:tcW w:w="1777" w:type="dxa"/>
            <w:tcBorders>
              <w:left w:val="single" w:color="000000" w:sz="4" w:space="0"/>
              <w:right w:val="single" w:color="000000" w:sz="16" w:space="0"/>
            </w:tcBorders>
            <w:vAlign w:val="top"/>
          </w:tcPr>
          <w:p w14:paraId="078D18BC">
            <w:pPr>
              <w:rPr>
                <w:rFonts w:hint="eastAsia" w:ascii="宋体" w:hAnsi="宋体" w:eastAsia="宋体" w:cs="宋体"/>
                <w:sz w:val="21"/>
              </w:rPr>
            </w:pPr>
          </w:p>
        </w:tc>
      </w:tr>
      <w:tr w14:paraId="649871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076" w:type="dxa"/>
            <w:tcBorders>
              <w:left w:val="single" w:color="000000" w:sz="16" w:space="0"/>
              <w:right w:val="single" w:color="000000" w:sz="4" w:space="0"/>
            </w:tcBorders>
            <w:vAlign w:val="top"/>
          </w:tcPr>
          <w:p w14:paraId="66101346">
            <w:pPr>
              <w:rPr>
                <w:rFonts w:hint="eastAsia" w:ascii="宋体" w:hAnsi="宋体" w:eastAsia="宋体" w:cs="宋体"/>
                <w:sz w:val="21"/>
              </w:rPr>
            </w:pPr>
          </w:p>
        </w:tc>
        <w:tc>
          <w:tcPr>
            <w:tcW w:w="3144" w:type="dxa"/>
            <w:tcBorders>
              <w:left w:val="single" w:color="000000" w:sz="4" w:space="0"/>
              <w:right w:val="single" w:color="000000" w:sz="4" w:space="0"/>
            </w:tcBorders>
            <w:vAlign w:val="top"/>
          </w:tcPr>
          <w:p w14:paraId="5F1BE55A">
            <w:pPr>
              <w:rPr>
                <w:rFonts w:hint="eastAsia" w:ascii="宋体" w:hAnsi="宋体" w:eastAsia="宋体" w:cs="宋体"/>
                <w:sz w:val="21"/>
              </w:rPr>
            </w:pPr>
          </w:p>
        </w:tc>
        <w:tc>
          <w:tcPr>
            <w:tcW w:w="1431" w:type="dxa"/>
            <w:tcBorders>
              <w:left w:val="single" w:color="000000" w:sz="4" w:space="0"/>
              <w:right w:val="single" w:color="000000" w:sz="4" w:space="0"/>
            </w:tcBorders>
            <w:vAlign w:val="top"/>
          </w:tcPr>
          <w:p w14:paraId="451F531C">
            <w:pPr>
              <w:rPr>
                <w:rFonts w:hint="eastAsia" w:ascii="宋体" w:hAnsi="宋体" w:eastAsia="宋体" w:cs="宋体"/>
                <w:sz w:val="21"/>
              </w:rPr>
            </w:pPr>
          </w:p>
        </w:tc>
        <w:tc>
          <w:tcPr>
            <w:tcW w:w="1777" w:type="dxa"/>
            <w:tcBorders>
              <w:left w:val="single" w:color="000000" w:sz="4" w:space="0"/>
              <w:right w:val="single" w:color="000000" w:sz="16" w:space="0"/>
            </w:tcBorders>
            <w:vAlign w:val="top"/>
          </w:tcPr>
          <w:p w14:paraId="711E01B1">
            <w:pPr>
              <w:rPr>
                <w:rFonts w:hint="eastAsia" w:ascii="宋体" w:hAnsi="宋体" w:eastAsia="宋体" w:cs="宋体"/>
                <w:sz w:val="21"/>
              </w:rPr>
            </w:pPr>
          </w:p>
        </w:tc>
      </w:tr>
      <w:tr w14:paraId="0BFA4D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2076" w:type="dxa"/>
            <w:tcBorders>
              <w:left w:val="single" w:color="000000" w:sz="16" w:space="0"/>
              <w:right w:val="single" w:color="000000" w:sz="4" w:space="0"/>
            </w:tcBorders>
            <w:vAlign w:val="top"/>
          </w:tcPr>
          <w:p w14:paraId="4511F897">
            <w:pPr>
              <w:rPr>
                <w:rFonts w:hint="eastAsia" w:ascii="宋体" w:hAnsi="宋体" w:eastAsia="宋体" w:cs="宋体"/>
                <w:sz w:val="21"/>
              </w:rPr>
            </w:pPr>
          </w:p>
        </w:tc>
        <w:tc>
          <w:tcPr>
            <w:tcW w:w="3144" w:type="dxa"/>
            <w:tcBorders>
              <w:left w:val="single" w:color="000000" w:sz="4" w:space="0"/>
              <w:right w:val="single" w:color="000000" w:sz="4" w:space="0"/>
            </w:tcBorders>
            <w:vAlign w:val="top"/>
          </w:tcPr>
          <w:p w14:paraId="3CEFCA40">
            <w:pPr>
              <w:rPr>
                <w:rFonts w:hint="eastAsia" w:ascii="宋体" w:hAnsi="宋体" w:eastAsia="宋体" w:cs="宋体"/>
                <w:sz w:val="21"/>
              </w:rPr>
            </w:pPr>
          </w:p>
        </w:tc>
        <w:tc>
          <w:tcPr>
            <w:tcW w:w="1431" w:type="dxa"/>
            <w:tcBorders>
              <w:left w:val="single" w:color="000000" w:sz="4" w:space="0"/>
              <w:right w:val="single" w:color="000000" w:sz="4" w:space="0"/>
            </w:tcBorders>
            <w:vAlign w:val="top"/>
          </w:tcPr>
          <w:p w14:paraId="274A447E">
            <w:pPr>
              <w:rPr>
                <w:rFonts w:hint="eastAsia" w:ascii="宋体" w:hAnsi="宋体" w:eastAsia="宋体" w:cs="宋体"/>
                <w:sz w:val="21"/>
              </w:rPr>
            </w:pPr>
          </w:p>
        </w:tc>
        <w:tc>
          <w:tcPr>
            <w:tcW w:w="1777" w:type="dxa"/>
            <w:tcBorders>
              <w:left w:val="single" w:color="000000" w:sz="4" w:space="0"/>
              <w:right w:val="single" w:color="000000" w:sz="16" w:space="0"/>
            </w:tcBorders>
            <w:vAlign w:val="top"/>
          </w:tcPr>
          <w:p w14:paraId="3C5745D1">
            <w:pPr>
              <w:rPr>
                <w:rFonts w:hint="eastAsia" w:ascii="宋体" w:hAnsi="宋体" w:eastAsia="宋体" w:cs="宋体"/>
                <w:sz w:val="21"/>
              </w:rPr>
            </w:pPr>
          </w:p>
        </w:tc>
      </w:tr>
      <w:tr w14:paraId="4B3AF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2076" w:type="dxa"/>
            <w:tcBorders>
              <w:left w:val="single" w:color="000000" w:sz="16" w:space="0"/>
              <w:right w:val="single" w:color="000000" w:sz="4" w:space="0"/>
            </w:tcBorders>
            <w:vAlign w:val="top"/>
          </w:tcPr>
          <w:p w14:paraId="653B8F9D">
            <w:pPr>
              <w:rPr>
                <w:rFonts w:hint="eastAsia" w:ascii="宋体" w:hAnsi="宋体" w:eastAsia="宋体" w:cs="宋体"/>
                <w:sz w:val="21"/>
              </w:rPr>
            </w:pPr>
          </w:p>
        </w:tc>
        <w:tc>
          <w:tcPr>
            <w:tcW w:w="3144" w:type="dxa"/>
            <w:tcBorders>
              <w:left w:val="single" w:color="000000" w:sz="4" w:space="0"/>
              <w:right w:val="single" w:color="000000" w:sz="4" w:space="0"/>
            </w:tcBorders>
            <w:vAlign w:val="top"/>
          </w:tcPr>
          <w:p w14:paraId="4104D163">
            <w:pPr>
              <w:rPr>
                <w:rFonts w:hint="eastAsia" w:ascii="宋体" w:hAnsi="宋体" w:eastAsia="宋体" w:cs="宋体"/>
                <w:sz w:val="21"/>
              </w:rPr>
            </w:pPr>
          </w:p>
        </w:tc>
        <w:tc>
          <w:tcPr>
            <w:tcW w:w="1431" w:type="dxa"/>
            <w:tcBorders>
              <w:left w:val="single" w:color="000000" w:sz="4" w:space="0"/>
              <w:right w:val="single" w:color="000000" w:sz="4" w:space="0"/>
            </w:tcBorders>
            <w:vAlign w:val="top"/>
          </w:tcPr>
          <w:p w14:paraId="67B6A3D1">
            <w:pPr>
              <w:rPr>
                <w:rFonts w:hint="eastAsia" w:ascii="宋体" w:hAnsi="宋体" w:eastAsia="宋体" w:cs="宋体"/>
                <w:sz w:val="21"/>
              </w:rPr>
            </w:pPr>
          </w:p>
        </w:tc>
        <w:tc>
          <w:tcPr>
            <w:tcW w:w="1777" w:type="dxa"/>
            <w:tcBorders>
              <w:left w:val="single" w:color="000000" w:sz="4" w:space="0"/>
              <w:right w:val="single" w:color="000000" w:sz="16" w:space="0"/>
            </w:tcBorders>
            <w:vAlign w:val="top"/>
          </w:tcPr>
          <w:p w14:paraId="0411D4AA">
            <w:pPr>
              <w:rPr>
                <w:rFonts w:hint="eastAsia" w:ascii="宋体" w:hAnsi="宋体" w:eastAsia="宋体" w:cs="宋体"/>
                <w:sz w:val="21"/>
              </w:rPr>
            </w:pPr>
          </w:p>
        </w:tc>
      </w:tr>
      <w:tr w14:paraId="0F0D9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2076" w:type="dxa"/>
            <w:tcBorders>
              <w:left w:val="single" w:color="000000" w:sz="16" w:space="0"/>
              <w:right w:val="single" w:color="000000" w:sz="4" w:space="0"/>
            </w:tcBorders>
            <w:vAlign w:val="top"/>
          </w:tcPr>
          <w:p w14:paraId="1998A343">
            <w:pPr>
              <w:rPr>
                <w:rFonts w:hint="eastAsia" w:ascii="宋体" w:hAnsi="宋体" w:eastAsia="宋体" w:cs="宋体"/>
                <w:sz w:val="21"/>
              </w:rPr>
            </w:pPr>
          </w:p>
        </w:tc>
        <w:tc>
          <w:tcPr>
            <w:tcW w:w="3144" w:type="dxa"/>
            <w:tcBorders>
              <w:left w:val="single" w:color="000000" w:sz="4" w:space="0"/>
              <w:right w:val="single" w:color="000000" w:sz="4" w:space="0"/>
            </w:tcBorders>
            <w:vAlign w:val="top"/>
          </w:tcPr>
          <w:p w14:paraId="496C0F17">
            <w:pPr>
              <w:rPr>
                <w:rFonts w:hint="eastAsia" w:ascii="宋体" w:hAnsi="宋体" w:eastAsia="宋体" w:cs="宋体"/>
                <w:sz w:val="21"/>
              </w:rPr>
            </w:pPr>
          </w:p>
        </w:tc>
        <w:tc>
          <w:tcPr>
            <w:tcW w:w="1431" w:type="dxa"/>
            <w:tcBorders>
              <w:left w:val="single" w:color="000000" w:sz="4" w:space="0"/>
              <w:right w:val="single" w:color="000000" w:sz="4" w:space="0"/>
            </w:tcBorders>
            <w:vAlign w:val="top"/>
          </w:tcPr>
          <w:p w14:paraId="272447DB">
            <w:pPr>
              <w:rPr>
                <w:rFonts w:hint="eastAsia" w:ascii="宋体" w:hAnsi="宋体" w:eastAsia="宋体" w:cs="宋体"/>
                <w:sz w:val="21"/>
              </w:rPr>
            </w:pPr>
          </w:p>
        </w:tc>
        <w:tc>
          <w:tcPr>
            <w:tcW w:w="1777" w:type="dxa"/>
            <w:tcBorders>
              <w:left w:val="single" w:color="000000" w:sz="4" w:space="0"/>
              <w:right w:val="single" w:color="000000" w:sz="16" w:space="0"/>
            </w:tcBorders>
            <w:vAlign w:val="top"/>
          </w:tcPr>
          <w:p w14:paraId="248DFD41">
            <w:pPr>
              <w:rPr>
                <w:rFonts w:hint="eastAsia" w:ascii="宋体" w:hAnsi="宋体" w:eastAsia="宋体" w:cs="宋体"/>
                <w:sz w:val="21"/>
              </w:rPr>
            </w:pPr>
          </w:p>
        </w:tc>
      </w:tr>
      <w:tr w14:paraId="399AB0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076" w:type="dxa"/>
            <w:tcBorders>
              <w:left w:val="single" w:color="000000" w:sz="16" w:space="0"/>
              <w:right w:val="single" w:color="000000" w:sz="4" w:space="0"/>
            </w:tcBorders>
            <w:vAlign w:val="top"/>
          </w:tcPr>
          <w:p w14:paraId="6632AE39">
            <w:pPr>
              <w:rPr>
                <w:rFonts w:hint="eastAsia" w:ascii="宋体" w:hAnsi="宋体" w:eastAsia="宋体" w:cs="宋体"/>
                <w:sz w:val="21"/>
              </w:rPr>
            </w:pPr>
          </w:p>
        </w:tc>
        <w:tc>
          <w:tcPr>
            <w:tcW w:w="3144" w:type="dxa"/>
            <w:tcBorders>
              <w:left w:val="single" w:color="000000" w:sz="4" w:space="0"/>
              <w:right w:val="single" w:color="000000" w:sz="4" w:space="0"/>
            </w:tcBorders>
            <w:vAlign w:val="top"/>
          </w:tcPr>
          <w:p w14:paraId="57162FE4">
            <w:pPr>
              <w:rPr>
                <w:rFonts w:hint="eastAsia" w:ascii="宋体" w:hAnsi="宋体" w:eastAsia="宋体" w:cs="宋体"/>
                <w:sz w:val="21"/>
              </w:rPr>
            </w:pPr>
          </w:p>
        </w:tc>
        <w:tc>
          <w:tcPr>
            <w:tcW w:w="1431" w:type="dxa"/>
            <w:tcBorders>
              <w:left w:val="single" w:color="000000" w:sz="4" w:space="0"/>
              <w:right w:val="single" w:color="000000" w:sz="4" w:space="0"/>
            </w:tcBorders>
            <w:vAlign w:val="top"/>
          </w:tcPr>
          <w:p w14:paraId="0EC08A4B">
            <w:pPr>
              <w:rPr>
                <w:rFonts w:hint="eastAsia" w:ascii="宋体" w:hAnsi="宋体" w:eastAsia="宋体" w:cs="宋体"/>
                <w:sz w:val="21"/>
              </w:rPr>
            </w:pPr>
          </w:p>
        </w:tc>
        <w:tc>
          <w:tcPr>
            <w:tcW w:w="1777" w:type="dxa"/>
            <w:tcBorders>
              <w:left w:val="single" w:color="000000" w:sz="4" w:space="0"/>
              <w:right w:val="single" w:color="000000" w:sz="16" w:space="0"/>
            </w:tcBorders>
            <w:vAlign w:val="top"/>
          </w:tcPr>
          <w:p w14:paraId="122ED23F">
            <w:pPr>
              <w:rPr>
                <w:rFonts w:hint="eastAsia" w:ascii="宋体" w:hAnsi="宋体" w:eastAsia="宋体" w:cs="宋体"/>
                <w:sz w:val="21"/>
              </w:rPr>
            </w:pPr>
          </w:p>
        </w:tc>
      </w:tr>
      <w:tr w14:paraId="2124E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2076" w:type="dxa"/>
            <w:tcBorders>
              <w:left w:val="single" w:color="000000" w:sz="16" w:space="0"/>
              <w:right w:val="single" w:color="000000" w:sz="4" w:space="0"/>
            </w:tcBorders>
            <w:vAlign w:val="top"/>
          </w:tcPr>
          <w:p w14:paraId="34181DFE">
            <w:pPr>
              <w:rPr>
                <w:rFonts w:hint="eastAsia" w:ascii="宋体" w:hAnsi="宋体" w:eastAsia="宋体" w:cs="宋体"/>
                <w:sz w:val="21"/>
              </w:rPr>
            </w:pPr>
          </w:p>
        </w:tc>
        <w:tc>
          <w:tcPr>
            <w:tcW w:w="3144" w:type="dxa"/>
            <w:tcBorders>
              <w:left w:val="single" w:color="000000" w:sz="4" w:space="0"/>
              <w:right w:val="single" w:color="000000" w:sz="4" w:space="0"/>
            </w:tcBorders>
            <w:vAlign w:val="top"/>
          </w:tcPr>
          <w:p w14:paraId="655A7040">
            <w:pPr>
              <w:rPr>
                <w:rFonts w:hint="eastAsia" w:ascii="宋体" w:hAnsi="宋体" w:eastAsia="宋体" w:cs="宋体"/>
                <w:sz w:val="21"/>
              </w:rPr>
            </w:pPr>
          </w:p>
        </w:tc>
        <w:tc>
          <w:tcPr>
            <w:tcW w:w="1431" w:type="dxa"/>
            <w:tcBorders>
              <w:left w:val="single" w:color="000000" w:sz="4" w:space="0"/>
              <w:right w:val="single" w:color="000000" w:sz="4" w:space="0"/>
            </w:tcBorders>
            <w:vAlign w:val="top"/>
          </w:tcPr>
          <w:p w14:paraId="72FDB6A3">
            <w:pPr>
              <w:rPr>
                <w:rFonts w:hint="eastAsia" w:ascii="宋体" w:hAnsi="宋体" w:eastAsia="宋体" w:cs="宋体"/>
                <w:sz w:val="21"/>
              </w:rPr>
            </w:pPr>
          </w:p>
        </w:tc>
        <w:tc>
          <w:tcPr>
            <w:tcW w:w="1777" w:type="dxa"/>
            <w:tcBorders>
              <w:left w:val="single" w:color="000000" w:sz="4" w:space="0"/>
              <w:right w:val="single" w:color="000000" w:sz="16" w:space="0"/>
            </w:tcBorders>
            <w:vAlign w:val="top"/>
          </w:tcPr>
          <w:p w14:paraId="6B40CD13">
            <w:pPr>
              <w:rPr>
                <w:rFonts w:hint="eastAsia" w:ascii="宋体" w:hAnsi="宋体" w:eastAsia="宋体" w:cs="宋体"/>
                <w:sz w:val="21"/>
              </w:rPr>
            </w:pPr>
          </w:p>
        </w:tc>
      </w:tr>
      <w:tr w14:paraId="7C53BA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076" w:type="dxa"/>
            <w:tcBorders>
              <w:left w:val="single" w:color="000000" w:sz="16" w:space="0"/>
              <w:right w:val="single" w:color="000000" w:sz="4" w:space="0"/>
            </w:tcBorders>
            <w:vAlign w:val="top"/>
          </w:tcPr>
          <w:p w14:paraId="79F36591">
            <w:pPr>
              <w:rPr>
                <w:rFonts w:hint="eastAsia" w:ascii="宋体" w:hAnsi="宋体" w:eastAsia="宋体" w:cs="宋体"/>
                <w:sz w:val="21"/>
              </w:rPr>
            </w:pPr>
          </w:p>
        </w:tc>
        <w:tc>
          <w:tcPr>
            <w:tcW w:w="3144" w:type="dxa"/>
            <w:tcBorders>
              <w:left w:val="single" w:color="000000" w:sz="4" w:space="0"/>
              <w:right w:val="single" w:color="000000" w:sz="4" w:space="0"/>
            </w:tcBorders>
            <w:vAlign w:val="top"/>
          </w:tcPr>
          <w:p w14:paraId="3A0E5352">
            <w:pPr>
              <w:rPr>
                <w:rFonts w:hint="eastAsia" w:ascii="宋体" w:hAnsi="宋体" w:eastAsia="宋体" w:cs="宋体"/>
                <w:sz w:val="21"/>
              </w:rPr>
            </w:pPr>
          </w:p>
        </w:tc>
        <w:tc>
          <w:tcPr>
            <w:tcW w:w="1431" w:type="dxa"/>
            <w:tcBorders>
              <w:left w:val="single" w:color="000000" w:sz="4" w:space="0"/>
              <w:right w:val="single" w:color="000000" w:sz="4" w:space="0"/>
            </w:tcBorders>
            <w:vAlign w:val="top"/>
          </w:tcPr>
          <w:p w14:paraId="7B344454">
            <w:pPr>
              <w:rPr>
                <w:rFonts w:hint="eastAsia" w:ascii="宋体" w:hAnsi="宋体" w:eastAsia="宋体" w:cs="宋体"/>
                <w:sz w:val="21"/>
              </w:rPr>
            </w:pPr>
          </w:p>
        </w:tc>
        <w:tc>
          <w:tcPr>
            <w:tcW w:w="1777" w:type="dxa"/>
            <w:tcBorders>
              <w:left w:val="single" w:color="000000" w:sz="4" w:space="0"/>
              <w:right w:val="single" w:color="000000" w:sz="16" w:space="0"/>
            </w:tcBorders>
            <w:vAlign w:val="top"/>
          </w:tcPr>
          <w:p w14:paraId="12D84B64">
            <w:pPr>
              <w:rPr>
                <w:rFonts w:hint="eastAsia" w:ascii="宋体" w:hAnsi="宋体" w:eastAsia="宋体" w:cs="宋体"/>
                <w:sz w:val="21"/>
              </w:rPr>
            </w:pPr>
          </w:p>
        </w:tc>
      </w:tr>
      <w:tr w14:paraId="5A60FA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2076" w:type="dxa"/>
            <w:tcBorders>
              <w:left w:val="single" w:color="000000" w:sz="16" w:space="0"/>
              <w:right w:val="single" w:color="000000" w:sz="4" w:space="0"/>
            </w:tcBorders>
            <w:vAlign w:val="top"/>
          </w:tcPr>
          <w:p w14:paraId="61CE463E">
            <w:pPr>
              <w:rPr>
                <w:rFonts w:hint="eastAsia" w:ascii="宋体" w:hAnsi="宋体" w:eastAsia="宋体" w:cs="宋体"/>
                <w:sz w:val="21"/>
              </w:rPr>
            </w:pPr>
          </w:p>
        </w:tc>
        <w:tc>
          <w:tcPr>
            <w:tcW w:w="3144" w:type="dxa"/>
            <w:tcBorders>
              <w:left w:val="single" w:color="000000" w:sz="4" w:space="0"/>
              <w:right w:val="single" w:color="000000" w:sz="4" w:space="0"/>
            </w:tcBorders>
            <w:vAlign w:val="top"/>
          </w:tcPr>
          <w:p w14:paraId="77EF390C">
            <w:pPr>
              <w:rPr>
                <w:rFonts w:hint="eastAsia" w:ascii="宋体" w:hAnsi="宋体" w:eastAsia="宋体" w:cs="宋体"/>
                <w:sz w:val="21"/>
              </w:rPr>
            </w:pPr>
          </w:p>
        </w:tc>
        <w:tc>
          <w:tcPr>
            <w:tcW w:w="1431" w:type="dxa"/>
            <w:tcBorders>
              <w:left w:val="single" w:color="000000" w:sz="4" w:space="0"/>
              <w:right w:val="single" w:color="000000" w:sz="4" w:space="0"/>
            </w:tcBorders>
            <w:vAlign w:val="top"/>
          </w:tcPr>
          <w:p w14:paraId="6743508C">
            <w:pPr>
              <w:rPr>
                <w:rFonts w:hint="eastAsia" w:ascii="宋体" w:hAnsi="宋体" w:eastAsia="宋体" w:cs="宋体"/>
                <w:sz w:val="21"/>
              </w:rPr>
            </w:pPr>
          </w:p>
        </w:tc>
        <w:tc>
          <w:tcPr>
            <w:tcW w:w="1777" w:type="dxa"/>
            <w:tcBorders>
              <w:left w:val="single" w:color="000000" w:sz="4" w:space="0"/>
              <w:right w:val="single" w:color="000000" w:sz="16" w:space="0"/>
            </w:tcBorders>
            <w:vAlign w:val="top"/>
          </w:tcPr>
          <w:p w14:paraId="1C3430D3">
            <w:pPr>
              <w:rPr>
                <w:rFonts w:hint="eastAsia" w:ascii="宋体" w:hAnsi="宋体" w:eastAsia="宋体" w:cs="宋体"/>
                <w:sz w:val="21"/>
              </w:rPr>
            </w:pPr>
          </w:p>
        </w:tc>
      </w:tr>
      <w:tr w14:paraId="3D0AA9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5" w:hRule="atLeast"/>
        </w:trPr>
        <w:tc>
          <w:tcPr>
            <w:tcW w:w="2076" w:type="dxa"/>
            <w:tcBorders>
              <w:left w:val="single" w:color="000000" w:sz="16" w:space="0"/>
              <w:right w:val="single" w:color="000000" w:sz="4" w:space="0"/>
            </w:tcBorders>
            <w:vAlign w:val="top"/>
          </w:tcPr>
          <w:p w14:paraId="0C23EC29">
            <w:pPr>
              <w:rPr>
                <w:rFonts w:hint="eastAsia" w:ascii="宋体" w:hAnsi="宋体" w:eastAsia="宋体" w:cs="宋体"/>
                <w:sz w:val="21"/>
              </w:rPr>
            </w:pPr>
          </w:p>
        </w:tc>
        <w:tc>
          <w:tcPr>
            <w:tcW w:w="3144" w:type="dxa"/>
            <w:tcBorders>
              <w:left w:val="single" w:color="000000" w:sz="4" w:space="0"/>
              <w:right w:val="single" w:color="000000" w:sz="4" w:space="0"/>
            </w:tcBorders>
            <w:vAlign w:val="top"/>
          </w:tcPr>
          <w:p w14:paraId="0C5F9497">
            <w:pPr>
              <w:rPr>
                <w:rFonts w:hint="eastAsia" w:ascii="宋体" w:hAnsi="宋体" w:eastAsia="宋体" w:cs="宋体"/>
                <w:sz w:val="21"/>
              </w:rPr>
            </w:pPr>
          </w:p>
        </w:tc>
        <w:tc>
          <w:tcPr>
            <w:tcW w:w="1431" w:type="dxa"/>
            <w:tcBorders>
              <w:left w:val="single" w:color="000000" w:sz="4" w:space="0"/>
              <w:right w:val="single" w:color="000000" w:sz="4" w:space="0"/>
            </w:tcBorders>
            <w:vAlign w:val="top"/>
          </w:tcPr>
          <w:p w14:paraId="0809420E">
            <w:pPr>
              <w:rPr>
                <w:rFonts w:hint="eastAsia" w:ascii="宋体" w:hAnsi="宋体" w:eastAsia="宋体" w:cs="宋体"/>
                <w:sz w:val="21"/>
              </w:rPr>
            </w:pPr>
          </w:p>
        </w:tc>
        <w:tc>
          <w:tcPr>
            <w:tcW w:w="1777" w:type="dxa"/>
            <w:tcBorders>
              <w:left w:val="single" w:color="000000" w:sz="4" w:space="0"/>
              <w:right w:val="single" w:color="000000" w:sz="16" w:space="0"/>
            </w:tcBorders>
            <w:vAlign w:val="top"/>
          </w:tcPr>
          <w:p w14:paraId="37DB8299">
            <w:pPr>
              <w:rPr>
                <w:rFonts w:hint="eastAsia" w:ascii="宋体" w:hAnsi="宋体" w:eastAsia="宋体" w:cs="宋体"/>
                <w:sz w:val="21"/>
              </w:rPr>
            </w:pPr>
          </w:p>
        </w:tc>
      </w:tr>
      <w:tr w14:paraId="1F7B5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4" w:hRule="atLeast"/>
        </w:trPr>
        <w:tc>
          <w:tcPr>
            <w:tcW w:w="2076" w:type="dxa"/>
            <w:tcBorders>
              <w:left w:val="single" w:color="000000" w:sz="16" w:space="0"/>
              <w:right w:val="single" w:color="000000" w:sz="4" w:space="0"/>
            </w:tcBorders>
            <w:vAlign w:val="top"/>
          </w:tcPr>
          <w:p w14:paraId="51A0E4ED">
            <w:pPr>
              <w:rPr>
                <w:rFonts w:hint="eastAsia" w:ascii="宋体" w:hAnsi="宋体" w:eastAsia="宋体" w:cs="宋体"/>
                <w:sz w:val="21"/>
              </w:rPr>
            </w:pPr>
          </w:p>
        </w:tc>
        <w:tc>
          <w:tcPr>
            <w:tcW w:w="3144" w:type="dxa"/>
            <w:tcBorders>
              <w:left w:val="single" w:color="000000" w:sz="4" w:space="0"/>
              <w:right w:val="single" w:color="000000" w:sz="4" w:space="0"/>
            </w:tcBorders>
            <w:vAlign w:val="top"/>
          </w:tcPr>
          <w:p w14:paraId="72686A4A">
            <w:pPr>
              <w:rPr>
                <w:rFonts w:hint="eastAsia" w:ascii="宋体" w:hAnsi="宋体" w:eastAsia="宋体" w:cs="宋体"/>
                <w:sz w:val="21"/>
              </w:rPr>
            </w:pPr>
          </w:p>
        </w:tc>
        <w:tc>
          <w:tcPr>
            <w:tcW w:w="1431" w:type="dxa"/>
            <w:tcBorders>
              <w:left w:val="single" w:color="000000" w:sz="4" w:space="0"/>
              <w:right w:val="single" w:color="000000" w:sz="4" w:space="0"/>
            </w:tcBorders>
            <w:vAlign w:val="top"/>
          </w:tcPr>
          <w:p w14:paraId="59F22155">
            <w:pPr>
              <w:rPr>
                <w:rFonts w:hint="eastAsia" w:ascii="宋体" w:hAnsi="宋体" w:eastAsia="宋体" w:cs="宋体"/>
                <w:sz w:val="21"/>
              </w:rPr>
            </w:pPr>
          </w:p>
        </w:tc>
        <w:tc>
          <w:tcPr>
            <w:tcW w:w="1777" w:type="dxa"/>
            <w:tcBorders>
              <w:left w:val="single" w:color="000000" w:sz="4" w:space="0"/>
              <w:right w:val="single" w:color="000000" w:sz="16" w:space="0"/>
            </w:tcBorders>
            <w:vAlign w:val="top"/>
          </w:tcPr>
          <w:p w14:paraId="714C1987">
            <w:pPr>
              <w:rPr>
                <w:rFonts w:hint="eastAsia" w:ascii="宋体" w:hAnsi="宋体" w:eastAsia="宋体" w:cs="宋体"/>
                <w:sz w:val="21"/>
              </w:rPr>
            </w:pPr>
          </w:p>
        </w:tc>
      </w:tr>
    </w:tbl>
    <w:p w14:paraId="00EEF19C">
      <w:pPr>
        <w:spacing w:before="29" w:line="360" w:lineRule="auto"/>
        <w:ind w:left="56" w:firstLine="387"/>
        <w:rPr>
          <w:rFonts w:hint="eastAsia" w:ascii="宋体" w:hAnsi="宋体" w:eastAsia="宋体" w:cs="宋体"/>
          <w:sz w:val="21"/>
          <w:szCs w:val="21"/>
        </w:rPr>
      </w:pPr>
      <w:r>
        <w:rPr>
          <w:rFonts w:hint="eastAsia" w:ascii="宋体" w:hAnsi="宋体" w:eastAsia="宋体" w:cs="宋体"/>
          <w:spacing w:val="1"/>
          <w:sz w:val="21"/>
          <w:szCs w:val="21"/>
          <w14:textOutline w14:w="3831" w14:cap="flat" w14:cmpd="sng">
            <w14:solidFill>
              <w14:srgbClr w14:val="000000"/>
            </w14:solidFill>
            <w14:prstDash w14:val="solid"/>
            <w14:miter w14:val="0"/>
          </w14:textOutline>
        </w:rPr>
        <w:t>全站仪、水准仪、计算机、摄像机、回弹仪及其他常用工具、</w:t>
      </w:r>
      <w:r>
        <w:rPr>
          <w:rFonts w:hint="eastAsia" w:ascii="宋体" w:hAnsi="宋体" w:eastAsia="宋体" w:cs="宋体"/>
          <w:sz w:val="21"/>
          <w:szCs w:val="21"/>
          <w14:textOutline w14:w="3831" w14:cap="flat" w14:cmpd="sng">
            <w14:solidFill>
              <w14:srgbClr w14:val="000000"/>
            </w14:solidFill>
            <w14:prstDash w14:val="solid"/>
            <w14:miter w14:val="0"/>
          </w14:textOutline>
        </w:rPr>
        <w:t>设备，投标人依据标段工程内容</w:t>
      </w:r>
      <w:r>
        <w:rPr>
          <w:rFonts w:hint="eastAsia" w:ascii="宋体" w:hAnsi="宋体" w:eastAsia="宋体" w:cs="宋体"/>
          <w:sz w:val="21"/>
          <w:szCs w:val="21"/>
        </w:rPr>
        <w:t xml:space="preserve"> </w:t>
      </w:r>
      <w:r>
        <w:rPr>
          <w:rFonts w:hint="eastAsia" w:ascii="宋体" w:hAnsi="宋体" w:eastAsia="宋体" w:cs="宋体"/>
          <w:spacing w:val="-8"/>
          <w:sz w:val="21"/>
          <w:szCs w:val="21"/>
          <w14:textOutline w14:w="3831" w14:cap="flat" w14:cmpd="sng">
            <w14:solidFill>
              <w14:srgbClr w14:val="000000"/>
            </w14:solidFill>
            <w14:prstDash w14:val="solid"/>
            <w14:miter w14:val="0"/>
          </w14:textOutline>
        </w:rPr>
        <w:t>自</w:t>
      </w:r>
      <w:r>
        <w:rPr>
          <w:rFonts w:hint="eastAsia" w:ascii="宋体" w:hAnsi="宋体" w:eastAsia="宋体" w:cs="宋体"/>
          <w:spacing w:val="-4"/>
          <w:sz w:val="21"/>
          <w:szCs w:val="21"/>
          <w14:textOutline w14:w="3831" w14:cap="flat" w14:cmpd="sng">
            <w14:solidFill>
              <w14:srgbClr w14:val="000000"/>
            </w14:solidFill>
            <w14:prstDash w14:val="solid"/>
            <w14:miter w14:val="0"/>
          </w14:textOutline>
        </w:rPr>
        <w:t>拟投入试验检测设备。</w:t>
      </w:r>
    </w:p>
    <w:p w14:paraId="515459EE">
      <w:pPr>
        <w:spacing w:before="1" w:line="358" w:lineRule="auto"/>
        <w:ind w:left="22" w:right="103" w:firstLine="421"/>
        <w:rPr>
          <w:rFonts w:hint="eastAsia" w:ascii="宋体" w:hAnsi="宋体" w:eastAsia="宋体" w:cs="宋体"/>
          <w:sz w:val="21"/>
          <w:szCs w:val="21"/>
        </w:rPr>
      </w:pPr>
      <w:r>
        <w:rPr>
          <w:rFonts w:hint="eastAsia" w:ascii="宋体" w:hAnsi="宋体" w:eastAsia="宋体" w:cs="宋体"/>
          <w:spacing w:val="-2"/>
          <w:sz w:val="21"/>
          <w:szCs w:val="21"/>
          <w14:textOutline w14:w="3831" w14:cap="flat" w14:cmpd="sng">
            <w14:solidFill>
              <w14:srgbClr w14:val="000000"/>
            </w14:solidFill>
            <w14:prstDash w14:val="solid"/>
            <w14:miter w14:val="0"/>
          </w14:textOutline>
        </w:rPr>
        <w:t>近</w:t>
      </w:r>
      <w:r>
        <w:rPr>
          <w:rFonts w:hint="eastAsia" w:ascii="宋体" w:hAnsi="宋体" w:eastAsia="宋体" w:cs="宋体"/>
          <w:spacing w:val="-2"/>
          <w:sz w:val="21"/>
          <w:szCs w:val="21"/>
        </w:rPr>
        <w:t xml:space="preserve"> </w:t>
      </w:r>
      <w:r>
        <w:rPr>
          <w:rFonts w:hint="eastAsia" w:ascii="宋体" w:hAnsi="宋体" w:eastAsia="宋体" w:cs="宋体"/>
          <w:spacing w:val="-2"/>
          <w:sz w:val="21"/>
          <w:szCs w:val="21"/>
          <w14:textOutline w14:w="3831" w14:cap="flat" w14:cmpd="sng">
            <w14:solidFill>
              <w14:srgbClr w14:val="000000"/>
            </w14:solidFill>
            <w14:prstDash w14:val="solid"/>
            <w14:miter w14:val="0"/>
          </w14:textOutline>
        </w:rPr>
        <w:t>10</w:t>
      </w:r>
      <w:r>
        <w:rPr>
          <w:rFonts w:hint="eastAsia" w:ascii="宋体" w:hAnsi="宋体" w:eastAsia="宋体" w:cs="宋体"/>
          <w:spacing w:val="-2"/>
          <w:sz w:val="21"/>
          <w:szCs w:val="21"/>
        </w:rPr>
        <w:t xml:space="preserve"> </w:t>
      </w:r>
      <w:r>
        <w:rPr>
          <w:rFonts w:hint="eastAsia" w:ascii="宋体" w:hAnsi="宋体" w:eastAsia="宋体" w:cs="宋体"/>
          <w:spacing w:val="-2"/>
          <w:sz w:val="21"/>
          <w:szCs w:val="21"/>
          <w14:textOutline w14:w="3831" w14:cap="flat" w14:cmpd="sng">
            <w14:solidFill>
              <w14:srgbClr w14:val="000000"/>
            </w14:solidFill>
            <w14:prstDash w14:val="solid"/>
            <w14:miter w14:val="0"/>
          </w14:textOutline>
        </w:rPr>
        <w:t>年内购置并满足河南省交通基本建设质量检测监督站发布的《河</w:t>
      </w:r>
      <w:r>
        <w:rPr>
          <w:rFonts w:hint="eastAsia" w:ascii="宋体" w:hAnsi="宋体" w:eastAsia="宋体" w:cs="宋体"/>
          <w:spacing w:val="-1"/>
          <w:sz w:val="21"/>
          <w:szCs w:val="21"/>
          <w14:textOutline w14:w="3831" w14:cap="flat" w14:cmpd="sng">
            <w14:solidFill>
              <w14:srgbClr w14:val="000000"/>
            </w14:solidFill>
            <w14:prstDash w14:val="solid"/>
            <w14:miter w14:val="0"/>
          </w14:textOutline>
        </w:rPr>
        <w:t>南省公路工程工地临时</w:t>
      </w:r>
      <w:r>
        <w:rPr>
          <w:rFonts w:hint="eastAsia" w:ascii="宋体" w:hAnsi="宋体" w:eastAsia="宋体" w:cs="宋体"/>
          <w:sz w:val="21"/>
          <w:szCs w:val="21"/>
        </w:rPr>
        <w:t xml:space="preserve"> </w:t>
      </w:r>
      <w:r>
        <w:rPr>
          <w:rFonts w:hint="eastAsia" w:ascii="宋体" w:hAnsi="宋体" w:eastAsia="宋体" w:cs="宋体"/>
          <w:spacing w:val="-1"/>
          <w:sz w:val="21"/>
          <w:szCs w:val="21"/>
          <w14:textOutline w14:w="3831" w14:cap="flat" w14:cmpd="sng">
            <w14:solidFill>
              <w14:srgbClr w14:val="000000"/>
            </w14:solidFill>
            <w14:prstDash w14:val="solid"/>
            <w14:miter w14:val="0"/>
          </w14:textOutline>
        </w:rPr>
        <w:t>试验室管理办法实施细</w:t>
      </w:r>
      <w:r>
        <w:rPr>
          <w:rFonts w:hint="eastAsia" w:ascii="宋体" w:hAnsi="宋体" w:eastAsia="宋体" w:cs="宋体"/>
          <w:sz w:val="21"/>
          <w:szCs w:val="21"/>
          <w14:textOutline w14:w="3831" w14:cap="flat" w14:cmpd="sng">
            <w14:solidFill>
              <w14:srgbClr w14:val="000000"/>
            </w14:solidFill>
            <w14:prstDash w14:val="solid"/>
            <w14:miter w14:val="0"/>
          </w14:textOutline>
        </w:rPr>
        <w:t>则》中的各项要求及本工程试验检测要求。</w:t>
      </w:r>
    </w:p>
    <w:p w14:paraId="7AA04157">
      <w:pPr>
        <w:spacing w:before="1" w:line="365" w:lineRule="auto"/>
        <w:ind w:left="23" w:right="29" w:firstLine="418"/>
        <w:rPr>
          <w:rFonts w:hint="eastAsia" w:ascii="宋体" w:hAnsi="宋体" w:eastAsia="宋体" w:cs="宋体"/>
          <w:sz w:val="21"/>
          <w:szCs w:val="21"/>
        </w:rPr>
      </w:pPr>
      <w:r>
        <w:rPr>
          <w:rFonts w:hint="eastAsia" w:ascii="宋体" w:hAnsi="宋体" w:eastAsia="宋体" w:cs="宋体"/>
          <w:spacing w:val="-4"/>
          <w:sz w:val="21"/>
          <w:szCs w:val="21"/>
        </w:rPr>
        <w:t>注：招标人将在合同谈判</w:t>
      </w:r>
      <w:r>
        <w:rPr>
          <w:rFonts w:hint="eastAsia" w:ascii="宋体" w:hAnsi="宋体" w:eastAsia="宋体" w:cs="宋体"/>
          <w:spacing w:val="-2"/>
          <w:sz w:val="21"/>
          <w:szCs w:val="21"/>
        </w:rPr>
        <w:t>阶段要求中标人按照本表最低要求填报为本项目配备的主要设备， 在</w:t>
      </w:r>
      <w:r>
        <w:rPr>
          <w:rFonts w:hint="eastAsia" w:ascii="宋体" w:hAnsi="宋体" w:eastAsia="宋体" w:cs="宋体"/>
          <w:sz w:val="21"/>
          <w:szCs w:val="21"/>
        </w:rPr>
        <w:t xml:space="preserve"> </w:t>
      </w:r>
      <w:r>
        <w:rPr>
          <w:rFonts w:hint="eastAsia" w:ascii="宋体" w:hAnsi="宋体" w:eastAsia="宋体" w:cs="宋体"/>
          <w:spacing w:val="-1"/>
          <w:sz w:val="21"/>
          <w:szCs w:val="21"/>
        </w:rPr>
        <w:t>经招标</w:t>
      </w:r>
      <w:r>
        <w:rPr>
          <w:rFonts w:hint="eastAsia" w:ascii="宋体" w:hAnsi="宋体" w:eastAsia="宋体" w:cs="宋体"/>
          <w:sz w:val="21"/>
          <w:szCs w:val="21"/>
        </w:rPr>
        <w:t xml:space="preserve">人审批后作为供应商审批后作为投入本项目的主要设备且不允许更换。如中标人拟提供的设 </w:t>
      </w:r>
      <w:r>
        <w:rPr>
          <w:rFonts w:hint="eastAsia" w:ascii="宋体" w:hAnsi="宋体" w:eastAsia="宋体" w:cs="宋体"/>
          <w:spacing w:val="-1"/>
          <w:sz w:val="21"/>
          <w:szCs w:val="21"/>
        </w:rPr>
        <w:t>备数量</w:t>
      </w:r>
      <w:r>
        <w:rPr>
          <w:rFonts w:hint="eastAsia" w:ascii="宋体" w:hAnsi="宋体" w:eastAsia="宋体" w:cs="宋体"/>
          <w:sz w:val="21"/>
          <w:szCs w:val="21"/>
        </w:rPr>
        <w:t>和规格指标等不满足本表要求，招标人有权取消其中标资格。</w:t>
      </w:r>
    </w:p>
    <w:p w14:paraId="223F86A4">
      <w:pPr>
        <w:rPr>
          <w:rFonts w:hint="eastAsia" w:ascii="宋体" w:hAnsi="宋体" w:eastAsia="宋体" w:cs="宋体"/>
        </w:rPr>
        <w:sectPr>
          <w:footerReference r:id="rId49" w:type="default"/>
          <w:pgSz w:w="11912" w:h="16841"/>
          <w:pgMar w:top="1423" w:right="1043" w:bottom="1015" w:left="1786" w:header="0" w:footer="852" w:gutter="0"/>
          <w:pgNumType w:fmt="decimal"/>
          <w:cols w:space="720" w:num="1"/>
        </w:sectPr>
      </w:pPr>
    </w:p>
    <w:p w14:paraId="66C16457">
      <w:pPr>
        <w:spacing w:before="71" w:line="218" w:lineRule="auto"/>
        <w:ind w:left="41"/>
        <w:outlineLvl w:val="0"/>
        <w:rPr>
          <w:rFonts w:hint="eastAsia" w:ascii="宋体" w:hAnsi="宋体" w:eastAsia="宋体" w:cs="宋体"/>
          <w:sz w:val="24"/>
          <w:szCs w:val="24"/>
        </w:rPr>
      </w:pPr>
      <w:bookmarkStart w:id="137" w:name="_Toc31486"/>
      <w:r>
        <w:rPr>
          <w:rFonts w:hint="eastAsia" w:ascii="宋体" w:hAnsi="宋体" w:eastAsia="宋体" w:cs="宋体"/>
          <w:spacing w:val="-10"/>
          <w:sz w:val="24"/>
          <w:szCs w:val="24"/>
          <w14:textOutline w14:w="4354" w14:cap="flat" w14:cmpd="sng">
            <w14:solidFill>
              <w14:srgbClr w14:val="000000"/>
            </w14:solidFill>
            <w14:prstDash w14:val="solid"/>
            <w14:miter w14:val="0"/>
          </w14:textOutline>
        </w:rPr>
        <w:t>附</w:t>
      </w:r>
      <w:r>
        <w:rPr>
          <w:rFonts w:hint="eastAsia" w:ascii="宋体" w:hAnsi="宋体" w:eastAsia="宋体" w:cs="宋体"/>
          <w:spacing w:val="-8"/>
          <w:sz w:val="24"/>
          <w:szCs w:val="24"/>
          <w14:textOutline w14:w="4354" w14:cap="flat" w14:cmpd="sng">
            <w14:solidFill>
              <w14:srgbClr w14:val="000000"/>
            </w14:solidFill>
            <w14:prstDash w14:val="solid"/>
            <w14:miter w14:val="0"/>
          </w14:textOutline>
        </w:rPr>
        <w:t>件：</w:t>
      </w:r>
      <w:r>
        <w:rPr>
          <w:rFonts w:hint="eastAsia" w:ascii="宋体" w:hAnsi="宋体" w:eastAsia="宋体" w:cs="宋体"/>
          <w:spacing w:val="-8"/>
          <w:sz w:val="24"/>
          <w:szCs w:val="24"/>
        </w:rPr>
        <w:t xml:space="preserve"> </w:t>
      </w:r>
      <w:r>
        <w:rPr>
          <w:rFonts w:hint="eastAsia" w:ascii="宋体" w:hAnsi="宋体" w:eastAsia="宋体" w:cs="宋体"/>
          <w:spacing w:val="-8"/>
          <w:sz w:val="24"/>
          <w:szCs w:val="24"/>
          <w14:textOutline w14:w="4354" w14:cap="flat" w14:cmpd="sng">
            <w14:solidFill>
              <w14:srgbClr w14:val="000000"/>
            </w14:solidFill>
            <w14:prstDash w14:val="solid"/>
            <w14:miter w14:val="0"/>
          </w14:textOutline>
        </w:rPr>
        <w:t>洛阳市政府采购合同融资政策告知函</w:t>
      </w:r>
      <w:bookmarkEnd w:id="137"/>
    </w:p>
    <w:p w14:paraId="499A35B0">
      <w:pPr>
        <w:spacing w:line="333" w:lineRule="auto"/>
        <w:rPr>
          <w:rFonts w:hint="eastAsia" w:ascii="宋体" w:hAnsi="宋体" w:eastAsia="宋体" w:cs="宋体"/>
          <w:sz w:val="21"/>
        </w:rPr>
      </w:pPr>
    </w:p>
    <w:p w14:paraId="0DEA7AD9">
      <w:pPr>
        <w:spacing w:line="333" w:lineRule="auto"/>
        <w:rPr>
          <w:rFonts w:hint="eastAsia" w:ascii="宋体" w:hAnsi="宋体" w:eastAsia="宋体" w:cs="宋体"/>
          <w:sz w:val="21"/>
        </w:rPr>
      </w:pPr>
    </w:p>
    <w:p w14:paraId="1CA7EB99">
      <w:pPr>
        <w:spacing w:before="78" w:line="218" w:lineRule="auto"/>
        <w:ind w:left="2040"/>
        <w:rPr>
          <w:rFonts w:hint="eastAsia" w:ascii="宋体" w:hAnsi="宋体" w:eastAsia="宋体" w:cs="宋体"/>
          <w:sz w:val="24"/>
          <w:szCs w:val="24"/>
        </w:rPr>
      </w:pPr>
      <w:r>
        <w:rPr>
          <w:rFonts w:hint="eastAsia" w:ascii="宋体" w:hAnsi="宋体" w:eastAsia="宋体" w:cs="宋体"/>
          <w:spacing w:val="23"/>
          <w:sz w:val="24"/>
          <w:szCs w:val="24"/>
          <w14:textOutline w14:w="4354" w14:cap="flat" w14:cmpd="sng">
            <w14:solidFill>
              <w14:srgbClr w14:val="000000"/>
            </w14:solidFill>
            <w14:prstDash w14:val="solid"/>
            <w14:miter w14:val="0"/>
          </w14:textOutline>
        </w:rPr>
        <w:t>洛</w:t>
      </w:r>
      <w:r>
        <w:rPr>
          <w:rFonts w:hint="eastAsia" w:ascii="宋体" w:hAnsi="宋体" w:eastAsia="宋体" w:cs="宋体"/>
          <w:spacing w:val="16"/>
          <w:sz w:val="24"/>
          <w:szCs w:val="24"/>
        </w:rPr>
        <w:t xml:space="preserve"> </w:t>
      </w:r>
      <w:r>
        <w:rPr>
          <w:rFonts w:hint="eastAsia" w:ascii="宋体" w:hAnsi="宋体" w:eastAsia="宋体" w:cs="宋体"/>
          <w:spacing w:val="16"/>
          <w:sz w:val="24"/>
          <w:szCs w:val="24"/>
          <w14:textOutline w14:w="4354" w14:cap="flat" w14:cmpd="sng">
            <w14:solidFill>
              <w14:srgbClr w14:val="000000"/>
            </w14:solidFill>
            <w14:prstDash w14:val="solid"/>
            <w14:miter w14:val="0"/>
          </w14:textOutline>
        </w:rPr>
        <w:t>阳市政府采购合同融资政策告知函</w:t>
      </w:r>
    </w:p>
    <w:p w14:paraId="0729C62A">
      <w:pPr>
        <w:spacing w:line="334" w:lineRule="auto"/>
        <w:rPr>
          <w:rFonts w:hint="eastAsia" w:ascii="宋体" w:hAnsi="宋体" w:eastAsia="宋体" w:cs="宋体"/>
          <w:sz w:val="21"/>
        </w:rPr>
      </w:pPr>
    </w:p>
    <w:p w14:paraId="76BC1001">
      <w:pPr>
        <w:spacing w:line="335" w:lineRule="auto"/>
        <w:rPr>
          <w:rFonts w:hint="eastAsia" w:ascii="宋体" w:hAnsi="宋体" w:eastAsia="宋体" w:cs="宋体"/>
          <w:sz w:val="21"/>
        </w:rPr>
      </w:pPr>
    </w:p>
    <w:p w14:paraId="3150EF9A">
      <w:pPr>
        <w:spacing w:before="78" w:line="220" w:lineRule="auto"/>
        <w:ind w:left="26"/>
        <w:rPr>
          <w:rFonts w:hint="eastAsia" w:ascii="宋体" w:hAnsi="宋体" w:eastAsia="宋体" w:cs="宋体"/>
          <w:sz w:val="24"/>
          <w:szCs w:val="24"/>
        </w:rPr>
      </w:pPr>
      <w:r>
        <w:rPr>
          <w:rFonts w:hint="eastAsia" w:ascii="宋体" w:hAnsi="宋体" w:eastAsia="宋体" w:cs="宋体"/>
          <w:spacing w:val="-16"/>
          <w:sz w:val="24"/>
          <w:szCs w:val="24"/>
        </w:rPr>
        <w:t>各投标人：</w:t>
      </w:r>
    </w:p>
    <w:p w14:paraId="4CF655F5">
      <w:pPr>
        <w:spacing w:before="176" w:line="219" w:lineRule="auto"/>
        <w:ind w:left="263"/>
        <w:rPr>
          <w:rFonts w:hint="eastAsia" w:ascii="宋体" w:hAnsi="宋体" w:eastAsia="宋体" w:cs="宋体"/>
          <w:sz w:val="24"/>
          <w:szCs w:val="24"/>
        </w:rPr>
      </w:pPr>
      <w:r>
        <w:rPr>
          <w:rFonts w:hint="eastAsia" w:ascii="宋体" w:hAnsi="宋体" w:eastAsia="宋体" w:cs="宋体"/>
          <w:spacing w:val="-8"/>
          <w:sz w:val="24"/>
          <w:szCs w:val="24"/>
        </w:rPr>
        <w:t>欢迎</w:t>
      </w:r>
      <w:r>
        <w:rPr>
          <w:rFonts w:hint="eastAsia" w:ascii="宋体" w:hAnsi="宋体" w:eastAsia="宋体" w:cs="宋体"/>
          <w:spacing w:val="-5"/>
          <w:sz w:val="24"/>
          <w:szCs w:val="24"/>
        </w:rPr>
        <w:t>贵</w:t>
      </w:r>
      <w:r>
        <w:rPr>
          <w:rFonts w:hint="eastAsia" w:ascii="宋体" w:hAnsi="宋体" w:eastAsia="宋体" w:cs="宋体"/>
          <w:spacing w:val="-4"/>
          <w:sz w:val="24"/>
          <w:szCs w:val="24"/>
        </w:rPr>
        <w:t>公司参与洛阳市政府采购活动！</w:t>
      </w:r>
    </w:p>
    <w:p w14:paraId="29A92805">
      <w:pPr>
        <w:spacing w:before="202" w:line="359" w:lineRule="auto"/>
        <w:ind w:left="21" w:firstLine="240"/>
        <w:rPr>
          <w:rFonts w:hint="eastAsia" w:ascii="宋体" w:hAnsi="宋体" w:eastAsia="宋体" w:cs="宋体"/>
          <w:sz w:val="24"/>
          <w:szCs w:val="24"/>
        </w:rPr>
      </w:pPr>
      <w:r>
        <w:rPr>
          <w:rFonts w:hint="eastAsia" w:ascii="宋体" w:hAnsi="宋体" w:eastAsia="宋体" w:cs="宋体"/>
          <w:spacing w:val="2"/>
          <w:sz w:val="24"/>
          <w:szCs w:val="24"/>
        </w:rPr>
        <w:t>政府采购合同融资是洛阳市财政局联合</w:t>
      </w:r>
      <w:r>
        <w:rPr>
          <w:rFonts w:hint="eastAsia" w:ascii="宋体" w:hAnsi="宋体" w:eastAsia="宋体" w:cs="宋体"/>
          <w:spacing w:val="1"/>
          <w:sz w:val="24"/>
          <w:szCs w:val="24"/>
        </w:rPr>
        <w:t>人民银行洛阳市中心支行支持中小微</w:t>
      </w:r>
      <w:r>
        <w:rPr>
          <w:rFonts w:hint="eastAsia" w:ascii="宋体" w:hAnsi="宋体" w:eastAsia="宋体" w:cs="宋体"/>
          <w:sz w:val="24"/>
          <w:szCs w:val="24"/>
        </w:rPr>
        <w:t xml:space="preserve"> </w:t>
      </w:r>
      <w:r>
        <w:rPr>
          <w:rFonts w:hint="eastAsia" w:ascii="宋体" w:hAnsi="宋体" w:eastAsia="宋体" w:cs="宋体"/>
          <w:spacing w:val="2"/>
          <w:sz w:val="24"/>
          <w:szCs w:val="24"/>
        </w:rPr>
        <w:t>企业发</w:t>
      </w:r>
      <w:r>
        <w:rPr>
          <w:rFonts w:hint="eastAsia" w:ascii="宋体" w:hAnsi="宋体" w:eastAsia="宋体" w:cs="宋体"/>
          <w:spacing w:val="1"/>
          <w:sz w:val="24"/>
          <w:szCs w:val="24"/>
        </w:rPr>
        <w:t>展，针对参与政府采购活动的投标人融资难、融资贵问题推出的一项融</w:t>
      </w:r>
      <w:r>
        <w:rPr>
          <w:rFonts w:hint="eastAsia" w:ascii="宋体" w:hAnsi="宋体" w:eastAsia="宋体" w:cs="宋体"/>
          <w:sz w:val="24"/>
          <w:szCs w:val="24"/>
        </w:rPr>
        <w:t xml:space="preserve"> </w:t>
      </w:r>
      <w:r>
        <w:rPr>
          <w:rFonts w:hint="eastAsia" w:ascii="宋体" w:hAnsi="宋体" w:eastAsia="宋体" w:cs="宋体"/>
          <w:spacing w:val="12"/>
          <w:sz w:val="24"/>
          <w:szCs w:val="24"/>
        </w:rPr>
        <w:t>资</w:t>
      </w:r>
      <w:r>
        <w:rPr>
          <w:rFonts w:hint="eastAsia" w:ascii="宋体" w:hAnsi="宋体" w:eastAsia="宋体" w:cs="宋体"/>
          <w:spacing w:val="7"/>
          <w:sz w:val="24"/>
          <w:szCs w:val="24"/>
        </w:rPr>
        <w:t>政策。贵公司若成为本次政府采购项目的中标(成交)投标人，可持政府采</w:t>
      </w:r>
      <w:r>
        <w:rPr>
          <w:rFonts w:hint="eastAsia" w:ascii="宋体" w:hAnsi="宋体" w:eastAsia="宋体" w:cs="宋体"/>
          <w:sz w:val="24"/>
          <w:szCs w:val="24"/>
        </w:rPr>
        <w:t xml:space="preserve"> </w:t>
      </w:r>
      <w:r>
        <w:rPr>
          <w:rFonts w:hint="eastAsia" w:ascii="宋体" w:hAnsi="宋体" w:eastAsia="宋体" w:cs="宋体"/>
          <w:spacing w:val="12"/>
          <w:sz w:val="24"/>
          <w:szCs w:val="24"/>
        </w:rPr>
        <w:t>购合同向</w:t>
      </w:r>
      <w:r>
        <w:rPr>
          <w:rFonts w:hint="eastAsia" w:ascii="宋体" w:hAnsi="宋体" w:eastAsia="宋体" w:cs="宋体"/>
          <w:spacing w:val="7"/>
          <w:sz w:val="24"/>
          <w:szCs w:val="24"/>
        </w:rPr>
        <w:t>金</w:t>
      </w:r>
      <w:r>
        <w:rPr>
          <w:rFonts w:hint="eastAsia" w:ascii="宋体" w:hAnsi="宋体" w:eastAsia="宋体" w:cs="宋体"/>
          <w:spacing w:val="6"/>
          <w:sz w:val="24"/>
          <w:szCs w:val="24"/>
        </w:rPr>
        <w:t>融机构申请贷款，无需抵押、担保，金融机构将根据《洛阳市财</w:t>
      </w:r>
      <w:r>
        <w:rPr>
          <w:rFonts w:hint="eastAsia" w:ascii="宋体" w:hAnsi="宋体" w:eastAsia="宋体" w:cs="宋体"/>
          <w:sz w:val="24"/>
          <w:szCs w:val="24"/>
        </w:rPr>
        <w:t xml:space="preserve">  </w:t>
      </w:r>
      <w:r>
        <w:rPr>
          <w:rFonts w:hint="eastAsia" w:ascii="宋体" w:hAnsi="宋体" w:eastAsia="宋体" w:cs="宋体"/>
          <w:spacing w:val="4"/>
          <w:sz w:val="24"/>
          <w:szCs w:val="24"/>
        </w:rPr>
        <w:t>政局、中国人民银行洛阳市中心支行关于印发深入推进政府采购合同融资工作</w:t>
      </w:r>
      <w:r>
        <w:rPr>
          <w:rFonts w:hint="eastAsia" w:ascii="宋体" w:hAnsi="宋体" w:eastAsia="宋体" w:cs="宋体"/>
          <w:sz w:val="24"/>
          <w:szCs w:val="24"/>
        </w:rPr>
        <w:t xml:space="preserve"> </w:t>
      </w:r>
      <w:r>
        <w:rPr>
          <w:rFonts w:hint="eastAsia" w:ascii="宋体" w:hAnsi="宋体" w:eastAsia="宋体" w:cs="宋体"/>
          <w:spacing w:val="4"/>
          <w:sz w:val="24"/>
          <w:szCs w:val="24"/>
        </w:rPr>
        <w:t>实施方</w:t>
      </w:r>
      <w:r>
        <w:rPr>
          <w:rFonts w:hint="eastAsia" w:ascii="宋体" w:hAnsi="宋体" w:eastAsia="宋体" w:cs="宋体"/>
          <w:spacing w:val="3"/>
          <w:sz w:val="24"/>
          <w:szCs w:val="24"/>
        </w:rPr>
        <w:t>案</w:t>
      </w:r>
      <w:r>
        <w:rPr>
          <w:rFonts w:hint="eastAsia" w:ascii="宋体" w:hAnsi="宋体" w:eastAsia="宋体" w:cs="宋体"/>
          <w:spacing w:val="2"/>
          <w:sz w:val="24"/>
          <w:szCs w:val="24"/>
        </w:rPr>
        <w:t>》 (洛财购【2021】4 号)，按照双方自愿的原则提供便捷、优惠的贷</w:t>
      </w:r>
      <w:r>
        <w:rPr>
          <w:rFonts w:hint="eastAsia" w:ascii="宋体" w:hAnsi="宋体" w:eastAsia="宋体" w:cs="宋体"/>
          <w:sz w:val="24"/>
          <w:szCs w:val="24"/>
        </w:rPr>
        <w:t xml:space="preserve"> </w:t>
      </w:r>
      <w:r>
        <w:rPr>
          <w:rFonts w:hint="eastAsia" w:ascii="宋体" w:hAnsi="宋体" w:eastAsia="宋体" w:cs="宋体"/>
          <w:spacing w:val="-9"/>
          <w:sz w:val="24"/>
          <w:szCs w:val="24"/>
        </w:rPr>
        <w:t>款</w:t>
      </w:r>
      <w:r>
        <w:rPr>
          <w:rFonts w:hint="eastAsia" w:ascii="宋体" w:hAnsi="宋体" w:eastAsia="宋体" w:cs="宋体"/>
          <w:spacing w:val="-6"/>
          <w:sz w:val="24"/>
          <w:szCs w:val="24"/>
        </w:rPr>
        <w:t>服务。</w:t>
      </w:r>
    </w:p>
    <w:p w14:paraId="73E29629">
      <w:pPr>
        <w:spacing w:before="2" w:line="373" w:lineRule="auto"/>
        <w:ind w:left="26" w:right="72" w:firstLine="238"/>
        <w:rPr>
          <w:rFonts w:hint="eastAsia" w:ascii="宋体" w:hAnsi="宋体" w:eastAsia="宋体" w:cs="宋体"/>
          <w:sz w:val="24"/>
          <w:szCs w:val="24"/>
        </w:rPr>
      </w:pPr>
      <w:r>
        <w:rPr>
          <w:rFonts w:hint="eastAsia" w:ascii="宋体" w:hAnsi="宋体" w:eastAsia="宋体" w:cs="宋体"/>
          <w:spacing w:val="1"/>
          <w:sz w:val="24"/>
          <w:szCs w:val="24"/>
        </w:rPr>
        <w:t>贷款渠道和提供贷款的金融机构，可在河南省政府采购网“河南省政府采</w:t>
      </w:r>
      <w:r>
        <w:rPr>
          <w:rFonts w:hint="eastAsia" w:ascii="宋体" w:hAnsi="宋体" w:eastAsia="宋体" w:cs="宋体"/>
          <w:sz w:val="24"/>
          <w:szCs w:val="24"/>
        </w:rPr>
        <w:t xml:space="preserve">购 </w:t>
      </w:r>
      <w:r>
        <w:rPr>
          <w:rFonts w:hint="eastAsia" w:ascii="宋体" w:hAnsi="宋体" w:eastAsia="宋体" w:cs="宋体"/>
          <w:spacing w:val="-6"/>
          <w:sz w:val="24"/>
          <w:szCs w:val="24"/>
        </w:rPr>
        <w:t>合同</w:t>
      </w:r>
      <w:r>
        <w:rPr>
          <w:rFonts w:hint="eastAsia" w:ascii="宋体" w:hAnsi="宋体" w:eastAsia="宋体" w:cs="宋体"/>
          <w:spacing w:val="-5"/>
          <w:sz w:val="24"/>
          <w:szCs w:val="24"/>
        </w:rPr>
        <w:t>融</w:t>
      </w:r>
      <w:r>
        <w:rPr>
          <w:rFonts w:hint="eastAsia" w:ascii="宋体" w:hAnsi="宋体" w:eastAsia="宋体" w:cs="宋体"/>
          <w:spacing w:val="-3"/>
          <w:sz w:val="24"/>
          <w:szCs w:val="24"/>
        </w:rPr>
        <w:t>资平台”或洛阳市政府采购网“政府采购合同融资业务入口”查询联系。</w:t>
      </w:r>
    </w:p>
    <w:p w14:paraId="0E238445">
      <w:pPr>
        <w:rPr>
          <w:rFonts w:hint="eastAsia" w:ascii="宋体" w:hAnsi="宋体" w:eastAsia="宋体" w:cs="宋体"/>
        </w:rPr>
        <w:sectPr>
          <w:footerReference r:id="rId50" w:type="default"/>
          <w:pgSz w:w="11912" w:h="16841"/>
          <w:pgMar w:top="1431" w:right="1737" w:bottom="1015" w:left="1786" w:header="0" w:footer="852" w:gutter="0"/>
          <w:pgNumType w:fmt="decimal"/>
          <w:cols w:space="720" w:num="1"/>
        </w:sectPr>
      </w:pPr>
    </w:p>
    <w:p w14:paraId="0B824671">
      <w:pPr>
        <w:spacing w:line="241" w:lineRule="auto"/>
        <w:rPr>
          <w:rFonts w:hint="eastAsia" w:ascii="宋体" w:hAnsi="宋体" w:eastAsia="宋体" w:cs="宋体"/>
          <w:sz w:val="21"/>
        </w:rPr>
      </w:pPr>
    </w:p>
    <w:p w14:paraId="414914CF">
      <w:pPr>
        <w:spacing w:line="241" w:lineRule="auto"/>
        <w:rPr>
          <w:rFonts w:hint="eastAsia" w:ascii="宋体" w:hAnsi="宋体" w:eastAsia="宋体" w:cs="宋体"/>
          <w:sz w:val="21"/>
        </w:rPr>
      </w:pPr>
    </w:p>
    <w:p w14:paraId="3698B5C1">
      <w:pPr>
        <w:spacing w:line="241" w:lineRule="auto"/>
        <w:rPr>
          <w:rFonts w:hint="eastAsia" w:ascii="宋体" w:hAnsi="宋体" w:eastAsia="宋体" w:cs="宋体"/>
          <w:sz w:val="21"/>
        </w:rPr>
      </w:pPr>
    </w:p>
    <w:p w14:paraId="22C9978D">
      <w:pPr>
        <w:spacing w:line="241" w:lineRule="auto"/>
        <w:rPr>
          <w:rFonts w:hint="eastAsia" w:ascii="宋体" w:hAnsi="宋体" w:eastAsia="宋体" w:cs="宋体"/>
          <w:sz w:val="21"/>
        </w:rPr>
      </w:pPr>
    </w:p>
    <w:p w14:paraId="2C798E2C">
      <w:pPr>
        <w:spacing w:line="241" w:lineRule="auto"/>
        <w:rPr>
          <w:rFonts w:hint="eastAsia" w:ascii="宋体" w:hAnsi="宋体" w:eastAsia="宋体" w:cs="宋体"/>
          <w:sz w:val="21"/>
        </w:rPr>
      </w:pPr>
    </w:p>
    <w:p w14:paraId="5AE13D13">
      <w:pPr>
        <w:spacing w:line="241" w:lineRule="auto"/>
        <w:rPr>
          <w:rFonts w:hint="eastAsia" w:ascii="宋体" w:hAnsi="宋体" w:eastAsia="宋体" w:cs="宋体"/>
          <w:sz w:val="21"/>
        </w:rPr>
      </w:pPr>
    </w:p>
    <w:p w14:paraId="2D4DDC35">
      <w:pPr>
        <w:spacing w:line="241" w:lineRule="auto"/>
        <w:rPr>
          <w:rFonts w:hint="eastAsia" w:ascii="宋体" w:hAnsi="宋体" w:eastAsia="宋体" w:cs="宋体"/>
          <w:sz w:val="21"/>
        </w:rPr>
      </w:pPr>
    </w:p>
    <w:p w14:paraId="5B7F01BD">
      <w:pPr>
        <w:spacing w:line="241" w:lineRule="auto"/>
        <w:rPr>
          <w:rFonts w:hint="eastAsia" w:ascii="宋体" w:hAnsi="宋体" w:eastAsia="宋体" w:cs="宋体"/>
          <w:sz w:val="21"/>
        </w:rPr>
      </w:pPr>
    </w:p>
    <w:p w14:paraId="5C5DC9E4">
      <w:pPr>
        <w:spacing w:line="241" w:lineRule="auto"/>
        <w:rPr>
          <w:rFonts w:hint="eastAsia" w:ascii="宋体" w:hAnsi="宋体" w:eastAsia="宋体" w:cs="宋体"/>
          <w:sz w:val="21"/>
        </w:rPr>
      </w:pPr>
    </w:p>
    <w:p w14:paraId="5B602E6A">
      <w:pPr>
        <w:spacing w:line="241" w:lineRule="auto"/>
        <w:rPr>
          <w:rFonts w:hint="eastAsia" w:ascii="宋体" w:hAnsi="宋体" w:eastAsia="宋体" w:cs="宋体"/>
          <w:sz w:val="21"/>
        </w:rPr>
      </w:pPr>
    </w:p>
    <w:p w14:paraId="6C9B0077">
      <w:pPr>
        <w:spacing w:line="241" w:lineRule="auto"/>
        <w:rPr>
          <w:rFonts w:hint="eastAsia" w:ascii="宋体" w:hAnsi="宋体" w:eastAsia="宋体" w:cs="宋体"/>
          <w:sz w:val="21"/>
        </w:rPr>
      </w:pPr>
    </w:p>
    <w:p w14:paraId="1559DF2E">
      <w:pPr>
        <w:spacing w:line="241" w:lineRule="auto"/>
        <w:rPr>
          <w:rFonts w:hint="eastAsia" w:ascii="宋体" w:hAnsi="宋体" w:eastAsia="宋体" w:cs="宋体"/>
          <w:sz w:val="21"/>
        </w:rPr>
      </w:pPr>
    </w:p>
    <w:p w14:paraId="44B719F2">
      <w:pPr>
        <w:spacing w:line="241" w:lineRule="auto"/>
        <w:rPr>
          <w:rFonts w:hint="eastAsia" w:ascii="宋体" w:hAnsi="宋体" w:eastAsia="宋体" w:cs="宋体"/>
          <w:sz w:val="21"/>
        </w:rPr>
      </w:pPr>
    </w:p>
    <w:p w14:paraId="129AF7A2">
      <w:pPr>
        <w:spacing w:line="241" w:lineRule="auto"/>
        <w:rPr>
          <w:rFonts w:hint="eastAsia" w:ascii="宋体" w:hAnsi="宋体" w:eastAsia="宋体" w:cs="宋体"/>
          <w:sz w:val="21"/>
        </w:rPr>
      </w:pPr>
    </w:p>
    <w:p w14:paraId="690EB87A">
      <w:pPr>
        <w:spacing w:line="241" w:lineRule="auto"/>
        <w:rPr>
          <w:rFonts w:hint="eastAsia" w:ascii="宋体" w:hAnsi="宋体" w:eastAsia="宋体" w:cs="宋体"/>
          <w:sz w:val="21"/>
        </w:rPr>
      </w:pPr>
    </w:p>
    <w:p w14:paraId="1C6F0CA4">
      <w:pPr>
        <w:spacing w:line="241" w:lineRule="auto"/>
        <w:rPr>
          <w:rFonts w:hint="eastAsia" w:ascii="宋体" w:hAnsi="宋体" w:eastAsia="宋体" w:cs="宋体"/>
          <w:sz w:val="21"/>
        </w:rPr>
      </w:pPr>
    </w:p>
    <w:p w14:paraId="60A993E2">
      <w:pPr>
        <w:spacing w:line="241" w:lineRule="auto"/>
        <w:rPr>
          <w:rFonts w:hint="eastAsia" w:ascii="宋体" w:hAnsi="宋体" w:eastAsia="宋体" w:cs="宋体"/>
          <w:sz w:val="21"/>
        </w:rPr>
      </w:pPr>
    </w:p>
    <w:p w14:paraId="65D057FF">
      <w:pPr>
        <w:spacing w:line="242" w:lineRule="auto"/>
        <w:rPr>
          <w:rFonts w:hint="eastAsia" w:ascii="宋体" w:hAnsi="宋体" w:eastAsia="宋体" w:cs="宋体"/>
          <w:sz w:val="21"/>
        </w:rPr>
      </w:pPr>
    </w:p>
    <w:p w14:paraId="586A424B">
      <w:pPr>
        <w:spacing w:line="242" w:lineRule="auto"/>
        <w:rPr>
          <w:rFonts w:hint="eastAsia" w:ascii="宋体" w:hAnsi="宋体" w:eastAsia="宋体" w:cs="宋体"/>
          <w:sz w:val="21"/>
        </w:rPr>
      </w:pPr>
    </w:p>
    <w:p w14:paraId="40781389">
      <w:pPr>
        <w:spacing w:line="242" w:lineRule="auto"/>
        <w:rPr>
          <w:rFonts w:hint="eastAsia" w:ascii="宋体" w:hAnsi="宋体" w:eastAsia="宋体" w:cs="宋体"/>
          <w:sz w:val="21"/>
        </w:rPr>
      </w:pPr>
    </w:p>
    <w:p w14:paraId="2F4614DF">
      <w:pPr>
        <w:spacing w:line="242" w:lineRule="auto"/>
        <w:rPr>
          <w:rFonts w:hint="eastAsia" w:ascii="宋体" w:hAnsi="宋体" w:eastAsia="宋体" w:cs="宋体"/>
          <w:sz w:val="21"/>
        </w:rPr>
      </w:pPr>
    </w:p>
    <w:p w14:paraId="2B84E817">
      <w:pPr>
        <w:spacing w:line="242" w:lineRule="auto"/>
        <w:rPr>
          <w:rFonts w:hint="eastAsia" w:ascii="宋体" w:hAnsi="宋体" w:eastAsia="宋体" w:cs="宋体"/>
          <w:sz w:val="21"/>
        </w:rPr>
      </w:pPr>
    </w:p>
    <w:p w14:paraId="54D17C43">
      <w:pPr>
        <w:spacing w:line="242" w:lineRule="auto"/>
        <w:rPr>
          <w:rFonts w:hint="eastAsia" w:ascii="宋体" w:hAnsi="宋体" w:eastAsia="宋体" w:cs="宋体"/>
          <w:sz w:val="21"/>
        </w:rPr>
      </w:pPr>
    </w:p>
    <w:p w14:paraId="257AC913">
      <w:pPr>
        <w:spacing w:line="242" w:lineRule="auto"/>
        <w:rPr>
          <w:rFonts w:hint="eastAsia" w:ascii="宋体" w:hAnsi="宋体" w:eastAsia="宋体" w:cs="宋体"/>
          <w:sz w:val="21"/>
        </w:rPr>
      </w:pPr>
    </w:p>
    <w:p w14:paraId="31ECE8B4">
      <w:pPr>
        <w:spacing w:line="242" w:lineRule="auto"/>
        <w:rPr>
          <w:rFonts w:hint="eastAsia" w:ascii="宋体" w:hAnsi="宋体" w:eastAsia="宋体" w:cs="宋体"/>
          <w:sz w:val="21"/>
        </w:rPr>
      </w:pPr>
    </w:p>
    <w:p w14:paraId="5EF1796D">
      <w:pPr>
        <w:spacing w:line="242" w:lineRule="auto"/>
        <w:rPr>
          <w:rFonts w:hint="eastAsia" w:ascii="宋体" w:hAnsi="宋体" w:eastAsia="宋体" w:cs="宋体"/>
          <w:sz w:val="21"/>
        </w:rPr>
      </w:pPr>
    </w:p>
    <w:p w14:paraId="75474151">
      <w:pPr>
        <w:spacing w:line="242" w:lineRule="auto"/>
        <w:rPr>
          <w:rFonts w:hint="eastAsia" w:ascii="宋体" w:hAnsi="宋体" w:eastAsia="宋体" w:cs="宋体"/>
          <w:sz w:val="21"/>
        </w:rPr>
      </w:pPr>
    </w:p>
    <w:p w14:paraId="417A679D">
      <w:pPr>
        <w:spacing w:before="169" w:line="219" w:lineRule="auto"/>
        <w:ind w:left="2041"/>
        <w:outlineLvl w:val="0"/>
        <w:rPr>
          <w:rFonts w:hint="eastAsia" w:ascii="宋体" w:hAnsi="宋体" w:eastAsia="宋体" w:cs="宋体"/>
          <w:sz w:val="52"/>
          <w:szCs w:val="52"/>
        </w:rPr>
      </w:pPr>
      <w:bookmarkStart w:id="138" w:name="_Toc4373"/>
      <w:r>
        <w:rPr>
          <w:rFonts w:hint="eastAsia" w:ascii="宋体" w:hAnsi="宋体" w:eastAsia="宋体" w:cs="宋体"/>
          <w:spacing w:val="-1"/>
          <w:sz w:val="52"/>
          <w:szCs w:val="52"/>
          <w14:textOutline w14:w="9448" w14:cap="flat" w14:cmpd="sng">
            <w14:solidFill>
              <w14:srgbClr w14:val="000000"/>
            </w14:solidFill>
            <w14:prstDash w14:val="solid"/>
            <w14:miter w14:val="0"/>
          </w14:textOutline>
        </w:rPr>
        <w:t>第五章</w:t>
      </w:r>
      <w:r>
        <w:rPr>
          <w:rFonts w:hint="eastAsia" w:ascii="宋体" w:hAnsi="宋体" w:eastAsia="宋体" w:cs="宋体"/>
          <w:spacing w:val="-1"/>
          <w:sz w:val="52"/>
          <w:szCs w:val="52"/>
        </w:rPr>
        <w:t xml:space="preserve"> </w:t>
      </w:r>
      <w:r>
        <w:rPr>
          <w:rFonts w:hint="eastAsia" w:ascii="宋体" w:hAnsi="宋体" w:eastAsia="宋体" w:cs="宋体"/>
          <w:sz w:val="52"/>
          <w:szCs w:val="52"/>
          <w14:textOutline w14:w="9448" w14:cap="flat" w14:cmpd="sng">
            <w14:solidFill>
              <w14:srgbClr w14:val="000000"/>
            </w14:solidFill>
            <w14:prstDash w14:val="solid"/>
            <w14:miter w14:val="0"/>
          </w14:textOutline>
        </w:rPr>
        <w:t>委托人要求</w:t>
      </w:r>
      <w:bookmarkEnd w:id="138"/>
    </w:p>
    <w:p w14:paraId="5E87E8B3">
      <w:pPr>
        <w:rPr>
          <w:rFonts w:hint="eastAsia" w:ascii="宋体" w:hAnsi="宋体" w:eastAsia="宋体" w:cs="宋体"/>
        </w:rPr>
        <w:sectPr>
          <w:footerReference r:id="rId51" w:type="default"/>
          <w:pgSz w:w="11912" w:h="16841"/>
          <w:pgMar w:top="1431" w:right="1786" w:bottom="1015" w:left="1786" w:header="0" w:footer="852" w:gutter="0"/>
          <w:pgNumType w:fmt="decimal"/>
          <w:cols w:space="720" w:num="1"/>
        </w:sectPr>
      </w:pPr>
    </w:p>
    <w:p w14:paraId="46EABF4E">
      <w:pPr>
        <w:spacing w:before="64" w:line="226" w:lineRule="auto"/>
        <w:ind w:left="4366"/>
        <w:outlineLvl w:val="1"/>
        <w:rPr>
          <w:rFonts w:hint="eastAsia" w:ascii="宋体" w:hAnsi="宋体" w:eastAsia="宋体" w:cs="宋体"/>
          <w:sz w:val="31"/>
          <w:szCs w:val="31"/>
          <w:highlight w:val="none"/>
        </w:rPr>
      </w:pPr>
      <w:bookmarkStart w:id="139" w:name="_Toc12186"/>
      <w:r>
        <w:rPr>
          <w:rFonts w:hint="eastAsia" w:ascii="宋体" w:hAnsi="宋体" w:eastAsia="宋体" w:cs="宋体"/>
          <w:spacing w:val="9"/>
          <w:sz w:val="31"/>
          <w:szCs w:val="31"/>
          <w:highlight w:val="none"/>
          <w14:textOutline w14:w="5791" w14:cap="flat" w14:cmpd="sng">
            <w14:solidFill>
              <w14:srgbClr w14:val="000000"/>
            </w14:solidFill>
            <w14:prstDash w14:val="solid"/>
            <w14:miter w14:val="0"/>
          </w14:textOutline>
        </w:rPr>
        <w:t>委托人要</w:t>
      </w:r>
      <w:r>
        <w:rPr>
          <w:rFonts w:hint="eastAsia" w:ascii="宋体" w:hAnsi="宋体" w:eastAsia="宋体" w:cs="宋体"/>
          <w:spacing w:val="8"/>
          <w:sz w:val="31"/>
          <w:szCs w:val="31"/>
          <w:highlight w:val="none"/>
          <w14:textOutline w14:w="5791" w14:cap="flat" w14:cmpd="sng">
            <w14:solidFill>
              <w14:srgbClr w14:val="000000"/>
            </w14:solidFill>
            <w14:prstDash w14:val="solid"/>
            <w14:miter w14:val="0"/>
          </w14:textOutline>
        </w:rPr>
        <w:t>求</w:t>
      </w:r>
      <w:bookmarkEnd w:id="139"/>
    </w:p>
    <w:p w14:paraId="7AE9C64C">
      <w:pPr>
        <w:spacing w:before="232" w:line="221" w:lineRule="auto"/>
        <w:ind w:left="485"/>
        <w:outlineLvl w:val="1"/>
        <w:rPr>
          <w:rFonts w:hint="eastAsia" w:ascii="宋体" w:hAnsi="宋体" w:eastAsia="宋体" w:cs="宋体"/>
          <w:sz w:val="24"/>
          <w:szCs w:val="24"/>
          <w:highlight w:val="none"/>
        </w:rPr>
      </w:pPr>
      <w:bookmarkStart w:id="140" w:name="_Toc29659"/>
      <w:r>
        <w:rPr>
          <w:rFonts w:hint="eastAsia" w:ascii="宋体" w:hAnsi="宋体" w:eastAsia="宋体" w:cs="宋体"/>
          <w:spacing w:val="-2"/>
          <w:sz w:val="24"/>
          <w:szCs w:val="24"/>
          <w:highlight w:val="none"/>
        </w:rPr>
        <w:t>一、监理要求</w:t>
      </w:r>
      <w:bookmarkEnd w:id="140"/>
    </w:p>
    <w:p w14:paraId="1149D1F8">
      <w:pPr>
        <w:spacing w:before="178" w:line="219" w:lineRule="auto"/>
        <w:ind w:left="482"/>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招标人应当根据项目情况在本章中明确相应的监理要求，一般应包括以下</w:t>
      </w:r>
      <w:r>
        <w:rPr>
          <w:rFonts w:hint="eastAsia" w:ascii="宋体" w:hAnsi="宋体" w:eastAsia="宋体" w:cs="宋体"/>
          <w:sz w:val="24"/>
          <w:szCs w:val="24"/>
          <w:highlight w:val="none"/>
        </w:rPr>
        <w:t>内容：</w:t>
      </w:r>
    </w:p>
    <w:p w14:paraId="0880D037">
      <w:pPr>
        <w:spacing w:before="182" w:line="360" w:lineRule="auto"/>
        <w:ind w:left="487"/>
        <w:outlineLvl w:val="2"/>
        <w:rPr>
          <w:rFonts w:hint="eastAsia" w:ascii="宋体" w:hAnsi="宋体" w:eastAsia="宋体" w:cs="宋体"/>
          <w:sz w:val="24"/>
          <w:szCs w:val="24"/>
          <w:highlight w:val="none"/>
        </w:rPr>
      </w:pPr>
      <w:bookmarkStart w:id="141" w:name="_Toc16667"/>
      <w:r>
        <w:rPr>
          <w:rFonts w:hint="eastAsia" w:ascii="宋体" w:hAnsi="宋体" w:eastAsia="宋体" w:cs="宋体"/>
          <w:spacing w:val="33"/>
          <w:sz w:val="24"/>
          <w:szCs w:val="24"/>
          <w:highlight w:val="none"/>
        </w:rPr>
        <w:t>(</w:t>
      </w:r>
      <w:r>
        <w:rPr>
          <w:rFonts w:hint="eastAsia" w:ascii="宋体" w:hAnsi="宋体" w:eastAsia="宋体" w:cs="宋体"/>
          <w:spacing w:val="30"/>
          <w:sz w:val="24"/>
          <w:szCs w:val="24"/>
          <w:highlight w:val="none"/>
        </w:rPr>
        <w:t>一)项目概况</w:t>
      </w:r>
      <w:bookmarkEnd w:id="141"/>
    </w:p>
    <w:p w14:paraId="6DFB528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项目规模：本项目位于新安县境内，呈东西走向，起点位于磁涧镇老G310路口（K0+000），向西经过南李村镇，后与S242南嵩线共线（共线长度0.764公里），再向西到达项目终点铁门镇杨树洼村(K27+051.25)，与X082铁三线交叉，改建路线全长26.287公里。</w:t>
      </w:r>
    </w:p>
    <w:p w14:paraId="572C18B5">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内容包括：原路面补强加铺前需要对老路病害进行修补；全线路侧边沟及盖板边沟进行清淤处理，对损坏的边沟进行修复或更换；交通标志、标线、波形梁护栏、警示桩、公路界碑、里程碑及百米桩等安全设施；项目沿线涵洞4道，仅对涵洞进行清淤处理；道路两侧景观绿化</w:t>
      </w:r>
      <w:r>
        <w:rPr>
          <w:rFonts w:hint="eastAsia" w:ascii="宋体" w:hAnsi="宋体" w:eastAsia="宋体" w:cs="宋体"/>
          <w:sz w:val="24"/>
          <w:szCs w:val="24"/>
          <w:highlight w:val="none"/>
          <w:lang w:val="en-US" w:eastAsia="zh-CN"/>
        </w:rPr>
        <w:t>。</w:t>
      </w:r>
    </w:p>
    <w:p w14:paraId="67F856AA">
      <w:pPr>
        <w:spacing w:before="47" w:line="360" w:lineRule="auto"/>
        <w:ind w:left="502" w:right="6514" w:firstLine="3"/>
        <w:rPr>
          <w:rFonts w:hint="eastAsia" w:ascii="宋体" w:hAnsi="宋体" w:eastAsia="宋体" w:cs="宋体"/>
          <w:sz w:val="24"/>
          <w:szCs w:val="24"/>
          <w:highlight w:val="none"/>
        </w:rPr>
      </w:pPr>
      <w:r>
        <w:rPr>
          <w:rFonts w:hint="eastAsia" w:ascii="宋体" w:hAnsi="宋体" w:eastAsia="宋体" w:cs="宋体"/>
          <w:spacing w:val="22"/>
          <w:sz w:val="24"/>
          <w:szCs w:val="24"/>
          <w:highlight w:val="none"/>
        </w:rPr>
        <w:t>(</w:t>
      </w:r>
      <w:r>
        <w:rPr>
          <w:rFonts w:hint="eastAsia" w:ascii="宋体" w:hAnsi="宋体" w:eastAsia="宋体" w:cs="宋体"/>
          <w:spacing w:val="21"/>
          <w:sz w:val="24"/>
          <w:szCs w:val="24"/>
          <w:highlight w:val="none"/>
        </w:rPr>
        <w:t>二)监理范围及内容</w:t>
      </w:r>
      <w:r>
        <w:rPr>
          <w:rFonts w:hint="eastAsia" w:ascii="宋体" w:hAnsi="宋体" w:eastAsia="宋体" w:cs="宋体"/>
          <w:sz w:val="24"/>
          <w:szCs w:val="24"/>
          <w:highlight w:val="none"/>
        </w:rPr>
        <w:t xml:space="preserve"> </w:t>
      </w:r>
      <w:r>
        <w:rPr>
          <w:rFonts w:hint="eastAsia" w:ascii="宋体" w:hAnsi="宋体" w:eastAsia="宋体" w:cs="宋体"/>
          <w:spacing w:val="-7"/>
          <w:sz w:val="24"/>
          <w:szCs w:val="24"/>
          <w:highlight w:val="none"/>
        </w:rPr>
        <w:t>详</w:t>
      </w:r>
      <w:r>
        <w:rPr>
          <w:rFonts w:hint="eastAsia" w:ascii="宋体" w:hAnsi="宋体" w:eastAsia="宋体" w:cs="宋体"/>
          <w:spacing w:val="-4"/>
          <w:sz w:val="24"/>
          <w:szCs w:val="24"/>
          <w:highlight w:val="none"/>
        </w:rPr>
        <w:t>见招标文件相关内容</w:t>
      </w:r>
    </w:p>
    <w:p w14:paraId="0A8457F9">
      <w:pPr>
        <w:spacing w:before="179" w:line="219" w:lineRule="auto"/>
        <w:ind w:left="505"/>
        <w:rPr>
          <w:rFonts w:hint="eastAsia" w:ascii="宋体" w:hAnsi="宋体" w:eastAsia="宋体" w:cs="宋体"/>
          <w:sz w:val="24"/>
          <w:szCs w:val="24"/>
        </w:rPr>
      </w:pPr>
      <w:r>
        <w:rPr>
          <w:rFonts w:hint="eastAsia" w:ascii="宋体" w:hAnsi="宋体" w:eastAsia="宋体" w:cs="宋体"/>
          <w:spacing w:val="9"/>
          <w:sz w:val="24"/>
          <w:szCs w:val="24"/>
          <w:highlight w:val="none"/>
        </w:rPr>
        <w:t>(</w:t>
      </w:r>
      <w:r>
        <w:rPr>
          <w:rFonts w:hint="eastAsia" w:ascii="宋体" w:hAnsi="宋体" w:eastAsia="宋体" w:cs="宋体"/>
          <w:spacing w:val="6"/>
          <w:sz w:val="24"/>
          <w:szCs w:val="24"/>
          <w:highlight w:val="none"/>
        </w:rPr>
        <w:t>三)监理依据：国家和地方有关部门颁布</w:t>
      </w:r>
      <w:r>
        <w:rPr>
          <w:rFonts w:hint="eastAsia" w:ascii="宋体" w:hAnsi="宋体" w:eastAsia="宋体" w:cs="宋体"/>
          <w:spacing w:val="6"/>
          <w:sz w:val="24"/>
          <w:szCs w:val="24"/>
        </w:rPr>
        <w:t>的施工与验收规范、操作规程、强制性条</w:t>
      </w:r>
    </w:p>
    <w:p w14:paraId="321498DB">
      <w:pPr>
        <w:spacing w:line="256" w:lineRule="auto"/>
        <w:rPr>
          <w:rFonts w:hint="eastAsia" w:ascii="宋体" w:hAnsi="宋体" w:eastAsia="宋体" w:cs="宋体"/>
          <w:sz w:val="21"/>
        </w:rPr>
      </w:pPr>
    </w:p>
    <w:p w14:paraId="34B7F328">
      <w:pPr>
        <w:spacing w:before="78" w:line="123" w:lineRule="exact"/>
        <w:ind w:left="282"/>
        <w:rPr>
          <w:rFonts w:hint="eastAsia" w:ascii="宋体" w:hAnsi="宋体" w:eastAsia="宋体" w:cs="宋体"/>
          <w:sz w:val="24"/>
          <w:szCs w:val="24"/>
        </w:rPr>
      </w:pPr>
      <w:r>
        <w:rPr>
          <w:rFonts w:hint="eastAsia" w:ascii="宋体" w:hAnsi="宋体" w:eastAsia="宋体" w:cs="宋体"/>
        </w:rPr>
        <w:pict>
          <v:shape id="_x0000_s1027" o:spid="_x0000_s1027" o:spt="202" type="#_x0000_t202" style="position:absolute;left:0pt;margin-left:0pt;margin-top:-4.7pt;height:16.45pt;width:13.45pt;z-index:251665408;mso-width-relative:page;mso-height-relative:page;" filled="f" stroked="f" coordsize="21600,21600">
            <v:path/>
            <v:fill on="f" focussize="0,0"/>
            <v:stroke on="f"/>
            <v:imagedata o:title=""/>
            <o:lock v:ext="edit" aspectratio="f"/>
            <v:textbox inset="0mm,0mm,0mm,0mm">
              <w:txbxContent>
                <w:p w14:paraId="3C8BC777">
                  <w:pPr>
                    <w:spacing w:before="19" w:line="222" w:lineRule="auto"/>
                    <w:ind w:left="20"/>
                    <w:rPr>
                      <w:rFonts w:ascii="宋体" w:hAnsi="宋体" w:eastAsia="宋体" w:cs="宋体"/>
                      <w:sz w:val="24"/>
                      <w:szCs w:val="24"/>
                    </w:rPr>
                  </w:pPr>
                  <w:r>
                    <w:rPr>
                      <w:rFonts w:ascii="宋体" w:hAnsi="宋体" w:eastAsia="宋体" w:cs="宋体"/>
                      <w:sz w:val="24"/>
                      <w:szCs w:val="24"/>
                    </w:rPr>
                    <w:t>文</w:t>
                  </w:r>
                </w:p>
              </w:txbxContent>
            </v:textbox>
          </v:shape>
        </w:pict>
      </w:r>
      <w:r>
        <w:rPr>
          <w:rFonts w:hint="eastAsia" w:ascii="宋体" w:hAnsi="宋体" w:eastAsia="宋体" w:cs="宋体"/>
          <w:position w:val="1"/>
          <w:sz w:val="24"/>
          <w:szCs w:val="24"/>
        </w:rPr>
        <w:t>。</w:t>
      </w:r>
    </w:p>
    <w:p w14:paraId="5C9FB9D2">
      <w:pPr>
        <w:spacing w:before="192" w:line="220" w:lineRule="auto"/>
        <w:ind w:left="505"/>
        <w:rPr>
          <w:rFonts w:hint="eastAsia" w:ascii="宋体" w:hAnsi="宋体" w:eastAsia="宋体" w:cs="宋体"/>
          <w:sz w:val="24"/>
          <w:szCs w:val="24"/>
        </w:rPr>
      </w:pPr>
      <w:r>
        <w:rPr>
          <w:rFonts w:hint="eastAsia" w:ascii="宋体" w:hAnsi="宋体" w:eastAsia="宋体" w:cs="宋体"/>
          <w:spacing w:val="4"/>
          <w:sz w:val="24"/>
          <w:szCs w:val="24"/>
        </w:rPr>
        <w:t>(四)监理人</w:t>
      </w:r>
      <w:r>
        <w:rPr>
          <w:rFonts w:hint="eastAsia" w:ascii="宋体" w:hAnsi="宋体" w:eastAsia="宋体" w:cs="宋体"/>
          <w:spacing w:val="3"/>
          <w:sz w:val="24"/>
          <w:szCs w:val="24"/>
        </w:rPr>
        <w:t>员</w:t>
      </w:r>
      <w:r>
        <w:rPr>
          <w:rFonts w:hint="eastAsia" w:ascii="宋体" w:hAnsi="宋体" w:eastAsia="宋体" w:cs="宋体"/>
          <w:spacing w:val="2"/>
          <w:sz w:val="24"/>
          <w:szCs w:val="24"/>
        </w:rPr>
        <w:t>和试验检测仪器设备要求： 详见招标文件相关要求。</w:t>
      </w:r>
    </w:p>
    <w:p w14:paraId="4FBC6492">
      <w:pPr>
        <w:spacing w:before="180" w:line="220" w:lineRule="auto"/>
        <w:ind w:left="505"/>
        <w:outlineLvl w:val="2"/>
        <w:rPr>
          <w:rFonts w:hint="eastAsia" w:ascii="宋体" w:hAnsi="宋体" w:eastAsia="宋体" w:cs="宋体"/>
          <w:sz w:val="24"/>
          <w:szCs w:val="24"/>
        </w:rPr>
      </w:pPr>
      <w:bookmarkStart w:id="142" w:name="_Toc24327"/>
      <w:r>
        <w:rPr>
          <w:rFonts w:hint="eastAsia" w:ascii="宋体" w:hAnsi="宋体" w:eastAsia="宋体" w:cs="宋体"/>
          <w:spacing w:val="32"/>
          <w:sz w:val="24"/>
          <w:szCs w:val="24"/>
        </w:rPr>
        <w:t>(</w:t>
      </w:r>
      <w:r>
        <w:rPr>
          <w:rFonts w:hint="eastAsia" w:ascii="宋体" w:hAnsi="宋体" w:eastAsia="宋体" w:cs="宋体"/>
          <w:spacing w:val="30"/>
          <w:sz w:val="24"/>
          <w:szCs w:val="24"/>
        </w:rPr>
        <w:t>五)其他要求</w:t>
      </w:r>
      <w:bookmarkEnd w:id="142"/>
    </w:p>
    <w:p w14:paraId="2DC635ED">
      <w:pPr>
        <w:spacing w:before="182" w:line="220" w:lineRule="auto"/>
        <w:ind w:left="503"/>
        <w:outlineLvl w:val="1"/>
        <w:rPr>
          <w:rFonts w:hint="eastAsia" w:ascii="宋体" w:hAnsi="宋体" w:eastAsia="宋体" w:cs="宋体"/>
          <w:sz w:val="24"/>
          <w:szCs w:val="24"/>
        </w:rPr>
      </w:pPr>
      <w:bookmarkStart w:id="143" w:name="_Toc14637"/>
      <w:r>
        <w:rPr>
          <w:rFonts w:hint="eastAsia" w:ascii="宋体" w:hAnsi="宋体" w:eastAsia="宋体" w:cs="宋体"/>
          <w:spacing w:val="-2"/>
          <w:sz w:val="24"/>
          <w:szCs w:val="24"/>
        </w:rPr>
        <w:t>二、适用</w:t>
      </w:r>
      <w:r>
        <w:rPr>
          <w:rFonts w:hint="eastAsia" w:ascii="宋体" w:hAnsi="宋体" w:eastAsia="宋体" w:cs="宋体"/>
          <w:spacing w:val="-1"/>
          <w:sz w:val="24"/>
          <w:szCs w:val="24"/>
        </w:rPr>
        <w:t>规范标准</w:t>
      </w:r>
      <w:bookmarkEnd w:id="143"/>
    </w:p>
    <w:p w14:paraId="4F2816F5">
      <w:pPr>
        <w:spacing w:before="179" w:line="221" w:lineRule="auto"/>
        <w:ind w:left="505"/>
        <w:outlineLvl w:val="2"/>
        <w:rPr>
          <w:rFonts w:hint="eastAsia" w:ascii="宋体" w:hAnsi="宋体" w:eastAsia="宋体" w:cs="宋体"/>
          <w:sz w:val="24"/>
          <w:szCs w:val="24"/>
        </w:rPr>
      </w:pPr>
      <w:bookmarkStart w:id="144" w:name="_Toc42"/>
      <w:r>
        <w:rPr>
          <w:rFonts w:hint="eastAsia" w:ascii="宋体" w:hAnsi="宋体" w:eastAsia="宋体" w:cs="宋体"/>
          <w:spacing w:val="20"/>
          <w:sz w:val="24"/>
          <w:szCs w:val="24"/>
        </w:rPr>
        <w:t>(</w:t>
      </w:r>
      <w:r>
        <w:rPr>
          <w:rFonts w:hint="eastAsia" w:ascii="宋体" w:hAnsi="宋体" w:eastAsia="宋体" w:cs="宋体"/>
          <w:spacing w:val="19"/>
          <w:sz w:val="24"/>
          <w:szCs w:val="24"/>
        </w:rPr>
        <w:t>一)通用施工监理规范</w:t>
      </w:r>
      <w:bookmarkEnd w:id="144"/>
    </w:p>
    <w:p w14:paraId="7A8AB555">
      <w:pPr>
        <w:spacing w:before="182" w:line="218" w:lineRule="auto"/>
        <w:ind w:left="499"/>
        <w:rPr>
          <w:rFonts w:hint="eastAsia" w:ascii="宋体" w:hAnsi="宋体" w:eastAsia="宋体" w:cs="宋体"/>
          <w:sz w:val="24"/>
          <w:szCs w:val="24"/>
        </w:rPr>
      </w:pPr>
      <w:r>
        <w:rPr>
          <w:rFonts w:hint="eastAsia" w:ascii="宋体" w:hAnsi="宋体" w:eastAsia="宋体" w:cs="宋体"/>
          <w:spacing w:val="13"/>
          <w:sz w:val="24"/>
          <w:szCs w:val="24"/>
        </w:rPr>
        <w:t>执</w:t>
      </w:r>
      <w:r>
        <w:rPr>
          <w:rFonts w:hint="eastAsia" w:ascii="宋体" w:hAnsi="宋体" w:eastAsia="宋体" w:cs="宋体"/>
          <w:spacing w:val="8"/>
          <w:sz w:val="24"/>
          <w:szCs w:val="24"/>
        </w:rPr>
        <w:t>行《公路工程施工监理规范》(</w:t>
      </w:r>
      <w:r>
        <w:rPr>
          <w:rFonts w:hint="eastAsia" w:ascii="宋体" w:hAnsi="宋体" w:eastAsia="宋体" w:cs="宋体"/>
          <w:sz w:val="24"/>
          <w:szCs w:val="24"/>
        </w:rPr>
        <w:t>JTGG</w:t>
      </w:r>
      <w:r>
        <w:rPr>
          <w:rFonts w:hint="eastAsia" w:ascii="宋体" w:hAnsi="宋体" w:eastAsia="宋体" w:cs="宋体"/>
          <w:spacing w:val="8"/>
          <w:sz w:val="24"/>
          <w:szCs w:val="24"/>
        </w:rPr>
        <w:t>10-2016)。</w:t>
      </w:r>
    </w:p>
    <w:p w14:paraId="7FCC6F76">
      <w:pPr>
        <w:spacing w:before="182" w:line="220" w:lineRule="auto"/>
        <w:ind w:left="505"/>
        <w:outlineLvl w:val="2"/>
        <w:rPr>
          <w:rFonts w:hint="eastAsia" w:ascii="宋体" w:hAnsi="宋体" w:eastAsia="宋体" w:cs="宋体"/>
          <w:sz w:val="24"/>
          <w:szCs w:val="24"/>
        </w:rPr>
      </w:pPr>
      <w:bookmarkStart w:id="145" w:name="_Toc5971"/>
      <w:r>
        <w:rPr>
          <w:rFonts w:hint="eastAsia" w:ascii="宋体" w:hAnsi="宋体" w:eastAsia="宋体" w:cs="宋体"/>
          <w:spacing w:val="19"/>
          <w:sz w:val="24"/>
          <w:szCs w:val="24"/>
        </w:rPr>
        <w:t>(二)专用施工监理规范</w:t>
      </w:r>
      <w:bookmarkEnd w:id="145"/>
    </w:p>
    <w:p w14:paraId="631DF67C">
      <w:pPr>
        <w:tabs>
          <w:tab w:val="left" w:pos="145"/>
        </w:tabs>
        <w:spacing w:before="181" w:line="359" w:lineRule="auto"/>
        <w:ind w:right="249" w:firstLine="500"/>
        <w:rPr>
          <w:rFonts w:hint="eastAsia" w:ascii="宋体" w:hAnsi="宋体" w:eastAsia="宋体" w:cs="宋体"/>
          <w:sz w:val="24"/>
          <w:szCs w:val="24"/>
        </w:rPr>
      </w:pPr>
      <w:r>
        <w:rPr>
          <w:rFonts w:hint="eastAsia" w:ascii="宋体" w:hAnsi="宋体" w:eastAsia="宋体" w:cs="宋体"/>
          <w:spacing w:val="-4"/>
          <w:sz w:val="24"/>
          <w:szCs w:val="24"/>
        </w:rPr>
        <w:t>专用施工监理规范由招标人根据工程的实际情况， 在《公路工程施工监理规</w:t>
      </w:r>
      <w:r>
        <w:rPr>
          <w:rFonts w:hint="eastAsia" w:ascii="宋体" w:hAnsi="宋体" w:eastAsia="宋体" w:cs="宋体"/>
          <w:spacing w:val="-3"/>
          <w:sz w:val="24"/>
          <w:szCs w:val="24"/>
        </w:rPr>
        <w:t>范</w:t>
      </w:r>
      <w:r>
        <w:rPr>
          <w:rFonts w:hint="eastAsia" w:ascii="宋体" w:hAnsi="宋体" w:eastAsia="宋体" w:cs="宋体"/>
          <w:sz w:val="24"/>
          <w:szCs w:val="24"/>
        </w:rPr>
        <w:t xml:space="preserve">》    </w:t>
      </w:r>
      <w:r>
        <w:rPr>
          <w:rFonts w:hint="eastAsia" w:ascii="宋体" w:hAnsi="宋体" w:eastAsia="宋体" w:cs="宋体"/>
          <w:sz w:val="24"/>
          <w:szCs w:val="24"/>
        </w:rPr>
        <w:tab/>
      </w:r>
      <w:r>
        <w:rPr>
          <w:rFonts w:hint="eastAsia" w:ascii="宋体" w:hAnsi="宋体" w:eastAsia="宋体" w:cs="宋体"/>
          <w:spacing w:val="16"/>
          <w:sz w:val="24"/>
          <w:szCs w:val="24"/>
        </w:rPr>
        <w:t>(</w:t>
      </w:r>
      <w:r>
        <w:rPr>
          <w:rFonts w:hint="eastAsia" w:ascii="宋体" w:hAnsi="宋体" w:eastAsia="宋体" w:cs="宋体"/>
          <w:sz w:val="24"/>
          <w:szCs w:val="24"/>
        </w:rPr>
        <w:t>JTGGl</w:t>
      </w:r>
      <w:r>
        <w:rPr>
          <w:rFonts w:hint="eastAsia" w:ascii="宋体" w:hAnsi="宋体" w:eastAsia="宋体" w:cs="宋体"/>
          <w:spacing w:val="15"/>
          <w:sz w:val="24"/>
          <w:szCs w:val="24"/>
        </w:rPr>
        <w:t>0</w:t>
      </w:r>
      <w:r>
        <w:rPr>
          <w:rFonts w:hint="eastAsia" w:ascii="宋体" w:hAnsi="宋体" w:eastAsia="宋体" w:cs="宋体"/>
          <w:spacing w:val="8"/>
          <w:sz w:val="24"/>
          <w:szCs w:val="24"/>
        </w:rPr>
        <w:t>-2016)、《铁路工程施工监理规范》(</w:t>
      </w:r>
      <w:r>
        <w:rPr>
          <w:rFonts w:hint="eastAsia" w:ascii="宋体" w:hAnsi="宋体" w:eastAsia="宋体" w:cs="宋体"/>
          <w:sz w:val="24"/>
          <w:szCs w:val="24"/>
        </w:rPr>
        <w:t>JTGGl</w:t>
      </w:r>
      <w:r>
        <w:rPr>
          <w:rFonts w:hint="eastAsia" w:ascii="宋体" w:hAnsi="宋体" w:eastAsia="宋体" w:cs="宋体"/>
          <w:spacing w:val="8"/>
          <w:sz w:val="24"/>
          <w:szCs w:val="24"/>
        </w:rPr>
        <w:t>0-2016)的基础上自行编制并纳入</w:t>
      </w:r>
      <w:r>
        <w:rPr>
          <w:rFonts w:hint="eastAsia" w:ascii="宋体" w:hAnsi="宋体" w:eastAsia="宋体" w:cs="宋体"/>
          <w:sz w:val="24"/>
          <w:szCs w:val="24"/>
        </w:rPr>
        <w:t xml:space="preserve"> </w:t>
      </w:r>
      <w:r>
        <w:rPr>
          <w:rFonts w:hint="eastAsia" w:ascii="宋体" w:hAnsi="宋体" w:eastAsia="宋体" w:cs="宋体"/>
          <w:spacing w:val="-1"/>
          <w:sz w:val="24"/>
          <w:szCs w:val="24"/>
        </w:rPr>
        <w:t>“委托人要求”中，但不得与国家</w:t>
      </w:r>
      <w:r>
        <w:rPr>
          <w:rFonts w:hint="eastAsia" w:ascii="宋体" w:hAnsi="宋体" w:eastAsia="宋体" w:cs="宋体"/>
          <w:sz w:val="24"/>
          <w:szCs w:val="24"/>
        </w:rPr>
        <w:t>、交通运输部及有关部门的法规、标准、规范等矛盾。</w:t>
      </w:r>
    </w:p>
    <w:p w14:paraId="1D3505C0">
      <w:pPr>
        <w:spacing w:before="1" w:line="359" w:lineRule="auto"/>
        <w:ind w:left="20" w:firstLine="718"/>
        <w:rPr>
          <w:rFonts w:hint="eastAsia" w:ascii="宋体" w:hAnsi="宋体" w:eastAsia="宋体" w:cs="宋体"/>
          <w:sz w:val="24"/>
          <w:szCs w:val="24"/>
        </w:rPr>
      </w:pPr>
      <w:r>
        <w:rPr>
          <w:rFonts w:hint="eastAsia" w:ascii="宋体" w:hAnsi="宋体" w:eastAsia="宋体" w:cs="宋体"/>
          <w:spacing w:val="-1"/>
          <w:sz w:val="24"/>
          <w:szCs w:val="24"/>
        </w:rPr>
        <w:t>针对本工程或仅在本</w:t>
      </w:r>
      <w:r>
        <w:rPr>
          <w:rFonts w:hint="eastAsia" w:ascii="宋体" w:hAnsi="宋体" w:eastAsia="宋体" w:cs="宋体"/>
          <w:sz w:val="24"/>
          <w:szCs w:val="24"/>
        </w:rPr>
        <w:t>地区实行的与监理工作有关的管理办法、制度应一并纳入“委托</w:t>
      </w:r>
      <w:r>
        <w:rPr>
          <w:rFonts w:hint="eastAsia" w:ascii="宋体" w:hAnsi="宋体" w:eastAsia="宋体" w:cs="宋体"/>
          <w:spacing w:val="-8"/>
          <w:sz w:val="24"/>
          <w:szCs w:val="24"/>
        </w:rPr>
        <w:t>人</w:t>
      </w:r>
      <w:r>
        <w:rPr>
          <w:rFonts w:hint="eastAsia" w:ascii="宋体" w:hAnsi="宋体" w:eastAsia="宋体" w:cs="宋体"/>
          <w:spacing w:val="-6"/>
          <w:sz w:val="24"/>
          <w:szCs w:val="24"/>
        </w:rPr>
        <w:t>要求”中。</w:t>
      </w:r>
    </w:p>
    <w:p w14:paraId="7C0BEF20">
      <w:pPr>
        <w:spacing w:line="219" w:lineRule="auto"/>
        <w:ind w:left="505"/>
        <w:outlineLvl w:val="2"/>
        <w:rPr>
          <w:rFonts w:hint="eastAsia" w:ascii="宋体" w:hAnsi="宋体" w:eastAsia="宋体" w:cs="宋体"/>
          <w:sz w:val="24"/>
          <w:szCs w:val="24"/>
        </w:rPr>
      </w:pPr>
      <w:bookmarkStart w:id="146" w:name="_Toc2092"/>
      <w:r>
        <w:rPr>
          <w:rFonts w:hint="eastAsia" w:ascii="宋体" w:hAnsi="宋体" w:eastAsia="宋体" w:cs="宋体"/>
          <w:spacing w:val="26"/>
          <w:sz w:val="24"/>
          <w:szCs w:val="24"/>
        </w:rPr>
        <w:t>(</w:t>
      </w:r>
      <w:r>
        <w:rPr>
          <w:rFonts w:hint="eastAsia" w:ascii="宋体" w:hAnsi="宋体" w:eastAsia="宋体" w:cs="宋体"/>
          <w:spacing w:val="23"/>
          <w:sz w:val="24"/>
          <w:szCs w:val="24"/>
        </w:rPr>
        <w:t>三)施工技术规范</w:t>
      </w:r>
      <w:bookmarkEnd w:id="146"/>
    </w:p>
    <w:p w14:paraId="52C8AFD2">
      <w:pPr>
        <w:spacing w:before="182" w:line="220" w:lineRule="auto"/>
        <w:ind w:left="498"/>
        <w:rPr>
          <w:rFonts w:hint="eastAsia" w:ascii="宋体" w:hAnsi="宋体" w:eastAsia="宋体" w:cs="宋体"/>
          <w:sz w:val="24"/>
          <w:szCs w:val="24"/>
        </w:rPr>
      </w:pPr>
      <w:r>
        <w:rPr>
          <w:rFonts w:hint="eastAsia" w:ascii="宋体" w:hAnsi="宋体" w:eastAsia="宋体" w:cs="宋体"/>
          <w:spacing w:val="-8"/>
          <w:sz w:val="24"/>
          <w:szCs w:val="24"/>
        </w:rPr>
        <w:t>施</w:t>
      </w:r>
      <w:r>
        <w:rPr>
          <w:rFonts w:hint="eastAsia" w:ascii="宋体" w:hAnsi="宋体" w:eastAsia="宋体" w:cs="宋体"/>
          <w:spacing w:val="-7"/>
          <w:sz w:val="24"/>
          <w:szCs w:val="24"/>
        </w:rPr>
        <w:t>工</w:t>
      </w:r>
      <w:r>
        <w:rPr>
          <w:rFonts w:hint="eastAsia" w:ascii="宋体" w:hAnsi="宋体" w:eastAsia="宋体" w:cs="宋体"/>
          <w:spacing w:val="-4"/>
          <w:sz w:val="24"/>
          <w:szCs w:val="24"/>
        </w:rPr>
        <w:t>技术规范包括以下内容：</w:t>
      </w:r>
    </w:p>
    <w:p w14:paraId="40CCCF27">
      <w:pPr>
        <w:numPr>
          <w:ilvl w:val="0"/>
          <w:numId w:val="4"/>
        </w:numPr>
        <w:spacing w:before="181" w:line="360" w:lineRule="auto"/>
        <w:ind w:left="670" w:right="555" w:rightChars="0" w:firstLine="14"/>
        <w:rPr>
          <w:rFonts w:hint="eastAsia" w:ascii="宋体" w:hAnsi="宋体" w:eastAsia="宋体" w:cs="宋体"/>
          <w:sz w:val="24"/>
          <w:szCs w:val="24"/>
        </w:rPr>
      </w:pPr>
      <w:r>
        <w:rPr>
          <w:rFonts w:hint="eastAsia" w:ascii="宋体" w:hAnsi="宋体" w:eastAsia="宋体" w:cs="宋体"/>
          <w:spacing w:val="-4"/>
          <w:sz w:val="24"/>
          <w:szCs w:val="24"/>
        </w:rPr>
        <w:t>本工程施工标段招标文件中的技术规范：</w:t>
      </w:r>
      <w:r>
        <w:rPr>
          <w:rFonts w:hint="eastAsia" w:ascii="宋体" w:hAnsi="宋体" w:eastAsia="宋体" w:cs="宋体"/>
          <w:sz w:val="24"/>
          <w:szCs w:val="24"/>
        </w:rPr>
        <w:t xml:space="preserve">                             </w:t>
      </w:r>
    </w:p>
    <w:p w14:paraId="07DCD1D9">
      <w:pPr>
        <w:numPr>
          <w:ilvl w:val="0"/>
          <w:numId w:val="0"/>
        </w:numPr>
        <w:spacing w:before="181" w:line="360" w:lineRule="auto"/>
        <w:ind w:right="555" w:rightChars="0"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pacing w:val="-2"/>
          <w:sz w:val="24"/>
          <w:szCs w:val="24"/>
        </w:rPr>
        <w:t>2.所有与工程施工有</w:t>
      </w:r>
      <w:r>
        <w:rPr>
          <w:rFonts w:hint="eastAsia" w:ascii="宋体" w:hAnsi="宋体" w:eastAsia="宋体" w:cs="宋体"/>
          <w:spacing w:val="-1"/>
          <w:sz w:val="24"/>
          <w:szCs w:val="24"/>
        </w:rPr>
        <w:t>关的国家现行的公路建设标准、规范、规程及相关文件。</w:t>
      </w:r>
    </w:p>
    <w:p w14:paraId="5A12195E">
      <w:pPr>
        <w:spacing w:before="1" w:line="218" w:lineRule="auto"/>
        <w:ind w:left="505"/>
        <w:outlineLvl w:val="2"/>
        <w:rPr>
          <w:rFonts w:hint="eastAsia" w:ascii="宋体" w:hAnsi="宋体" w:eastAsia="宋体" w:cs="宋体"/>
          <w:sz w:val="24"/>
          <w:szCs w:val="24"/>
        </w:rPr>
      </w:pPr>
      <w:bookmarkStart w:id="147" w:name="_Toc25238"/>
      <w:r>
        <w:rPr>
          <w:rFonts w:hint="eastAsia" w:ascii="宋体" w:hAnsi="宋体" w:eastAsia="宋体" w:cs="宋体"/>
          <w:spacing w:val="14"/>
          <w:sz w:val="24"/>
          <w:szCs w:val="24"/>
        </w:rPr>
        <w:t>(四</w:t>
      </w:r>
      <w:r>
        <w:rPr>
          <w:rFonts w:hint="eastAsia" w:ascii="宋体" w:hAnsi="宋体" w:eastAsia="宋体" w:cs="宋体"/>
          <w:spacing w:val="8"/>
          <w:sz w:val="24"/>
          <w:szCs w:val="24"/>
        </w:rPr>
        <w:t>)</w:t>
      </w:r>
      <w:r>
        <w:rPr>
          <w:rFonts w:hint="eastAsia" w:ascii="宋体" w:hAnsi="宋体" w:eastAsia="宋体" w:cs="宋体"/>
          <w:spacing w:val="7"/>
          <w:sz w:val="24"/>
          <w:szCs w:val="24"/>
        </w:rPr>
        <w:t>国家、行业、项目所在地适用本工程的其他规范、标准或规程</w:t>
      </w:r>
      <w:bookmarkEnd w:id="147"/>
    </w:p>
    <w:p w14:paraId="0C093403">
      <w:pPr>
        <w:spacing w:before="180" w:line="220" w:lineRule="auto"/>
        <w:ind w:left="499"/>
        <w:outlineLvl w:val="1"/>
        <w:rPr>
          <w:rFonts w:hint="eastAsia" w:ascii="宋体" w:hAnsi="宋体" w:eastAsia="宋体" w:cs="宋体"/>
          <w:sz w:val="24"/>
          <w:szCs w:val="24"/>
        </w:rPr>
      </w:pPr>
      <w:bookmarkStart w:id="148" w:name="_Toc7332"/>
      <w:r>
        <w:rPr>
          <w:rFonts w:hint="eastAsia" w:ascii="宋体" w:hAnsi="宋体" w:eastAsia="宋体" w:cs="宋体"/>
          <w:spacing w:val="-2"/>
          <w:sz w:val="24"/>
          <w:szCs w:val="24"/>
        </w:rPr>
        <w:t>三</w:t>
      </w:r>
      <w:r>
        <w:rPr>
          <w:rFonts w:hint="eastAsia" w:ascii="宋体" w:hAnsi="宋体" w:eastAsia="宋体" w:cs="宋体"/>
          <w:spacing w:val="-1"/>
          <w:sz w:val="24"/>
          <w:szCs w:val="24"/>
        </w:rPr>
        <w:t>、成果文件要求</w:t>
      </w:r>
      <w:bookmarkEnd w:id="148"/>
    </w:p>
    <w:p w14:paraId="744E174A">
      <w:pPr>
        <w:spacing w:before="183" w:line="220" w:lineRule="auto"/>
        <w:ind w:left="505"/>
        <w:rPr>
          <w:rFonts w:hint="eastAsia" w:ascii="宋体" w:hAnsi="宋体" w:eastAsia="宋体" w:cs="宋体"/>
          <w:sz w:val="24"/>
          <w:szCs w:val="24"/>
        </w:rPr>
      </w:pPr>
      <w:r>
        <w:rPr>
          <w:rFonts w:hint="eastAsia" w:ascii="宋体" w:hAnsi="宋体" w:eastAsia="宋体" w:cs="宋体"/>
          <w:spacing w:val="26"/>
          <w:sz w:val="24"/>
          <w:szCs w:val="24"/>
        </w:rPr>
        <w:t>(</w:t>
      </w:r>
      <w:r>
        <w:rPr>
          <w:rFonts w:hint="eastAsia" w:ascii="宋体" w:hAnsi="宋体" w:eastAsia="宋体" w:cs="宋体"/>
          <w:spacing w:val="22"/>
          <w:sz w:val="24"/>
          <w:szCs w:val="24"/>
        </w:rPr>
        <w:t>一)成果文件的组成</w:t>
      </w:r>
    </w:p>
    <w:p w14:paraId="12797EA1">
      <w:pPr>
        <w:spacing w:before="179" w:line="220" w:lineRule="auto"/>
        <w:ind w:left="505"/>
        <w:rPr>
          <w:rFonts w:hint="eastAsia" w:ascii="宋体" w:hAnsi="宋体" w:eastAsia="宋体" w:cs="宋体"/>
          <w:sz w:val="24"/>
          <w:szCs w:val="24"/>
        </w:rPr>
      </w:pPr>
      <w:r>
        <w:rPr>
          <w:rFonts w:hint="eastAsia" w:ascii="宋体" w:hAnsi="宋体" w:eastAsia="宋体" w:cs="宋体"/>
          <w:spacing w:val="21"/>
          <w:sz w:val="24"/>
          <w:szCs w:val="24"/>
        </w:rPr>
        <w:t>(二)成果文件的深度</w:t>
      </w:r>
    </w:p>
    <w:p w14:paraId="01DF56E2">
      <w:pPr>
        <w:spacing w:before="182" w:line="220" w:lineRule="auto"/>
        <w:ind w:left="505"/>
        <w:rPr>
          <w:rFonts w:hint="eastAsia" w:ascii="宋体" w:hAnsi="宋体" w:eastAsia="宋体" w:cs="宋体"/>
          <w:sz w:val="24"/>
          <w:szCs w:val="24"/>
        </w:rPr>
      </w:pPr>
      <w:r>
        <w:rPr>
          <w:rFonts w:hint="eastAsia" w:ascii="宋体" w:hAnsi="宋体" w:eastAsia="宋体" w:cs="宋体"/>
          <w:spacing w:val="25"/>
          <w:sz w:val="24"/>
          <w:szCs w:val="24"/>
        </w:rPr>
        <w:t>(</w:t>
      </w:r>
      <w:r>
        <w:rPr>
          <w:rFonts w:hint="eastAsia" w:ascii="宋体" w:hAnsi="宋体" w:eastAsia="宋体" w:cs="宋体"/>
          <w:spacing w:val="17"/>
          <w:sz w:val="24"/>
          <w:szCs w:val="24"/>
        </w:rPr>
        <w:t>三)成果文件的格式要求</w:t>
      </w:r>
    </w:p>
    <w:p w14:paraId="6B3F1AD6">
      <w:pPr>
        <w:spacing w:before="180" w:line="220" w:lineRule="auto"/>
        <w:ind w:left="505"/>
        <w:rPr>
          <w:rFonts w:hint="eastAsia" w:ascii="宋体" w:hAnsi="宋体" w:eastAsia="宋体" w:cs="宋体"/>
          <w:sz w:val="24"/>
          <w:szCs w:val="24"/>
        </w:rPr>
      </w:pPr>
      <w:r>
        <w:rPr>
          <w:rFonts w:hint="eastAsia" w:ascii="宋体" w:hAnsi="宋体" w:eastAsia="宋体" w:cs="宋体"/>
          <w:spacing w:val="25"/>
          <w:sz w:val="24"/>
          <w:szCs w:val="24"/>
        </w:rPr>
        <w:t>(</w:t>
      </w:r>
      <w:r>
        <w:rPr>
          <w:rFonts w:hint="eastAsia" w:ascii="宋体" w:hAnsi="宋体" w:eastAsia="宋体" w:cs="宋体"/>
          <w:spacing w:val="17"/>
          <w:sz w:val="24"/>
          <w:szCs w:val="24"/>
        </w:rPr>
        <w:t>四)成果文件的份数要求</w:t>
      </w:r>
    </w:p>
    <w:p w14:paraId="07DF21A5">
      <w:pPr>
        <w:spacing w:before="184" w:line="360" w:lineRule="auto"/>
        <w:ind w:left="669" w:right="6251" w:hanging="164"/>
        <w:rPr>
          <w:rFonts w:hint="eastAsia" w:ascii="宋体" w:hAnsi="宋体" w:eastAsia="宋体" w:cs="宋体"/>
          <w:sz w:val="24"/>
          <w:szCs w:val="24"/>
        </w:rPr>
      </w:pPr>
      <w:r>
        <w:rPr>
          <w:rFonts w:hint="eastAsia" w:ascii="宋体" w:hAnsi="宋体" w:eastAsia="宋体" w:cs="宋体"/>
          <w:spacing w:val="25"/>
          <w:sz w:val="24"/>
          <w:szCs w:val="24"/>
        </w:rPr>
        <w:t>(</w:t>
      </w:r>
      <w:r>
        <w:rPr>
          <w:rFonts w:hint="eastAsia" w:ascii="宋体" w:hAnsi="宋体" w:eastAsia="宋体" w:cs="宋体"/>
          <w:spacing w:val="17"/>
          <w:sz w:val="24"/>
          <w:szCs w:val="24"/>
        </w:rPr>
        <w:t>五)成果文件的载体要求</w:t>
      </w:r>
      <w:r>
        <w:rPr>
          <w:rFonts w:hint="eastAsia" w:ascii="宋体" w:hAnsi="宋体" w:eastAsia="宋体" w:cs="宋体"/>
          <w:sz w:val="24"/>
          <w:szCs w:val="24"/>
        </w:rPr>
        <w:t xml:space="preserve"> </w:t>
      </w:r>
      <w:r>
        <w:rPr>
          <w:rFonts w:hint="eastAsia" w:ascii="宋体" w:hAnsi="宋体" w:eastAsia="宋体" w:cs="宋体"/>
          <w:spacing w:val="-12"/>
          <w:sz w:val="24"/>
          <w:szCs w:val="24"/>
        </w:rPr>
        <w:t>1</w:t>
      </w:r>
      <w:r>
        <w:rPr>
          <w:rFonts w:hint="eastAsia" w:ascii="宋体" w:hAnsi="宋体" w:eastAsia="宋体" w:cs="宋体"/>
          <w:spacing w:val="-7"/>
          <w:sz w:val="24"/>
          <w:szCs w:val="24"/>
        </w:rPr>
        <w:t>.纸质版的要求：</w:t>
      </w:r>
      <w:r>
        <w:rPr>
          <w:rFonts w:hint="eastAsia" w:ascii="宋体" w:hAnsi="宋体" w:eastAsia="宋体" w:cs="宋体"/>
          <w:sz w:val="24"/>
          <w:szCs w:val="24"/>
        </w:rPr>
        <w:t xml:space="preserve">       </w:t>
      </w:r>
      <w:r>
        <w:rPr>
          <w:rFonts w:hint="eastAsia" w:ascii="宋体" w:hAnsi="宋体" w:eastAsia="宋体" w:cs="宋体"/>
          <w:spacing w:val="-12"/>
          <w:sz w:val="24"/>
          <w:szCs w:val="24"/>
        </w:rPr>
        <w:t>2</w:t>
      </w:r>
      <w:r>
        <w:rPr>
          <w:rFonts w:hint="eastAsia" w:ascii="宋体" w:hAnsi="宋体" w:eastAsia="宋体" w:cs="宋体"/>
          <w:spacing w:val="-7"/>
          <w:sz w:val="24"/>
          <w:szCs w:val="24"/>
        </w:rPr>
        <w:t>.电子版的要求：</w:t>
      </w:r>
      <w:r>
        <w:rPr>
          <w:rFonts w:hint="eastAsia" w:ascii="宋体" w:hAnsi="宋体" w:eastAsia="宋体" w:cs="宋体"/>
          <w:sz w:val="24"/>
          <w:szCs w:val="24"/>
        </w:rPr>
        <w:t xml:space="preserve">       </w:t>
      </w:r>
      <w:r>
        <w:rPr>
          <w:rFonts w:hint="eastAsia" w:ascii="宋体" w:hAnsi="宋体" w:eastAsia="宋体" w:cs="宋体"/>
          <w:spacing w:val="-2"/>
          <w:sz w:val="24"/>
          <w:szCs w:val="24"/>
        </w:rPr>
        <w:t>3.其他要求</w:t>
      </w:r>
      <w:r>
        <w:rPr>
          <w:rFonts w:hint="eastAsia" w:ascii="宋体" w:hAnsi="宋体" w:eastAsia="宋体" w:cs="宋体"/>
          <w:spacing w:val="-1"/>
          <w:sz w:val="24"/>
          <w:szCs w:val="24"/>
        </w:rPr>
        <w:t>。</w:t>
      </w:r>
    </w:p>
    <w:p w14:paraId="04D2FFF0">
      <w:pPr>
        <w:spacing w:before="181" w:line="360" w:lineRule="auto"/>
        <w:ind w:left="505"/>
        <w:outlineLvl w:val="2"/>
        <w:rPr>
          <w:rFonts w:hint="eastAsia" w:ascii="宋体" w:hAnsi="宋体" w:eastAsia="宋体" w:cs="宋体"/>
          <w:sz w:val="24"/>
          <w:szCs w:val="24"/>
        </w:rPr>
      </w:pPr>
      <w:bookmarkStart w:id="149" w:name="_Toc25091"/>
      <w:r>
        <w:rPr>
          <w:rFonts w:hint="eastAsia" w:ascii="宋体" w:hAnsi="宋体" w:eastAsia="宋体" w:cs="宋体"/>
          <w:spacing w:val="8"/>
          <w:sz w:val="24"/>
          <w:szCs w:val="24"/>
        </w:rPr>
        <w:t>(六) 成果文件的其他要求</w:t>
      </w:r>
      <w:bookmarkEnd w:id="149"/>
    </w:p>
    <w:p w14:paraId="78EEDDC1">
      <w:pPr>
        <w:spacing w:before="179" w:line="360" w:lineRule="auto"/>
        <w:ind w:left="521"/>
        <w:outlineLvl w:val="1"/>
        <w:rPr>
          <w:rFonts w:hint="eastAsia" w:ascii="宋体" w:hAnsi="宋体" w:eastAsia="宋体" w:cs="宋体"/>
          <w:sz w:val="24"/>
          <w:szCs w:val="24"/>
        </w:rPr>
      </w:pPr>
      <w:bookmarkStart w:id="150" w:name="_Toc2302"/>
      <w:r>
        <w:rPr>
          <w:rFonts w:hint="eastAsia" w:ascii="宋体" w:hAnsi="宋体" w:eastAsia="宋体" w:cs="宋体"/>
          <w:spacing w:val="-5"/>
          <w:sz w:val="24"/>
          <w:szCs w:val="24"/>
        </w:rPr>
        <w:t>四</w:t>
      </w:r>
      <w:r>
        <w:rPr>
          <w:rFonts w:hint="eastAsia" w:ascii="宋体" w:hAnsi="宋体" w:eastAsia="宋体" w:cs="宋体"/>
          <w:spacing w:val="-3"/>
          <w:sz w:val="24"/>
          <w:szCs w:val="24"/>
        </w:rPr>
        <w:t>、委托人财产清单</w:t>
      </w:r>
      <w:bookmarkEnd w:id="150"/>
    </w:p>
    <w:p w14:paraId="53580305">
      <w:pPr>
        <w:spacing w:before="49" w:line="360" w:lineRule="auto"/>
        <w:ind w:left="650" w:right="1751" w:hanging="164"/>
        <w:rPr>
          <w:rFonts w:hint="eastAsia" w:ascii="宋体" w:hAnsi="宋体" w:eastAsia="宋体" w:cs="宋体"/>
          <w:sz w:val="24"/>
          <w:szCs w:val="24"/>
        </w:rPr>
      </w:pPr>
      <w:r>
        <w:rPr>
          <w:rFonts w:hint="eastAsia" w:ascii="宋体" w:hAnsi="宋体" w:eastAsia="宋体" w:cs="宋体"/>
          <w:spacing w:val="17"/>
          <w:sz w:val="24"/>
          <w:szCs w:val="24"/>
        </w:rPr>
        <w:t>(</w:t>
      </w:r>
      <w:r>
        <w:rPr>
          <w:rFonts w:hint="eastAsia" w:ascii="宋体" w:hAnsi="宋体" w:eastAsia="宋体" w:cs="宋体"/>
          <w:spacing w:val="15"/>
          <w:sz w:val="24"/>
          <w:szCs w:val="24"/>
        </w:rPr>
        <w:t>一)委托人提供的设备、设施</w:t>
      </w:r>
      <w:r>
        <w:rPr>
          <w:rFonts w:hint="eastAsia" w:ascii="宋体" w:hAnsi="宋体" w:eastAsia="宋体" w:cs="宋体"/>
          <w:sz w:val="24"/>
          <w:szCs w:val="24"/>
        </w:rPr>
        <w:t xml:space="preserve">                                 </w:t>
      </w:r>
      <w:r>
        <w:rPr>
          <w:rFonts w:hint="eastAsia" w:ascii="宋体" w:hAnsi="宋体" w:eastAsia="宋体" w:cs="宋体"/>
          <w:spacing w:val="-1"/>
          <w:sz w:val="24"/>
          <w:szCs w:val="24"/>
        </w:rPr>
        <w:t>1.委托人提供的办公房屋及</w:t>
      </w:r>
      <w:r>
        <w:rPr>
          <w:rFonts w:hint="eastAsia" w:ascii="宋体" w:hAnsi="宋体" w:eastAsia="宋体" w:cs="宋体"/>
          <w:sz w:val="24"/>
          <w:szCs w:val="24"/>
        </w:rPr>
        <w:t xml:space="preserve">冷暖设施：如办公室数量及面积、空调等 </w:t>
      </w:r>
      <w:r>
        <w:rPr>
          <w:rFonts w:hint="eastAsia" w:ascii="宋体" w:hAnsi="宋体" w:eastAsia="宋体" w:cs="宋体"/>
          <w:spacing w:val="-1"/>
          <w:sz w:val="24"/>
          <w:szCs w:val="24"/>
        </w:rPr>
        <w:t>2.委托人提供的设备清单：</w:t>
      </w:r>
      <w:r>
        <w:rPr>
          <w:rFonts w:hint="eastAsia" w:ascii="宋体" w:hAnsi="宋体" w:eastAsia="宋体" w:cs="宋体"/>
          <w:sz w:val="24"/>
          <w:szCs w:val="24"/>
        </w:rPr>
        <w:t xml:space="preserve">如电脑、技影、打印机、复印机等      </w:t>
      </w:r>
      <w:r>
        <w:rPr>
          <w:rFonts w:hint="eastAsia" w:ascii="宋体" w:hAnsi="宋体" w:eastAsia="宋体" w:cs="宋体"/>
          <w:spacing w:val="-1"/>
          <w:sz w:val="24"/>
          <w:szCs w:val="24"/>
        </w:rPr>
        <w:t>3.委托人提供的设施清单：</w:t>
      </w:r>
      <w:r>
        <w:rPr>
          <w:rFonts w:hint="eastAsia" w:ascii="宋体" w:hAnsi="宋体" w:eastAsia="宋体" w:cs="宋体"/>
          <w:sz w:val="24"/>
          <w:szCs w:val="24"/>
        </w:rPr>
        <w:t>如办公桌椅、文件柜等</w:t>
      </w:r>
    </w:p>
    <w:p w14:paraId="7915C61E">
      <w:pPr>
        <w:spacing w:before="181" w:line="360" w:lineRule="auto"/>
        <w:ind w:left="816"/>
        <w:rPr>
          <w:rFonts w:hint="eastAsia" w:ascii="宋体" w:hAnsi="宋体" w:eastAsia="宋体" w:cs="宋体"/>
          <w:sz w:val="24"/>
          <w:szCs w:val="24"/>
        </w:rPr>
      </w:pPr>
      <w:r>
        <w:rPr>
          <w:rFonts w:hint="eastAsia" w:ascii="宋体" w:hAnsi="宋体" w:eastAsia="宋体" w:cs="宋体"/>
          <w:spacing w:val="-7"/>
          <w:sz w:val="24"/>
          <w:szCs w:val="24"/>
        </w:rPr>
        <w:t>…</w:t>
      </w:r>
      <w:r>
        <w:rPr>
          <w:rFonts w:hint="eastAsia" w:ascii="宋体" w:hAnsi="宋体" w:eastAsia="宋体" w:cs="宋体"/>
          <w:spacing w:val="-6"/>
          <w:sz w:val="24"/>
          <w:szCs w:val="24"/>
        </w:rPr>
        <w:t>…</w:t>
      </w:r>
    </w:p>
    <w:p w14:paraId="74A738FF">
      <w:pPr>
        <w:spacing w:before="1" w:line="360" w:lineRule="auto"/>
        <w:ind w:left="485"/>
        <w:outlineLvl w:val="2"/>
        <w:rPr>
          <w:rFonts w:hint="eastAsia" w:ascii="宋体" w:hAnsi="宋体" w:eastAsia="宋体" w:cs="宋体"/>
          <w:sz w:val="24"/>
          <w:szCs w:val="24"/>
        </w:rPr>
      </w:pPr>
      <w:bookmarkStart w:id="151" w:name="_Toc31164"/>
      <w:r>
        <w:rPr>
          <w:rFonts w:hint="eastAsia" w:ascii="宋体" w:hAnsi="宋体" w:eastAsia="宋体" w:cs="宋体"/>
          <w:spacing w:val="25"/>
          <w:sz w:val="24"/>
          <w:szCs w:val="24"/>
        </w:rPr>
        <w:t>(</w:t>
      </w:r>
      <w:r>
        <w:rPr>
          <w:rFonts w:hint="eastAsia" w:ascii="宋体" w:hAnsi="宋体" w:eastAsia="宋体" w:cs="宋体"/>
          <w:spacing w:val="19"/>
          <w:sz w:val="24"/>
          <w:szCs w:val="24"/>
        </w:rPr>
        <w:t>二)委托人提供的资料</w:t>
      </w:r>
      <w:bookmarkEnd w:id="151"/>
    </w:p>
    <w:p w14:paraId="1B85C7F9">
      <w:pPr>
        <w:spacing w:before="183" w:line="360" w:lineRule="auto"/>
        <w:ind w:left="3" w:firstLine="661"/>
        <w:rPr>
          <w:rFonts w:hint="eastAsia" w:ascii="宋体" w:hAnsi="宋体" w:eastAsia="宋体" w:cs="宋体"/>
          <w:sz w:val="24"/>
          <w:szCs w:val="24"/>
        </w:rPr>
      </w:pPr>
      <w:r>
        <w:rPr>
          <w:rFonts w:hint="eastAsia" w:ascii="宋体" w:hAnsi="宋体" w:eastAsia="宋体" w:cs="宋体"/>
          <w:spacing w:val="-2"/>
          <w:sz w:val="24"/>
          <w:szCs w:val="24"/>
        </w:rPr>
        <w:t>1.施工</w:t>
      </w:r>
      <w:r>
        <w:rPr>
          <w:rFonts w:hint="eastAsia" w:ascii="宋体" w:hAnsi="宋体" w:eastAsia="宋体" w:cs="宋体"/>
          <w:spacing w:val="-1"/>
          <w:sz w:val="24"/>
          <w:szCs w:val="24"/>
        </w:rPr>
        <w:t>场地及毗邻区域内的供水、排水、供电、供气、供热、通信、广播电视等地下</w:t>
      </w:r>
      <w:r>
        <w:rPr>
          <w:rFonts w:hint="eastAsia" w:ascii="宋体" w:hAnsi="宋体" w:eastAsia="宋体" w:cs="宋体"/>
          <w:sz w:val="24"/>
          <w:szCs w:val="24"/>
        </w:rPr>
        <w:t xml:space="preserve"> </w:t>
      </w:r>
      <w:r>
        <w:rPr>
          <w:rFonts w:hint="eastAsia" w:ascii="宋体" w:hAnsi="宋体" w:eastAsia="宋体" w:cs="宋体"/>
          <w:spacing w:val="-1"/>
          <w:sz w:val="24"/>
          <w:szCs w:val="24"/>
        </w:rPr>
        <w:t>管线资料、气象和水文观测资料，</w:t>
      </w:r>
      <w:r>
        <w:rPr>
          <w:rFonts w:hint="eastAsia" w:ascii="宋体" w:hAnsi="宋体" w:eastAsia="宋体" w:cs="宋体"/>
          <w:sz w:val="24"/>
          <w:szCs w:val="24"/>
        </w:rPr>
        <w:t xml:space="preserve">相邻建筑物和构筑物、地下工程的有关资料，以及其他与 </w:t>
      </w:r>
      <w:r>
        <w:rPr>
          <w:rFonts w:hint="eastAsia" w:ascii="宋体" w:hAnsi="宋体" w:eastAsia="宋体" w:cs="宋体"/>
          <w:spacing w:val="-2"/>
          <w:sz w:val="24"/>
          <w:szCs w:val="24"/>
        </w:rPr>
        <w:t>公路</w:t>
      </w:r>
      <w:r>
        <w:rPr>
          <w:rFonts w:hint="eastAsia" w:ascii="宋体" w:hAnsi="宋体" w:eastAsia="宋体" w:cs="宋体"/>
          <w:spacing w:val="-1"/>
          <w:sz w:val="24"/>
          <w:szCs w:val="24"/>
        </w:rPr>
        <w:t>工程有关的原始资料</w:t>
      </w:r>
    </w:p>
    <w:p w14:paraId="7E4286A6">
      <w:pPr>
        <w:spacing w:line="360" w:lineRule="auto"/>
        <w:ind w:left="650"/>
        <w:rPr>
          <w:rFonts w:hint="eastAsia" w:ascii="宋体" w:hAnsi="宋体" w:eastAsia="宋体" w:cs="宋体"/>
          <w:sz w:val="24"/>
          <w:szCs w:val="24"/>
        </w:rPr>
      </w:pPr>
      <w:r>
        <w:rPr>
          <w:rFonts w:hint="eastAsia" w:ascii="宋体" w:hAnsi="宋体" w:eastAsia="宋体" w:cs="宋体"/>
          <w:spacing w:val="-1"/>
          <w:position w:val="17"/>
          <w:sz w:val="24"/>
          <w:szCs w:val="24"/>
        </w:rPr>
        <w:t>2.定位放线的基准点、基</w:t>
      </w:r>
      <w:r>
        <w:rPr>
          <w:rFonts w:hint="eastAsia" w:ascii="宋体" w:hAnsi="宋体" w:eastAsia="宋体" w:cs="宋体"/>
          <w:position w:val="17"/>
          <w:sz w:val="24"/>
          <w:szCs w:val="24"/>
        </w:rPr>
        <w:t>准线和基准标高</w:t>
      </w:r>
    </w:p>
    <w:p w14:paraId="0C2F4D27">
      <w:pPr>
        <w:spacing w:before="1" w:line="360" w:lineRule="auto"/>
        <w:ind w:left="652"/>
        <w:rPr>
          <w:rFonts w:hint="eastAsia" w:ascii="宋体" w:hAnsi="宋体" w:eastAsia="宋体" w:cs="宋体"/>
          <w:sz w:val="24"/>
          <w:szCs w:val="24"/>
        </w:rPr>
      </w:pPr>
      <w:r>
        <w:rPr>
          <w:rFonts w:hint="eastAsia" w:ascii="宋体" w:hAnsi="宋体" w:eastAsia="宋体" w:cs="宋体"/>
          <w:spacing w:val="-1"/>
          <w:sz w:val="24"/>
          <w:szCs w:val="24"/>
        </w:rPr>
        <w:t>3.委托人取得的有关审批、核</w:t>
      </w:r>
      <w:r>
        <w:rPr>
          <w:rFonts w:hint="eastAsia" w:ascii="宋体" w:hAnsi="宋体" w:eastAsia="宋体" w:cs="宋体"/>
          <w:sz w:val="24"/>
          <w:szCs w:val="24"/>
        </w:rPr>
        <w:t>准和备案材料</w:t>
      </w:r>
    </w:p>
    <w:p w14:paraId="2BF21CBA">
      <w:pPr>
        <w:spacing w:before="180" w:line="360" w:lineRule="auto"/>
        <w:ind w:left="646"/>
        <w:rPr>
          <w:rFonts w:hint="eastAsia" w:ascii="宋体" w:hAnsi="宋体" w:eastAsia="宋体" w:cs="宋体"/>
          <w:sz w:val="24"/>
          <w:szCs w:val="24"/>
        </w:rPr>
      </w:pPr>
      <w:r>
        <w:rPr>
          <w:rFonts w:hint="eastAsia" w:ascii="宋体" w:hAnsi="宋体" w:eastAsia="宋体" w:cs="宋体"/>
          <w:spacing w:val="-1"/>
          <w:sz w:val="24"/>
          <w:szCs w:val="24"/>
        </w:rPr>
        <w:t>4.勘察文件、设计</w:t>
      </w:r>
      <w:r>
        <w:rPr>
          <w:rFonts w:hint="eastAsia" w:ascii="宋体" w:hAnsi="宋体" w:eastAsia="宋体" w:cs="宋体"/>
          <w:sz w:val="24"/>
          <w:szCs w:val="24"/>
        </w:rPr>
        <w:t>文件等资料</w:t>
      </w:r>
    </w:p>
    <w:p w14:paraId="25ACD754">
      <w:pPr>
        <w:spacing w:before="181" w:line="360" w:lineRule="auto"/>
        <w:ind w:left="652"/>
        <w:rPr>
          <w:rFonts w:hint="eastAsia" w:ascii="宋体" w:hAnsi="宋体" w:eastAsia="宋体" w:cs="宋体"/>
          <w:sz w:val="24"/>
          <w:szCs w:val="24"/>
        </w:rPr>
      </w:pPr>
      <w:r>
        <w:rPr>
          <w:rFonts w:hint="eastAsia" w:ascii="宋体" w:hAnsi="宋体" w:eastAsia="宋体" w:cs="宋体"/>
          <w:spacing w:val="-2"/>
          <w:sz w:val="24"/>
          <w:szCs w:val="24"/>
        </w:rPr>
        <w:t>5.技术标准</w:t>
      </w:r>
      <w:r>
        <w:rPr>
          <w:rFonts w:hint="eastAsia" w:ascii="宋体" w:hAnsi="宋体" w:eastAsia="宋体" w:cs="宋体"/>
          <w:spacing w:val="-1"/>
          <w:sz w:val="24"/>
          <w:szCs w:val="24"/>
        </w:rPr>
        <w:t>、规范</w:t>
      </w:r>
    </w:p>
    <w:p w14:paraId="54694B94">
      <w:pPr>
        <w:spacing w:before="180" w:line="360" w:lineRule="auto"/>
        <w:ind w:left="649"/>
        <w:rPr>
          <w:rFonts w:hint="eastAsia" w:ascii="宋体" w:hAnsi="宋体" w:eastAsia="宋体" w:cs="宋体"/>
          <w:sz w:val="24"/>
          <w:szCs w:val="24"/>
        </w:rPr>
      </w:pPr>
      <w:r>
        <w:rPr>
          <w:rFonts w:hint="eastAsia" w:ascii="宋体" w:hAnsi="宋体" w:eastAsia="宋体" w:cs="宋体"/>
          <w:spacing w:val="-1"/>
          <w:sz w:val="24"/>
          <w:szCs w:val="24"/>
        </w:rPr>
        <w:t>6.工程承包合同及其他</w:t>
      </w:r>
      <w:r>
        <w:rPr>
          <w:rFonts w:hint="eastAsia" w:ascii="宋体" w:hAnsi="宋体" w:eastAsia="宋体" w:cs="宋体"/>
          <w:sz w:val="24"/>
          <w:szCs w:val="24"/>
        </w:rPr>
        <w:t>相关合同</w:t>
      </w:r>
    </w:p>
    <w:p w14:paraId="464B189D">
      <w:pPr>
        <w:spacing w:before="158" w:line="360" w:lineRule="auto"/>
        <w:ind w:left="653"/>
        <w:rPr>
          <w:rFonts w:hint="eastAsia" w:ascii="宋体" w:hAnsi="宋体" w:eastAsia="宋体" w:cs="宋体"/>
          <w:sz w:val="24"/>
          <w:szCs w:val="24"/>
        </w:rPr>
      </w:pPr>
      <w:r>
        <w:rPr>
          <w:rFonts w:hint="eastAsia" w:ascii="宋体" w:hAnsi="宋体" w:eastAsia="宋体" w:cs="宋体"/>
          <w:spacing w:val="-4"/>
          <w:sz w:val="24"/>
          <w:szCs w:val="24"/>
        </w:rPr>
        <w:t>7.</w:t>
      </w:r>
      <w:r>
        <w:rPr>
          <w:rFonts w:hint="eastAsia" w:ascii="宋体" w:hAnsi="宋体" w:eastAsia="宋体" w:cs="宋体"/>
          <w:spacing w:val="-2"/>
          <w:sz w:val="24"/>
          <w:szCs w:val="24"/>
        </w:rPr>
        <w:t>其他资料</w:t>
      </w:r>
    </w:p>
    <w:p w14:paraId="2B79CE4D">
      <w:pPr>
        <w:spacing w:before="180" w:line="360" w:lineRule="auto"/>
        <w:ind w:left="816"/>
        <w:rPr>
          <w:rFonts w:hint="eastAsia" w:ascii="宋体" w:hAnsi="宋体" w:eastAsia="宋体" w:cs="宋体"/>
          <w:sz w:val="24"/>
          <w:szCs w:val="24"/>
        </w:rPr>
      </w:pPr>
      <w:r>
        <w:rPr>
          <w:rFonts w:hint="eastAsia" w:ascii="宋体" w:hAnsi="宋体" w:eastAsia="宋体" w:cs="宋体"/>
          <w:spacing w:val="-7"/>
          <w:sz w:val="24"/>
          <w:szCs w:val="24"/>
        </w:rPr>
        <w:t>…</w:t>
      </w:r>
      <w:r>
        <w:rPr>
          <w:rFonts w:hint="eastAsia" w:ascii="宋体" w:hAnsi="宋体" w:eastAsia="宋体" w:cs="宋体"/>
          <w:spacing w:val="-6"/>
          <w:sz w:val="24"/>
          <w:szCs w:val="24"/>
        </w:rPr>
        <w:t>…</w:t>
      </w:r>
    </w:p>
    <w:p w14:paraId="208BAA55">
      <w:pPr>
        <w:spacing w:before="2" w:line="312" w:lineRule="auto"/>
        <w:ind w:left="650" w:right="3945" w:hanging="164"/>
        <w:rPr>
          <w:rFonts w:hint="eastAsia" w:ascii="宋体" w:hAnsi="宋体" w:eastAsia="宋体" w:cs="宋体"/>
          <w:sz w:val="24"/>
          <w:szCs w:val="24"/>
        </w:rPr>
      </w:pPr>
      <w:r>
        <w:rPr>
          <w:rFonts w:hint="eastAsia" w:ascii="宋体" w:hAnsi="宋体" w:eastAsia="宋体" w:cs="宋体"/>
          <w:spacing w:val="20"/>
          <w:sz w:val="24"/>
          <w:szCs w:val="24"/>
        </w:rPr>
        <w:t>(</w:t>
      </w:r>
      <w:r>
        <w:rPr>
          <w:rFonts w:hint="eastAsia" w:ascii="宋体" w:hAnsi="宋体" w:eastAsia="宋体" w:cs="宋体"/>
          <w:spacing w:val="12"/>
          <w:sz w:val="24"/>
          <w:szCs w:val="24"/>
        </w:rPr>
        <w:t>三)委托人财产使用要求及退还要求</w:t>
      </w:r>
      <w:r>
        <w:rPr>
          <w:rFonts w:hint="eastAsia" w:ascii="宋体" w:hAnsi="宋体" w:eastAsia="宋体" w:cs="宋体"/>
          <w:sz w:val="24"/>
          <w:szCs w:val="24"/>
        </w:rPr>
        <w:t xml:space="preserve">         </w:t>
      </w:r>
      <w:r>
        <w:rPr>
          <w:rFonts w:hint="eastAsia" w:ascii="宋体" w:hAnsi="宋体" w:eastAsia="宋体" w:cs="宋体"/>
          <w:spacing w:val="-2"/>
          <w:sz w:val="24"/>
          <w:szCs w:val="24"/>
        </w:rPr>
        <w:t>1.</w:t>
      </w:r>
      <w:r>
        <w:rPr>
          <w:rFonts w:hint="eastAsia" w:ascii="宋体" w:hAnsi="宋体" w:eastAsia="宋体" w:cs="宋体"/>
          <w:spacing w:val="-1"/>
          <w:sz w:val="24"/>
          <w:szCs w:val="24"/>
        </w:rPr>
        <w:t>委托人财产使用要求</w:t>
      </w:r>
      <w:r>
        <w:rPr>
          <w:rFonts w:hint="eastAsia" w:ascii="宋体" w:hAnsi="宋体" w:eastAsia="宋体" w:cs="宋体"/>
          <w:sz w:val="24"/>
          <w:szCs w:val="24"/>
        </w:rPr>
        <w:t xml:space="preserve">                     </w:t>
      </w:r>
      <w:r>
        <w:rPr>
          <w:rFonts w:hint="eastAsia" w:ascii="宋体" w:hAnsi="宋体" w:eastAsia="宋体" w:cs="宋体"/>
          <w:spacing w:val="-4"/>
          <w:sz w:val="24"/>
          <w:szCs w:val="24"/>
        </w:rPr>
        <w:t>2</w:t>
      </w:r>
      <w:r>
        <w:rPr>
          <w:rFonts w:hint="eastAsia" w:ascii="宋体" w:hAnsi="宋体" w:eastAsia="宋体" w:cs="宋体"/>
          <w:spacing w:val="-3"/>
          <w:sz w:val="24"/>
          <w:szCs w:val="24"/>
        </w:rPr>
        <w:t>.</w:t>
      </w:r>
      <w:r>
        <w:rPr>
          <w:rFonts w:hint="eastAsia" w:ascii="宋体" w:hAnsi="宋体" w:eastAsia="宋体" w:cs="宋体"/>
          <w:spacing w:val="-2"/>
          <w:sz w:val="24"/>
          <w:szCs w:val="24"/>
        </w:rPr>
        <w:t>委托人财产退还要求：妥善保存，无需退还。</w:t>
      </w:r>
    </w:p>
    <w:p w14:paraId="16F5A27D">
      <w:pPr>
        <w:spacing w:before="182" w:line="219" w:lineRule="auto"/>
        <w:ind w:left="483"/>
        <w:outlineLvl w:val="1"/>
        <w:rPr>
          <w:rFonts w:hint="eastAsia" w:ascii="宋体" w:hAnsi="宋体" w:eastAsia="宋体" w:cs="宋体"/>
          <w:sz w:val="24"/>
          <w:szCs w:val="24"/>
        </w:rPr>
      </w:pPr>
      <w:bookmarkStart w:id="152" w:name="_Toc21927"/>
      <w:r>
        <w:rPr>
          <w:rFonts w:hint="eastAsia" w:ascii="宋体" w:hAnsi="宋体" w:eastAsia="宋体" w:cs="宋体"/>
          <w:spacing w:val="-2"/>
          <w:sz w:val="24"/>
          <w:szCs w:val="24"/>
        </w:rPr>
        <w:t>五、</w:t>
      </w:r>
      <w:r>
        <w:rPr>
          <w:rFonts w:hint="eastAsia" w:ascii="宋体" w:hAnsi="宋体" w:eastAsia="宋体" w:cs="宋体"/>
          <w:spacing w:val="-1"/>
          <w:sz w:val="24"/>
          <w:szCs w:val="24"/>
        </w:rPr>
        <w:t>委托人提供的便利条件</w:t>
      </w:r>
      <w:bookmarkEnd w:id="152"/>
    </w:p>
    <w:p w14:paraId="51B159ED">
      <w:pPr>
        <w:spacing w:before="181" w:line="219" w:lineRule="auto"/>
        <w:ind w:left="485"/>
        <w:rPr>
          <w:rFonts w:hint="eastAsia" w:ascii="宋体" w:hAnsi="宋体" w:eastAsia="宋体" w:cs="宋体"/>
          <w:sz w:val="24"/>
          <w:szCs w:val="24"/>
        </w:rPr>
      </w:pPr>
      <w:r>
        <w:rPr>
          <w:rFonts w:hint="eastAsia" w:ascii="宋体" w:hAnsi="宋体" w:eastAsia="宋体" w:cs="宋体"/>
          <w:spacing w:val="21"/>
          <w:sz w:val="24"/>
          <w:szCs w:val="24"/>
        </w:rPr>
        <w:t>(</w:t>
      </w:r>
      <w:r>
        <w:rPr>
          <w:rFonts w:hint="eastAsia" w:ascii="宋体" w:hAnsi="宋体" w:eastAsia="宋体" w:cs="宋体"/>
          <w:spacing w:val="16"/>
          <w:sz w:val="24"/>
          <w:szCs w:val="24"/>
        </w:rPr>
        <w:t>一)委托人提供的生活条件</w:t>
      </w:r>
    </w:p>
    <w:p w14:paraId="5873516A">
      <w:pPr>
        <w:spacing w:before="183" w:line="219" w:lineRule="auto"/>
        <w:ind w:left="485"/>
        <w:rPr>
          <w:rFonts w:hint="eastAsia" w:ascii="宋体" w:hAnsi="宋体" w:eastAsia="宋体" w:cs="宋体"/>
          <w:sz w:val="24"/>
          <w:szCs w:val="24"/>
        </w:rPr>
      </w:pPr>
      <w:r>
        <w:rPr>
          <w:rFonts w:hint="eastAsia" w:ascii="宋体" w:hAnsi="宋体" w:eastAsia="宋体" w:cs="宋体"/>
          <w:spacing w:val="20"/>
          <w:sz w:val="24"/>
          <w:szCs w:val="24"/>
        </w:rPr>
        <w:t>(</w:t>
      </w:r>
      <w:r>
        <w:rPr>
          <w:rFonts w:hint="eastAsia" w:ascii="宋体" w:hAnsi="宋体" w:eastAsia="宋体" w:cs="宋体"/>
          <w:spacing w:val="17"/>
          <w:sz w:val="24"/>
          <w:szCs w:val="24"/>
        </w:rPr>
        <w:t>二)委托人提供的交通条件</w:t>
      </w:r>
    </w:p>
    <w:p w14:paraId="6F1EED02">
      <w:pPr>
        <w:spacing w:before="182" w:line="219" w:lineRule="auto"/>
        <w:ind w:left="485"/>
        <w:rPr>
          <w:rFonts w:hint="eastAsia" w:ascii="宋体" w:hAnsi="宋体" w:eastAsia="宋体" w:cs="宋体"/>
          <w:sz w:val="24"/>
          <w:szCs w:val="24"/>
        </w:rPr>
      </w:pPr>
      <w:r>
        <w:rPr>
          <w:rFonts w:hint="eastAsia" w:ascii="宋体" w:hAnsi="宋体" w:eastAsia="宋体" w:cs="宋体"/>
          <w:spacing w:val="14"/>
          <w:sz w:val="24"/>
          <w:szCs w:val="24"/>
        </w:rPr>
        <w:t>(三)委托人提供的网络、通讯条件</w:t>
      </w:r>
    </w:p>
    <w:p w14:paraId="1E1F5ED4">
      <w:pPr>
        <w:spacing w:before="183" w:line="219" w:lineRule="auto"/>
        <w:ind w:left="485"/>
        <w:rPr>
          <w:rFonts w:hint="eastAsia" w:ascii="宋体" w:hAnsi="宋体" w:eastAsia="宋体" w:cs="宋体"/>
          <w:sz w:val="24"/>
          <w:szCs w:val="24"/>
        </w:rPr>
      </w:pPr>
      <w:r>
        <w:rPr>
          <w:rFonts w:hint="eastAsia" w:ascii="宋体" w:hAnsi="宋体" w:eastAsia="宋体" w:cs="宋体"/>
          <w:spacing w:val="23"/>
          <w:sz w:val="24"/>
          <w:szCs w:val="24"/>
        </w:rPr>
        <w:t>(</w:t>
      </w:r>
      <w:r>
        <w:rPr>
          <w:rFonts w:hint="eastAsia" w:ascii="宋体" w:hAnsi="宋体" w:eastAsia="宋体" w:cs="宋体"/>
          <w:spacing w:val="14"/>
          <w:sz w:val="24"/>
          <w:szCs w:val="24"/>
        </w:rPr>
        <w:t>四)委托人提供的协助人员</w:t>
      </w:r>
    </w:p>
    <w:p w14:paraId="5ED55328">
      <w:pPr>
        <w:spacing w:before="181" w:line="220" w:lineRule="auto"/>
        <w:ind w:left="481"/>
        <w:outlineLvl w:val="1"/>
        <w:rPr>
          <w:rFonts w:hint="eastAsia" w:ascii="宋体" w:hAnsi="宋体" w:eastAsia="宋体" w:cs="宋体"/>
          <w:sz w:val="24"/>
          <w:szCs w:val="24"/>
        </w:rPr>
      </w:pPr>
      <w:bookmarkStart w:id="153" w:name="_Toc23012"/>
      <w:r>
        <w:rPr>
          <w:rFonts w:hint="eastAsia" w:ascii="宋体" w:hAnsi="宋体" w:eastAsia="宋体" w:cs="宋体"/>
          <w:spacing w:val="-1"/>
          <w:sz w:val="24"/>
          <w:szCs w:val="24"/>
        </w:rPr>
        <w:t>六、监理人需要自备的工</w:t>
      </w:r>
      <w:r>
        <w:rPr>
          <w:rFonts w:hint="eastAsia" w:ascii="宋体" w:hAnsi="宋体" w:eastAsia="宋体" w:cs="宋体"/>
          <w:sz w:val="24"/>
          <w:szCs w:val="24"/>
        </w:rPr>
        <w:t>作条件</w:t>
      </w:r>
      <w:bookmarkEnd w:id="153"/>
    </w:p>
    <w:p w14:paraId="67BC2F61">
      <w:pPr>
        <w:spacing w:before="182" w:line="219" w:lineRule="auto"/>
        <w:ind w:left="485"/>
        <w:rPr>
          <w:rFonts w:hint="eastAsia" w:ascii="宋体" w:hAnsi="宋体" w:eastAsia="宋体" w:cs="宋体"/>
          <w:sz w:val="24"/>
          <w:szCs w:val="24"/>
        </w:rPr>
      </w:pPr>
      <w:r>
        <w:rPr>
          <w:rFonts w:hint="eastAsia" w:ascii="宋体" w:hAnsi="宋体" w:eastAsia="宋体" w:cs="宋体"/>
          <w:spacing w:val="14"/>
          <w:sz w:val="24"/>
          <w:szCs w:val="24"/>
        </w:rPr>
        <w:t>(</w:t>
      </w:r>
      <w:r>
        <w:rPr>
          <w:rFonts w:hint="eastAsia" w:ascii="宋体" w:hAnsi="宋体" w:eastAsia="宋体" w:cs="宋体"/>
          <w:spacing w:val="9"/>
          <w:sz w:val="24"/>
          <w:szCs w:val="24"/>
        </w:rPr>
        <w:t>一</w:t>
      </w:r>
      <w:r>
        <w:rPr>
          <w:rFonts w:hint="eastAsia" w:ascii="宋体" w:hAnsi="宋体" w:eastAsia="宋体" w:cs="宋体"/>
          <w:spacing w:val="7"/>
          <w:sz w:val="24"/>
          <w:szCs w:val="24"/>
        </w:rPr>
        <w:t>)监理人自备的工作手册：如本项目必备的规范标准、图集等</w:t>
      </w:r>
    </w:p>
    <w:p w14:paraId="11E32A7D">
      <w:pPr>
        <w:spacing w:before="183" w:line="219" w:lineRule="auto"/>
        <w:ind w:left="485"/>
        <w:rPr>
          <w:rFonts w:hint="eastAsia" w:ascii="宋体" w:hAnsi="宋体" w:eastAsia="宋体" w:cs="宋体"/>
          <w:sz w:val="24"/>
          <w:szCs w:val="24"/>
        </w:rPr>
      </w:pPr>
      <w:r>
        <w:rPr>
          <w:rFonts w:hint="eastAsia" w:ascii="宋体" w:hAnsi="宋体" w:eastAsia="宋体" w:cs="宋体"/>
          <w:spacing w:val="3"/>
          <w:sz w:val="24"/>
          <w:szCs w:val="24"/>
        </w:rPr>
        <w:t>(二)监理人自备的办公设备：如电脑、软件、投影、 打印机、复印机、照相</w:t>
      </w:r>
      <w:r>
        <w:rPr>
          <w:rFonts w:hint="eastAsia" w:ascii="宋体" w:hAnsi="宋体" w:eastAsia="宋体" w:cs="宋体"/>
          <w:sz w:val="24"/>
          <w:szCs w:val="24"/>
        </w:rPr>
        <w:t>机等</w:t>
      </w:r>
    </w:p>
    <w:p w14:paraId="20DEE9EB">
      <w:pPr>
        <w:spacing w:before="181" w:line="220" w:lineRule="auto"/>
        <w:ind w:left="485"/>
        <w:rPr>
          <w:rFonts w:hint="eastAsia" w:ascii="宋体" w:hAnsi="宋体" w:eastAsia="宋体" w:cs="宋体"/>
          <w:sz w:val="24"/>
          <w:szCs w:val="24"/>
        </w:rPr>
      </w:pPr>
      <w:r>
        <w:rPr>
          <w:rFonts w:hint="eastAsia" w:ascii="宋体" w:hAnsi="宋体" w:eastAsia="宋体" w:cs="宋体"/>
          <w:spacing w:val="20"/>
          <w:sz w:val="24"/>
          <w:szCs w:val="24"/>
        </w:rPr>
        <w:t>(</w:t>
      </w:r>
      <w:r>
        <w:rPr>
          <w:rFonts w:hint="eastAsia" w:ascii="宋体" w:hAnsi="宋体" w:eastAsia="宋体" w:cs="宋体"/>
          <w:spacing w:val="12"/>
          <w:sz w:val="24"/>
          <w:szCs w:val="24"/>
        </w:rPr>
        <w:t>三</w:t>
      </w:r>
      <w:r>
        <w:rPr>
          <w:rFonts w:hint="eastAsia" w:ascii="宋体" w:hAnsi="宋体" w:eastAsia="宋体" w:cs="宋体"/>
          <w:spacing w:val="10"/>
          <w:sz w:val="24"/>
          <w:szCs w:val="24"/>
        </w:rPr>
        <w:t>)监理人自备的交通工具：如出行车辆等</w:t>
      </w:r>
    </w:p>
    <w:p w14:paraId="709828CD">
      <w:pPr>
        <w:spacing w:before="182" w:line="219" w:lineRule="auto"/>
        <w:ind w:left="485"/>
        <w:rPr>
          <w:rFonts w:hint="eastAsia" w:ascii="宋体" w:hAnsi="宋体" w:eastAsia="宋体" w:cs="宋体"/>
          <w:sz w:val="24"/>
          <w:szCs w:val="24"/>
        </w:rPr>
      </w:pPr>
      <w:r>
        <w:rPr>
          <w:rFonts w:hint="eastAsia" w:ascii="宋体" w:hAnsi="宋体" w:eastAsia="宋体" w:cs="宋体"/>
          <w:spacing w:val="10"/>
          <w:sz w:val="24"/>
          <w:szCs w:val="24"/>
        </w:rPr>
        <w:t>(四)监</w:t>
      </w:r>
      <w:r>
        <w:rPr>
          <w:rFonts w:hint="eastAsia" w:ascii="宋体" w:hAnsi="宋体" w:eastAsia="宋体" w:cs="宋体"/>
          <w:spacing w:val="5"/>
          <w:sz w:val="24"/>
          <w:szCs w:val="24"/>
        </w:rPr>
        <w:t>理人自备的现场办公设施：如办公桌椅、文件柜等，满足监理人本项目办公需</w:t>
      </w:r>
    </w:p>
    <w:p w14:paraId="0AEB3A18">
      <w:pPr>
        <w:spacing w:before="182" w:line="222" w:lineRule="auto"/>
        <w:outlineLvl w:val="2"/>
        <w:rPr>
          <w:rFonts w:hint="eastAsia" w:ascii="宋体" w:hAnsi="宋体" w:eastAsia="宋体" w:cs="宋体"/>
          <w:sz w:val="24"/>
          <w:szCs w:val="24"/>
        </w:rPr>
      </w:pPr>
      <w:bookmarkStart w:id="154" w:name="_Toc24034"/>
      <w:r>
        <w:rPr>
          <w:rFonts w:hint="eastAsia" w:ascii="宋体" w:hAnsi="宋体" w:eastAsia="宋体" w:cs="宋体"/>
          <w:sz w:val="24"/>
          <w:szCs w:val="24"/>
        </w:rPr>
        <w:t>要</w:t>
      </w:r>
      <w:bookmarkEnd w:id="154"/>
    </w:p>
    <w:p w14:paraId="629AF96A">
      <w:pPr>
        <w:spacing w:before="178" w:line="367" w:lineRule="auto"/>
        <w:ind w:left="10" w:right="9" w:firstLine="475"/>
        <w:rPr>
          <w:rFonts w:hint="eastAsia" w:ascii="宋体" w:hAnsi="宋体" w:eastAsia="宋体" w:cs="宋体"/>
          <w:sz w:val="24"/>
          <w:szCs w:val="24"/>
        </w:rPr>
      </w:pPr>
      <w:r>
        <w:rPr>
          <w:rFonts w:hint="eastAsia" w:ascii="宋体" w:hAnsi="宋体" w:eastAsia="宋体" w:cs="宋体"/>
          <w:spacing w:val="10"/>
          <w:sz w:val="24"/>
          <w:szCs w:val="24"/>
        </w:rPr>
        <w:t>(五)监</w:t>
      </w:r>
      <w:r>
        <w:rPr>
          <w:rFonts w:hint="eastAsia" w:ascii="宋体" w:hAnsi="宋体" w:eastAsia="宋体" w:cs="宋体"/>
          <w:spacing w:val="8"/>
          <w:sz w:val="24"/>
          <w:szCs w:val="24"/>
        </w:rPr>
        <w:t>理</w:t>
      </w:r>
      <w:r>
        <w:rPr>
          <w:rFonts w:hint="eastAsia" w:ascii="宋体" w:hAnsi="宋体" w:eastAsia="宋体" w:cs="宋体"/>
          <w:spacing w:val="5"/>
          <w:sz w:val="24"/>
          <w:szCs w:val="24"/>
        </w:rPr>
        <w:t>人自备的安全设施：如安全帽、安全鞋、手电筒等，满足监理人本项目安全</w:t>
      </w:r>
      <w:r>
        <w:rPr>
          <w:rFonts w:hint="eastAsia" w:ascii="宋体" w:hAnsi="宋体" w:eastAsia="宋体" w:cs="宋体"/>
          <w:sz w:val="24"/>
          <w:szCs w:val="24"/>
        </w:rPr>
        <w:t xml:space="preserve"> </w:t>
      </w:r>
      <w:r>
        <w:rPr>
          <w:rFonts w:hint="eastAsia" w:ascii="宋体" w:hAnsi="宋体" w:eastAsia="宋体" w:cs="宋体"/>
          <w:spacing w:val="-10"/>
          <w:sz w:val="24"/>
          <w:szCs w:val="24"/>
        </w:rPr>
        <w:t>需要，包括但不限于 “附表 1”包含内容</w:t>
      </w:r>
    </w:p>
    <w:p w14:paraId="5BE7B74C">
      <w:pPr>
        <w:spacing w:before="48" w:line="359" w:lineRule="auto"/>
        <w:ind w:firstLine="486"/>
        <w:rPr>
          <w:rFonts w:hint="eastAsia" w:ascii="宋体" w:hAnsi="宋体" w:eastAsia="宋体" w:cs="宋体"/>
          <w:sz w:val="24"/>
          <w:szCs w:val="24"/>
        </w:rPr>
      </w:pPr>
      <w:r>
        <w:rPr>
          <w:rFonts w:hint="eastAsia" w:ascii="宋体" w:hAnsi="宋体" w:eastAsia="宋体" w:cs="宋体"/>
          <w:spacing w:val="6"/>
          <w:sz w:val="24"/>
          <w:szCs w:val="24"/>
        </w:rPr>
        <w:t>(六)监理人自备的试验检测仪器、设备、工具：详见招标文件相关内容，中标监理</w:t>
      </w:r>
      <w:r>
        <w:rPr>
          <w:rFonts w:hint="eastAsia" w:ascii="宋体" w:hAnsi="宋体" w:eastAsia="宋体" w:cs="宋体"/>
          <w:spacing w:val="3"/>
          <w:sz w:val="24"/>
          <w:szCs w:val="24"/>
        </w:rPr>
        <w:t>单</w:t>
      </w:r>
      <w:r>
        <w:rPr>
          <w:rFonts w:hint="eastAsia" w:ascii="宋体" w:hAnsi="宋体" w:eastAsia="宋体" w:cs="宋体"/>
          <w:sz w:val="24"/>
          <w:szCs w:val="24"/>
        </w:rPr>
        <w:t xml:space="preserve"> </w:t>
      </w:r>
      <w:r>
        <w:rPr>
          <w:rFonts w:hint="eastAsia" w:ascii="宋体" w:hAnsi="宋体" w:eastAsia="宋体" w:cs="宋体"/>
          <w:spacing w:val="-2"/>
          <w:sz w:val="24"/>
          <w:szCs w:val="24"/>
        </w:rPr>
        <w:t>位对于所辖工程的检测内容根据相关规范标准执行，包括但不限于</w:t>
      </w:r>
      <w:r>
        <w:rPr>
          <w:rFonts w:hint="eastAsia" w:ascii="宋体" w:hAnsi="宋体" w:eastAsia="宋体" w:cs="宋体"/>
          <w:spacing w:val="-1"/>
          <w:sz w:val="24"/>
          <w:szCs w:val="24"/>
        </w:rPr>
        <w:t>“附表 2”所列内容</w:t>
      </w:r>
    </w:p>
    <w:p w14:paraId="6421C22D">
      <w:pPr>
        <w:spacing w:line="360" w:lineRule="auto"/>
        <w:ind w:left="16" w:right="14" w:firstLine="470"/>
        <w:rPr>
          <w:rFonts w:hint="eastAsia" w:ascii="宋体" w:hAnsi="宋体" w:eastAsia="宋体" w:cs="宋体"/>
          <w:sz w:val="24"/>
          <w:szCs w:val="24"/>
        </w:rPr>
      </w:pPr>
      <w:r>
        <w:rPr>
          <w:rFonts w:hint="eastAsia" w:ascii="宋体" w:hAnsi="宋体" w:eastAsia="宋体" w:cs="宋体"/>
          <w:spacing w:val="10"/>
          <w:sz w:val="24"/>
          <w:szCs w:val="24"/>
        </w:rPr>
        <w:t>(七)监</w:t>
      </w:r>
      <w:r>
        <w:rPr>
          <w:rFonts w:hint="eastAsia" w:ascii="宋体" w:hAnsi="宋体" w:eastAsia="宋体" w:cs="宋体"/>
          <w:spacing w:val="6"/>
          <w:sz w:val="24"/>
          <w:szCs w:val="24"/>
        </w:rPr>
        <w:t>理</w:t>
      </w:r>
      <w:r>
        <w:rPr>
          <w:rFonts w:hint="eastAsia" w:ascii="宋体" w:hAnsi="宋体" w:eastAsia="宋体" w:cs="宋体"/>
          <w:spacing w:val="5"/>
          <w:sz w:val="24"/>
          <w:szCs w:val="24"/>
        </w:rPr>
        <w:t>人自备的试验用房、样品用房；满足监理人本项目试验检测需要，包括但不</w:t>
      </w:r>
      <w:r>
        <w:rPr>
          <w:rFonts w:hint="eastAsia" w:ascii="宋体" w:hAnsi="宋体" w:eastAsia="宋体" w:cs="宋体"/>
          <w:sz w:val="24"/>
          <w:szCs w:val="24"/>
        </w:rPr>
        <w:t xml:space="preserve"> </w:t>
      </w:r>
      <w:r>
        <w:rPr>
          <w:rFonts w:hint="eastAsia" w:ascii="宋体" w:hAnsi="宋体" w:eastAsia="宋体" w:cs="宋体"/>
          <w:spacing w:val="-16"/>
          <w:sz w:val="24"/>
          <w:szCs w:val="24"/>
        </w:rPr>
        <w:t>限于 “附表 1”包含内</w:t>
      </w:r>
      <w:r>
        <w:rPr>
          <w:rFonts w:hint="eastAsia" w:ascii="宋体" w:hAnsi="宋体" w:eastAsia="宋体" w:cs="宋体"/>
          <w:spacing w:val="-14"/>
          <w:sz w:val="24"/>
          <w:szCs w:val="24"/>
        </w:rPr>
        <w:t>容</w:t>
      </w:r>
    </w:p>
    <w:p w14:paraId="6FB12938">
      <w:pPr>
        <w:spacing w:line="465" w:lineRule="exact"/>
        <w:ind w:left="479"/>
        <w:outlineLvl w:val="1"/>
        <w:rPr>
          <w:rFonts w:hint="eastAsia" w:ascii="宋体" w:hAnsi="宋体" w:eastAsia="宋体" w:cs="宋体"/>
          <w:sz w:val="24"/>
          <w:szCs w:val="24"/>
        </w:rPr>
      </w:pPr>
      <w:bookmarkStart w:id="155" w:name="_Toc21945"/>
      <w:r>
        <w:rPr>
          <w:rFonts w:hint="eastAsia" w:ascii="宋体" w:hAnsi="宋体" w:eastAsia="宋体" w:cs="宋体"/>
          <w:spacing w:val="-1"/>
          <w:position w:val="17"/>
          <w:sz w:val="24"/>
          <w:szCs w:val="24"/>
        </w:rPr>
        <w:t>七、委托人的其他要</w:t>
      </w:r>
      <w:r>
        <w:rPr>
          <w:rFonts w:hint="eastAsia" w:ascii="宋体" w:hAnsi="宋体" w:eastAsia="宋体" w:cs="宋体"/>
          <w:position w:val="17"/>
          <w:sz w:val="24"/>
          <w:szCs w:val="24"/>
        </w:rPr>
        <w:t>求</w:t>
      </w:r>
      <w:bookmarkEnd w:id="155"/>
    </w:p>
    <w:p w14:paraId="34980D7B">
      <w:pPr>
        <w:spacing w:before="1" w:line="238" w:lineRule="auto"/>
        <w:ind w:left="498"/>
        <w:outlineLvl w:val="2"/>
        <w:rPr>
          <w:rFonts w:hint="eastAsia" w:ascii="宋体" w:hAnsi="宋体" w:eastAsia="宋体" w:cs="宋体"/>
          <w:sz w:val="24"/>
          <w:szCs w:val="24"/>
        </w:rPr>
      </w:pPr>
      <w:bookmarkStart w:id="156" w:name="_Toc239"/>
      <w:r>
        <w:rPr>
          <w:rFonts w:hint="eastAsia" w:ascii="宋体" w:hAnsi="宋体" w:eastAsia="宋体" w:cs="宋体"/>
          <w:spacing w:val="-2"/>
          <w:sz w:val="24"/>
          <w:szCs w:val="24"/>
        </w:rPr>
        <w:t>1.以上内容除委托人具体要求外，其余内容合同谈判时另行协商</w:t>
      </w:r>
      <w:r>
        <w:rPr>
          <w:rFonts w:hint="eastAsia" w:ascii="宋体" w:hAnsi="宋体" w:eastAsia="宋体" w:cs="宋体"/>
          <w:spacing w:val="-1"/>
          <w:sz w:val="24"/>
          <w:szCs w:val="24"/>
        </w:rPr>
        <w:t>。</w:t>
      </w:r>
      <w:bookmarkEnd w:id="156"/>
    </w:p>
    <w:p w14:paraId="09C2CFE9">
      <w:pPr>
        <w:spacing w:before="156" w:line="367" w:lineRule="auto"/>
        <w:ind w:left="2" w:right="1" w:firstLine="480"/>
        <w:rPr>
          <w:rFonts w:hint="eastAsia" w:ascii="宋体" w:hAnsi="宋体" w:eastAsia="宋体" w:cs="宋体"/>
          <w:sz w:val="24"/>
          <w:szCs w:val="24"/>
        </w:rPr>
      </w:pPr>
      <w:r>
        <w:rPr>
          <w:rFonts w:hint="eastAsia" w:ascii="宋体" w:hAnsi="宋体" w:eastAsia="宋体" w:cs="宋体"/>
          <w:spacing w:val="-1"/>
          <w:sz w:val="24"/>
          <w:szCs w:val="24"/>
        </w:rPr>
        <w:t>2.结合现场实际制定有效降</w:t>
      </w:r>
      <w:r>
        <w:rPr>
          <w:rFonts w:hint="eastAsia" w:ascii="宋体" w:hAnsi="宋体" w:eastAsia="宋体" w:cs="宋体"/>
          <w:sz w:val="24"/>
          <w:szCs w:val="24"/>
        </w:rPr>
        <w:t xml:space="preserve">低施工扬尘污染的方案，确保施工工地扬尘治理达到省、市 </w:t>
      </w:r>
      <w:r>
        <w:rPr>
          <w:rFonts w:hint="eastAsia" w:ascii="宋体" w:hAnsi="宋体" w:eastAsia="宋体" w:cs="宋体"/>
          <w:spacing w:val="-8"/>
          <w:sz w:val="24"/>
          <w:szCs w:val="24"/>
        </w:rPr>
        <w:t>各</w:t>
      </w:r>
      <w:r>
        <w:rPr>
          <w:rFonts w:hint="eastAsia" w:ascii="宋体" w:hAnsi="宋体" w:eastAsia="宋体" w:cs="宋体"/>
          <w:spacing w:val="-5"/>
          <w:sz w:val="24"/>
          <w:szCs w:val="24"/>
        </w:rPr>
        <w:t>级</w:t>
      </w:r>
      <w:r>
        <w:rPr>
          <w:rFonts w:hint="eastAsia" w:ascii="宋体" w:hAnsi="宋体" w:eastAsia="宋体" w:cs="宋体"/>
          <w:spacing w:val="-4"/>
          <w:sz w:val="24"/>
          <w:szCs w:val="24"/>
        </w:rPr>
        <w:t>政府文件要求。</w:t>
      </w:r>
    </w:p>
    <w:p w14:paraId="4E502A36">
      <w:pPr>
        <w:rPr>
          <w:rFonts w:hint="eastAsia" w:ascii="宋体" w:hAnsi="宋体" w:eastAsia="宋体" w:cs="宋体"/>
        </w:rPr>
        <w:sectPr>
          <w:footerReference r:id="rId52" w:type="default"/>
          <w:pgSz w:w="11912" w:h="16846"/>
          <w:pgMar w:top="1128" w:right="1197" w:bottom="842" w:left="1120" w:header="0" w:footer="679" w:gutter="0"/>
          <w:pgNumType w:fmt="decimal"/>
          <w:cols w:space="720" w:num="1"/>
        </w:sectPr>
      </w:pPr>
    </w:p>
    <w:p w14:paraId="16BA88EB">
      <w:pPr>
        <w:spacing w:line="249" w:lineRule="auto"/>
        <w:rPr>
          <w:rFonts w:hint="eastAsia" w:ascii="宋体" w:hAnsi="宋体" w:eastAsia="宋体" w:cs="宋体"/>
          <w:sz w:val="21"/>
        </w:rPr>
      </w:pPr>
    </w:p>
    <w:p w14:paraId="560277FA">
      <w:pPr>
        <w:spacing w:line="249" w:lineRule="auto"/>
        <w:rPr>
          <w:rFonts w:hint="eastAsia" w:ascii="宋体" w:hAnsi="宋体" w:eastAsia="宋体" w:cs="宋体"/>
          <w:sz w:val="21"/>
        </w:rPr>
      </w:pPr>
    </w:p>
    <w:p w14:paraId="0C814996">
      <w:pPr>
        <w:spacing w:line="249" w:lineRule="auto"/>
        <w:rPr>
          <w:rFonts w:hint="eastAsia" w:ascii="宋体" w:hAnsi="宋体" w:eastAsia="宋体" w:cs="宋体"/>
          <w:sz w:val="21"/>
        </w:rPr>
      </w:pPr>
    </w:p>
    <w:p w14:paraId="251F58CD">
      <w:pPr>
        <w:spacing w:line="249" w:lineRule="auto"/>
        <w:rPr>
          <w:rFonts w:hint="eastAsia" w:ascii="宋体" w:hAnsi="宋体" w:eastAsia="宋体" w:cs="宋体"/>
          <w:sz w:val="21"/>
        </w:rPr>
      </w:pPr>
    </w:p>
    <w:p w14:paraId="1F2F6086">
      <w:pPr>
        <w:spacing w:line="249" w:lineRule="auto"/>
        <w:rPr>
          <w:rFonts w:hint="eastAsia" w:ascii="宋体" w:hAnsi="宋体" w:eastAsia="宋体" w:cs="宋体"/>
          <w:sz w:val="21"/>
        </w:rPr>
      </w:pPr>
    </w:p>
    <w:p w14:paraId="503A9919">
      <w:pPr>
        <w:spacing w:line="249" w:lineRule="auto"/>
        <w:rPr>
          <w:rFonts w:hint="eastAsia" w:ascii="宋体" w:hAnsi="宋体" w:eastAsia="宋体" w:cs="宋体"/>
          <w:sz w:val="21"/>
        </w:rPr>
      </w:pPr>
    </w:p>
    <w:p w14:paraId="1E2A1BFB">
      <w:pPr>
        <w:spacing w:line="249" w:lineRule="auto"/>
        <w:rPr>
          <w:rFonts w:hint="eastAsia" w:ascii="宋体" w:hAnsi="宋体" w:eastAsia="宋体" w:cs="宋体"/>
          <w:sz w:val="21"/>
        </w:rPr>
      </w:pPr>
    </w:p>
    <w:p w14:paraId="4978101C">
      <w:pPr>
        <w:spacing w:line="249" w:lineRule="auto"/>
        <w:rPr>
          <w:rFonts w:hint="eastAsia" w:ascii="宋体" w:hAnsi="宋体" w:eastAsia="宋体" w:cs="宋体"/>
          <w:sz w:val="21"/>
        </w:rPr>
      </w:pPr>
    </w:p>
    <w:p w14:paraId="06C28058">
      <w:pPr>
        <w:spacing w:line="249" w:lineRule="auto"/>
        <w:rPr>
          <w:rFonts w:hint="eastAsia" w:ascii="宋体" w:hAnsi="宋体" w:eastAsia="宋体" w:cs="宋体"/>
          <w:sz w:val="21"/>
        </w:rPr>
      </w:pPr>
    </w:p>
    <w:p w14:paraId="4487EF48">
      <w:pPr>
        <w:spacing w:line="249" w:lineRule="auto"/>
        <w:rPr>
          <w:rFonts w:hint="eastAsia" w:ascii="宋体" w:hAnsi="宋体" w:eastAsia="宋体" w:cs="宋体"/>
          <w:sz w:val="21"/>
        </w:rPr>
      </w:pPr>
    </w:p>
    <w:p w14:paraId="75025C64">
      <w:pPr>
        <w:spacing w:line="249" w:lineRule="auto"/>
        <w:rPr>
          <w:rFonts w:hint="eastAsia" w:ascii="宋体" w:hAnsi="宋体" w:eastAsia="宋体" w:cs="宋体"/>
          <w:sz w:val="21"/>
        </w:rPr>
      </w:pPr>
    </w:p>
    <w:p w14:paraId="7BACFCD6">
      <w:pPr>
        <w:spacing w:line="250" w:lineRule="auto"/>
        <w:rPr>
          <w:rFonts w:hint="eastAsia" w:ascii="宋体" w:hAnsi="宋体" w:eastAsia="宋体" w:cs="宋体"/>
          <w:sz w:val="21"/>
        </w:rPr>
      </w:pPr>
    </w:p>
    <w:p w14:paraId="71BA9A33">
      <w:pPr>
        <w:spacing w:line="250" w:lineRule="auto"/>
        <w:rPr>
          <w:rFonts w:hint="eastAsia" w:ascii="宋体" w:hAnsi="宋体" w:eastAsia="宋体" w:cs="宋体"/>
          <w:sz w:val="21"/>
        </w:rPr>
      </w:pPr>
    </w:p>
    <w:p w14:paraId="75DA6B38">
      <w:pPr>
        <w:spacing w:line="250" w:lineRule="auto"/>
        <w:rPr>
          <w:rFonts w:hint="eastAsia" w:ascii="宋体" w:hAnsi="宋体" w:eastAsia="宋体" w:cs="宋体"/>
          <w:sz w:val="21"/>
        </w:rPr>
      </w:pPr>
    </w:p>
    <w:p w14:paraId="7B07560A">
      <w:pPr>
        <w:spacing w:line="250" w:lineRule="auto"/>
        <w:rPr>
          <w:rFonts w:hint="eastAsia" w:ascii="宋体" w:hAnsi="宋体" w:eastAsia="宋体" w:cs="宋体"/>
          <w:sz w:val="21"/>
        </w:rPr>
      </w:pPr>
    </w:p>
    <w:p w14:paraId="2885BD70">
      <w:pPr>
        <w:spacing w:line="250" w:lineRule="auto"/>
        <w:rPr>
          <w:rFonts w:hint="eastAsia" w:ascii="宋体" w:hAnsi="宋体" w:eastAsia="宋体" w:cs="宋体"/>
          <w:sz w:val="21"/>
        </w:rPr>
      </w:pPr>
    </w:p>
    <w:p w14:paraId="10457013">
      <w:pPr>
        <w:spacing w:line="250" w:lineRule="auto"/>
        <w:rPr>
          <w:rFonts w:hint="eastAsia" w:ascii="宋体" w:hAnsi="宋体" w:eastAsia="宋体" w:cs="宋体"/>
          <w:sz w:val="21"/>
        </w:rPr>
      </w:pPr>
    </w:p>
    <w:p w14:paraId="07AFDF76">
      <w:pPr>
        <w:spacing w:line="250" w:lineRule="auto"/>
        <w:rPr>
          <w:rFonts w:hint="eastAsia" w:ascii="宋体" w:hAnsi="宋体" w:eastAsia="宋体" w:cs="宋体"/>
          <w:sz w:val="21"/>
        </w:rPr>
      </w:pPr>
    </w:p>
    <w:p w14:paraId="3A5C9BCC">
      <w:pPr>
        <w:spacing w:line="250" w:lineRule="auto"/>
        <w:rPr>
          <w:rFonts w:hint="eastAsia" w:ascii="宋体" w:hAnsi="宋体" w:eastAsia="宋体" w:cs="宋体"/>
          <w:sz w:val="21"/>
        </w:rPr>
      </w:pPr>
    </w:p>
    <w:p w14:paraId="0395F662">
      <w:pPr>
        <w:spacing w:line="250" w:lineRule="auto"/>
        <w:rPr>
          <w:rFonts w:hint="eastAsia" w:ascii="宋体" w:hAnsi="宋体" w:eastAsia="宋体" w:cs="宋体"/>
          <w:sz w:val="21"/>
        </w:rPr>
      </w:pPr>
    </w:p>
    <w:p w14:paraId="521CB231">
      <w:pPr>
        <w:spacing w:line="250" w:lineRule="auto"/>
        <w:rPr>
          <w:rFonts w:hint="eastAsia" w:ascii="宋体" w:hAnsi="宋体" w:eastAsia="宋体" w:cs="宋体"/>
          <w:sz w:val="21"/>
        </w:rPr>
      </w:pPr>
    </w:p>
    <w:p w14:paraId="0B021539">
      <w:pPr>
        <w:spacing w:line="250" w:lineRule="auto"/>
        <w:rPr>
          <w:rFonts w:hint="eastAsia" w:ascii="宋体" w:hAnsi="宋体" w:eastAsia="宋体" w:cs="宋体"/>
          <w:sz w:val="21"/>
        </w:rPr>
      </w:pPr>
    </w:p>
    <w:p w14:paraId="37E6AE66">
      <w:pPr>
        <w:spacing w:line="250" w:lineRule="auto"/>
        <w:rPr>
          <w:rFonts w:hint="eastAsia" w:ascii="宋体" w:hAnsi="宋体" w:eastAsia="宋体" w:cs="宋体"/>
          <w:sz w:val="21"/>
        </w:rPr>
      </w:pPr>
    </w:p>
    <w:p w14:paraId="06E954F4">
      <w:pPr>
        <w:spacing w:before="169" w:line="219" w:lineRule="auto"/>
        <w:ind w:left="1354"/>
        <w:outlineLvl w:val="0"/>
        <w:rPr>
          <w:rFonts w:hint="eastAsia" w:ascii="宋体" w:hAnsi="宋体" w:eastAsia="宋体" w:cs="宋体"/>
          <w:sz w:val="52"/>
          <w:szCs w:val="52"/>
        </w:rPr>
      </w:pPr>
      <w:bookmarkStart w:id="157" w:name="_Toc7043"/>
      <w:r>
        <w:rPr>
          <w:rFonts w:hint="eastAsia" w:ascii="宋体" w:hAnsi="宋体" w:eastAsia="宋体" w:cs="宋体"/>
          <w:spacing w:val="-1"/>
          <w:sz w:val="52"/>
          <w:szCs w:val="52"/>
          <w14:textOutline w14:w="9448" w14:cap="flat" w14:cmpd="sng">
            <w14:solidFill>
              <w14:srgbClr w14:val="000000"/>
            </w14:solidFill>
            <w14:prstDash w14:val="solid"/>
            <w14:miter w14:val="0"/>
          </w14:textOutline>
        </w:rPr>
        <w:t>第六</w:t>
      </w:r>
      <w:r>
        <w:rPr>
          <w:rFonts w:hint="eastAsia" w:ascii="宋体" w:hAnsi="宋体" w:eastAsia="宋体" w:cs="宋体"/>
          <w:sz w:val="52"/>
          <w:szCs w:val="52"/>
          <w14:textOutline w14:w="9448" w14:cap="flat" w14:cmpd="sng">
            <w14:solidFill>
              <w14:srgbClr w14:val="000000"/>
            </w14:solidFill>
            <w14:prstDash w14:val="solid"/>
            <w14:miter w14:val="0"/>
          </w14:textOutline>
        </w:rPr>
        <w:t>章</w:t>
      </w:r>
      <w:r>
        <w:rPr>
          <w:rFonts w:hint="eastAsia" w:ascii="宋体" w:hAnsi="宋体" w:eastAsia="宋体" w:cs="宋体"/>
          <w:sz w:val="52"/>
          <w:szCs w:val="52"/>
        </w:rPr>
        <w:t xml:space="preserve"> </w:t>
      </w:r>
      <w:r>
        <w:rPr>
          <w:rFonts w:hint="eastAsia" w:ascii="宋体" w:hAnsi="宋体" w:eastAsia="宋体" w:cs="宋体"/>
          <w:sz w:val="52"/>
          <w:szCs w:val="52"/>
          <w14:textOutline w14:w="9448" w14:cap="flat" w14:cmpd="sng">
            <w14:solidFill>
              <w14:srgbClr w14:val="000000"/>
            </w14:solidFill>
            <w14:prstDash w14:val="solid"/>
            <w14:miter w14:val="0"/>
          </w14:textOutline>
        </w:rPr>
        <w:t>图纸和资料</w:t>
      </w:r>
      <w:bookmarkEnd w:id="157"/>
    </w:p>
    <w:p w14:paraId="3C816C10">
      <w:pPr>
        <w:rPr>
          <w:rFonts w:hint="eastAsia" w:ascii="宋体" w:hAnsi="宋体" w:eastAsia="宋体" w:cs="宋体"/>
        </w:rPr>
        <w:sectPr>
          <w:footerReference r:id="rId53" w:type="default"/>
          <w:pgSz w:w="11912" w:h="16841"/>
          <w:pgMar w:top="1431" w:right="1786" w:bottom="1030" w:left="1786" w:header="0" w:footer="866" w:gutter="0"/>
          <w:pgNumType w:fmt="decimal"/>
          <w:cols w:space="720" w:num="1"/>
        </w:sectPr>
      </w:pPr>
    </w:p>
    <w:p w14:paraId="041A0AD4">
      <w:pPr>
        <w:spacing w:line="247" w:lineRule="auto"/>
        <w:rPr>
          <w:rFonts w:hint="eastAsia" w:ascii="宋体" w:hAnsi="宋体" w:eastAsia="宋体" w:cs="宋体"/>
          <w:sz w:val="21"/>
        </w:rPr>
      </w:pPr>
    </w:p>
    <w:p w14:paraId="54326F82">
      <w:pPr>
        <w:spacing w:line="247" w:lineRule="auto"/>
        <w:rPr>
          <w:rFonts w:hint="eastAsia" w:ascii="宋体" w:hAnsi="宋体" w:eastAsia="宋体" w:cs="宋体"/>
          <w:sz w:val="21"/>
        </w:rPr>
      </w:pPr>
    </w:p>
    <w:p w14:paraId="4234625D">
      <w:pPr>
        <w:spacing w:line="247" w:lineRule="auto"/>
        <w:rPr>
          <w:rFonts w:hint="eastAsia" w:ascii="宋体" w:hAnsi="宋体" w:eastAsia="宋体" w:cs="宋体"/>
          <w:sz w:val="21"/>
        </w:rPr>
      </w:pPr>
    </w:p>
    <w:p w14:paraId="733FDD67">
      <w:pPr>
        <w:spacing w:line="247" w:lineRule="auto"/>
        <w:rPr>
          <w:rFonts w:hint="eastAsia" w:ascii="宋体" w:hAnsi="宋体" w:eastAsia="宋体" w:cs="宋体"/>
          <w:sz w:val="21"/>
        </w:rPr>
      </w:pPr>
    </w:p>
    <w:p w14:paraId="694386AE">
      <w:pPr>
        <w:spacing w:line="247" w:lineRule="auto"/>
        <w:rPr>
          <w:rFonts w:hint="eastAsia" w:ascii="宋体" w:hAnsi="宋体" w:eastAsia="宋体" w:cs="宋体"/>
          <w:sz w:val="21"/>
        </w:rPr>
      </w:pPr>
    </w:p>
    <w:p w14:paraId="7EDA62C3">
      <w:pPr>
        <w:spacing w:line="247" w:lineRule="auto"/>
        <w:rPr>
          <w:rFonts w:hint="eastAsia" w:ascii="宋体" w:hAnsi="宋体" w:eastAsia="宋体" w:cs="宋体"/>
          <w:sz w:val="21"/>
        </w:rPr>
      </w:pPr>
    </w:p>
    <w:p w14:paraId="4C285139">
      <w:pPr>
        <w:spacing w:line="247" w:lineRule="auto"/>
        <w:rPr>
          <w:rFonts w:hint="eastAsia" w:ascii="宋体" w:hAnsi="宋体" w:eastAsia="宋体" w:cs="宋体"/>
          <w:sz w:val="21"/>
        </w:rPr>
      </w:pPr>
    </w:p>
    <w:p w14:paraId="4E3EF139">
      <w:pPr>
        <w:spacing w:line="247" w:lineRule="auto"/>
        <w:rPr>
          <w:rFonts w:hint="eastAsia" w:ascii="宋体" w:hAnsi="宋体" w:eastAsia="宋体" w:cs="宋体"/>
          <w:sz w:val="21"/>
        </w:rPr>
      </w:pPr>
    </w:p>
    <w:p w14:paraId="5FD169D5">
      <w:pPr>
        <w:spacing w:line="248" w:lineRule="auto"/>
        <w:rPr>
          <w:rFonts w:hint="eastAsia" w:ascii="宋体" w:hAnsi="宋体" w:eastAsia="宋体" w:cs="宋体"/>
          <w:sz w:val="21"/>
        </w:rPr>
      </w:pPr>
    </w:p>
    <w:p w14:paraId="00413736">
      <w:pPr>
        <w:spacing w:line="248" w:lineRule="auto"/>
        <w:rPr>
          <w:rFonts w:hint="eastAsia" w:ascii="宋体" w:hAnsi="宋体" w:eastAsia="宋体" w:cs="宋体"/>
          <w:sz w:val="21"/>
        </w:rPr>
      </w:pPr>
    </w:p>
    <w:p w14:paraId="354A3101">
      <w:pPr>
        <w:spacing w:line="248" w:lineRule="auto"/>
        <w:rPr>
          <w:rFonts w:hint="eastAsia" w:ascii="宋体" w:hAnsi="宋体" w:eastAsia="宋体" w:cs="宋体"/>
          <w:sz w:val="21"/>
        </w:rPr>
      </w:pPr>
    </w:p>
    <w:p w14:paraId="52AE0CC9">
      <w:pPr>
        <w:spacing w:line="248" w:lineRule="auto"/>
        <w:rPr>
          <w:rFonts w:hint="eastAsia" w:ascii="宋体" w:hAnsi="宋体" w:eastAsia="宋体" w:cs="宋体"/>
          <w:sz w:val="21"/>
        </w:rPr>
      </w:pPr>
    </w:p>
    <w:p w14:paraId="4CC23755">
      <w:pPr>
        <w:spacing w:line="248" w:lineRule="auto"/>
        <w:rPr>
          <w:rFonts w:hint="eastAsia" w:ascii="宋体" w:hAnsi="宋体" w:eastAsia="宋体" w:cs="宋体"/>
          <w:sz w:val="21"/>
        </w:rPr>
      </w:pPr>
    </w:p>
    <w:p w14:paraId="468BF773">
      <w:pPr>
        <w:spacing w:line="248" w:lineRule="auto"/>
        <w:rPr>
          <w:rFonts w:hint="eastAsia" w:ascii="宋体" w:hAnsi="宋体" w:eastAsia="宋体" w:cs="宋体"/>
          <w:sz w:val="21"/>
        </w:rPr>
      </w:pPr>
    </w:p>
    <w:p w14:paraId="3790F31E">
      <w:pPr>
        <w:spacing w:line="248" w:lineRule="auto"/>
        <w:rPr>
          <w:rFonts w:hint="eastAsia" w:ascii="宋体" w:hAnsi="宋体" w:eastAsia="宋体" w:cs="宋体"/>
          <w:sz w:val="21"/>
        </w:rPr>
      </w:pPr>
    </w:p>
    <w:p w14:paraId="60254ACC">
      <w:pPr>
        <w:spacing w:line="248" w:lineRule="auto"/>
        <w:rPr>
          <w:rFonts w:hint="eastAsia" w:ascii="宋体" w:hAnsi="宋体" w:eastAsia="宋体" w:cs="宋体"/>
          <w:sz w:val="21"/>
        </w:rPr>
      </w:pPr>
    </w:p>
    <w:p w14:paraId="0DA8B3CE">
      <w:pPr>
        <w:spacing w:line="248" w:lineRule="auto"/>
        <w:rPr>
          <w:rFonts w:hint="eastAsia" w:ascii="宋体" w:hAnsi="宋体" w:eastAsia="宋体" w:cs="宋体"/>
          <w:sz w:val="21"/>
        </w:rPr>
      </w:pPr>
    </w:p>
    <w:p w14:paraId="687F7C18">
      <w:pPr>
        <w:spacing w:line="248" w:lineRule="auto"/>
        <w:rPr>
          <w:rFonts w:hint="eastAsia" w:ascii="宋体" w:hAnsi="宋体" w:eastAsia="宋体" w:cs="宋体"/>
          <w:sz w:val="21"/>
        </w:rPr>
      </w:pPr>
    </w:p>
    <w:p w14:paraId="6B5EFCE4">
      <w:pPr>
        <w:spacing w:line="248" w:lineRule="auto"/>
        <w:rPr>
          <w:rFonts w:hint="eastAsia" w:ascii="宋体" w:hAnsi="宋体" w:eastAsia="宋体" w:cs="宋体"/>
          <w:sz w:val="21"/>
        </w:rPr>
      </w:pPr>
    </w:p>
    <w:p w14:paraId="161A96B9">
      <w:pPr>
        <w:spacing w:line="248" w:lineRule="auto"/>
        <w:rPr>
          <w:rFonts w:hint="eastAsia" w:ascii="宋体" w:hAnsi="宋体" w:eastAsia="宋体" w:cs="宋体"/>
          <w:sz w:val="21"/>
        </w:rPr>
      </w:pPr>
    </w:p>
    <w:p w14:paraId="62F03078">
      <w:pPr>
        <w:spacing w:before="169" w:line="219" w:lineRule="auto"/>
        <w:ind w:left="1712"/>
        <w:outlineLvl w:val="0"/>
        <w:rPr>
          <w:rFonts w:hint="eastAsia" w:ascii="宋体" w:hAnsi="宋体" w:eastAsia="宋体" w:cs="宋体"/>
          <w:sz w:val="52"/>
          <w:szCs w:val="52"/>
        </w:rPr>
      </w:pPr>
      <w:bookmarkStart w:id="158" w:name="_Toc32686"/>
      <w:r>
        <w:rPr>
          <w:rFonts w:hint="eastAsia" w:ascii="宋体" w:hAnsi="宋体" w:eastAsia="宋体" w:cs="宋体"/>
          <w:spacing w:val="23"/>
          <w:sz w:val="52"/>
          <w:szCs w:val="52"/>
          <w14:textOutline w14:w="9448" w14:cap="flat" w14:cmpd="sng">
            <w14:solidFill>
              <w14:srgbClr w14:val="000000"/>
            </w14:solidFill>
            <w14:prstDash w14:val="solid"/>
            <w14:miter w14:val="0"/>
          </w14:textOutline>
        </w:rPr>
        <w:t>第</w:t>
      </w:r>
      <w:r>
        <w:rPr>
          <w:rFonts w:hint="eastAsia" w:ascii="宋体" w:hAnsi="宋体" w:eastAsia="宋体" w:cs="宋体"/>
          <w:spacing w:val="18"/>
          <w:sz w:val="52"/>
          <w:szCs w:val="52"/>
          <w14:textOutline w14:w="9448" w14:cap="flat" w14:cmpd="sng">
            <w14:solidFill>
              <w14:srgbClr w14:val="000000"/>
            </w14:solidFill>
            <w14:prstDash w14:val="solid"/>
            <w14:miter w14:val="0"/>
          </w14:textOutline>
        </w:rPr>
        <w:t>七章</w:t>
      </w:r>
      <w:r>
        <w:rPr>
          <w:rFonts w:hint="eastAsia" w:ascii="宋体" w:hAnsi="宋体" w:eastAsia="宋体" w:cs="宋体"/>
          <w:spacing w:val="18"/>
          <w:sz w:val="52"/>
          <w:szCs w:val="52"/>
        </w:rPr>
        <w:t xml:space="preserve"> </w:t>
      </w:r>
      <w:r>
        <w:rPr>
          <w:rFonts w:hint="eastAsia" w:ascii="宋体" w:hAnsi="宋体" w:eastAsia="宋体" w:cs="宋体"/>
          <w:spacing w:val="18"/>
          <w:sz w:val="52"/>
          <w:szCs w:val="52"/>
          <w14:textOutline w14:w="9448" w14:cap="flat" w14:cmpd="sng">
            <w14:solidFill>
              <w14:srgbClr w14:val="000000"/>
            </w14:solidFill>
            <w14:prstDash w14:val="solid"/>
            <w14:miter w14:val="0"/>
          </w14:textOutline>
        </w:rPr>
        <w:t>投标文件格式</w:t>
      </w:r>
      <w:bookmarkEnd w:id="158"/>
    </w:p>
    <w:p w14:paraId="603FA0DC">
      <w:pPr>
        <w:rPr>
          <w:rFonts w:hint="eastAsia" w:ascii="宋体" w:hAnsi="宋体" w:eastAsia="宋体" w:cs="宋体"/>
        </w:rPr>
        <w:sectPr>
          <w:footerReference r:id="rId54" w:type="default"/>
          <w:pgSz w:w="11912" w:h="16841"/>
          <w:pgMar w:top="1431" w:right="1786" w:bottom="1030" w:left="1786" w:header="0" w:footer="866" w:gutter="0"/>
          <w:pgNumType w:fmt="decimal"/>
          <w:cols w:space="720" w:num="1"/>
        </w:sectPr>
      </w:pPr>
    </w:p>
    <w:p w14:paraId="7C146438">
      <w:pPr>
        <w:spacing w:line="318" w:lineRule="auto"/>
        <w:rPr>
          <w:rFonts w:hint="eastAsia" w:ascii="宋体" w:hAnsi="宋体" w:eastAsia="宋体" w:cs="宋体"/>
          <w:sz w:val="21"/>
        </w:rPr>
      </w:pPr>
    </w:p>
    <w:p w14:paraId="1CA22968">
      <w:pPr>
        <w:spacing w:line="318" w:lineRule="auto"/>
        <w:rPr>
          <w:rFonts w:hint="eastAsia" w:ascii="宋体" w:hAnsi="宋体" w:eastAsia="宋体" w:cs="宋体"/>
          <w:sz w:val="21"/>
        </w:rPr>
      </w:pPr>
    </w:p>
    <w:p w14:paraId="2A850080">
      <w:pPr>
        <w:spacing w:line="319" w:lineRule="auto"/>
        <w:rPr>
          <w:rFonts w:hint="eastAsia" w:ascii="宋体" w:hAnsi="宋体" w:eastAsia="宋体" w:cs="宋体"/>
          <w:sz w:val="21"/>
        </w:rPr>
      </w:pPr>
    </w:p>
    <w:p w14:paraId="42217EF4">
      <w:pPr>
        <w:spacing w:before="101" w:line="225" w:lineRule="auto"/>
        <w:ind w:left="2901"/>
        <w:outlineLvl w:val="1"/>
        <w:rPr>
          <w:rFonts w:hint="eastAsia" w:ascii="宋体" w:hAnsi="宋体" w:eastAsia="宋体" w:cs="宋体"/>
          <w:b/>
          <w:bCs/>
          <w:sz w:val="31"/>
          <w:szCs w:val="31"/>
        </w:rPr>
      </w:pPr>
      <w:bookmarkStart w:id="159" w:name="_Toc1593"/>
      <w:r>
        <w:rPr>
          <w:rFonts w:hint="eastAsia" w:ascii="宋体" w:hAnsi="宋体" w:eastAsia="宋体" w:cs="宋体"/>
          <w:b/>
          <w:bCs/>
          <w:spacing w:val="9"/>
          <w:sz w:val="31"/>
          <w:szCs w:val="31"/>
        </w:rPr>
        <w:t>第</w:t>
      </w:r>
      <w:r>
        <w:rPr>
          <w:rFonts w:hint="eastAsia" w:ascii="宋体" w:hAnsi="宋体" w:eastAsia="宋体" w:cs="宋体"/>
          <w:b/>
          <w:bCs/>
          <w:spacing w:val="8"/>
          <w:sz w:val="31"/>
          <w:szCs w:val="31"/>
        </w:rPr>
        <w:t>一节、第一信封</w:t>
      </w:r>
      <w:bookmarkEnd w:id="159"/>
    </w:p>
    <w:p w14:paraId="02F75E02">
      <w:pPr>
        <w:spacing w:line="246" w:lineRule="auto"/>
        <w:rPr>
          <w:rFonts w:hint="eastAsia" w:ascii="宋体" w:hAnsi="宋体" w:eastAsia="宋体" w:cs="宋体"/>
          <w:b/>
          <w:bCs/>
          <w:sz w:val="21"/>
        </w:rPr>
      </w:pPr>
    </w:p>
    <w:p w14:paraId="3A48742E">
      <w:pPr>
        <w:spacing w:line="247" w:lineRule="auto"/>
        <w:rPr>
          <w:rFonts w:hint="eastAsia" w:ascii="宋体" w:hAnsi="宋体" w:eastAsia="宋体" w:cs="宋体"/>
          <w:b/>
          <w:bCs/>
          <w:sz w:val="21"/>
        </w:rPr>
      </w:pPr>
    </w:p>
    <w:p w14:paraId="5365DAD9">
      <w:pPr>
        <w:spacing w:line="247" w:lineRule="auto"/>
        <w:rPr>
          <w:rFonts w:hint="eastAsia" w:ascii="宋体" w:hAnsi="宋体" w:eastAsia="宋体" w:cs="宋体"/>
          <w:b/>
          <w:bCs/>
          <w:sz w:val="21"/>
        </w:rPr>
      </w:pPr>
    </w:p>
    <w:p w14:paraId="0FA879EB">
      <w:pPr>
        <w:tabs>
          <w:tab w:val="left" w:pos="3122"/>
        </w:tabs>
        <w:spacing w:before="101" w:line="226" w:lineRule="auto"/>
        <w:ind w:left="685"/>
        <w:rPr>
          <w:rFonts w:hint="eastAsia" w:ascii="宋体" w:hAnsi="宋体" w:eastAsia="宋体" w:cs="宋体"/>
          <w:b/>
          <w:bCs/>
          <w:sz w:val="31"/>
          <w:szCs w:val="31"/>
        </w:rPr>
      </w:pPr>
      <w:r>
        <w:rPr>
          <w:rFonts w:hint="eastAsia" w:ascii="宋体" w:hAnsi="宋体" w:eastAsia="宋体" w:cs="宋体"/>
          <w:b/>
          <w:bCs/>
          <w:sz w:val="31"/>
          <w:szCs w:val="31"/>
          <w:u w:val="single" w:color="auto"/>
        </w:rPr>
        <w:tab/>
      </w:r>
      <w:r>
        <w:rPr>
          <w:rFonts w:hint="eastAsia" w:ascii="宋体" w:hAnsi="宋体" w:eastAsia="宋体" w:cs="宋体"/>
          <w:b/>
          <w:bCs/>
          <w:spacing w:val="7"/>
          <w:sz w:val="31"/>
          <w:szCs w:val="31"/>
        </w:rPr>
        <w:t>(</w:t>
      </w:r>
      <w:r>
        <w:rPr>
          <w:rFonts w:hint="eastAsia" w:ascii="宋体" w:hAnsi="宋体" w:eastAsia="宋体" w:cs="宋体"/>
          <w:b/>
          <w:bCs/>
          <w:spacing w:val="6"/>
          <w:sz w:val="31"/>
          <w:szCs w:val="31"/>
        </w:rPr>
        <w:t>项目名称)</w:t>
      </w:r>
      <w:r>
        <w:rPr>
          <w:rFonts w:hint="eastAsia" w:ascii="宋体" w:hAnsi="宋体" w:eastAsia="宋体" w:cs="宋体"/>
          <w:b/>
          <w:bCs/>
          <w:spacing w:val="6"/>
          <w:sz w:val="31"/>
          <w:szCs w:val="31"/>
          <w:u w:val="single" w:color="auto"/>
        </w:rPr>
        <w:t xml:space="preserve">     </w:t>
      </w:r>
      <w:r>
        <w:rPr>
          <w:rFonts w:hint="eastAsia" w:ascii="宋体" w:hAnsi="宋体" w:eastAsia="宋体" w:cs="宋体"/>
          <w:b/>
          <w:bCs/>
          <w:spacing w:val="6"/>
          <w:sz w:val="31"/>
          <w:szCs w:val="31"/>
        </w:rPr>
        <w:t>标段</w:t>
      </w:r>
    </w:p>
    <w:p w14:paraId="73D67653">
      <w:pPr>
        <w:spacing w:line="255" w:lineRule="auto"/>
        <w:rPr>
          <w:rFonts w:hint="eastAsia" w:ascii="宋体" w:hAnsi="宋体" w:eastAsia="宋体" w:cs="宋体"/>
          <w:b/>
          <w:bCs/>
          <w:sz w:val="21"/>
        </w:rPr>
      </w:pPr>
    </w:p>
    <w:p w14:paraId="4B90F121">
      <w:pPr>
        <w:spacing w:line="256" w:lineRule="auto"/>
        <w:rPr>
          <w:rFonts w:hint="eastAsia" w:ascii="宋体" w:hAnsi="宋体" w:eastAsia="宋体" w:cs="宋体"/>
          <w:b/>
          <w:bCs/>
          <w:sz w:val="21"/>
        </w:rPr>
      </w:pPr>
    </w:p>
    <w:p w14:paraId="7E9709D2">
      <w:pPr>
        <w:spacing w:line="256" w:lineRule="auto"/>
        <w:rPr>
          <w:rFonts w:hint="eastAsia" w:ascii="宋体" w:hAnsi="宋体" w:eastAsia="宋体" w:cs="宋体"/>
          <w:b/>
          <w:bCs/>
          <w:sz w:val="21"/>
        </w:rPr>
      </w:pPr>
    </w:p>
    <w:p w14:paraId="4F015584">
      <w:pPr>
        <w:spacing w:line="256" w:lineRule="auto"/>
        <w:rPr>
          <w:rFonts w:hint="eastAsia" w:ascii="宋体" w:hAnsi="宋体" w:eastAsia="宋体" w:cs="宋体"/>
          <w:b/>
          <w:bCs/>
          <w:sz w:val="21"/>
        </w:rPr>
      </w:pPr>
    </w:p>
    <w:p w14:paraId="443ABE63">
      <w:pPr>
        <w:spacing w:line="256" w:lineRule="auto"/>
        <w:rPr>
          <w:rFonts w:hint="eastAsia" w:ascii="宋体" w:hAnsi="宋体" w:eastAsia="宋体" w:cs="宋体"/>
          <w:b/>
          <w:bCs/>
          <w:sz w:val="21"/>
        </w:rPr>
      </w:pPr>
    </w:p>
    <w:p w14:paraId="7095C18E">
      <w:pPr>
        <w:spacing w:line="256" w:lineRule="auto"/>
        <w:rPr>
          <w:rFonts w:hint="eastAsia" w:ascii="宋体" w:hAnsi="宋体" w:eastAsia="宋体" w:cs="宋体"/>
          <w:b/>
          <w:bCs/>
          <w:sz w:val="21"/>
        </w:rPr>
      </w:pPr>
    </w:p>
    <w:p w14:paraId="1C97CED2">
      <w:pPr>
        <w:spacing w:line="256" w:lineRule="auto"/>
        <w:rPr>
          <w:rFonts w:hint="eastAsia" w:ascii="宋体" w:hAnsi="宋体" w:eastAsia="宋体" w:cs="宋体"/>
          <w:b/>
          <w:bCs/>
          <w:sz w:val="21"/>
        </w:rPr>
      </w:pPr>
    </w:p>
    <w:p w14:paraId="430FD04C">
      <w:pPr>
        <w:spacing w:line="256" w:lineRule="auto"/>
        <w:rPr>
          <w:rFonts w:hint="eastAsia" w:ascii="宋体" w:hAnsi="宋体" w:eastAsia="宋体" w:cs="宋体"/>
          <w:b/>
          <w:bCs/>
          <w:sz w:val="21"/>
        </w:rPr>
      </w:pPr>
    </w:p>
    <w:p w14:paraId="47E69BAC">
      <w:pPr>
        <w:spacing w:before="160" w:line="223" w:lineRule="auto"/>
        <w:ind w:left="2343"/>
        <w:outlineLvl w:val="2"/>
        <w:rPr>
          <w:rFonts w:hint="eastAsia" w:ascii="宋体" w:hAnsi="宋体" w:eastAsia="宋体" w:cs="宋体"/>
          <w:b/>
          <w:bCs/>
          <w:sz w:val="49"/>
          <w:szCs w:val="49"/>
        </w:rPr>
      </w:pPr>
      <w:bookmarkStart w:id="160" w:name="_Toc20511"/>
      <w:r>
        <w:rPr>
          <w:rFonts w:hint="eastAsia" w:ascii="宋体" w:hAnsi="宋体" w:eastAsia="宋体" w:cs="宋体"/>
          <w:b/>
          <w:bCs/>
          <w:spacing w:val="29"/>
          <w:sz w:val="49"/>
          <w:szCs w:val="49"/>
        </w:rPr>
        <w:t>投</w:t>
      </w:r>
      <w:r>
        <w:rPr>
          <w:rFonts w:hint="eastAsia" w:ascii="宋体" w:hAnsi="宋体" w:eastAsia="宋体" w:cs="宋体"/>
          <w:b/>
          <w:bCs/>
          <w:spacing w:val="25"/>
          <w:sz w:val="49"/>
          <w:szCs w:val="49"/>
        </w:rPr>
        <w:t xml:space="preserve">  标  文  件</w:t>
      </w:r>
      <w:bookmarkEnd w:id="160"/>
    </w:p>
    <w:p w14:paraId="7FD43B24">
      <w:pPr>
        <w:spacing w:before="35" w:line="220" w:lineRule="auto"/>
        <w:ind w:left="2565"/>
        <w:rPr>
          <w:rFonts w:hint="eastAsia" w:ascii="宋体" w:hAnsi="宋体" w:eastAsia="宋体" w:cs="宋体"/>
          <w:b/>
          <w:bCs/>
          <w:sz w:val="36"/>
          <w:szCs w:val="36"/>
        </w:rPr>
      </w:pPr>
      <w:r>
        <w:rPr>
          <w:rFonts w:hint="eastAsia" w:ascii="宋体" w:hAnsi="宋体" w:eastAsia="宋体" w:cs="宋体"/>
          <w:b/>
          <w:bCs/>
          <w:spacing w:val="23"/>
          <w:sz w:val="36"/>
          <w:szCs w:val="36"/>
          <w14:textOutline w14:w="6531" w14:cap="flat" w14:cmpd="sng">
            <w14:solidFill>
              <w14:srgbClr w14:val="000000"/>
            </w14:solidFill>
            <w14:prstDash w14:val="solid"/>
            <w14:miter w14:val="0"/>
          </w14:textOutline>
        </w:rPr>
        <w:t>(</w:t>
      </w:r>
      <w:r>
        <w:rPr>
          <w:rFonts w:hint="eastAsia" w:ascii="宋体" w:hAnsi="宋体" w:eastAsia="宋体" w:cs="宋体"/>
          <w:b/>
          <w:bCs/>
          <w:spacing w:val="18"/>
          <w:sz w:val="36"/>
          <w:szCs w:val="36"/>
          <w14:textOutline w14:w="6531" w14:cap="flat" w14:cmpd="sng">
            <w14:solidFill>
              <w14:srgbClr w14:val="000000"/>
            </w14:solidFill>
            <w14:prstDash w14:val="solid"/>
            <w14:miter w14:val="0"/>
          </w14:textOutline>
        </w:rPr>
        <w:t>商务及技术文件)</w:t>
      </w:r>
    </w:p>
    <w:p w14:paraId="44A01574">
      <w:pPr>
        <w:spacing w:line="248" w:lineRule="auto"/>
        <w:rPr>
          <w:rFonts w:hint="eastAsia" w:ascii="宋体" w:hAnsi="宋体" w:eastAsia="宋体" w:cs="宋体"/>
          <w:b/>
          <w:bCs/>
          <w:sz w:val="21"/>
        </w:rPr>
      </w:pPr>
    </w:p>
    <w:p w14:paraId="3E390E18">
      <w:pPr>
        <w:spacing w:line="248" w:lineRule="auto"/>
        <w:rPr>
          <w:rFonts w:hint="eastAsia" w:ascii="宋体" w:hAnsi="宋体" w:eastAsia="宋体" w:cs="宋体"/>
          <w:sz w:val="21"/>
        </w:rPr>
      </w:pPr>
    </w:p>
    <w:p w14:paraId="7910233A">
      <w:pPr>
        <w:spacing w:line="248" w:lineRule="auto"/>
        <w:rPr>
          <w:rFonts w:hint="eastAsia" w:ascii="宋体" w:hAnsi="宋体" w:eastAsia="宋体" w:cs="宋体"/>
          <w:sz w:val="21"/>
        </w:rPr>
      </w:pPr>
    </w:p>
    <w:p w14:paraId="77AC8E97">
      <w:pPr>
        <w:spacing w:line="248" w:lineRule="auto"/>
        <w:rPr>
          <w:rFonts w:hint="eastAsia" w:ascii="宋体" w:hAnsi="宋体" w:eastAsia="宋体" w:cs="宋体"/>
          <w:sz w:val="21"/>
        </w:rPr>
      </w:pPr>
    </w:p>
    <w:p w14:paraId="3E08D547">
      <w:pPr>
        <w:spacing w:line="249" w:lineRule="auto"/>
        <w:rPr>
          <w:rFonts w:hint="eastAsia" w:ascii="宋体" w:hAnsi="宋体" w:eastAsia="宋体" w:cs="宋体"/>
          <w:sz w:val="21"/>
        </w:rPr>
      </w:pPr>
    </w:p>
    <w:p w14:paraId="567C813D">
      <w:pPr>
        <w:spacing w:line="249" w:lineRule="auto"/>
        <w:rPr>
          <w:rFonts w:hint="eastAsia" w:ascii="宋体" w:hAnsi="宋体" w:eastAsia="宋体" w:cs="宋体"/>
          <w:sz w:val="21"/>
        </w:rPr>
      </w:pPr>
    </w:p>
    <w:p w14:paraId="7DA1AC46">
      <w:pPr>
        <w:spacing w:line="249" w:lineRule="auto"/>
        <w:rPr>
          <w:rFonts w:hint="eastAsia" w:ascii="宋体" w:hAnsi="宋体" w:eastAsia="宋体" w:cs="宋体"/>
          <w:sz w:val="21"/>
        </w:rPr>
      </w:pPr>
    </w:p>
    <w:p w14:paraId="39067FC7">
      <w:pPr>
        <w:spacing w:line="249" w:lineRule="auto"/>
        <w:rPr>
          <w:rFonts w:hint="eastAsia" w:ascii="宋体" w:hAnsi="宋体" w:eastAsia="宋体" w:cs="宋体"/>
          <w:sz w:val="21"/>
        </w:rPr>
      </w:pPr>
    </w:p>
    <w:p w14:paraId="3E323968">
      <w:pPr>
        <w:spacing w:line="249" w:lineRule="auto"/>
        <w:rPr>
          <w:rFonts w:hint="eastAsia" w:ascii="宋体" w:hAnsi="宋体" w:eastAsia="宋体" w:cs="宋体"/>
          <w:sz w:val="21"/>
        </w:rPr>
      </w:pPr>
    </w:p>
    <w:p w14:paraId="6CB14969">
      <w:pPr>
        <w:spacing w:line="249" w:lineRule="auto"/>
        <w:rPr>
          <w:rFonts w:hint="eastAsia" w:ascii="宋体" w:hAnsi="宋体" w:eastAsia="宋体" w:cs="宋体"/>
          <w:sz w:val="21"/>
        </w:rPr>
      </w:pPr>
    </w:p>
    <w:p w14:paraId="4FA3EDEF">
      <w:pPr>
        <w:spacing w:line="249" w:lineRule="auto"/>
        <w:rPr>
          <w:rFonts w:hint="eastAsia" w:ascii="宋体" w:hAnsi="宋体" w:eastAsia="宋体" w:cs="宋体"/>
          <w:sz w:val="21"/>
        </w:rPr>
      </w:pPr>
    </w:p>
    <w:p w14:paraId="620B37D2">
      <w:pPr>
        <w:spacing w:line="249" w:lineRule="auto"/>
        <w:rPr>
          <w:rFonts w:hint="eastAsia" w:ascii="宋体" w:hAnsi="宋体" w:eastAsia="宋体" w:cs="宋体"/>
          <w:sz w:val="21"/>
        </w:rPr>
      </w:pPr>
    </w:p>
    <w:p w14:paraId="11181A34">
      <w:pPr>
        <w:spacing w:line="249" w:lineRule="auto"/>
        <w:rPr>
          <w:rFonts w:hint="eastAsia" w:ascii="宋体" w:hAnsi="宋体" w:eastAsia="宋体" w:cs="宋体"/>
          <w:sz w:val="21"/>
        </w:rPr>
      </w:pPr>
    </w:p>
    <w:p w14:paraId="1BFFA8B5">
      <w:pPr>
        <w:spacing w:line="249" w:lineRule="auto"/>
        <w:rPr>
          <w:rFonts w:hint="eastAsia" w:ascii="宋体" w:hAnsi="宋体" w:eastAsia="宋体" w:cs="宋体"/>
          <w:sz w:val="21"/>
        </w:rPr>
      </w:pPr>
    </w:p>
    <w:p w14:paraId="136A54C1">
      <w:pPr>
        <w:spacing w:line="249" w:lineRule="auto"/>
        <w:rPr>
          <w:rFonts w:hint="eastAsia" w:ascii="宋体" w:hAnsi="宋体" w:eastAsia="宋体" w:cs="宋体"/>
          <w:sz w:val="21"/>
        </w:rPr>
      </w:pPr>
    </w:p>
    <w:p w14:paraId="12B27686">
      <w:pPr>
        <w:spacing w:line="249" w:lineRule="auto"/>
        <w:rPr>
          <w:rFonts w:hint="eastAsia" w:ascii="宋体" w:hAnsi="宋体" w:eastAsia="宋体" w:cs="宋体"/>
          <w:sz w:val="21"/>
        </w:rPr>
      </w:pPr>
    </w:p>
    <w:p w14:paraId="4C772BBF">
      <w:pPr>
        <w:spacing w:line="249" w:lineRule="auto"/>
        <w:rPr>
          <w:rFonts w:hint="eastAsia" w:ascii="宋体" w:hAnsi="宋体" w:eastAsia="宋体" w:cs="宋体"/>
          <w:sz w:val="21"/>
        </w:rPr>
      </w:pPr>
    </w:p>
    <w:p w14:paraId="189C4F3B">
      <w:pPr>
        <w:spacing w:line="249" w:lineRule="auto"/>
        <w:rPr>
          <w:rFonts w:hint="eastAsia" w:ascii="宋体" w:hAnsi="宋体" w:eastAsia="宋体" w:cs="宋体"/>
          <w:sz w:val="21"/>
        </w:rPr>
      </w:pPr>
    </w:p>
    <w:p w14:paraId="0CB5B72A">
      <w:pPr>
        <w:spacing w:line="249" w:lineRule="auto"/>
        <w:rPr>
          <w:rFonts w:hint="eastAsia" w:ascii="宋体" w:hAnsi="宋体" w:eastAsia="宋体" w:cs="宋体"/>
          <w:sz w:val="21"/>
        </w:rPr>
      </w:pPr>
    </w:p>
    <w:p w14:paraId="105304E6">
      <w:pPr>
        <w:spacing w:line="249" w:lineRule="auto"/>
        <w:rPr>
          <w:rFonts w:hint="eastAsia" w:ascii="宋体" w:hAnsi="宋体" w:eastAsia="宋体" w:cs="宋体"/>
          <w:sz w:val="21"/>
        </w:rPr>
      </w:pPr>
    </w:p>
    <w:p w14:paraId="10799CD6">
      <w:pPr>
        <w:spacing w:line="249" w:lineRule="auto"/>
        <w:rPr>
          <w:rFonts w:hint="eastAsia" w:ascii="宋体" w:hAnsi="宋体" w:eastAsia="宋体" w:cs="宋体"/>
          <w:sz w:val="21"/>
        </w:rPr>
      </w:pPr>
    </w:p>
    <w:p w14:paraId="3554CB93">
      <w:pPr>
        <w:spacing w:line="249" w:lineRule="auto"/>
        <w:rPr>
          <w:rFonts w:hint="eastAsia" w:ascii="宋体" w:hAnsi="宋体" w:eastAsia="宋体" w:cs="宋体"/>
          <w:sz w:val="21"/>
        </w:rPr>
      </w:pPr>
    </w:p>
    <w:p w14:paraId="18887761">
      <w:pPr>
        <w:spacing w:before="88" w:line="220" w:lineRule="auto"/>
        <w:ind w:left="327"/>
        <w:rPr>
          <w:rFonts w:hint="eastAsia" w:ascii="宋体" w:hAnsi="宋体" w:eastAsia="宋体" w:cs="宋体"/>
          <w:b/>
          <w:bCs/>
          <w:sz w:val="27"/>
          <w:szCs w:val="27"/>
        </w:rPr>
      </w:pPr>
      <w:r>
        <w:rPr>
          <w:rFonts w:hint="eastAsia" w:ascii="宋体" w:hAnsi="宋体" w:eastAsia="宋体" w:cs="宋体"/>
          <w:b/>
          <w:bCs/>
          <w:spacing w:val="-2"/>
          <w:sz w:val="27"/>
          <w:szCs w:val="27"/>
        </w:rPr>
        <w:t>投标人：</w:t>
      </w:r>
      <w:r>
        <w:rPr>
          <w:rFonts w:hint="eastAsia" w:ascii="宋体" w:hAnsi="宋体" w:eastAsia="宋体" w:cs="宋体"/>
          <w:b/>
          <w:bCs/>
          <w:spacing w:val="-2"/>
          <w:sz w:val="27"/>
          <w:szCs w:val="27"/>
          <w:u w:val="single" w:color="auto"/>
        </w:rPr>
        <w:t xml:space="preserve">                                     </w:t>
      </w:r>
      <w:r>
        <w:rPr>
          <w:rFonts w:hint="eastAsia" w:ascii="宋体" w:hAnsi="宋体" w:eastAsia="宋体" w:cs="宋体"/>
          <w:b/>
          <w:bCs/>
          <w:spacing w:val="-2"/>
          <w:sz w:val="27"/>
          <w:szCs w:val="27"/>
        </w:rPr>
        <w:t>(单位电子章</w:t>
      </w:r>
      <w:r>
        <w:rPr>
          <w:rFonts w:hint="eastAsia" w:ascii="宋体" w:hAnsi="宋体" w:eastAsia="宋体" w:cs="宋体"/>
          <w:b/>
          <w:bCs/>
          <w:spacing w:val="-1"/>
          <w:sz w:val="27"/>
          <w:szCs w:val="27"/>
        </w:rPr>
        <w:t>)</w:t>
      </w:r>
    </w:p>
    <w:p w14:paraId="4F0298F9">
      <w:pPr>
        <w:spacing w:line="277" w:lineRule="auto"/>
        <w:rPr>
          <w:rFonts w:hint="eastAsia" w:ascii="宋体" w:hAnsi="宋体" w:eastAsia="宋体" w:cs="宋体"/>
          <w:b/>
          <w:bCs/>
          <w:sz w:val="21"/>
        </w:rPr>
      </w:pPr>
    </w:p>
    <w:p w14:paraId="374C2911">
      <w:pPr>
        <w:spacing w:before="94" w:line="220" w:lineRule="auto"/>
        <w:ind w:left="382"/>
        <w:rPr>
          <w:rFonts w:hint="eastAsia" w:ascii="宋体" w:hAnsi="宋体" w:eastAsia="宋体" w:cs="宋体"/>
          <w:b/>
          <w:bCs/>
          <w:sz w:val="29"/>
          <w:szCs w:val="29"/>
        </w:rPr>
      </w:pPr>
      <w:r>
        <w:rPr>
          <w:rFonts w:hint="eastAsia" w:ascii="宋体" w:hAnsi="宋体" w:eastAsia="宋体" w:cs="宋体"/>
          <w:b/>
          <w:bCs/>
          <w:spacing w:val="-23"/>
          <w:sz w:val="29"/>
          <w:szCs w:val="29"/>
        </w:rPr>
        <w:t>日</w:t>
      </w:r>
      <w:r>
        <w:rPr>
          <w:rFonts w:hint="eastAsia" w:ascii="宋体" w:hAnsi="宋体" w:eastAsia="宋体" w:cs="宋体"/>
          <w:b/>
          <w:bCs/>
          <w:spacing w:val="-21"/>
          <w:sz w:val="29"/>
          <w:szCs w:val="29"/>
        </w:rPr>
        <w:t>期：</w:t>
      </w:r>
    </w:p>
    <w:p w14:paraId="4CF1E0E7">
      <w:pPr>
        <w:rPr>
          <w:rFonts w:hint="eastAsia" w:ascii="宋体" w:hAnsi="宋体" w:eastAsia="宋体" w:cs="宋体"/>
          <w:b/>
          <w:bCs/>
        </w:rPr>
        <w:sectPr>
          <w:footerReference r:id="rId55" w:type="default"/>
          <w:pgSz w:w="11912" w:h="16841"/>
          <w:pgMar w:top="1431" w:right="1786" w:bottom="1385" w:left="1786" w:header="0" w:footer="1221" w:gutter="0"/>
          <w:pgNumType w:fmt="decimal"/>
          <w:cols w:space="720" w:num="1"/>
        </w:sectPr>
      </w:pPr>
    </w:p>
    <w:p w14:paraId="0B820185">
      <w:pPr>
        <w:spacing w:before="57" w:line="222" w:lineRule="auto"/>
        <w:ind w:left="4235"/>
        <w:rPr>
          <w:rFonts w:hint="eastAsia" w:ascii="宋体" w:hAnsi="宋体" w:eastAsia="宋体" w:cs="宋体"/>
          <w:sz w:val="29"/>
          <w:szCs w:val="29"/>
        </w:rPr>
      </w:pPr>
      <w:r>
        <w:rPr>
          <w:rFonts w:hint="eastAsia" w:ascii="宋体" w:hAnsi="宋体" w:eastAsia="宋体" w:cs="宋体"/>
          <w:spacing w:val="-17"/>
          <w:sz w:val="29"/>
          <w:szCs w:val="29"/>
        </w:rPr>
        <w:t>目</w:t>
      </w:r>
      <w:r>
        <w:rPr>
          <w:rFonts w:hint="eastAsia" w:ascii="宋体" w:hAnsi="宋体" w:eastAsia="宋体" w:cs="宋体"/>
          <w:spacing w:val="-16"/>
          <w:sz w:val="29"/>
          <w:szCs w:val="29"/>
        </w:rPr>
        <w:t>录</w:t>
      </w:r>
    </w:p>
    <w:p w14:paraId="5B76CFDF">
      <w:pPr>
        <w:spacing w:line="259" w:lineRule="auto"/>
        <w:rPr>
          <w:rFonts w:hint="eastAsia" w:ascii="宋体" w:hAnsi="宋体" w:eastAsia="宋体" w:cs="宋体"/>
          <w:sz w:val="21"/>
        </w:rPr>
      </w:pPr>
    </w:p>
    <w:p w14:paraId="061AB6A7">
      <w:pPr>
        <w:spacing w:line="260" w:lineRule="auto"/>
        <w:rPr>
          <w:rFonts w:hint="eastAsia" w:ascii="宋体" w:hAnsi="宋体" w:eastAsia="宋体" w:cs="宋体"/>
          <w:sz w:val="21"/>
        </w:rPr>
      </w:pPr>
    </w:p>
    <w:p w14:paraId="728C8CF8">
      <w:pPr>
        <w:spacing w:before="68" w:line="352" w:lineRule="exact"/>
        <w:ind w:left="445"/>
        <w:rPr>
          <w:rFonts w:hint="eastAsia" w:ascii="宋体" w:hAnsi="宋体" w:eastAsia="宋体" w:cs="宋体"/>
          <w:sz w:val="24"/>
          <w:szCs w:val="24"/>
        </w:rPr>
      </w:pPr>
      <w:r>
        <w:rPr>
          <w:rFonts w:hint="eastAsia" w:ascii="宋体" w:hAnsi="宋体" w:eastAsia="宋体" w:cs="宋体"/>
          <w:spacing w:val="-2"/>
          <w:position w:val="2"/>
          <w:sz w:val="24"/>
          <w:szCs w:val="24"/>
        </w:rPr>
        <w:t>一、投</w:t>
      </w:r>
      <w:r>
        <w:rPr>
          <w:rFonts w:hint="eastAsia" w:ascii="宋体" w:hAnsi="宋体" w:eastAsia="宋体" w:cs="宋体"/>
          <w:spacing w:val="-1"/>
          <w:position w:val="2"/>
          <w:sz w:val="24"/>
          <w:szCs w:val="24"/>
        </w:rPr>
        <w:t>标函</w:t>
      </w:r>
    </w:p>
    <w:p w14:paraId="499CDC94">
      <w:pPr>
        <w:spacing w:before="56" w:line="278" w:lineRule="exact"/>
        <w:ind w:left="445"/>
        <w:rPr>
          <w:rFonts w:hint="eastAsia" w:ascii="宋体" w:hAnsi="宋体" w:eastAsia="宋体" w:cs="宋体"/>
          <w:sz w:val="24"/>
          <w:szCs w:val="24"/>
        </w:rPr>
      </w:pPr>
      <w:r>
        <w:rPr>
          <w:rFonts w:hint="eastAsia" w:ascii="宋体" w:hAnsi="宋体" w:eastAsia="宋体" w:cs="宋体"/>
          <w:spacing w:val="-1"/>
          <w:position w:val="1"/>
          <w:sz w:val="24"/>
          <w:szCs w:val="24"/>
        </w:rPr>
        <w:t>二、授权委托书</w:t>
      </w:r>
      <w:r>
        <w:rPr>
          <w:rFonts w:hint="eastAsia" w:ascii="宋体" w:hAnsi="宋体" w:eastAsia="宋体" w:cs="宋体"/>
          <w:position w:val="1"/>
          <w:sz w:val="24"/>
          <w:szCs w:val="24"/>
        </w:rPr>
        <w:t>或法定代表人身份证明</w:t>
      </w:r>
    </w:p>
    <w:p w14:paraId="3B209B99">
      <w:pPr>
        <w:spacing w:before="132" w:line="221" w:lineRule="auto"/>
        <w:ind w:left="441"/>
        <w:rPr>
          <w:rFonts w:hint="eastAsia" w:ascii="宋体" w:hAnsi="宋体" w:eastAsia="宋体" w:cs="宋体"/>
          <w:sz w:val="24"/>
          <w:szCs w:val="24"/>
        </w:rPr>
      </w:pPr>
      <w:r>
        <w:rPr>
          <w:rFonts w:hint="eastAsia" w:ascii="宋体" w:hAnsi="宋体" w:eastAsia="宋体" w:cs="宋体"/>
          <w:spacing w:val="-1"/>
          <w:sz w:val="24"/>
          <w:szCs w:val="24"/>
        </w:rPr>
        <w:t>三、投标保</w:t>
      </w:r>
      <w:r>
        <w:rPr>
          <w:rFonts w:hint="eastAsia" w:ascii="宋体" w:hAnsi="宋体" w:eastAsia="宋体" w:cs="宋体"/>
          <w:sz w:val="24"/>
          <w:szCs w:val="24"/>
        </w:rPr>
        <w:t>证金</w:t>
      </w:r>
    </w:p>
    <w:p w14:paraId="30A14AF2">
      <w:pPr>
        <w:spacing w:before="156" w:line="221" w:lineRule="auto"/>
        <w:ind w:left="461"/>
        <w:rPr>
          <w:rFonts w:hint="eastAsia" w:ascii="宋体" w:hAnsi="宋体" w:eastAsia="宋体" w:cs="宋体"/>
          <w:sz w:val="24"/>
          <w:szCs w:val="24"/>
        </w:rPr>
      </w:pPr>
      <w:r>
        <w:rPr>
          <w:rFonts w:hint="eastAsia" w:ascii="宋体" w:hAnsi="宋体" w:eastAsia="宋体" w:cs="宋体"/>
          <w:spacing w:val="-4"/>
          <w:sz w:val="24"/>
          <w:szCs w:val="24"/>
        </w:rPr>
        <w:t>四</w:t>
      </w:r>
      <w:r>
        <w:rPr>
          <w:rFonts w:hint="eastAsia" w:ascii="宋体" w:hAnsi="宋体" w:eastAsia="宋体" w:cs="宋体"/>
          <w:spacing w:val="-3"/>
          <w:sz w:val="24"/>
          <w:szCs w:val="24"/>
        </w:rPr>
        <w:t>、资格审查资料</w:t>
      </w:r>
    </w:p>
    <w:p w14:paraId="299D70D8">
      <w:pPr>
        <w:spacing w:before="157" w:line="220" w:lineRule="auto"/>
        <w:ind w:left="445"/>
        <w:rPr>
          <w:rFonts w:hint="eastAsia" w:ascii="宋体" w:hAnsi="宋体" w:eastAsia="宋体" w:cs="宋体"/>
          <w:sz w:val="24"/>
          <w:szCs w:val="24"/>
        </w:rPr>
      </w:pPr>
      <w:r>
        <w:rPr>
          <w:rFonts w:hint="eastAsia" w:ascii="宋体" w:hAnsi="宋体" w:eastAsia="宋体" w:cs="宋体"/>
          <w:spacing w:val="-2"/>
          <w:sz w:val="24"/>
          <w:szCs w:val="24"/>
        </w:rPr>
        <w:t>五</w:t>
      </w:r>
      <w:r>
        <w:rPr>
          <w:rFonts w:hint="eastAsia" w:ascii="宋体" w:hAnsi="宋体" w:eastAsia="宋体" w:cs="宋体"/>
          <w:spacing w:val="-1"/>
          <w:sz w:val="24"/>
          <w:szCs w:val="24"/>
        </w:rPr>
        <w:t>、技术建议书</w:t>
      </w:r>
    </w:p>
    <w:p w14:paraId="0D6EE3C0">
      <w:pPr>
        <w:spacing w:before="158" w:line="221" w:lineRule="auto"/>
        <w:ind w:left="443"/>
        <w:rPr>
          <w:rFonts w:hint="eastAsia" w:ascii="宋体" w:hAnsi="宋体" w:eastAsia="宋体" w:cs="宋体"/>
          <w:sz w:val="24"/>
          <w:szCs w:val="24"/>
        </w:rPr>
      </w:pPr>
      <w:r>
        <w:rPr>
          <w:rFonts w:hint="eastAsia" w:ascii="宋体" w:hAnsi="宋体" w:eastAsia="宋体" w:cs="宋体"/>
          <w:spacing w:val="-2"/>
          <w:sz w:val="24"/>
          <w:szCs w:val="24"/>
        </w:rPr>
        <w:t>六</w:t>
      </w:r>
      <w:r>
        <w:rPr>
          <w:rFonts w:hint="eastAsia" w:ascii="宋体" w:hAnsi="宋体" w:eastAsia="宋体" w:cs="宋体"/>
          <w:spacing w:val="-1"/>
          <w:sz w:val="24"/>
          <w:szCs w:val="24"/>
        </w:rPr>
        <w:t>、其他资料</w:t>
      </w:r>
    </w:p>
    <w:p w14:paraId="593EED04">
      <w:pPr>
        <w:rPr>
          <w:rFonts w:hint="eastAsia" w:ascii="宋体" w:hAnsi="宋体" w:eastAsia="宋体" w:cs="宋体"/>
        </w:rPr>
        <w:sectPr>
          <w:footerReference r:id="rId56" w:type="default"/>
          <w:pgSz w:w="11912" w:h="16841"/>
          <w:pgMar w:top="1425" w:right="1786" w:bottom="1385" w:left="1786" w:header="0" w:footer="1221" w:gutter="0"/>
          <w:pgNumType w:fmt="decimal"/>
          <w:cols w:space="720" w:num="1"/>
        </w:sectPr>
      </w:pPr>
    </w:p>
    <w:p w14:paraId="5030FEC2">
      <w:pPr>
        <w:spacing w:before="58" w:line="220" w:lineRule="auto"/>
        <w:ind w:left="3747"/>
        <w:outlineLvl w:val="2"/>
        <w:rPr>
          <w:rFonts w:hint="eastAsia" w:ascii="宋体" w:hAnsi="宋体" w:eastAsia="宋体" w:cs="宋体"/>
          <w:sz w:val="29"/>
          <w:szCs w:val="29"/>
        </w:rPr>
      </w:pPr>
      <w:bookmarkStart w:id="161" w:name="_Toc13771"/>
      <w:r>
        <w:rPr>
          <w:rFonts w:hint="eastAsia" w:ascii="宋体" w:hAnsi="宋体" w:eastAsia="宋体" w:cs="宋体"/>
          <w:spacing w:val="-2"/>
          <w:sz w:val="29"/>
          <w:szCs w:val="29"/>
          <w14:textOutline w14:w="5268" w14:cap="flat" w14:cmpd="sng">
            <w14:solidFill>
              <w14:srgbClr w14:val="000000"/>
            </w14:solidFill>
            <w14:prstDash w14:val="solid"/>
            <w14:miter w14:val="0"/>
          </w14:textOutline>
        </w:rPr>
        <w:t>一、投标函</w:t>
      </w:r>
      <w:bookmarkEnd w:id="161"/>
    </w:p>
    <w:p w14:paraId="2CBC0E35">
      <w:pPr>
        <w:spacing w:line="270" w:lineRule="auto"/>
        <w:rPr>
          <w:rFonts w:hint="eastAsia" w:ascii="宋体" w:hAnsi="宋体" w:eastAsia="宋体" w:cs="宋体"/>
          <w:sz w:val="21"/>
        </w:rPr>
      </w:pPr>
    </w:p>
    <w:p w14:paraId="1063CE92">
      <w:pPr>
        <w:spacing w:line="271" w:lineRule="auto"/>
        <w:rPr>
          <w:rFonts w:hint="eastAsia" w:ascii="宋体" w:hAnsi="宋体" w:eastAsia="宋体" w:cs="宋体"/>
          <w:sz w:val="21"/>
        </w:rPr>
      </w:pPr>
    </w:p>
    <w:p w14:paraId="1A40C104">
      <w:pPr>
        <w:tabs>
          <w:tab w:val="left" w:pos="3141"/>
        </w:tabs>
        <w:spacing w:before="68" w:line="221" w:lineRule="auto"/>
        <w:ind w:left="433"/>
        <w:rPr>
          <w:rFonts w:hint="eastAsia" w:ascii="宋体" w:hAnsi="宋体" w:eastAsia="宋体" w:cs="宋体"/>
          <w:sz w:val="21"/>
          <w:szCs w:val="21"/>
        </w:rPr>
      </w:pPr>
      <w:r>
        <w:rPr>
          <w:rFonts w:hint="eastAsia" w:ascii="宋体" w:hAnsi="宋体" w:eastAsia="宋体" w:cs="宋体"/>
          <w:sz w:val="21"/>
          <w:szCs w:val="21"/>
          <w:u w:val="single" w:color="auto"/>
        </w:rPr>
        <w:tab/>
      </w:r>
      <w:r>
        <w:rPr>
          <w:rFonts w:hint="eastAsia" w:ascii="宋体" w:hAnsi="宋体" w:eastAsia="宋体" w:cs="宋体"/>
          <w:spacing w:val="1"/>
          <w:sz w:val="21"/>
          <w:szCs w:val="21"/>
        </w:rPr>
        <w:t xml:space="preserve"> (</w:t>
      </w:r>
      <w:r>
        <w:rPr>
          <w:rFonts w:hint="eastAsia" w:ascii="宋体" w:hAnsi="宋体" w:eastAsia="宋体" w:cs="宋体"/>
          <w:sz w:val="21"/>
          <w:szCs w:val="21"/>
        </w:rPr>
        <w:t>招标人名称) ：</w:t>
      </w:r>
    </w:p>
    <w:p w14:paraId="5FEEF927">
      <w:pPr>
        <w:tabs>
          <w:tab w:val="left" w:pos="133"/>
        </w:tabs>
        <w:spacing w:before="157" w:line="359" w:lineRule="auto"/>
        <w:ind w:left="24" w:right="9" w:firstLine="433"/>
        <w:rPr>
          <w:rFonts w:hint="eastAsia" w:ascii="宋体" w:hAnsi="宋体" w:eastAsia="宋体" w:cs="宋体"/>
          <w:sz w:val="21"/>
          <w:szCs w:val="21"/>
        </w:rPr>
      </w:pPr>
      <w:r>
        <w:rPr>
          <w:rFonts w:hint="eastAsia" w:ascii="宋体" w:hAnsi="宋体" w:eastAsia="宋体" w:cs="宋体"/>
          <w:spacing w:val="2"/>
          <w:sz w:val="21"/>
          <w:szCs w:val="21"/>
        </w:rPr>
        <w:t>1.我方己仔细研究</w:t>
      </w:r>
      <w:r>
        <w:rPr>
          <w:rFonts w:hint="eastAsia" w:ascii="宋体" w:hAnsi="宋体" w:eastAsia="宋体" w:cs="宋体"/>
          <w:spacing w:val="2"/>
          <w:sz w:val="21"/>
          <w:szCs w:val="21"/>
          <w:u w:val="single" w:color="auto"/>
        </w:rPr>
        <w:t xml:space="preserve">                  </w:t>
      </w:r>
      <w:r>
        <w:rPr>
          <w:rFonts w:hint="eastAsia" w:ascii="宋体" w:hAnsi="宋体" w:eastAsia="宋体" w:cs="宋体"/>
          <w:spacing w:val="2"/>
          <w:sz w:val="21"/>
          <w:szCs w:val="21"/>
        </w:rPr>
        <w:t xml:space="preserve"> (项目名称)</w:t>
      </w:r>
      <w:r>
        <w:rPr>
          <w:rFonts w:hint="eastAsia" w:ascii="宋体" w:hAnsi="宋体" w:eastAsia="宋体" w:cs="宋体"/>
          <w:spacing w:val="2"/>
          <w:sz w:val="21"/>
          <w:szCs w:val="21"/>
          <w:u w:val="single" w:color="auto"/>
        </w:rPr>
        <w:t xml:space="preserve">     </w:t>
      </w:r>
      <w:r>
        <w:rPr>
          <w:rFonts w:hint="eastAsia" w:ascii="宋体" w:hAnsi="宋体" w:eastAsia="宋体" w:cs="宋体"/>
          <w:spacing w:val="2"/>
          <w:sz w:val="21"/>
          <w:szCs w:val="21"/>
        </w:rPr>
        <w:t>标段招标文件</w:t>
      </w:r>
      <w:r>
        <w:rPr>
          <w:rFonts w:hint="eastAsia" w:ascii="宋体" w:hAnsi="宋体" w:eastAsia="宋体" w:cs="宋体"/>
          <w:sz w:val="21"/>
          <w:szCs w:val="21"/>
        </w:rPr>
        <w:t xml:space="preserve">的全 </w:t>
      </w:r>
      <w:r>
        <w:rPr>
          <w:rFonts w:hint="eastAsia" w:ascii="宋体" w:hAnsi="宋体" w:eastAsia="宋体" w:cs="宋体"/>
          <w:spacing w:val="4"/>
          <w:sz w:val="21"/>
          <w:szCs w:val="21"/>
        </w:rPr>
        <w:t>部内容(含补遗</w:t>
      </w:r>
      <w:r>
        <w:rPr>
          <w:rFonts w:hint="eastAsia" w:ascii="宋体" w:hAnsi="宋体" w:eastAsia="宋体" w:cs="宋体"/>
          <w:spacing w:val="3"/>
          <w:sz w:val="21"/>
          <w:szCs w:val="21"/>
        </w:rPr>
        <w:t>书</w:t>
      </w:r>
      <w:r>
        <w:rPr>
          <w:rFonts w:hint="eastAsia" w:ascii="宋体" w:hAnsi="宋体" w:eastAsia="宋体" w:cs="宋体"/>
          <w:spacing w:val="2"/>
          <w:sz w:val="21"/>
          <w:szCs w:val="21"/>
        </w:rPr>
        <w:t>第号至第</w:t>
      </w:r>
      <w:r>
        <w:rPr>
          <w:rFonts w:hint="eastAsia" w:ascii="宋体" w:hAnsi="宋体" w:eastAsia="宋体" w:cs="宋体"/>
          <w:spacing w:val="2"/>
          <w:sz w:val="21"/>
          <w:szCs w:val="21"/>
          <w:u w:val="single" w:color="auto"/>
        </w:rPr>
        <w:t xml:space="preserve">              </w:t>
      </w:r>
      <w:r>
        <w:rPr>
          <w:rFonts w:hint="eastAsia" w:ascii="宋体" w:hAnsi="宋体" w:eastAsia="宋体" w:cs="宋体"/>
          <w:spacing w:val="2"/>
          <w:sz w:val="21"/>
          <w:szCs w:val="21"/>
        </w:rPr>
        <w:t>号)， 在考察工程现场后， 愿意以第二个信封</w:t>
      </w:r>
      <w:r>
        <w:rPr>
          <w:rFonts w:hint="eastAsia" w:ascii="宋体" w:hAnsi="宋体" w:eastAsia="宋体" w:cs="宋体"/>
          <w:sz w:val="21"/>
          <w:szCs w:val="21"/>
        </w:rPr>
        <w:t xml:space="preserve"> </w:t>
      </w:r>
      <w:r>
        <w:rPr>
          <w:rFonts w:hint="eastAsia" w:ascii="宋体" w:hAnsi="宋体" w:eastAsia="宋体" w:cs="宋体"/>
          <w:sz w:val="21"/>
          <w:szCs w:val="21"/>
        </w:rPr>
        <w:tab/>
      </w:r>
      <w:r>
        <w:rPr>
          <w:rFonts w:hint="eastAsia" w:ascii="宋体" w:hAnsi="宋体" w:eastAsia="宋体" w:cs="宋体"/>
          <w:spacing w:val="11"/>
          <w:sz w:val="21"/>
          <w:szCs w:val="21"/>
        </w:rPr>
        <w:t>(报价文件)中的投标总报价(或根据招标文件规定修正核实后确定的另一金额)，按</w:t>
      </w:r>
      <w:r>
        <w:rPr>
          <w:rFonts w:hint="eastAsia" w:ascii="宋体" w:hAnsi="宋体" w:eastAsia="宋体" w:cs="宋体"/>
          <w:spacing w:val="6"/>
          <w:sz w:val="21"/>
          <w:szCs w:val="21"/>
        </w:rPr>
        <w:t>合</w:t>
      </w:r>
      <w:r>
        <w:rPr>
          <w:rFonts w:hint="eastAsia" w:ascii="宋体" w:hAnsi="宋体" w:eastAsia="宋体" w:cs="宋体"/>
          <w:sz w:val="21"/>
          <w:szCs w:val="21"/>
        </w:rPr>
        <w:t xml:space="preserve"> </w:t>
      </w:r>
      <w:r>
        <w:rPr>
          <w:rFonts w:hint="eastAsia" w:ascii="宋体" w:hAnsi="宋体" w:eastAsia="宋体" w:cs="宋体"/>
          <w:spacing w:val="-1"/>
          <w:sz w:val="21"/>
          <w:szCs w:val="21"/>
        </w:rPr>
        <w:t>同约定完成施工</w:t>
      </w:r>
      <w:r>
        <w:rPr>
          <w:rFonts w:hint="eastAsia" w:ascii="宋体" w:hAnsi="宋体" w:eastAsia="宋体" w:cs="宋体"/>
          <w:sz w:val="21"/>
          <w:szCs w:val="21"/>
        </w:rPr>
        <w:t>监理工作。</w:t>
      </w:r>
    </w:p>
    <w:p w14:paraId="7AFC8B28">
      <w:pPr>
        <w:spacing w:line="220" w:lineRule="auto"/>
        <w:ind w:left="444"/>
        <w:rPr>
          <w:rFonts w:hint="eastAsia" w:ascii="宋体" w:hAnsi="宋体" w:eastAsia="宋体" w:cs="宋体"/>
          <w:sz w:val="21"/>
          <w:szCs w:val="21"/>
        </w:rPr>
      </w:pPr>
      <w:r>
        <w:rPr>
          <w:rFonts w:hint="eastAsia" w:ascii="宋体" w:hAnsi="宋体" w:eastAsia="宋体" w:cs="宋体"/>
          <w:spacing w:val="-1"/>
          <w:sz w:val="21"/>
          <w:szCs w:val="21"/>
        </w:rPr>
        <w:t>2.我方承诺在招标文件规定的投标有效期内</w:t>
      </w:r>
      <w:r>
        <w:rPr>
          <w:rFonts w:hint="eastAsia" w:ascii="宋体" w:hAnsi="宋体" w:eastAsia="宋体" w:cs="宋体"/>
          <w:sz w:val="21"/>
          <w:szCs w:val="21"/>
        </w:rPr>
        <w:t>不撤销投标文件。</w:t>
      </w:r>
    </w:p>
    <w:p w14:paraId="2AEEE432">
      <w:pPr>
        <w:spacing w:before="159" w:line="359" w:lineRule="auto"/>
        <w:ind w:left="446"/>
        <w:rPr>
          <w:rFonts w:hint="eastAsia" w:ascii="宋体" w:hAnsi="宋体" w:eastAsia="宋体" w:cs="宋体"/>
          <w:sz w:val="21"/>
          <w:szCs w:val="21"/>
        </w:rPr>
      </w:pPr>
      <w:r>
        <w:rPr>
          <w:rFonts w:hint="eastAsia" w:ascii="宋体" w:hAnsi="宋体" w:eastAsia="宋体" w:cs="宋体"/>
          <w:spacing w:val="-8"/>
          <w:sz w:val="21"/>
          <w:szCs w:val="21"/>
        </w:rPr>
        <w:t>3.</w:t>
      </w:r>
      <w:r>
        <w:rPr>
          <w:rFonts w:hint="eastAsia" w:ascii="宋体" w:hAnsi="宋体" w:eastAsia="宋体" w:cs="宋体"/>
          <w:spacing w:val="-7"/>
          <w:sz w:val="21"/>
          <w:szCs w:val="21"/>
        </w:rPr>
        <w:t>总</w:t>
      </w:r>
      <w:r>
        <w:rPr>
          <w:rFonts w:hint="eastAsia" w:ascii="宋体" w:hAnsi="宋体" w:eastAsia="宋体" w:cs="宋体"/>
          <w:spacing w:val="-4"/>
          <w:sz w:val="21"/>
          <w:szCs w:val="21"/>
        </w:rPr>
        <w:t>监理工程师姓名：</w:t>
      </w:r>
      <w:r>
        <w:rPr>
          <w:rFonts w:hint="eastAsia" w:ascii="宋体" w:hAnsi="宋体" w:eastAsia="宋体" w:cs="宋体"/>
          <w:spacing w:val="-4"/>
          <w:sz w:val="21"/>
          <w:szCs w:val="21"/>
          <w:u w:val="single" w:color="auto"/>
        </w:rPr>
        <w:t xml:space="preserve">      </w:t>
      </w:r>
      <w:r>
        <w:rPr>
          <w:rFonts w:hint="eastAsia" w:ascii="宋体" w:hAnsi="宋体" w:eastAsia="宋体" w:cs="宋体"/>
          <w:spacing w:val="-4"/>
          <w:sz w:val="21"/>
          <w:szCs w:val="21"/>
          <w:u w:val="single" w:color="auto"/>
          <w:lang w:val="en-US" w:eastAsia="zh-CN"/>
        </w:rPr>
        <w:t xml:space="preserve">     </w:t>
      </w:r>
      <w:r>
        <w:rPr>
          <w:rFonts w:hint="eastAsia" w:ascii="宋体" w:hAnsi="宋体" w:eastAsia="宋体" w:cs="宋体"/>
          <w:spacing w:val="-4"/>
          <w:sz w:val="21"/>
          <w:szCs w:val="21"/>
        </w:rPr>
        <w:t>，年龄：</w:t>
      </w:r>
      <w:r>
        <w:rPr>
          <w:rFonts w:hint="eastAsia" w:ascii="宋体" w:hAnsi="宋体" w:eastAsia="宋体" w:cs="宋体"/>
          <w:spacing w:val="-4"/>
          <w:sz w:val="21"/>
          <w:szCs w:val="21"/>
          <w:u w:val="single"/>
          <w:lang w:val="en-US" w:eastAsia="zh-CN"/>
        </w:rPr>
        <w:t xml:space="preserve">          </w:t>
      </w:r>
      <w:r>
        <w:rPr>
          <w:rFonts w:hint="eastAsia" w:ascii="宋体" w:hAnsi="宋体" w:eastAsia="宋体" w:cs="宋体"/>
          <w:spacing w:val="-4"/>
          <w:sz w:val="21"/>
          <w:szCs w:val="21"/>
        </w:rPr>
        <w:t>，</w:t>
      </w:r>
      <w:r>
        <w:rPr>
          <w:rFonts w:hint="eastAsia" w:ascii="宋体" w:hAnsi="宋体" w:eastAsia="宋体" w:cs="宋体"/>
          <w:spacing w:val="-6"/>
          <w:sz w:val="21"/>
          <w:szCs w:val="21"/>
        </w:rPr>
        <w:t>职称：</w:t>
      </w:r>
      <w:r>
        <w:rPr>
          <w:rFonts w:hint="eastAsia" w:ascii="宋体" w:hAnsi="宋体" w:eastAsia="宋体" w:cs="宋体"/>
          <w:spacing w:val="-6"/>
          <w:sz w:val="21"/>
          <w:szCs w:val="21"/>
          <w:u w:val="single" w:color="auto"/>
        </w:rPr>
        <w:t xml:space="preserve">  </w:t>
      </w:r>
      <w:r>
        <w:rPr>
          <w:rFonts w:hint="eastAsia" w:ascii="宋体" w:hAnsi="宋体" w:eastAsia="宋体" w:cs="宋体"/>
          <w:spacing w:val="-6"/>
          <w:sz w:val="21"/>
          <w:szCs w:val="21"/>
          <w:u w:val="single" w:color="auto"/>
          <w:lang w:val="en-US" w:eastAsia="zh-CN"/>
        </w:rPr>
        <w:t xml:space="preserve">   </w:t>
      </w:r>
      <w:r>
        <w:rPr>
          <w:rFonts w:hint="eastAsia" w:ascii="宋体" w:hAnsi="宋体" w:eastAsia="宋体" w:cs="宋体"/>
          <w:spacing w:val="-6"/>
          <w:sz w:val="21"/>
          <w:szCs w:val="21"/>
          <w:u w:val="single" w:color="auto"/>
        </w:rPr>
        <w:t xml:space="preserve">  </w:t>
      </w:r>
      <w:r>
        <w:rPr>
          <w:rFonts w:hint="eastAsia" w:ascii="宋体" w:hAnsi="宋体" w:eastAsia="宋体" w:cs="宋体"/>
          <w:spacing w:val="-3"/>
          <w:sz w:val="21"/>
          <w:szCs w:val="21"/>
        </w:rPr>
        <w:t>，监理工程师证书编号：</w:t>
      </w:r>
      <w:r>
        <w:rPr>
          <w:rFonts w:hint="eastAsia" w:ascii="宋体" w:hAnsi="宋体" w:eastAsia="宋体" w:cs="宋体"/>
          <w:spacing w:val="-3"/>
          <w:sz w:val="21"/>
          <w:szCs w:val="21"/>
          <w:u w:val="single"/>
          <w:lang w:val="en-US" w:eastAsia="zh-CN"/>
        </w:rPr>
        <w:t xml:space="preserve">            </w:t>
      </w:r>
      <w:r>
        <w:rPr>
          <w:rFonts w:hint="eastAsia" w:ascii="宋体" w:hAnsi="宋体" w:eastAsia="宋体" w:cs="宋体"/>
          <w:spacing w:val="-3"/>
          <w:sz w:val="21"/>
          <w:szCs w:val="21"/>
        </w:rPr>
        <w:t>，监理专业：</w:t>
      </w:r>
      <w:r>
        <w:rPr>
          <w:rFonts w:hint="eastAsia" w:ascii="宋体" w:hAnsi="宋体" w:eastAsia="宋体" w:cs="宋体"/>
          <w:spacing w:val="-3"/>
          <w:sz w:val="21"/>
          <w:szCs w:val="21"/>
          <w:u w:val="single"/>
          <w:lang w:val="en-US" w:eastAsia="zh-CN"/>
        </w:rPr>
        <w:t xml:space="preserve">            </w:t>
      </w:r>
      <w:r>
        <w:rPr>
          <w:rFonts w:hint="eastAsia" w:ascii="宋体" w:hAnsi="宋体" w:eastAsia="宋体" w:cs="宋体"/>
          <w:spacing w:val="-3"/>
          <w:sz w:val="21"/>
          <w:szCs w:val="21"/>
        </w:rPr>
        <w:t>。</w:t>
      </w:r>
    </w:p>
    <w:p w14:paraId="453292EB">
      <w:pPr>
        <w:spacing w:before="159" w:line="359" w:lineRule="auto"/>
        <w:ind w:left="446"/>
        <w:rPr>
          <w:rFonts w:hint="eastAsia" w:ascii="宋体" w:hAnsi="宋体" w:eastAsia="宋体" w:cs="宋体"/>
          <w:spacing w:val="-8"/>
          <w:sz w:val="21"/>
          <w:szCs w:val="21"/>
        </w:rPr>
      </w:pPr>
      <w:r>
        <w:rPr>
          <w:rFonts w:hint="eastAsia" w:ascii="宋体" w:hAnsi="宋体" w:eastAsia="宋体" w:cs="宋体"/>
          <w:spacing w:val="-8"/>
          <w:sz w:val="21"/>
          <w:szCs w:val="21"/>
        </w:rPr>
        <w:t>4.质量要求：</w:t>
      </w:r>
      <w:r>
        <w:rPr>
          <w:rFonts w:hint="eastAsia" w:ascii="宋体" w:hAnsi="宋体" w:eastAsia="宋体" w:cs="宋体"/>
          <w:spacing w:val="-8"/>
          <w:sz w:val="21"/>
          <w:szCs w:val="21"/>
          <w:u w:val="single"/>
        </w:rPr>
        <w:t xml:space="preserve">          </w:t>
      </w:r>
      <w:r>
        <w:rPr>
          <w:rFonts w:hint="eastAsia" w:ascii="宋体" w:hAnsi="宋体" w:eastAsia="宋体" w:cs="宋体"/>
          <w:spacing w:val="-8"/>
          <w:sz w:val="21"/>
          <w:szCs w:val="21"/>
          <w:u w:val="single"/>
          <w:lang w:val="en-US" w:eastAsia="zh-CN"/>
        </w:rPr>
        <w:t xml:space="preserve">   </w:t>
      </w:r>
      <w:r>
        <w:rPr>
          <w:rFonts w:hint="eastAsia" w:ascii="宋体" w:hAnsi="宋体" w:eastAsia="宋体" w:cs="宋体"/>
          <w:spacing w:val="-8"/>
          <w:sz w:val="21"/>
          <w:szCs w:val="21"/>
          <w:u w:val="single"/>
        </w:rPr>
        <w:t xml:space="preserve">        </w:t>
      </w:r>
      <w:r>
        <w:rPr>
          <w:rFonts w:hint="eastAsia" w:ascii="宋体" w:hAnsi="宋体" w:eastAsia="宋体" w:cs="宋体"/>
          <w:spacing w:val="-8"/>
          <w:sz w:val="21"/>
          <w:szCs w:val="21"/>
        </w:rPr>
        <w:t>，安全目标：</w:t>
      </w:r>
      <w:r>
        <w:rPr>
          <w:rFonts w:hint="eastAsia" w:ascii="宋体" w:hAnsi="宋体" w:eastAsia="宋体" w:cs="宋体"/>
          <w:spacing w:val="-8"/>
          <w:sz w:val="21"/>
          <w:szCs w:val="21"/>
          <w:u w:val="single"/>
        </w:rPr>
        <w:t xml:space="preserve">          </w:t>
      </w:r>
      <w:r>
        <w:rPr>
          <w:rFonts w:hint="eastAsia" w:ascii="宋体" w:hAnsi="宋体" w:eastAsia="宋体" w:cs="宋体"/>
          <w:spacing w:val="-8"/>
          <w:sz w:val="21"/>
          <w:szCs w:val="21"/>
          <w:u w:val="single"/>
          <w:lang w:val="en-US" w:eastAsia="zh-CN"/>
        </w:rPr>
        <w:t xml:space="preserve">       </w:t>
      </w:r>
      <w:r>
        <w:rPr>
          <w:rFonts w:hint="eastAsia" w:ascii="宋体" w:hAnsi="宋体" w:eastAsia="宋体" w:cs="宋体"/>
          <w:spacing w:val="-8"/>
          <w:sz w:val="21"/>
          <w:szCs w:val="21"/>
          <w:u w:val="single"/>
        </w:rPr>
        <w:t xml:space="preserve">     </w:t>
      </w:r>
      <w:r>
        <w:rPr>
          <w:rFonts w:hint="eastAsia" w:ascii="宋体" w:hAnsi="宋体" w:eastAsia="宋体" w:cs="宋体"/>
          <w:spacing w:val="-8"/>
          <w:sz w:val="21"/>
          <w:szCs w:val="21"/>
        </w:rPr>
        <w:t>，监理服务期限：</w:t>
      </w:r>
      <w:r>
        <w:rPr>
          <w:rFonts w:hint="eastAsia" w:ascii="宋体" w:hAnsi="宋体" w:eastAsia="宋体" w:cs="宋体"/>
          <w:spacing w:val="-8"/>
          <w:sz w:val="21"/>
          <w:szCs w:val="21"/>
          <w:u w:val="single"/>
          <w:lang w:val="en-US" w:eastAsia="zh-CN"/>
        </w:rPr>
        <w:t xml:space="preserve">              </w:t>
      </w:r>
      <w:r>
        <w:rPr>
          <w:rFonts w:hint="eastAsia" w:ascii="宋体" w:hAnsi="宋体" w:eastAsia="宋体" w:cs="宋体"/>
          <w:spacing w:val="-8"/>
          <w:sz w:val="21"/>
          <w:szCs w:val="21"/>
        </w:rPr>
        <w:t xml:space="preserve">。 </w:t>
      </w:r>
    </w:p>
    <w:p w14:paraId="5230728D">
      <w:pPr>
        <w:spacing w:before="159" w:line="359" w:lineRule="auto"/>
        <w:ind w:left="446"/>
        <w:rPr>
          <w:rFonts w:hint="eastAsia" w:ascii="宋体" w:hAnsi="宋体" w:eastAsia="宋体" w:cs="宋体"/>
          <w:spacing w:val="-8"/>
          <w:sz w:val="21"/>
          <w:szCs w:val="21"/>
        </w:rPr>
      </w:pPr>
      <w:r>
        <w:rPr>
          <w:rFonts w:hint="eastAsia" w:ascii="宋体" w:hAnsi="宋体" w:eastAsia="宋体" w:cs="宋体"/>
          <w:spacing w:val="-8"/>
          <w:sz w:val="21"/>
          <w:szCs w:val="21"/>
        </w:rPr>
        <w:t>5.如我方中标， 我方承诺：</w:t>
      </w:r>
    </w:p>
    <w:p w14:paraId="5A465614">
      <w:pPr>
        <w:spacing w:before="1" w:line="219" w:lineRule="auto"/>
        <w:ind w:left="479"/>
        <w:rPr>
          <w:rFonts w:hint="eastAsia" w:ascii="宋体" w:hAnsi="宋体" w:eastAsia="宋体" w:cs="宋体"/>
          <w:sz w:val="21"/>
          <w:szCs w:val="21"/>
        </w:rPr>
      </w:pPr>
      <w:r>
        <w:rPr>
          <w:rFonts w:hint="eastAsia" w:ascii="宋体" w:hAnsi="宋体" w:eastAsia="宋体" w:cs="宋体"/>
          <w:spacing w:val="-2"/>
          <w:sz w:val="21"/>
          <w:szCs w:val="21"/>
        </w:rPr>
        <w:t>(1)在收到中标通知书后，在中标通知书规定的期限内与你方签订合同</w:t>
      </w:r>
      <w:r>
        <w:rPr>
          <w:rFonts w:hint="eastAsia" w:ascii="宋体" w:hAnsi="宋体" w:eastAsia="宋体" w:cs="宋体"/>
          <w:spacing w:val="-1"/>
          <w:sz w:val="21"/>
          <w:szCs w:val="21"/>
        </w:rPr>
        <w:t>：</w:t>
      </w:r>
    </w:p>
    <w:p w14:paraId="6D76166D">
      <w:pPr>
        <w:spacing w:before="160" w:line="220" w:lineRule="auto"/>
        <w:ind w:left="479"/>
        <w:rPr>
          <w:rFonts w:hint="eastAsia" w:ascii="宋体" w:hAnsi="宋体" w:eastAsia="宋体" w:cs="宋体"/>
          <w:sz w:val="21"/>
          <w:szCs w:val="21"/>
        </w:rPr>
      </w:pPr>
      <w:r>
        <w:rPr>
          <w:rFonts w:hint="eastAsia" w:ascii="宋体" w:hAnsi="宋体" w:eastAsia="宋体" w:cs="宋体"/>
          <w:spacing w:val="-6"/>
          <w:sz w:val="21"/>
          <w:szCs w:val="21"/>
        </w:rPr>
        <w:t>(2</w:t>
      </w:r>
      <w:r>
        <w:rPr>
          <w:rFonts w:hint="eastAsia" w:ascii="宋体" w:hAnsi="宋体" w:eastAsia="宋体" w:cs="宋体"/>
          <w:spacing w:val="-4"/>
          <w:sz w:val="21"/>
          <w:szCs w:val="21"/>
        </w:rPr>
        <w:t>)</w:t>
      </w:r>
      <w:r>
        <w:rPr>
          <w:rFonts w:hint="eastAsia" w:ascii="宋体" w:hAnsi="宋体" w:eastAsia="宋体" w:cs="宋体"/>
          <w:spacing w:val="-3"/>
          <w:sz w:val="21"/>
          <w:szCs w:val="21"/>
        </w:rPr>
        <w:t>在签订合同时不向你方提出附加条件：</w:t>
      </w:r>
    </w:p>
    <w:p w14:paraId="1EA01D12">
      <w:pPr>
        <w:spacing w:before="157" w:line="221" w:lineRule="auto"/>
        <w:ind w:left="479"/>
        <w:rPr>
          <w:rFonts w:hint="eastAsia" w:ascii="宋体" w:hAnsi="宋体" w:eastAsia="宋体" w:cs="宋体"/>
          <w:sz w:val="21"/>
          <w:szCs w:val="21"/>
        </w:rPr>
      </w:pPr>
      <w:r>
        <w:rPr>
          <w:rFonts w:hint="eastAsia" w:ascii="宋体" w:hAnsi="宋体" w:eastAsia="宋体" w:cs="宋体"/>
          <w:spacing w:val="-4"/>
          <w:sz w:val="21"/>
          <w:szCs w:val="21"/>
        </w:rPr>
        <w:t>(</w:t>
      </w:r>
      <w:r>
        <w:rPr>
          <w:rFonts w:hint="eastAsia" w:ascii="宋体" w:hAnsi="宋体" w:eastAsia="宋体" w:cs="宋体"/>
          <w:spacing w:val="-4"/>
          <w:sz w:val="21"/>
          <w:szCs w:val="21"/>
          <w:lang w:val="en-US" w:eastAsia="zh-CN"/>
        </w:rPr>
        <w:t>3</w:t>
      </w:r>
      <w:r>
        <w:rPr>
          <w:rFonts w:hint="eastAsia" w:ascii="宋体" w:hAnsi="宋体" w:eastAsia="宋体" w:cs="宋体"/>
          <w:spacing w:val="-4"/>
          <w:sz w:val="21"/>
          <w:szCs w:val="21"/>
        </w:rPr>
        <w:t>)在合同约定的</w:t>
      </w:r>
      <w:r>
        <w:rPr>
          <w:rFonts w:hint="eastAsia" w:ascii="宋体" w:hAnsi="宋体" w:eastAsia="宋体" w:cs="宋体"/>
          <w:spacing w:val="-3"/>
          <w:sz w:val="21"/>
          <w:szCs w:val="21"/>
        </w:rPr>
        <w:t>期</w:t>
      </w:r>
      <w:r>
        <w:rPr>
          <w:rFonts w:hint="eastAsia" w:ascii="宋体" w:hAnsi="宋体" w:eastAsia="宋体" w:cs="宋体"/>
          <w:spacing w:val="-2"/>
          <w:sz w:val="21"/>
          <w:szCs w:val="21"/>
        </w:rPr>
        <w:t>限内完成合同规定的全部义务；</w:t>
      </w:r>
    </w:p>
    <w:p w14:paraId="1353FACD">
      <w:pPr>
        <w:spacing w:before="155" w:line="360" w:lineRule="auto"/>
        <w:ind w:left="25" w:right="11" w:firstLine="453"/>
        <w:rPr>
          <w:rFonts w:hint="eastAsia" w:ascii="宋体" w:hAnsi="宋体" w:eastAsia="宋体" w:cs="宋体"/>
          <w:sz w:val="11"/>
          <w:szCs w:val="11"/>
        </w:rPr>
      </w:pPr>
      <w:r>
        <w:rPr>
          <w:rFonts w:hint="eastAsia" w:ascii="宋体" w:hAnsi="宋体" w:eastAsia="宋体" w:cs="宋体"/>
          <w:spacing w:val="-1"/>
          <w:sz w:val="21"/>
          <w:szCs w:val="21"/>
        </w:rPr>
        <w:t>(</w:t>
      </w:r>
      <w:r>
        <w:rPr>
          <w:rFonts w:hint="eastAsia" w:ascii="宋体" w:hAnsi="宋体" w:eastAsia="宋体" w:cs="宋体"/>
          <w:spacing w:val="-1"/>
          <w:sz w:val="21"/>
          <w:szCs w:val="21"/>
          <w:lang w:val="en-US" w:eastAsia="zh-CN"/>
        </w:rPr>
        <w:t>4</w:t>
      </w:r>
      <w:r>
        <w:rPr>
          <w:rFonts w:hint="eastAsia" w:ascii="宋体" w:hAnsi="宋体" w:eastAsia="宋体" w:cs="宋体"/>
          <w:spacing w:val="-1"/>
          <w:sz w:val="21"/>
          <w:szCs w:val="21"/>
        </w:rPr>
        <w:t>)在你方和我方进行合同谈判之前，我方将按照合同附件提</w:t>
      </w:r>
      <w:r>
        <w:rPr>
          <w:rFonts w:hint="eastAsia" w:ascii="宋体" w:hAnsi="宋体" w:eastAsia="宋体" w:cs="宋体"/>
          <w:sz w:val="21"/>
          <w:szCs w:val="21"/>
        </w:rPr>
        <w:t xml:space="preserve">出的最低要求填报拟投入 </w:t>
      </w:r>
      <w:r>
        <w:rPr>
          <w:rFonts w:hint="eastAsia" w:ascii="宋体" w:hAnsi="宋体" w:eastAsia="宋体" w:cs="宋体"/>
          <w:spacing w:val="2"/>
          <w:sz w:val="21"/>
          <w:szCs w:val="21"/>
        </w:rPr>
        <w:t>的主要试验检测设备，经你方审批后作为投入本标段的主要试验检测设备且不进行更换</w:t>
      </w:r>
      <w:r>
        <w:rPr>
          <w:rFonts w:hint="eastAsia" w:ascii="宋体" w:hAnsi="宋体" w:eastAsia="宋体" w:cs="宋体"/>
          <w:sz w:val="21"/>
          <w:szCs w:val="21"/>
        </w:rPr>
        <w:t xml:space="preserve">。 </w:t>
      </w:r>
      <w:r>
        <w:rPr>
          <w:rFonts w:hint="eastAsia" w:ascii="宋体" w:hAnsi="宋体" w:eastAsia="宋体" w:cs="宋体"/>
          <w:spacing w:val="-1"/>
          <w:sz w:val="21"/>
          <w:szCs w:val="21"/>
        </w:rPr>
        <w:t>如我方</w:t>
      </w:r>
      <w:r>
        <w:rPr>
          <w:rFonts w:hint="eastAsia" w:ascii="宋体" w:hAnsi="宋体" w:eastAsia="宋体" w:cs="宋体"/>
          <w:sz w:val="21"/>
          <w:szCs w:val="21"/>
        </w:rPr>
        <w:t>拟投入的设备不满足合同附件要求，你方有权取消我方中标资格。</w:t>
      </w:r>
      <w:r>
        <w:rPr>
          <w:rFonts w:hint="eastAsia" w:ascii="宋体" w:hAnsi="宋体" w:eastAsia="宋体" w:cs="宋体"/>
          <w:position w:val="10"/>
          <w:sz w:val="11"/>
          <w:szCs w:val="11"/>
        </w:rPr>
        <w:t>61</w:t>
      </w:r>
    </w:p>
    <w:p w14:paraId="7F24C5A3">
      <w:pPr>
        <w:spacing w:before="2" w:line="358" w:lineRule="auto"/>
        <w:ind w:left="22" w:right="126" w:firstLine="420"/>
        <w:rPr>
          <w:rFonts w:hint="eastAsia" w:ascii="宋体" w:hAnsi="宋体" w:eastAsia="宋体" w:cs="宋体"/>
          <w:sz w:val="21"/>
          <w:szCs w:val="21"/>
        </w:rPr>
      </w:pPr>
      <w:r>
        <w:rPr>
          <w:rFonts w:hint="eastAsia" w:ascii="宋体" w:hAnsi="宋体" w:eastAsia="宋体" w:cs="宋体"/>
          <w:spacing w:val="-1"/>
          <w:sz w:val="21"/>
          <w:szCs w:val="21"/>
        </w:rPr>
        <w:t>6.我</w:t>
      </w:r>
      <w:r>
        <w:rPr>
          <w:rFonts w:hint="eastAsia" w:ascii="宋体" w:hAnsi="宋体" w:eastAsia="宋体" w:cs="宋体"/>
          <w:sz w:val="21"/>
          <w:szCs w:val="21"/>
        </w:rPr>
        <w:t xml:space="preserve">方在此声明，所递交的投标文件及有关资料内容完整、真实和准确，且不存在招 </w:t>
      </w:r>
      <w:r>
        <w:rPr>
          <w:rFonts w:hint="eastAsia" w:ascii="宋体" w:hAnsi="宋体" w:eastAsia="宋体" w:cs="宋体"/>
          <w:spacing w:val="-10"/>
          <w:sz w:val="21"/>
          <w:szCs w:val="21"/>
        </w:rPr>
        <w:t>标</w:t>
      </w:r>
      <w:r>
        <w:rPr>
          <w:rFonts w:hint="eastAsia" w:ascii="宋体" w:hAnsi="宋体" w:eastAsia="宋体" w:cs="宋体"/>
          <w:spacing w:val="-5"/>
          <w:sz w:val="21"/>
          <w:szCs w:val="21"/>
        </w:rPr>
        <w:t>文件第二章“投标人须知”第 1.4.3 项和第 1.4.4 项规定的任何一种情形。</w:t>
      </w:r>
    </w:p>
    <w:p w14:paraId="1AD2B3C2">
      <w:pPr>
        <w:spacing w:before="1" w:line="359" w:lineRule="auto"/>
        <w:ind w:left="23" w:right="126" w:firstLine="423"/>
        <w:rPr>
          <w:rFonts w:hint="eastAsia" w:ascii="宋体" w:hAnsi="宋体" w:eastAsia="宋体" w:cs="宋体"/>
          <w:sz w:val="21"/>
          <w:szCs w:val="21"/>
        </w:rPr>
      </w:pPr>
      <w:r>
        <w:rPr>
          <w:rFonts w:hint="eastAsia" w:ascii="宋体" w:hAnsi="宋体" w:eastAsia="宋体" w:cs="宋体"/>
          <w:spacing w:val="-3"/>
          <w:sz w:val="21"/>
          <w:szCs w:val="21"/>
        </w:rPr>
        <w:t>7.在合同协议书正式签署生效之前， 本投标函连同你方的中标通知书将构成我们</w:t>
      </w:r>
      <w:r>
        <w:rPr>
          <w:rFonts w:hint="eastAsia" w:ascii="宋体" w:hAnsi="宋体" w:eastAsia="宋体" w:cs="宋体"/>
          <w:spacing w:val="-1"/>
          <w:sz w:val="21"/>
          <w:szCs w:val="21"/>
        </w:rPr>
        <w:t>双</w:t>
      </w:r>
      <w:r>
        <w:rPr>
          <w:rFonts w:hint="eastAsia" w:ascii="宋体" w:hAnsi="宋体" w:eastAsia="宋体" w:cs="宋体"/>
          <w:sz w:val="21"/>
          <w:szCs w:val="21"/>
        </w:rPr>
        <w:t xml:space="preserve">方 </w:t>
      </w:r>
      <w:r>
        <w:rPr>
          <w:rFonts w:hint="eastAsia" w:ascii="宋体" w:hAnsi="宋体" w:eastAsia="宋体" w:cs="宋体"/>
          <w:spacing w:val="-1"/>
          <w:sz w:val="21"/>
          <w:szCs w:val="21"/>
        </w:rPr>
        <w:t>之间共同遵</w:t>
      </w:r>
      <w:r>
        <w:rPr>
          <w:rFonts w:hint="eastAsia" w:ascii="宋体" w:hAnsi="宋体" w:eastAsia="宋体" w:cs="宋体"/>
          <w:sz w:val="21"/>
          <w:szCs w:val="21"/>
        </w:rPr>
        <w:t>守的文件，对双方具有约束力。</w:t>
      </w:r>
    </w:p>
    <w:p w14:paraId="733C863E">
      <w:pPr>
        <w:spacing w:before="1" w:line="220" w:lineRule="auto"/>
        <w:ind w:left="442"/>
        <w:rPr>
          <w:rFonts w:hint="eastAsia" w:ascii="宋体" w:hAnsi="宋体" w:eastAsia="宋体" w:cs="宋体"/>
          <w:sz w:val="21"/>
          <w:szCs w:val="21"/>
        </w:rPr>
      </w:pPr>
      <w:r>
        <w:rPr>
          <w:rFonts w:hint="eastAsia" w:ascii="宋体" w:hAnsi="宋体" w:eastAsia="宋体" w:cs="宋体"/>
          <w:spacing w:val="1"/>
          <w:sz w:val="21"/>
          <w:szCs w:val="21"/>
        </w:rPr>
        <w:t>8.</w:t>
      </w:r>
      <w:r>
        <w:rPr>
          <w:rFonts w:hint="eastAsia" w:ascii="宋体" w:hAnsi="宋体" w:eastAsia="宋体" w:cs="宋体"/>
          <w:spacing w:val="1"/>
          <w:sz w:val="21"/>
          <w:szCs w:val="21"/>
          <w:u w:val="single" w:color="auto"/>
        </w:rPr>
        <w:t xml:space="preserve">                                     </w:t>
      </w:r>
      <w:r>
        <w:rPr>
          <w:rFonts w:hint="eastAsia" w:ascii="宋体" w:hAnsi="宋体" w:eastAsia="宋体" w:cs="宋体"/>
          <w:sz w:val="21"/>
          <w:szCs w:val="21"/>
          <w:u w:val="single" w:color="auto"/>
        </w:rPr>
        <w:t xml:space="preserve">            </w:t>
      </w:r>
      <w:r>
        <w:rPr>
          <w:rFonts w:hint="eastAsia" w:ascii="宋体" w:hAnsi="宋体" w:eastAsia="宋体" w:cs="宋体"/>
          <w:sz w:val="21"/>
          <w:szCs w:val="21"/>
        </w:rPr>
        <w:t>(其他补充说明) 。</w:t>
      </w:r>
    </w:p>
    <w:p w14:paraId="5F1D6965">
      <w:pPr>
        <w:spacing w:before="157" w:line="364" w:lineRule="auto"/>
        <w:ind w:left="29" w:right="54" w:firstLine="415"/>
        <w:rPr>
          <w:rFonts w:hint="eastAsia" w:ascii="宋体" w:hAnsi="宋体" w:eastAsia="宋体" w:cs="宋体"/>
          <w:sz w:val="21"/>
          <w:szCs w:val="21"/>
        </w:rPr>
      </w:pPr>
      <w:r>
        <w:rPr>
          <w:rFonts w:hint="eastAsia" w:ascii="宋体" w:hAnsi="宋体" w:eastAsia="宋体" w:cs="宋体"/>
          <w:spacing w:val="-4"/>
          <w:position w:val="-1"/>
          <w:sz w:val="21"/>
          <w:szCs w:val="21"/>
        </w:rPr>
        <w:t>投标人</w:t>
      </w:r>
      <w:r>
        <w:rPr>
          <w:rFonts w:hint="eastAsia" w:ascii="宋体" w:hAnsi="宋体" w:eastAsia="宋体" w:cs="宋体"/>
          <w:spacing w:val="-2"/>
          <w:position w:val="-1"/>
          <w:sz w:val="21"/>
          <w:szCs w:val="21"/>
        </w:rPr>
        <w:t>：</w:t>
      </w:r>
      <w:r>
        <w:rPr>
          <w:rFonts w:hint="eastAsia" w:ascii="宋体" w:hAnsi="宋体" w:eastAsia="宋体" w:cs="宋体"/>
          <w:spacing w:val="-2"/>
          <w:position w:val="-1"/>
          <w:sz w:val="21"/>
          <w:szCs w:val="21"/>
          <w:u w:val="single" w:color="auto"/>
        </w:rPr>
        <w:t xml:space="preserve">                                                           </w:t>
      </w:r>
      <w:r>
        <w:rPr>
          <w:rFonts w:hint="eastAsia" w:ascii="宋体" w:hAnsi="宋体" w:eastAsia="宋体" w:cs="宋体"/>
          <w:spacing w:val="-2"/>
          <w:sz w:val="21"/>
          <w:szCs w:val="21"/>
        </w:rPr>
        <w:t>(单位电子</w:t>
      </w:r>
      <w:r>
        <w:rPr>
          <w:rFonts w:hint="eastAsia" w:ascii="宋体" w:hAnsi="宋体" w:eastAsia="宋体" w:cs="宋体"/>
          <w:sz w:val="21"/>
          <w:szCs w:val="21"/>
        </w:rPr>
        <w:t xml:space="preserve"> </w:t>
      </w:r>
      <w:r>
        <w:rPr>
          <w:rFonts w:hint="eastAsia" w:ascii="宋体" w:hAnsi="宋体" w:eastAsia="宋体" w:cs="宋体"/>
          <w:spacing w:val="-10"/>
          <w:sz w:val="21"/>
          <w:szCs w:val="21"/>
        </w:rPr>
        <w:t>章</w:t>
      </w:r>
      <w:r>
        <w:rPr>
          <w:rFonts w:hint="eastAsia" w:ascii="宋体" w:hAnsi="宋体" w:eastAsia="宋体" w:cs="宋体"/>
          <w:spacing w:val="-9"/>
          <w:sz w:val="21"/>
          <w:szCs w:val="21"/>
        </w:rPr>
        <w:t>)</w:t>
      </w:r>
    </w:p>
    <w:p w14:paraId="6F8DB0BD">
      <w:pPr>
        <w:spacing w:before="1" w:line="219" w:lineRule="auto"/>
        <w:ind w:left="442"/>
        <w:rPr>
          <w:rFonts w:hint="eastAsia" w:ascii="宋体" w:hAnsi="宋体" w:eastAsia="宋体" w:cs="宋体"/>
          <w:sz w:val="21"/>
          <w:szCs w:val="21"/>
        </w:rPr>
      </w:pPr>
      <w:r>
        <w:rPr>
          <w:rFonts w:hint="eastAsia" w:ascii="宋体" w:hAnsi="宋体" w:eastAsia="宋体" w:cs="宋体"/>
          <w:spacing w:val="7"/>
          <w:sz w:val="21"/>
          <w:szCs w:val="21"/>
        </w:rPr>
        <w:t>法定代表人：(法人电子章</w:t>
      </w:r>
      <w:r>
        <w:rPr>
          <w:rFonts w:hint="eastAsia" w:ascii="宋体" w:hAnsi="宋体" w:eastAsia="宋体" w:cs="宋体"/>
          <w:spacing w:val="6"/>
          <w:sz w:val="21"/>
          <w:szCs w:val="21"/>
        </w:rPr>
        <w:t>)</w:t>
      </w:r>
    </w:p>
    <w:p w14:paraId="61CD18CB">
      <w:pPr>
        <w:spacing w:before="158" w:line="408" w:lineRule="exact"/>
        <w:ind w:left="441"/>
        <w:rPr>
          <w:rFonts w:hint="eastAsia" w:ascii="宋体" w:hAnsi="宋体" w:eastAsia="宋体" w:cs="宋体"/>
          <w:sz w:val="21"/>
          <w:szCs w:val="21"/>
        </w:rPr>
      </w:pPr>
      <w:r>
        <w:rPr>
          <w:rFonts w:hint="eastAsia" w:ascii="宋体" w:hAnsi="宋体" w:eastAsia="宋体" w:cs="宋体"/>
          <w:spacing w:val="-2"/>
          <w:position w:val="14"/>
          <w:sz w:val="21"/>
          <w:szCs w:val="21"/>
        </w:rPr>
        <w:t>地址：</w:t>
      </w:r>
    </w:p>
    <w:p w14:paraId="121AEFE4">
      <w:pPr>
        <w:spacing w:before="1" w:line="225" w:lineRule="auto"/>
        <w:ind w:left="458"/>
        <w:rPr>
          <w:rFonts w:hint="eastAsia" w:ascii="宋体" w:hAnsi="宋体" w:eastAsia="宋体" w:cs="宋体"/>
          <w:sz w:val="21"/>
          <w:szCs w:val="21"/>
        </w:rPr>
      </w:pPr>
      <w:r>
        <w:rPr>
          <w:rFonts w:hint="eastAsia" w:ascii="宋体" w:hAnsi="宋体" w:eastAsia="宋体" w:cs="宋体"/>
          <w:spacing w:val="-9"/>
          <w:sz w:val="21"/>
          <w:szCs w:val="21"/>
        </w:rPr>
        <w:t>网</w:t>
      </w:r>
      <w:r>
        <w:rPr>
          <w:rFonts w:hint="eastAsia" w:ascii="宋体" w:hAnsi="宋体" w:eastAsia="宋体" w:cs="宋体"/>
          <w:spacing w:val="-7"/>
          <w:sz w:val="21"/>
          <w:szCs w:val="21"/>
        </w:rPr>
        <w:t>址：</w:t>
      </w:r>
    </w:p>
    <w:p w14:paraId="48DEFF9D">
      <w:pPr>
        <w:spacing w:before="151" w:line="223" w:lineRule="auto"/>
        <w:ind w:left="466"/>
        <w:rPr>
          <w:rFonts w:hint="eastAsia" w:ascii="宋体" w:hAnsi="宋体" w:eastAsia="宋体" w:cs="宋体"/>
          <w:sz w:val="21"/>
          <w:szCs w:val="21"/>
        </w:rPr>
      </w:pPr>
      <w:r>
        <w:rPr>
          <w:rFonts w:hint="eastAsia" w:ascii="宋体" w:hAnsi="宋体" w:eastAsia="宋体" w:cs="宋体"/>
          <w:spacing w:val="-11"/>
          <w:sz w:val="21"/>
          <w:szCs w:val="21"/>
        </w:rPr>
        <w:t>电</w:t>
      </w:r>
      <w:r>
        <w:rPr>
          <w:rFonts w:hint="eastAsia" w:ascii="宋体" w:hAnsi="宋体" w:eastAsia="宋体" w:cs="宋体"/>
          <w:spacing w:val="-10"/>
          <w:sz w:val="21"/>
          <w:szCs w:val="21"/>
        </w:rPr>
        <w:t>话：</w:t>
      </w:r>
    </w:p>
    <w:p w14:paraId="601B7C05">
      <w:pPr>
        <w:spacing w:before="157" w:line="220" w:lineRule="auto"/>
        <w:ind w:left="440"/>
        <w:rPr>
          <w:rFonts w:hint="eastAsia" w:ascii="宋体" w:hAnsi="宋体" w:eastAsia="宋体" w:cs="宋体"/>
          <w:sz w:val="21"/>
          <w:szCs w:val="21"/>
        </w:rPr>
      </w:pPr>
      <w:r>
        <w:rPr>
          <w:rFonts w:hint="eastAsia" w:ascii="宋体" w:hAnsi="宋体" w:eastAsia="宋体" w:cs="宋体"/>
          <w:spacing w:val="-2"/>
          <w:sz w:val="21"/>
          <w:szCs w:val="21"/>
        </w:rPr>
        <w:t>传真</w:t>
      </w:r>
      <w:r>
        <w:rPr>
          <w:rFonts w:hint="eastAsia" w:ascii="宋体" w:hAnsi="宋体" w:eastAsia="宋体" w:cs="宋体"/>
          <w:spacing w:val="-1"/>
          <w:sz w:val="21"/>
          <w:szCs w:val="21"/>
        </w:rPr>
        <w:t>：</w:t>
      </w:r>
    </w:p>
    <w:p w14:paraId="378777FA">
      <w:pPr>
        <w:spacing w:before="158" w:line="408" w:lineRule="exact"/>
        <w:ind w:left="457"/>
        <w:rPr>
          <w:rFonts w:hint="eastAsia" w:ascii="宋体" w:hAnsi="宋体" w:eastAsia="宋体" w:cs="宋体"/>
          <w:sz w:val="21"/>
          <w:szCs w:val="21"/>
        </w:rPr>
      </w:pPr>
      <w:r>
        <w:rPr>
          <w:rFonts w:hint="eastAsia" w:ascii="宋体" w:hAnsi="宋体" w:eastAsia="宋体" w:cs="宋体"/>
          <w:spacing w:val="-6"/>
          <w:position w:val="14"/>
          <w:sz w:val="21"/>
          <w:szCs w:val="21"/>
        </w:rPr>
        <w:t>邮</w:t>
      </w:r>
      <w:r>
        <w:rPr>
          <w:rFonts w:hint="eastAsia" w:ascii="宋体" w:hAnsi="宋体" w:eastAsia="宋体" w:cs="宋体"/>
          <w:spacing w:val="-4"/>
          <w:position w:val="14"/>
          <w:sz w:val="21"/>
          <w:szCs w:val="21"/>
        </w:rPr>
        <w:t>政编码：</w:t>
      </w:r>
    </w:p>
    <w:p w14:paraId="2D3E1B0F">
      <w:pPr>
        <w:spacing w:line="220" w:lineRule="auto"/>
        <w:ind w:left="442"/>
        <w:rPr>
          <w:rFonts w:hint="eastAsia" w:ascii="宋体" w:hAnsi="宋体" w:eastAsia="宋体" w:cs="宋体"/>
          <w:sz w:val="21"/>
          <w:szCs w:val="21"/>
        </w:rPr>
      </w:pPr>
      <w:r>
        <w:rPr>
          <w:rFonts w:hint="eastAsia" w:ascii="宋体" w:hAnsi="宋体" w:eastAsia="宋体" w:cs="宋体"/>
          <w:spacing w:val="-2"/>
          <w:sz w:val="21"/>
          <w:szCs w:val="21"/>
        </w:rPr>
        <w:t>年</w:t>
      </w:r>
      <w:r>
        <w:rPr>
          <w:rFonts w:hint="eastAsia" w:ascii="宋体" w:hAnsi="宋体" w:eastAsia="宋体" w:cs="宋体"/>
          <w:spacing w:val="-1"/>
          <w:sz w:val="21"/>
          <w:szCs w:val="21"/>
        </w:rPr>
        <w:t>月日</w:t>
      </w:r>
    </w:p>
    <w:p w14:paraId="4FBD5DA7">
      <w:pPr>
        <w:rPr>
          <w:rFonts w:hint="eastAsia" w:ascii="宋体" w:hAnsi="宋体" w:eastAsia="宋体" w:cs="宋体"/>
        </w:rPr>
        <w:sectPr>
          <w:footerReference r:id="rId57" w:type="default"/>
          <w:pgSz w:w="11912" w:h="16841"/>
          <w:pgMar w:top="1425" w:right="1786" w:bottom="1385" w:left="1786" w:header="0" w:footer="1221" w:gutter="0"/>
          <w:pgNumType w:fmt="decimal"/>
          <w:cols w:space="720" w:num="1"/>
        </w:sectPr>
      </w:pPr>
    </w:p>
    <w:p w14:paraId="3D415F9D">
      <w:pPr>
        <w:spacing w:before="58" w:line="219" w:lineRule="auto"/>
        <w:ind w:left="2000"/>
        <w:outlineLvl w:val="2"/>
        <w:rPr>
          <w:rFonts w:hint="eastAsia" w:ascii="宋体" w:hAnsi="宋体" w:eastAsia="宋体" w:cs="宋体"/>
          <w:sz w:val="29"/>
          <w:szCs w:val="29"/>
        </w:rPr>
      </w:pPr>
      <w:bookmarkStart w:id="162" w:name="_Toc26335"/>
      <w:r>
        <w:rPr>
          <w:rFonts w:hint="eastAsia" w:ascii="宋体" w:hAnsi="宋体" w:eastAsia="宋体" w:cs="宋体"/>
          <w:spacing w:val="1"/>
          <w:sz w:val="29"/>
          <w:szCs w:val="29"/>
          <w14:textOutline w14:w="5268" w14:cap="flat" w14:cmpd="sng">
            <w14:solidFill>
              <w14:srgbClr w14:val="000000"/>
            </w14:solidFill>
            <w14:prstDash w14:val="solid"/>
            <w14:miter w14:val="0"/>
          </w14:textOutline>
        </w:rPr>
        <w:t>二、授</w:t>
      </w:r>
      <w:r>
        <w:rPr>
          <w:rFonts w:hint="eastAsia" w:ascii="宋体" w:hAnsi="宋体" w:eastAsia="宋体" w:cs="宋体"/>
          <w:sz w:val="29"/>
          <w:szCs w:val="29"/>
          <w14:textOutline w14:w="5268" w14:cap="flat" w14:cmpd="sng">
            <w14:solidFill>
              <w14:srgbClr w14:val="000000"/>
            </w14:solidFill>
            <w14:prstDash w14:val="solid"/>
            <w14:miter w14:val="0"/>
          </w14:textOutline>
        </w:rPr>
        <w:t>权委托书或法定代表人身份证明</w:t>
      </w:r>
      <w:bookmarkEnd w:id="162"/>
    </w:p>
    <w:p w14:paraId="750101D3">
      <w:pPr>
        <w:spacing w:before="212" w:line="219" w:lineRule="auto"/>
        <w:ind w:left="3462"/>
        <w:outlineLvl w:val="2"/>
        <w:rPr>
          <w:rFonts w:hint="eastAsia" w:ascii="宋体" w:hAnsi="宋体" w:eastAsia="宋体" w:cs="宋体"/>
          <w:sz w:val="24"/>
          <w:szCs w:val="24"/>
        </w:rPr>
      </w:pPr>
      <w:bookmarkStart w:id="163" w:name="_Toc26827"/>
      <w:r>
        <w:rPr>
          <w:rFonts w:hint="eastAsia" w:ascii="宋体" w:hAnsi="宋体" w:eastAsia="宋体" w:cs="宋体"/>
          <w:spacing w:val="15"/>
          <w:sz w:val="24"/>
          <w:szCs w:val="24"/>
          <w14:textOutline w14:w="4354" w14:cap="flat" w14:cmpd="sng">
            <w14:solidFill>
              <w14:srgbClr w14:val="000000"/>
            </w14:solidFill>
            <w14:prstDash w14:val="solid"/>
            <w14:miter w14:val="0"/>
          </w14:textOutline>
        </w:rPr>
        <w:t>(</w:t>
      </w:r>
      <w:r>
        <w:rPr>
          <w:rFonts w:hint="eastAsia" w:ascii="宋体" w:hAnsi="宋体" w:eastAsia="宋体" w:cs="宋体"/>
          <w:spacing w:val="12"/>
          <w:sz w:val="24"/>
          <w:szCs w:val="24"/>
          <w14:textOutline w14:w="4354" w14:cap="flat" w14:cmpd="sng">
            <w14:solidFill>
              <w14:srgbClr w14:val="000000"/>
            </w14:solidFill>
            <w14:prstDash w14:val="solid"/>
            <w14:miter w14:val="0"/>
          </w14:textOutline>
        </w:rPr>
        <w:t>一)</w:t>
      </w:r>
      <w:r>
        <w:rPr>
          <w:rFonts w:hint="eastAsia" w:ascii="宋体" w:hAnsi="宋体" w:eastAsia="宋体" w:cs="宋体"/>
          <w:spacing w:val="12"/>
          <w:sz w:val="24"/>
          <w:szCs w:val="24"/>
        </w:rPr>
        <w:t xml:space="preserve"> </w:t>
      </w:r>
      <w:r>
        <w:rPr>
          <w:rFonts w:hint="eastAsia" w:ascii="宋体" w:hAnsi="宋体" w:eastAsia="宋体" w:cs="宋体"/>
          <w:spacing w:val="12"/>
          <w:sz w:val="24"/>
          <w:szCs w:val="24"/>
          <w14:textOutline w14:w="4354" w14:cap="flat" w14:cmpd="sng">
            <w14:solidFill>
              <w14:srgbClr w14:val="000000"/>
            </w14:solidFill>
            <w14:prstDash w14:val="solid"/>
            <w14:miter w14:val="0"/>
          </w14:textOutline>
        </w:rPr>
        <w:t>授权委托书</w:t>
      </w:r>
      <w:bookmarkEnd w:id="163"/>
    </w:p>
    <w:p w14:paraId="55C45247">
      <w:pPr>
        <w:spacing w:line="256" w:lineRule="auto"/>
        <w:rPr>
          <w:rFonts w:hint="eastAsia" w:ascii="宋体" w:hAnsi="宋体" w:eastAsia="宋体" w:cs="宋体"/>
          <w:sz w:val="21"/>
        </w:rPr>
      </w:pPr>
    </w:p>
    <w:p w14:paraId="2E341F78">
      <w:pPr>
        <w:spacing w:line="257" w:lineRule="auto"/>
        <w:rPr>
          <w:rFonts w:hint="eastAsia" w:ascii="宋体" w:hAnsi="宋体" w:eastAsia="宋体" w:cs="宋体"/>
          <w:sz w:val="21"/>
        </w:rPr>
      </w:pPr>
    </w:p>
    <w:p w14:paraId="0FFB21E9">
      <w:pPr>
        <w:tabs>
          <w:tab w:val="left" w:pos="3466"/>
        </w:tabs>
        <w:spacing w:before="75" w:line="359" w:lineRule="auto"/>
        <w:ind w:left="13" w:right="13" w:firstLine="470"/>
        <w:rPr>
          <w:rFonts w:hint="eastAsia" w:ascii="宋体" w:hAnsi="宋体" w:eastAsia="宋体" w:cs="宋体"/>
          <w:sz w:val="23"/>
          <w:szCs w:val="23"/>
        </w:rPr>
      </w:pPr>
      <w:r>
        <w:rPr>
          <w:rFonts w:hint="eastAsia" w:ascii="宋体" w:hAnsi="宋体" w:eastAsia="宋体" w:cs="宋体"/>
          <w:spacing w:val="18"/>
          <w:sz w:val="23"/>
          <w:szCs w:val="23"/>
        </w:rPr>
        <w:t>本人(姓名)系</w:t>
      </w:r>
      <w:r>
        <w:rPr>
          <w:rFonts w:hint="eastAsia" w:ascii="宋体" w:hAnsi="宋体" w:eastAsia="宋体" w:cs="宋体"/>
          <w:spacing w:val="18"/>
          <w:sz w:val="23"/>
          <w:szCs w:val="23"/>
          <w:u w:val="single" w:color="auto"/>
        </w:rPr>
        <w:t xml:space="preserve">          </w:t>
      </w:r>
      <w:r>
        <w:rPr>
          <w:rFonts w:hint="eastAsia" w:ascii="宋体" w:hAnsi="宋体" w:eastAsia="宋体" w:cs="宋体"/>
          <w:spacing w:val="18"/>
          <w:sz w:val="23"/>
          <w:szCs w:val="23"/>
        </w:rPr>
        <w:t xml:space="preserve"> (投标人名称)的法定代表人，现委托(姓名</w:t>
      </w:r>
      <w:r>
        <w:rPr>
          <w:rFonts w:hint="eastAsia" w:ascii="宋体" w:hAnsi="宋体" w:eastAsia="宋体" w:cs="宋体"/>
          <w:spacing w:val="12"/>
          <w:sz w:val="23"/>
          <w:szCs w:val="23"/>
        </w:rPr>
        <w:t>)</w:t>
      </w:r>
      <w:r>
        <w:rPr>
          <w:rFonts w:hint="eastAsia" w:ascii="宋体" w:hAnsi="宋体" w:eastAsia="宋体" w:cs="宋体"/>
          <w:sz w:val="23"/>
          <w:szCs w:val="23"/>
        </w:rPr>
        <w:t xml:space="preserve"> </w:t>
      </w:r>
      <w:r>
        <w:rPr>
          <w:rFonts w:hint="eastAsia" w:ascii="宋体" w:hAnsi="宋体" w:eastAsia="宋体" w:cs="宋体"/>
          <w:spacing w:val="1"/>
          <w:sz w:val="23"/>
          <w:szCs w:val="23"/>
        </w:rPr>
        <w:t>为我方代理人。代理人根据授权，以</w:t>
      </w:r>
      <w:r>
        <w:rPr>
          <w:rFonts w:hint="eastAsia" w:ascii="宋体" w:hAnsi="宋体" w:eastAsia="宋体" w:cs="宋体"/>
          <w:sz w:val="23"/>
          <w:szCs w:val="23"/>
        </w:rPr>
        <w:t xml:space="preserve">我方名义签署、澄清确认、递交、撤回、修改 </w:t>
      </w:r>
      <w:r>
        <w:rPr>
          <w:rFonts w:hint="eastAsia" w:ascii="宋体" w:hAnsi="宋体" w:eastAsia="宋体" w:cs="宋体"/>
          <w:sz w:val="23"/>
          <w:szCs w:val="23"/>
          <w:u w:val="single" w:color="auto"/>
        </w:rPr>
        <w:tab/>
      </w:r>
      <w:r>
        <w:rPr>
          <w:rFonts w:hint="eastAsia" w:ascii="宋体" w:hAnsi="宋体" w:eastAsia="宋体" w:cs="宋体"/>
          <w:spacing w:val="18"/>
          <w:sz w:val="23"/>
          <w:szCs w:val="23"/>
        </w:rPr>
        <w:t>(</w:t>
      </w:r>
      <w:r>
        <w:rPr>
          <w:rFonts w:hint="eastAsia" w:ascii="宋体" w:hAnsi="宋体" w:eastAsia="宋体" w:cs="宋体"/>
          <w:spacing w:val="15"/>
          <w:sz w:val="23"/>
          <w:szCs w:val="23"/>
        </w:rPr>
        <w:t>项</w:t>
      </w:r>
      <w:r>
        <w:rPr>
          <w:rFonts w:hint="eastAsia" w:ascii="宋体" w:hAnsi="宋体" w:eastAsia="宋体" w:cs="宋体"/>
          <w:spacing w:val="9"/>
          <w:sz w:val="23"/>
          <w:szCs w:val="23"/>
        </w:rPr>
        <w:t>目名称)</w:t>
      </w:r>
      <w:r>
        <w:rPr>
          <w:rFonts w:hint="eastAsia" w:ascii="宋体" w:hAnsi="宋体" w:eastAsia="宋体" w:cs="宋体"/>
          <w:spacing w:val="9"/>
          <w:sz w:val="23"/>
          <w:szCs w:val="23"/>
          <w:u w:val="single" w:color="auto"/>
        </w:rPr>
        <w:t xml:space="preserve">            </w:t>
      </w:r>
      <w:r>
        <w:rPr>
          <w:rFonts w:hint="eastAsia" w:ascii="宋体" w:hAnsi="宋体" w:eastAsia="宋体" w:cs="宋体"/>
          <w:spacing w:val="9"/>
          <w:sz w:val="23"/>
          <w:szCs w:val="23"/>
        </w:rPr>
        <w:t>标段投标文</w:t>
      </w:r>
      <w:r>
        <w:rPr>
          <w:rFonts w:hint="eastAsia" w:ascii="宋体" w:hAnsi="宋体" w:eastAsia="宋体" w:cs="宋体"/>
          <w:sz w:val="23"/>
          <w:szCs w:val="23"/>
        </w:rPr>
        <w:t>件、签订合同和处理有关事直，其法律后果由我方承担。</w:t>
      </w:r>
    </w:p>
    <w:p w14:paraId="3FDC97BE">
      <w:pPr>
        <w:spacing w:line="446" w:lineRule="exact"/>
        <w:ind w:left="482"/>
        <w:rPr>
          <w:rFonts w:hint="eastAsia" w:ascii="宋体" w:hAnsi="宋体" w:eastAsia="宋体" w:cs="宋体"/>
          <w:sz w:val="23"/>
          <w:szCs w:val="23"/>
        </w:rPr>
      </w:pPr>
      <w:r>
        <w:rPr>
          <w:rFonts w:hint="eastAsia" w:ascii="宋体" w:hAnsi="宋体" w:eastAsia="宋体" w:cs="宋体"/>
          <w:spacing w:val="-2"/>
          <w:position w:val="16"/>
          <w:sz w:val="23"/>
          <w:szCs w:val="23"/>
        </w:rPr>
        <w:t>委托期限：自本委</w:t>
      </w:r>
      <w:r>
        <w:rPr>
          <w:rFonts w:hint="eastAsia" w:ascii="宋体" w:hAnsi="宋体" w:eastAsia="宋体" w:cs="宋体"/>
          <w:spacing w:val="-1"/>
          <w:position w:val="16"/>
          <w:sz w:val="23"/>
          <w:szCs w:val="23"/>
        </w:rPr>
        <w:t>托书签署之日起至投标有效期期满。</w:t>
      </w:r>
    </w:p>
    <w:p w14:paraId="4D9B3067">
      <w:pPr>
        <w:spacing w:before="1" w:line="219" w:lineRule="auto"/>
        <w:ind w:left="482"/>
        <w:rPr>
          <w:rFonts w:hint="eastAsia" w:ascii="宋体" w:hAnsi="宋体" w:eastAsia="宋体" w:cs="宋体"/>
          <w:sz w:val="23"/>
          <w:szCs w:val="23"/>
        </w:rPr>
      </w:pPr>
      <w:r>
        <w:rPr>
          <w:rFonts w:hint="eastAsia" w:ascii="宋体" w:hAnsi="宋体" w:eastAsia="宋体" w:cs="宋体"/>
          <w:spacing w:val="-6"/>
          <w:sz w:val="23"/>
          <w:szCs w:val="23"/>
        </w:rPr>
        <w:t>代理</w:t>
      </w:r>
      <w:r>
        <w:rPr>
          <w:rFonts w:hint="eastAsia" w:ascii="宋体" w:hAnsi="宋体" w:eastAsia="宋体" w:cs="宋体"/>
          <w:spacing w:val="-4"/>
          <w:sz w:val="23"/>
          <w:szCs w:val="23"/>
        </w:rPr>
        <w:t>人</w:t>
      </w:r>
      <w:r>
        <w:rPr>
          <w:rFonts w:hint="eastAsia" w:ascii="宋体" w:hAnsi="宋体" w:eastAsia="宋体" w:cs="宋体"/>
          <w:spacing w:val="-3"/>
          <w:sz w:val="23"/>
          <w:szCs w:val="23"/>
        </w:rPr>
        <w:t>无转委托权。</w:t>
      </w:r>
    </w:p>
    <w:p w14:paraId="7618DFDC">
      <w:pPr>
        <w:spacing w:line="286" w:lineRule="auto"/>
        <w:rPr>
          <w:rFonts w:hint="eastAsia" w:ascii="宋体" w:hAnsi="宋体" w:eastAsia="宋体" w:cs="宋体"/>
          <w:sz w:val="21"/>
        </w:rPr>
      </w:pPr>
    </w:p>
    <w:p w14:paraId="04730973">
      <w:pPr>
        <w:spacing w:line="286" w:lineRule="auto"/>
        <w:rPr>
          <w:rFonts w:hint="eastAsia" w:ascii="宋体" w:hAnsi="宋体" w:eastAsia="宋体" w:cs="宋体"/>
          <w:sz w:val="21"/>
        </w:rPr>
      </w:pPr>
    </w:p>
    <w:p w14:paraId="01F9E144">
      <w:pPr>
        <w:spacing w:line="287" w:lineRule="auto"/>
        <w:rPr>
          <w:rFonts w:hint="eastAsia" w:ascii="宋体" w:hAnsi="宋体" w:eastAsia="宋体" w:cs="宋体"/>
          <w:sz w:val="21"/>
        </w:rPr>
      </w:pPr>
    </w:p>
    <w:p w14:paraId="5E349C61">
      <w:pPr>
        <w:spacing w:before="62" w:line="228" w:lineRule="auto"/>
        <w:ind w:left="437"/>
        <w:rPr>
          <w:rFonts w:hint="eastAsia" w:ascii="宋体" w:hAnsi="宋体" w:eastAsia="宋体" w:cs="宋体"/>
          <w:sz w:val="19"/>
          <w:szCs w:val="19"/>
        </w:rPr>
      </w:pPr>
      <w:r>
        <w:rPr>
          <w:rFonts w:hint="eastAsia" w:ascii="宋体" w:hAnsi="宋体" w:eastAsia="宋体" w:cs="宋体"/>
          <w:spacing w:val="8"/>
          <w:sz w:val="19"/>
          <w:szCs w:val="19"/>
        </w:rPr>
        <w:t>附：法定代表人身份证复印件及委托代理人身份证复印件</w:t>
      </w:r>
      <w:r>
        <w:rPr>
          <w:rFonts w:hint="eastAsia" w:ascii="宋体" w:hAnsi="宋体" w:eastAsia="宋体" w:cs="宋体"/>
          <w:spacing w:val="6"/>
          <w:sz w:val="19"/>
          <w:szCs w:val="19"/>
        </w:rPr>
        <w:t>。</w:t>
      </w:r>
    </w:p>
    <w:p w14:paraId="679155EF">
      <w:pPr>
        <w:spacing w:line="305" w:lineRule="auto"/>
        <w:rPr>
          <w:rFonts w:hint="eastAsia" w:ascii="宋体" w:hAnsi="宋体" w:eastAsia="宋体" w:cs="宋体"/>
          <w:sz w:val="21"/>
        </w:rPr>
      </w:pPr>
    </w:p>
    <w:p w14:paraId="6B57793B">
      <w:pPr>
        <w:spacing w:line="305" w:lineRule="auto"/>
        <w:rPr>
          <w:rFonts w:hint="eastAsia" w:ascii="宋体" w:hAnsi="宋体" w:eastAsia="宋体" w:cs="宋体"/>
          <w:sz w:val="21"/>
        </w:rPr>
      </w:pPr>
    </w:p>
    <w:p w14:paraId="3B8EC731">
      <w:pPr>
        <w:spacing w:line="306" w:lineRule="auto"/>
        <w:rPr>
          <w:rFonts w:hint="eastAsia" w:ascii="宋体" w:hAnsi="宋体" w:eastAsia="宋体" w:cs="宋体"/>
          <w:sz w:val="21"/>
        </w:rPr>
      </w:pPr>
    </w:p>
    <w:p w14:paraId="2A94551C">
      <w:pPr>
        <w:spacing w:before="75" w:line="449" w:lineRule="exact"/>
        <w:ind w:left="486"/>
        <w:rPr>
          <w:rFonts w:hint="eastAsia" w:ascii="宋体" w:hAnsi="宋体" w:eastAsia="宋体" w:cs="宋体"/>
          <w:sz w:val="23"/>
          <w:szCs w:val="23"/>
        </w:rPr>
      </w:pPr>
      <w:r>
        <w:rPr>
          <w:rFonts w:hint="eastAsia" w:ascii="宋体" w:hAnsi="宋体" w:eastAsia="宋体" w:cs="宋体"/>
          <w:spacing w:val="14"/>
          <w:position w:val="16"/>
          <w:sz w:val="23"/>
          <w:szCs w:val="23"/>
        </w:rPr>
        <w:t>投</w:t>
      </w:r>
      <w:r>
        <w:rPr>
          <w:rFonts w:hint="eastAsia" w:ascii="宋体" w:hAnsi="宋体" w:eastAsia="宋体" w:cs="宋体"/>
          <w:spacing w:val="9"/>
          <w:position w:val="16"/>
          <w:sz w:val="23"/>
          <w:szCs w:val="23"/>
        </w:rPr>
        <w:t>标人：(单位电子章)</w:t>
      </w:r>
    </w:p>
    <w:p w14:paraId="3C4AAE3A">
      <w:pPr>
        <w:spacing w:before="1" w:line="219" w:lineRule="auto"/>
        <w:ind w:left="484"/>
        <w:rPr>
          <w:rFonts w:hint="eastAsia" w:ascii="宋体" w:hAnsi="宋体" w:eastAsia="宋体" w:cs="宋体"/>
          <w:sz w:val="23"/>
          <w:szCs w:val="23"/>
        </w:rPr>
      </w:pPr>
      <w:r>
        <w:rPr>
          <w:rFonts w:hint="eastAsia" w:ascii="宋体" w:hAnsi="宋体" w:eastAsia="宋体" w:cs="宋体"/>
          <w:spacing w:val="11"/>
          <w:sz w:val="23"/>
          <w:szCs w:val="23"/>
        </w:rPr>
        <w:t>法定代表人：(签字</w:t>
      </w:r>
      <w:r>
        <w:rPr>
          <w:rFonts w:hint="eastAsia" w:ascii="宋体" w:hAnsi="宋体" w:eastAsia="宋体" w:cs="宋体"/>
          <w:spacing w:val="9"/>
          <w:sz w:val="23"/>
          <w:szCs w:val="23"/>
        </w:rPr>
        <w:t>)</w:t>
      </w:r>
    </w:p>
    <w:p w14:paraId="5E3D2597">
      <w:pPr>
        <w:spacing w:before="173" w:line="359" w:lineRule="auto"/>
        <w:ind w:left="482" w:right="1626" w:firstLine="7"/>
        <w:rPr>
          <w:rFonts w:hint="eastAsia" w:ascii="宋体" w:hAnsi="宋体" w:eastAsia="宋体" w:cs="宋体"/>
          <w:sz w:val="23"/>
          <w:szCs w:val="23"/>
        </w:rPr>
      </w:pPr>
      <w:r>
        <w:rPr>
          <w:rFonts w:hint="eastAsia" w:ascii="宋体" w:hAnsi="宋体" w:eastAsia="宋体" w:cs="宋体"/>
          <w:spacing w:val="-4"/>
          <w:sz w:val="23"/>
          <w:szCs w:val="23"/>
        </w:rPr>
        <w:t>身份证</w:t>
      </w:r>
      <w:r>
        <w:rPr>
          <w:rFonts w:hint="eastAsia" w:ascii="宋体" w:hAnsi="宋体" w:eastAsia="宋体" w:cs="宋体"/>
          <w:spacing w:val="-2"/>
          <w:sz w:val="23"/>
          <w:szCs w:val="23"/>
        </w:rPr>
        <w:t>号码：</w:t>
      </w:r>
      <w:r>
        <w:rPr>
          <w:rFonts w:hint="eastAsia" w:ascii="宋体" w:hAnsi="宋体" w:eastAsia="宋体" w:cs="宋体"/>
          <w:spacing w:val="-2"/>
          <w:sz w:val="23"/>
          <w:szCs w:val="23"/>
          <w:u w:val="single" w:color="auto"/>
        </w:rPr>
        <w:t xml:space="preserve">                                           </w:t>
      </w:r>
      <w:r>
        <w:rPr>
          <w:rFonts w:hint="eastAsia" w:ascii="宋体" w:hAnsi="宋体" w:eastAsia="宋体" w:cs="宋体"/>
          <w:sz w:val="23"/>
          <w:szCs w:val="23"/>
        </w:rPr>
        <w:t xml:space="preserve"> </w:t>
      </w:r>
      <w:r>
        <w:rPr>
          <w:rFonts w:hint="eastAsia" w:ascii="宋体" w:hAnsi="宋体" w:eastAsia="宋体" w:cs="宋体"/>
          <w:spacing w:val="-11"/>
          <w:sz w:val="23"/>
          <w:szCs w:val="23"/>
        </w:rPr>
        <w:t>委托代理人：  (签字</w:t>
      </w:r>
      <w:r>
        <w:rPr>
          <w:rFonts w:hint="eastAsia" w:ascii="宋体" w:hAnsi="宋体" w:eastAsia="宋体" w:cs="宋体"/>
          <w:spacing w:val="-9"/>
          <w:sz w:val="23"/>
          <w:szCs w:val="23"/>
        </w:rPr>
        <w:t>)</w:t>
      </w:r>
    </w:p>
    <w:p w14:paraId="3E08A419">
      <w:pPr>
        <w:spacing w:before="2" w:line="364" w:lineRule="auto"/>
        <w:ind w:left="503" w:right="1626" w:hanging="14"/>
        <w:rPr>
          <w:rFonts w:hint="eastAsia" w:ascii="宋体" w:hAnsi="宋体" w:eastAsia="宋体" w:cs="宋体"/>
          <w:sz w:val="24"/>
          <w:szCs w:val="24"/>
        </w:rPr>
      </w:pPr>
      <w:r>
        <w:rPr>
          <w:rFonts w:hint="eastAsia" w:ascii="宋体" w:hAnsi="宋体" w:eastAsia="宋体" w:cs="宋体"/>
          <w:spacing w:val="-4"/>
          <w:sz w:val="23"/>
          <w:szCs w:val="23"/>
        </w:rPr>
        <w:t>身份</w:t>
      </w:r>
      <w:r>
        <w:rPr>
          <w:rFonts w:hint="eastAsia" w:ascii="宋体" w:hAnsi="宋体" w:eastAsia="宋体" w:cs="宋体"/>
          <w:spacing w:val="-2"/>
          <w:sz w:val="23"/>
          <w:szCs w:val="23"/>
        </w:rPr>
        <w:t>证号：</w:t>
      </w:r>
      <w:r>
        <w:rPr>
          <w:rFonts w:hint="eastAsia" w:ascii="宋体" w:hAnsi="宋体" w:eastAsia="宋体" w:cs="宋体"/>
          <w:spacing w:val="-2"/>
          <w:sz w:val="23"/>
          <w:szCs w:val="23"/>
          <w:u w:val="single" w:color="auto"/>
        </w:rPr>
        <w:t xml:space="preserve">                                             </w:t>
      </w:r>
      <w:r>
        <w:rPr>
          <w:rFonts w:hint="eastAsia" w:ascii="宋体" w:hAnsi="宋体" w:eastAsia="宋体" w:cs="宋体"/>
          <w:sz w:val="23"/>
          <w:szCs w:val="23"/>
        </w:rPr>
        <w:t xml:space="preserve"> </w:t>
      </w:r>
      <w:r>
        <w:rPr>
          <w:rFonts w:hint="eastAsia" w:ascii="宋体" w:hAnsi="宋体" w:eastAsia="宋体" w:cs="宋体"/>
          <w:spacing w:val="-3"/>
          <w:sz w:val="24"/>
          <w:szCs w:val="24"/>
        </w:rPr>
        <w:t>年</w:t>
      </w:r>
      <w:r>
        <w:rPr>
          <w:rFonts w:hint="eastAsia" w:ascii="宋体" w:hAnsi="宋体" w:eastAsia="宋体" w:cs="宋体"/>
          <w:spacing w:val="-2"/>
          <w:sz w:val="24"/>
          <w:szCs w:val="24"/>
        </w:rPr>
        <w:t>月日</w:t>
      </w:r>
    </w:p>
    <w:p w14:paraId="38F87D76">
      <w:pPr>
        <w:rPr>
          <w:rFonts w:hint="eastAsia" w:ascii="宋体" w:hAnsi="宋体" w:eastAsia="宋体" w:cs="宋体"/>
        </w:rPr>
        <w:sectPr>
          <w:footerReference r:id="rId58" w:type="default"/>
          <w:pgSz w:w="11912" w:h="16841"/>
          <w:pgMar w:top="1425" w:right="1786" w:bottom="1385" w:left="1786" w:header="0" w:footer="1221" w:gutter="0"/>
          <w:pgNumType w:fmt="decimal"/>
          <w:cols w:space="720" w:num="1"/>
        </w:sectPr>
      </w:pPr>
    </w:p>
    <w:p w14:paraId="402F9C0B">
      <w:pPr>
        <w:spacing w:before="47" w:line="220" w:lineRule="auto"/>
        <w:ind w:left="2979"/>
        <w:outlineLvl w:val="2"/>
        <w:rPr>
          <w:rFonts w:hint="eastAsia" w:ascii="宋体" w:hAnsi="宋体" w:eastAsia="宋体" w:cs="宋体"/>
          <w:sz w:val="24"/>
          <w:szCs w:val="24"/>
        </w:rPr>
      </w:pPr>
      <w:bookmarkStart w:id="164" w:name="_Toc12608"/>
      <w:r>
        <w:rPr>
          <w:rFonts w:hint="eastAsia" w:ascii="宋体" w:hAnsi="宋体" w:eastAsia="宋体" w:cs="宋体"/>
          <w:spacing w:val="9"/>
          <w:sz w:val="24"/>
          <w:szCs w:val="24"/>
          <w14:textOutline w14:w="4354" w14:cap="flat" w14:cmpd="sng">
            <w14:solidFill>
              <w14:srgbClr w14:val="000000"/>
            </w14:solidFill>
            <w14:prstDash w14:val="solid"/>
            <w14:miter w14:val="0"/>
          </w14:textOutline>
        </w:rPr>
        <w:t>(二)</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4354" w14:cap="flat" w14:cmpd="sng">
            <w14:solidFill>
              <w14:srgbClr w14:val="000000"/>
            </w14:solidFill>
            <w14:prstDash w14:val="solid"/>
            <w14:miter w14:val="0"/>
          </w14:textOutline>
        </w:rPr>
        <w:t>法定代表人身份证</w:t>
      </w:r>
      <w:r>
        <w:rPr>
          <w:rFonts w:hint="eastAsia" w:ascii="宋体" w:hAnsi="宋体" w:eastAsia="宋体" w:cs="宋体"/>
          <w:spacing w:val="6"/>
          <w:sz w:val="24"/>
          <w:szCs w:val="24"/>
          <w14:textOutline w14:w="4354" w14:cap="flat" w14:cmpd="sng">
            <w14:solidFill>
              <w14:srgbClr w14:val="000000"/>
            </w14:solidFill>
            <w14:prstDash w14:val="solid"/>
            <w14:miter w14:val="0"/>
          </w14:textOutline>
        </w:rPr>
        <w:t>明</w:t>
      </w:r>
      <w:bookmarkEnd w:id="164"/>
    </w:p>
    <w:p w14:paraId="6F1BAAE6">
      <w:pPr>
        <w:spacing w:line="261" w:lineRule="auto"/>
        <w:rPr>
          <w:rFonts w:hint="eastAsia" w:ascii="宋体" w:hAnsi="宋体" w:eastAsia="宋体" w:cs="宋体"/>
          <w:sz w:val="21"/>
        </w:rPr>
      </w:pPr>
    </w:p>
    <w:p w14:paraId="33119AC8">
      <w:pPr>
        <w:spacing w:line="261" w:lineRule="auto"/>
        <w:rPr>
          <w:rFonts w:hint="eastAsia" w:ascii="宋体" w:hAnsi="宋体" w:eastAsia="宋体" w:cs="宋体"/>
          <w:sz w:val="21"/>
        </w:rPr>
      </w:pPr>
    </w:p>
    <w:p w14:paraId="7042BA84">
      <w:pPr>
        <w:spacing w:line="261" w:lineRule="auto"/>
        <w:rPr>
          <w:rFonts w:hint="eastAsia" w:ascii="宋体" w:hAnsi="宋体" w:eastAsia="宋体" w:cs="宋体"/>
          <w:sz w:val="21"/>
        </w:rPr>
      </w:pPr>
    </w:p>
    <w:p w14:paraId="18389467">
      <w:pPr>
        <w:spacing w:line="261" w:lineRule="auto"/>
        <w:rPr>
          <w:rFonts w:hint="eastAsia" w:ascii="宋体" w:hAnsi="宋体" w:eastAsia="宋体" w:cs="宋体"/>
          <w:sz w:val="21"/>
        </w:rPr>
      </w:pPr>
    </w:p>
    <w:p w14:paraId="747F5FB4">
      <w:pPr>
        <w:spacing w:line="262" w:lineRule="auto"/>
        <w:rPr>
          <w:rFonts w:hint="eastAsia" w:ascii="宋体" w:hAnsi="宋体" w:eastAsia="宋体" w:cs="宋体"/>
          <w:sz w:val="21"/>
        </w:rPr>
      </w:pPr>
    </w:p>
    <w:p w14:paraId="512A5849">
      <w:pPr>
        <w:spacing w:before="71" w:line="358" w:lineRule="auto"/>
        <w:ind w:left="464"/>
        <w:rPr>
          <w:rFonts w:hint="eastAsia" w:ascii="宋体" w:hAnsi="宋体" w:eastAsia="宋体" w:cs="宋体"/>
          <w:sz w:val="22"/>
          <w:szCs w:val="22"/>
        </w:rPr>
      </w:pPr>
      <w:r>
        <w:rPr>
          <w:rFonts w:hint="eastAsia" w:ascii="宋体" w:hAnsi="宋体" w:eastAsia="宋体" w:cs="宋体"/>
          <w:spacing w:val="-15"/>
          <w:sz w:val="22"/>
          <w:szCs w:val="22"/>
        </w:rPr>
        <w:t>投标人名称：</w:t>
      </w:r>
      <w:r>
        <w:rPr>
          <w:rFonts w:hint="eastAsia" w:ascii="宋体" w:hAnsi="宋体" w:eastAsia="宋体" w:cs="宋体"/>
          <w:sz w:val="22"/>
          <w:szCs w:val="22"/>
          <w:u w:val="single" w:color="auto"/>
        </w:rPr>
        <w:t xml:space="preserve">                    </w:t>
      </w:r>
    </w:p>
    <w:p w14:paraId="35313A02">
      <w:pPr>
        <w:spacing w:line="220" w:lineRule="auto"/>
        <w:ind w:left="461"/>
        <w:rPr>
          <w:rFonts w:hint="eastAsia" w:ascii="宋体" w:hAnsi="宋体" w:eastAsia="宋体" w:cs="宋体"/>
          <w:sz w:val="22"/>
          <w:szCs w:val="22"/>
        </w:rPr>
      </w:pPr>
      <w:r>
        <w:rPr>
          <w:rFonts w:hint="eastAsia" w:ascii="宋体" w:hAnsi="宋体" w:eastAsia="宋体" w:cs="宋体"/>
          <w:spacing w:val="-1"/>
          <w:sz w:val="22"/>
          <w:szCs w:val="22"/>
        </w:rPr>
        <w:t>姓名：性别：</w:t>
      </w:r>
      <w:r>
        <w:rPr>
          <w:rFonts w:hint="eastAsia" w:ascii="宋体" w:hAnsi="宋体" w:eastAsia="宋体" w:cs="宋体"/>
          <w:sz w:val="22"/>
          <w:szCs w:val="22"/>
        </w:rPr>
        <w:t>年龄职务：</w:t>
      </w:r>
    </w:p>
    <w:p w14:paraId="798CCFEB">
      <w:pPr>
        <w:spacing w:before="168" w:line="221" w:lineRule="auto"/>
        <w:ind w:left="488"/>
        <w:rPr>
          <w:rFonts w:hint="eastAsia" w:ascii="宋体" w:hAnsi="宋体" w:eastAsia="宋体" w:cs="宋体"/>
          <w:sz w:val="22"/>
          <w:szCs w:val="22"/>
        </w:rPr>
      </w:pPr>
      <w:r>
        <w:rPr>
          <w:rFonts w:hint="eastAsia" w:ascii="宋体" w:hAnsi="宋体" w:eastAsia="宋体" w:cs="宋体"/>
          <w:spacing w:val="2"/>
          <w:sz w:val="23"/>
          <w:szCs w:val="23"/>
        </w:rPr>
        <w:t>系</w:t>
      </w:r>
      <w:r>
        <w:rPr>
          <w:rFonts w:hint="eastAsia" w:ascii="宋体" w:hAnsi="宋体" w:eastAsia="宋体" w:cs="宋体"/>
          <w:spacing w:val="2"/>
          <w:sz w:val="23"/>
          <w:szCs w:val="23"/>
          <w:u w:val="single" w:color="auto"/>
        </w:rPr>
        <w:t xml:space="preserve">   </w:t>
      </w:r>
      <w:r>
        <w:rPr>
          <w:rFonts w:hint="eastAsia" w:ascii="宋体" w:hAnsi="宋体" w:eastAsia="宋体" w:cs="宋体"/>
          <w:spacing w:val="1"/>
          <w:sz w:val="23"/>
          <w:szCs w:val="23"/>
          <w:u w:val="single" w:color="auto"/>
        </w:rPr>
        <w:t xml:space="preserve">                           </w:t>
      </w:r>
      <w:r>
        <w:rPr>
          <w:rFonts w:hint="eastAsia" w:ascii="宋体" w:hAnsi="宋体" w:eastAsia="宋体" w:cs="宋体"/>
          <w:spacing w:val="1"/>
          <w:sz w:val="22"/>
          <w:szCs w:val="22"/>
        </w:rPr>
        <w:t>(投标人名称) 的法定代表人。</w:t>
      </w:r>
    </w:p>
    <w:p w14:paraId="5F32B0E0">
      <w:pPr>
        <w:spacing w:before="171" w:line="220" w:lineRule="auto"/>
        <w:ind w:left="483"/>
        <w:rPr>
          <w:rFonts w:hint="eastAsia" w:ascii="宋体" w:hAnsi="宋体" w:eastAsia="宋体" w:cs="宋体"/>
          <w:sz w:val="23"/>
          <w:szCs w:val="23"/>
        </w:rPr>
      </w:pPr>
      <w:r>
        <w:rPr>
          <w:rFonts w:hint="eastAsia" w:ascii="宋体" w:hAnsi="宋体" w:eastAsia="宋体" w:cs="宋体"/>
          <w:spacing w:val="-8"/>
          <w:sz w:val="23"/>
          <w:szCs w:val="23"/>
        </w:rPr>
        <w:t>特</w:t>
      </w:r>
      <w:r>
        <w:rPr>
          <w:rFonts w:hint="eastAsia" w:ascii="宋体" w:hAnsi="宋体" w:eastAsia="宋体" w:cs="宋体"/>
          <w:spacing w:val="-6"/>
          <w:sz w:val="23"/>
          <w:szCs w:val="23"/>
        </w:rPr>
        <w:t>此证明。</w:t>
      </w:r>
    </w:p>
    <w:p w14:paraId="4F520CFC">
      <w:pPr>
        <w:spacing w:line="242" w:lineRule="auto"/>
        <w:rPr>
          <w:rFonts w:hint="eastAsia" w:ascii="宋体" w:hAnsi="宋体" w:eastAsia="宋体" w:cs="宋体"/>
          <w:sz w:val="21"/>
        </w:rPr>
      </w:pPr>
    </w:p>
    <w:p w14:paraId="16B63C4F">
      <w:pPr>
        <w:spacing w:line="242" w:lineRule="auto"/>
        <w:rPr>
          <w:rFonts w:hint="eastAsia" w:ascii="宋体" w:hAnsi="宋体" w:eastAsia="宋体" w:cs="宋体"/>
          <w:sz w:val="21"/>
        </w:rPr>
      </w:pPr>
    </w:p>
    <w:p w14:paraId="7C889611">
      <w:pPr>
        <w:spacing w:line="243" w:lineRule="auto"/>
        <w:rPr>
          <w:rFonts w:hint="eastAsia" w:ascii="宋体" w:hAnsi="宋体" w:eastAsia="宋体" w:cs="宋体"/>
          <w:sz w:val="21"/>
        </w:rPr>
      </w:pPr>
    </w:p>
    <w:p w14:paraId="4201E090">
      <w:pPr>
        <w:spacing w:line="243" w:lineRule="auto"/>
        <w:rPr>
          <w:rFonts w:hint="eastAsia" w:ascii="宋体" w:hAnsi="宋体" w:eastAsia="宋体" w:cs="宋体"/>
          <w:sz w:val="21"/>
        </w:rPr>
      </w:pPr>
    </w:p>
    <w:p w14:paraId="0A03160C">
      <w:pPr>
        <w:spacing w:before="72" w:line="219" w:lineRule="auto"/>
        <w:ind w:left="478"/>
        <w:rPr>
          <w:rFonts w:hint="eastAsia" w:ascii="宋体" w:hAnsi="宋体" w:eastAsia="宋体" w:cs="宋体"/>
          <w:sz w:val="22"/>
          <w:szCs w:val="22"/>
        </w:rPr>
      </w:pPr>
      <w:r>
        <w:rPr>
          <w:rFonts w:hint="eastAsia" w:ascii="宋体" w:hAnsi="宋体" w:eastAsia="宋体" w:cs="宋体"/>
          <w:spacing w:val="-6"/>
          <w:sz w:val="22"/>
          <w:szCs w:val="22"/>
        </w:rPr>
        <w:t>附</w:t>
      </w:r>
      <w:r>
        <w:rPr>
          <w:rFonts w:hint="eastAsia" w:ascii="宋体" w:hAnsi="宋体" w:eastAsia="宋体" w:cs="宋体"/>
          <w:spacing w:val="-4"/>
          <w:sz w:val="22"/>
          <w:szCs w:val="22"/>
        </w:rPr>
        <w:t>：</w:t>
      </w:r>
      <w:r>
        <w:rPr>
          <w:rFonts w:hint="eastAsia" w:ascii="宋体" w:hAnsi="宋体" w:eastAsia="宋体" w:cs="宋体"/>
          <w:spacing w:val="-3"/>
          <w:sz w:val="22"/>
          <w:szCs w:val="22"/>
        </w:rPr>
        <w:t>法定代表人身份证复印件。</w:t>
      </w:r>
    </w:p>
    <w:p w14:paraId="54AE625B">
      <w:pPr>
        <w:spacing w:line="248" w:lineRule="auto"/>
        <w:rPr>
          <w:rFonts w:hint="eastAsia" w:ascii="宋体" w:hAnsi="宋体" w:eastAsia="宋体" w:cs="宋体"/>
          <w:sz w:val="21"/>
        </w:rPr>
      </w:pPr>
    </w:p>
    <w:p w14:paraId="2FDE7A64">
      <w:pPr>
        <w:spacing w:line="248" w:lineRule="auto"/>
        <w:rPr>
          <w:rFonts w:hint="eastAsia" w:ascii="宋体" w:hAnsi="宋体" w:eastAsia="宋体" w:cs="宋体"/>
          <w:sz w:val="21"/>
        </w:rPr>
      </w:pPr>
    </w:p>
    <w:p w14:paraId="6525DEFF">
      <w:pPr>
        <w:spacing w:line="249" w:lineRule="auto"/>
        <w:rPr>
          <w:rFonts w:hint="eastAsia" w:ascii="宋体" w:hAnsi="宋体" w:eastAsia="宋体" w:cs="宋体"/>
          <w:sz w:val="21"/>
        </w:rPr>
      </w:pPr>
    </w:p>
    <w:p w14:paraId="761198D2">
      <w:pPr>
        <w:spacing w:line="249" w:lineRule="auto"/>
        <w:rPr>
          <w:rFonts w:hint="eastAsia" w:ascii="宋体" w:hAnsi="宋体" w:eastAsia="宋体" w:cs="宋体"/>
          <w:sz w:val="21"/>
        </w:rPr>
      </w:pPr>
    </w:p>
    <w:p w14:paraId="4FA82303">
      <w:pPr>
        <w:spacing w:line="249" w:lineRule="auto"/>
        <w:rPr>
          <w:rFonts w:hint="eastAsia" w:ascii="宋体" w:hAnsi="宋体" w:eastAsia="宋体" w:cs="宋体"/>
          <w:sz w:val="21"/>
        </w:rPr>
      </w:pPr>
    </w:p>
    <w:p w14:paraId="645541B0">
      <w:pPr>
        <w:spacing w:line="249" w:lineRule="auto"/>
        <w:rPr>
          <w:rFonts w:hint="eastAsia" w:ascii="宋体" w:hAnsi="宋体" w:eastAsia="宋体" w:cs="宋体"/>
          <w:sz w:val="21"/>
        </w:rPr>
      </w:pPr>
    </w:p>
    <w:p w14:paraId="363F96EC">
      <w:pPr>
        <w:spacing w:line="249" w:lineRule="auto"/>
        <w:rPr>
          <w:rFonts w:hint="eastAsia" w:ascii="宋体" w:hAnsi="宋体" w:eastAsia="宋体" w:cs="宋体"/>
          <w:sz w:val="21"/>
        </w:rPr>
      </w:pPr>
    </w:p>
    <w:p w14:paraId="086A283E">
      <w:pPr>
        <w:spacing w:line="249" w:lineRule="auto"/>
        <w:rPr>
          <w:rFonts w:hint="eastAsia" w:ascii="宋体" w:hAnsi="宋体" w:eastAsia="宋体" w:cs="宋体"/>
          <w:sz w:val="21"/>
        </w:rPr>
      </w:pPr>
    </w:p>
    <w:p w14:paraId="29A4DD9B">
      <w:pPr>
        <w:spacing w:line="249" w:lineRule="auto"/>
        <w:rPr>
          <w:rFonts w:hint="eastAsia" w:ascii="宋体" w:hAnsi="宋体" w:eastAsia="宋体" w:cs="宋体"/>
          <w:sz w:val="21"/>
        </w:rPr>
      </w:pPr>
    </w:p>
    <w:p w14:paraId="0EE8462E">
      <w:pPr>
        <w:spacing w:before="74" w:line="369" w:lineRule="auto"/>
        <w:ind w:left="7644" w:right="11" w:hanging="1916"/>
        <w:rPr>
          <w:rFonts w:hint="eastAsia" w:ascii="宋体" w:hAnsi="宋体" w:eastAsia="宋体" w:cs="宋体"/>
          <w:sz w:val="23"/>
          <w:szCs w:val="23"/>
        </w:rPr>
      </w:pPr>
      <w:r>
        <w:rPr>
          <w:rFonts w:hint="eastAsia" w:ascii="宋体" w:hAnsi="宋体" w:eastAsia="宋体" w:cs="宋体"/>
          <w:spacing w:val="-16"/>
          <w:sz w:val="22"/>
          <w:szCs w:val="22"/>
        </w:rPr>
        <w:t>投</w:t>
      </w:r>
      <w:r>
        <w:rPr>
          <w:rFonts w:hint="eastAsia" w:ascii="宋体" w:hAnsi="宋体" w:eastAsia="宋体" w:cs="宋体"/>
          <w:spacing w:val="-8"/>
          <w:sz w:val="22"/>
          <w:szCs w:val="22"/>
        </w:rPr>
        <w:t xml:space="preserve">标人：   </w:t>
      </w:r>
      <w:r>
        <w:rPr>
          <w:rFonts w:hint="eastAsia" w:ascii="宋体" w:hAnsi="宋体" w:eastAsia="宋体" w:cs="宋体"/>
          <w:spacing w:val="-8"/>
          <w:sz w:val="23"/>
          <w:szCs w:val="23"/>
        </w:rPr>
        <w:t>(单位电子章)</w:t>
      </w:r>
      <w:r>
        <w:rPr>
          <w:rFonts w:hint="eastAsia" w:ascii="宋体" w:hAnsi="宋体" w:eastAsia="宋体" w:cs="宋体"/>
          <w:sz w:val="23"/>
          <w:szCs w:val="23"/>
        </w:rPr>
        <w:t xml:space="preserve"> </w:t>
      </w:r>
      <w:r>
        <w:rPr>
          <w:rFonts w:hint="eastAsia" w:ascii="宋体" w:hAnsi="宋体" w:eastAsia="宋体" w:cs="宋体"/>
          <w:spacing w:val="-31"/>
          <w:sz w:val="23"/>
          <w:szCs w:val="23"/>
        </w:rPr>
        <w:t>年月 日</w:t>
      </w:r>
    </w:p>
    <w:p w14:paraId="597AE4CE">
      <w:pPr>
        <w:rPr>
          <w:rFonts w:hint="eastAsia" w:ascii="宋体" w:hAnsi="宋体" w:eastAsia="宋体" w:cs="宋体"/>
        </w:rPr>
        <w:sectPr>
          <w:footerReference r:id="rId59" w:type="default"/>
          <w:pgSz w:w="11912" w:h="16841"/>
          <w:pgMar w:top="1428" w:right="1786" w:bottom="1385" w:left="1786" w:header="0" w:footer="1221" w:gutter="0"/>
          <w:pgNumType w:fmt="decimal"/>
          <w:cols w:space="720" w:num="1"/>
        </w:sectPr>
      </w:pPr>
    </w:p>
    <w:p w14:paraId="32944D11">
      <w:pPr>
        <w:spacing w:before="94" w:line="220" w:lineRule="auto"/>
        <w:jc w:val="center"/>
        <w:outlineLvl w:val="2"/>
        <w:rPr>
          <w:rFonts w:hint="eastAsia" w:ascii="宋体" w:hAnsi="宋体" w:eastAsia="宋体" w:cs="宋体"/>
          <w:spacing w:val="-6"/>
          <w:sz w:val="29"/>
          <w:szCs w:val="29"/>
          <w:lang w:val="en-US" w:eastAsia="zh-CN"/>
          <w14:textOutline w14:w="5268" w14:cap="flat" w14:cmpd="sng">
            <w14:solidFill>
              <w14:srgbClr w14:val="000000"/>
            </w14:solidFill>
            <w14:prstDash w14:val="solid"/>
            <w14:miter w14:val="0"/>
          </w14:textOutline>
        </w:rPr>
      </w:pPr>
      <w:bookmarkStart w:id="165" w:name="_Toc471"/>
      <w:r>
        <w:rPr>
          <w:rFonts w:hint="eastAsia" w:ascii="宋体" w:hAnsi="宋体" w:eastAsia="宋体" w:cs="宋体"/>
          <w:spacing w:val="-6"/>
          <w:sz w:val="29"/>
          <w:szCs w:val="29"/>
          <w:lang w:val="en-US" w:eastAsia="zh-CN"/>
          <w14:textOutline w14:w="5268" w14:cap="flat" w14:cmpd="sng">
            <w14:solidFill>
              <w14:srgbClr w14:val="000000"/>
            </w14:solidFill>
            <w14:prstDash w14:val="solid"/>
            <w14:miter w14:val="0"/>
          </w14:textOutline>
        </w:rPr>
        <w:t>三</w:t>
      </w:r>
      <w:r>
        <w:rPr>
          <w:rFonts w:hint="eastAsia" w:ascii="宋体" w:hAnsi="宋体" w:eastAsia="宋体" w:cs="宋体"/>
          <w:spacing w:val="-5"/>
          <w:sz w:val="29"/>
          <w:szCs w:val="29"/>
          <w14:textOutline w14:w="5268" w14:cap="flat" w14:cmpd="sng">
            <w14:solidFill>
              <w14:srgbClr w14:val="000000"/>
            </w14:solidFill>
            <w14:prstDash w14:val="solid"/>
            <w14:miter w14:val="0"/>
          </w14:textOutline>
        </w:rPr>
        <w:t>、</w:t>
      </w:r>
      <w:r>
        <w:rPr>
          <w:rFonts w:hint="eastAsia" w:ascii="宋体" w:hAnsi="宋体" w:eastAsia="宋体" w:cs="宋体"/>
          <w:spacing w:val="-3"/>
          <w:sz w:val="29"/>
          <w:szCs w:val="29"/>
          <w14:textOutline w14:w="5268" w14:cap="flat" w14:cmpd="sng">
            <w14:solidFill>
              <w14:srgbClr w14:val="000000"/>
            </w14:solidFill>
            <w14:prstDash w14:val="solid"/>
            <w14:miter w14:val="0"/>
          </w14:textOutline>
        </w:rPr>
        <w:t>投标保证金</w:t>
      </w:r>
    </w:p>
    <w:p w14:paraId="006E4DCD">
      <w:pPr>
        <w:pageBreakBefore w:val="0"/>
        <w:topLinePunct w:val="0"/>
        <w:bidi w:val="0"/>
        <w:spacing w:line="360" w:lineRule="auto"/>
        <w:ind w:left="0" w:leftChars="0" w:right="0" w:rightChars="0" w:firstLine="422" w:firstLineChars="20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投标保证金</w:t>
      </w:r>
      <w:r>
        <w:rPr>
          <w:rFonts w:hint="eastAsia" w:ascii="仿宋" w:hAnsi="仿宋" w:eastAsia="仿宋" w:cs="仿宋"/>
          <w:b/>
          <w:bCs/>
          <w:i w:val="0"/>
          <w:caps w:val="0"/>
          <w:color w:val="auto"/>
          <w:spacing w:val="0"/>
          <w:sz w:val="21"/>
          <w:szCs w:val="21"/>
          <w:highlight w:val="none"/>
          <w:shd w:val="clear" w:color="auto" w:fill="FFFFFF"/>
        </w:rPr>
        <w:t>企业</w:t>
      </w:r>
      <w:r>
        <w:rPr>
          <w:rFonts w:hint="eastAsia" w:ascii="仿宋" w:hAnsi="仿宋" w:eastAsia="仿宋" w:cs="仿宋"/>
          <w:b/>
          <w:bCs/>
          <w:color w:val="auto"/>
          <w:kern w:val="2"/>
          <w:sz w:val="21"/>
          <w:szCs w:val="21"/>
          <w:highlight w:val="none"/>
          <w:lang w:val="en-US" w:eastAsia="zh-CN" w:bidi="ar-SA"/>
        </w:rPr>
        <w:t>信用承诺函</w:t>
      </w:r>
    </w:p>
    <w:p w14:paraId="607C333D">
      <w:pPr>
        <w:pageBreakBefore w:val="0"/>
        <w:topLinePunct w:val="0"/>
        <w:bidi w:val="0"/>
        <w:spacing w:line="360" w:lineRule="auto"/>
        <w:ind w:left="0" w:leftChars="0" w:right="0" w:rightChars="0" w:firstLine="422" w:firstLineChars="200"/>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（以联合体形式投标的，联合体各成员均须出具投标保证金企业信用承诺函）</w:t>
      </w:r>
    </w:p>
    <w:p w14:paraId="0C6B0CD2">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Autospacing="0" w:afterAutospacing="0" w:line="360" w:lineRule="auto"/>
        <w:ind w:left="0" w:leftChars="0" w:right="0" w:rightChars="0" w:firstLine="420" w:firstLineChars="200"/>
        <w:jc w:val="left"/>
        <w:textAlignment w:val="auto"/>
        <w:rPr>
          <w:rFonts w:hint="eastAsia" w:ascii="仿宋" w:hAnsi="仿宋" w:eastAsia="仿宋" w:cs="仿宋"/>
          <w:i w:val="0"/>
          <w:iCs w:val="0"/>
          <w:caps w:val="0"/>
          <w:color w:val="auto"/>
          <w:spacing w:val="0"/>
          <w:kern w:val="0"/>
          <w:sz w:val="21"/>
          <w:szCs w:val="21"/>
          <w:highlight w:val="none"/>
          <w:u w:val="singl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u w:val="single"/>
          <w:shd w:val="clear" w:color="080000" w:fill="FFFFFF"/>
          <w:lang w:val="en-US" w:eastAsia="zh-CN" w:bidi="ar-SA"/>
        </w:rPr>
        <w:t>（招标单位名称）：</w:t>
      </w:r>
    </w:p>
    <w:p w14:paraId="439E0A6B">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right="0" w:rightChars="0" w:firstLine="420" w:firstLineChars="200"/>
        <w:jc w:val="both"/>
        <w:textAlignment w:val="auto"/>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为维护公平、公正、公开的政府投资市场秩序，树立诚实守信的投标人形象，我单位自愿作出以下承诺：</w:t>
      </w:r>
    </w:p>
    <w:p w14:paraId="3D7A239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76" w:firstLineChars="200"/>
        <w:textAlignment w:val="auto"/>
        <w:rPr>
          <w:rFonts w:hint="eastAsia" w:ascii="仿宋" w:hAnsi="仿宋" w:eastAsia="仿宋" w:cs="仿宋"/>
          <w:color w:val="auto"/>
          <w:spacing w:val="-11"/>
          <w:sz w:val="21"/>
          <w:szCs w:val="21"/>
          <w:highlight w:val="none"/>
          <w:u w:val="single"/>
          <w:lang w:val="en-US" w:eastAsia="zh-CN"/>
        </w:rPr>
      </w:pPr>
      <w:r>
        <w:rPr>
          <w:rFonts w:hint="eastAsia" w:ascii="仿宋" w:hAnsi="仿宋" w:eastAsia="仿宋" w:cs="仿宋"/>
          <w:color w:val="auto"/>
          <w:spacing w:val="-11"/>
          <w:sz w:val="21"/>
          <w:szCs w:val="21"/>
          <w:highlight w:val="none"/>
        </w:rPr>
        <w:t>单</w:t>
      </w:r>
      <w:r>
        <w:rPr>
          <w:rFonts w:hint="eastAsia" w:ascii="仿宋" w:hAnsi="仿宋" w:eastAsia="仿宋" w:cs="仿宋"/>
          <w:i w:val="0"/>
          <w:iCs w:val="0"/>
          <w:caps w:val="0"/>
          <w:color w:val="auto"/>
          <w:spacing w:val="0"/>
          <w:kern w:val="0"/>
          <w:sz w:val="21"/>
          <w:szCs w:val="21"/>
          <w:highlight w:val="none"/>
          <w:u w:val="none"/>
          <w:shd w:val="clear" w:color="080000" w:fill="FFFFFF"/>
          <w:lang w:val="en-US" w:eastAsia="zh-CN" w:bidi="ar-SA"/>
        </w:rPr>
        <w:t xml:space="preserve">位名称： </w:t>
      </w:r>
      <w:r>
        <w:rPr>
          <w:rFonts w:hint="eastAsia" w:ascii="仿宋" w:hAnsi="仿宋" w:eastAsia="仿宋" w:cs="仿宋"/>
          <w:color w:val="auto"/>
          <w:spacing w:val="-11"/>
          <w:sz w:val="21"/>
          <w:szCs w:val="21"/>
          <w:highlight w:val="none"/>
          <w:u w:val="single"/>
          <w:lang w:val="en-US" w:eastAsia="zh-CN"/>
        </w:rPr>
        <w:t xml:space="preserve">                                      </w:t>
      </w:r>
      <w:r>
        <w:rPr>
          <w:rFonts w:hint="eastAsia" w:ascii="仿宋" w:hAnsi="仿宋" w:eastAsia="仿宋" w:cs="仿宋"/>
          <w:color w:val="auto"/>
          <w:spacing w:val="-11"/>
          <w:sz w:val="21"/>
          <w:szCs w:val="21"/>
          <w:highlight w:val="none"/>
          <w:u w:val="single"/>
          <w:lang w:val="en" w:eastAsia="zh-CN"/>
        </w:rPr>
        <w:t xml:space="preserve">  </w:t>
      </w:r>
      <w:r>
        <w:rPr>
          <w:rFonts w:hint="eastAsia" w:ascii="仿宋" w:hAnsi="仿宋" w:eastAsia="仿宋" w:cs="仿宋"/>
          <w:color w:val="auto"/>
          <w:spacing w:val="-11"/>
          <w:sz w:val="21"/>
          <w:szCs w:val="21"/>
          <w:highlight w:val="none"/>
          <w:u w:val="single"/>
          <w:lang w:val="en-US" w:eastAsia="zh-CN"/>
        </w:rPr>
        <w:t xml:space="preserve">   </w:t>
      </w:r>
    </w:p>
    <w:p w14:paraId="5196751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仿宋" w:hAnsi="仿宋" w:eastAsia="仿宋" w:cs="仿宋"/>
          <w:color w:val="auto"/>
          <w:spacing w:val="-11"/>
          <w:sz w:val="21"/>
          <w:szCs w:val="21"/>
          <w:highlight w:val="none"/>
          <w:u w:val="single"/>
          <w:lang w:val="en-US" w:eastAsia="zh-CN"/>
        </w:rPr>
      </w:pPr>
      <w:r>
        <w:rPr>
          <w:rFonts w:hint="eastAsia" w:ascii="仿宋" w:hAnsi="仿宋" w:eastAsia="仿宋" w:cs="仿宋"/>
          <w:i w:val="0"/>
          <w:iCs w:val="0"/>
          <w:caps w:val="0"/>
          <w:color w:val="auto"/>
          <w:spacing w:val="0"/>
          <w:kern w:val="0"/>
          <w:sz w:val="21"/>
          <w:szCs w:val="21"/>
          <w:highlight w:val="none"/>
          <w:u w:val="none"/>
          <w:shd w:val="clear" w:color="080000" w:fill="FFFFFF"/>
          <w:lang w:val="en-US" w:eastAsia="zh-CN" w:bidi="ar-SA"/>
        </w:rPr>
        <w:t>统一社会信用代码</w:t>
      </w:r>
      <w:r>
        <w:rPr>
          <w:rFonts w:hint="eastAsia" w:ascii="仿宋" w:hAnsi="仿宋" w:eastAsia="仿宋" w:cs="仿宋"/>
          <w:color w:val="auto"/>
          <w:spacing w:val="-11"/>
          <w:sz w:val="21"/>
          <w:szCs w:val="21"/>
          <w:highlight w:val="none"/>
          <w:lang w:eastAsia="zh-CN"/>
        </w:rPr>
        <w:t>：</w:t>
      </w:r>
      <w:r>
        <w:rPr>
          <w:rFonts w:hint="eastAsia" w:ascii="仿宋" w:hAnsi="仿宋" w:eastAsia="仿宋" w:cs="仿宋"/>
          <w:color w:val="auto"/>
          <w:spacing w:val="-11"/>
          <w:sz w:val="21"/>
          <w:szCs w:val="21"/>
          <w:highlight w:val="none"/>
          <w:u w:val="single"/>
          <w:lang w:val="en-US" w:eastAsia="zh-CN"/>
        </w:rPr>
        <w:t xml:space="preserve">                            </w:t>
      </w:r>
      <w:r>
        <w:rPr>
          <w:rFonts w:hint="eastAsia" w:ascii="仿宋" w:hAnsi="仿宋" w:eastAsia="仿宋" w:cs="仿宋"/>
          <w:color w:val="auto"/>
          <w:spacing w:val="-11"/>
          <w:sz w:val="21"/>
          <w:szCs w:val="21"/>
          <w:highlight w:val="none"/>
          <w:u w:val="single"/>
          <w:lang w:val="en" w:eastAsia="zh-CN"/>
        </w:rPr>
        <w:t xml:space="preserve"> </w:t>
      </w:r>
      <w:r>
        <w:rPr>
          <w:rFonts w:hint="eastAsia" w:ascii="仿宋" w:hAnsi="仿宋" w:eastAsia="仿宋" w:cs="仿宋"/>
          <w:color w:val="auto"/>
          <w:spacing w:val="-11"/>
          <w:sz w:val="21"/>
          <w:szCs w:val="21"/>
          <w:highlight w:val="none"/>
          <w:u w:val="single"/>
          <w:lang w:val="en-US" w:eastAsia="zh-CN"/>
        </w:rPr>
        <w:t xml:space="preserve">      </w:t>
      </w:r>
    </w:p>
    <w:p w14:paraId="0E82995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76" w:firstLineChars="200"/>
        <w:textAlignment w:val="auto"/>
        <w:rPr>
          <w:rFonts w:hint="eastAsia" w:ascii="仿宋" w:hAnsi="仿宋" w:eastAsia="仿宋" w:cs="仿宋"/>
          <w:color w:val="auto"/>
          <w:spacing w:val="-11"/>
          <w:sz w:val="21"/>
          <w:szCs w:val="21"/>
          <w:highlight w:val="none"/>
          <w:u w:val="single"/>
          <w:lang w:val="en-US" w:eastAsia="zh-CN"/>
        </w:rPr>
      </w:pPr>
      <w:r>
        <w:rPr>
          <w:rFonts w:hint="eastAsia" w:ascii="仿宋" w:hAnsi="仿宋" w:eastAsia="仿宋" w:cs="仿宋"/>
          <w:color w:val="auto"/>
          <w:spacing w:val="-11"/>
          <w:sz w:val="21"/>
          <w:szCs w:val="21"/>
          <w:highlight w:val="none"/>
        </w:rPr>
        <w:t>法定代表人</w:t>
      </w:r>
      <w:r>
        <w:rPr>
          <w:rFonts w:hint="eastAsia" w:ascii="仿宋" w:hAnsi="仿宋" w:eastAsia="仿宋" w:cs="仿宋"/>
          <w:color w:val="auto"/>
          <w:spacing w:val="-11"/>
          <w:sz w:val="21"/>
          <w:szCs w:val="21"/>
          <w:highlight w:val="none"/>
          <w:lang w:eastAsia="zh-CN"/>
        </w:rPr>
        <w:t>：</w:t>
      </w:r>
      <w:r>
        <w:rPr>
          <w:rFonts w:hint="eastAsia" w:ascii="仿宋" w:hAnsi="仿宋" w:eastAsia="仿宋" w:cs="仿宋"/>
          <w:color w:val="auto"/>
          <w:spacing w:val="-11"/>
          <w:sz w:val="21"/>
          <w:szCs w:val="21"/>
          <w:highlight w:val="none"/>
          <w:u w:val="single"/>
          <w:lang w:val="en-US" w:eastAsia="zh-CN"/>
        </w:rPr>
        <w:t xml:space="preserve">                                    </w:t>
      </w:r>
      <w:r>
        <w:rPr>
          <w:rFonts w:hint="eastAsia" w:ascii="仿宋" w:hAnsi="仿宋" w:eastAsia="仿宋" w:cs="仿宋"/>
          <w:color w:val="auto"/>
          <w:spacing w:val="-11"/>
          <w:sz w:val="21"/>
          <w:szCs w:val="21"/>
          <w:highlight w:val="none"/>
          <w:u w:val="single"/>
          <w:lang w:val="en" w:eastAsia="zh-CN"/>
        </w:rPr>
        <w:t xml:space="preserve"> </w:t>
      </w:r>
      <w:r>
        <w:rPr>
          <w:rFonts w:hint="eastAsia" w:ascii="仿宋" w:hAnsi="仿宋" w:eastAsia="仿宋" w:cs="仿宋"/>
          <w:color w:val="auto"/>
          <w:spacing w:val="-11"/>
          <w:sz w:val="21"/>
          <w:szCs w:val="21"/>
          <w:highlight w:val="none"/>
          <w:u w:val="single"/>
          <w:lang w:val="en-US" w:eastAsia="zh-CN"/>
        </w:rPr>
        <w:t xml:space="preserve">      </w:t>
      </w:r>
    </w:p>
    <w:p w14:paraId="3FBA30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76" w:firstLineChars="200"/>
        <w:textAlignment w:val="auto"/>
        <w:rPr>
          <w:rFonts w:hint="eastAsia" w:ascii="仿宋" w:hAnsi="仿宋" w:eastAsia="仿宋" w:cs="仿宋"/>
          <w:color w:val="auto"/>
          <w:spacing w:val="-11"/>
          <w:sz w:val="21"/>
          <w:szCs w:val="21"/>
          <w:highlight w:val="none"/>
          <w:u w:val="single"/>
          <w:lang w:val="en-US" w:eastAsia="zh-CN"/>
        </w:rPr>
      </w:pPr>
      <w:r>
        <w:rPr>
          <w:rFonts w:hint="eastAsia" w:ascii="仿宋" w:hAnsi="仿宋" w:eastAsia="仿宋" w:cs="仿宋"/>
          <w:color w:val="auto"/>
          <w:spacing w:val="-11"/>
          <w:sz w:val="21"/>
          <w:szCs w:val="21"/>
          <w:highlight w:val="none"/>
        </w:rPr>
        <w:t>地址和联系电话：</w:t>
      </w:r>
      <w:r>
        <w:rPr>
          <w:rFonts w:hint="eastAsia" w:ascii="仿宋" w:hAnsi="仿宋" w:eastAsia="仿宋" w:cs="仿宋"/>
          <w:color w:val="auto"/>
          <w:spacing w:val="-11"/>
          <w:sz w:val="21"/>
          <w:szCs w:val="21"/>
          <w:highlight w:val="none"/>
          <w:u w:val="single"/>
          <w:lang w:val="en-US" w:eastAsia="zh-CN"/>
        </w:rPr>
        <w:t xml:space="preserve">                           </w:t>
      </w:r>
      <w:r>
        <w:rPr>
          <w:rFonts w:hint="eastAsia" w:ascii="仿宋" w:hAnsi="仿宋" w:eastAsia="仿宋" w:cs="仿宋"/>
          <w:color w:val="auto"/>
          <w:spacing w:val="-11"/>
          <w:sz w:val="21"/>
          <w:szCs w:val="21"/>
          <w:highlight w:val="none"/>
          <w:u w:val="single"/>
          <w:lang w:val="en" w:eastAsia="zh-CN"/>
        </w:rPr>
        <w:t xml:space="preserve">  </w:t>
      </w:r>
      <w:r>
        <w:rPr>
          <w:rFonts w:hint="eastAsia" w:ascii="仿宋" w:hAnsi="仿宋" w:eastAsia="仿宋" w:cs="仿宋"/>
          <w:color w:val="auto"/>
          <w:spacing w:val="-11"/>
          <w:sz w:val="21"/>
          <w:szCs w:val="21"/>
          <w:highlight w:val="none"/>
          <w:u w:val="single"/>
          <w:lang w:val="en-US" w:eastAsia="zh-CN"/>
        </w:rPr>
        <w:t xml:space="preserve"> </w:t>
      </w:r>
      <w:r>
        <w:rPr>
          <w:rFonts w:hint="eastAsia" w:ascii="仿宋" w:hAnsi="仿宋" w:eastAsia="仿宋" w:cs="仿宋"/>
          <w:color w:val="auto"/>
          <w:spacing w:val="-11"/>
          <w:sz w:val="21"/>
          <w:szCs w:val="21"/>
          <w:highlight w:val="none"/>
          <w:u w:val="single"/>
          <w:lang w:val="en" w:eastAsia="zh-CN"/>
        </w:rPr>
        <w:t xml:space="preserve"> </w:t>
      </w:r>
      <w:r>
        <w:rPr>
          <w:rFonts w:hint="eastAsia" w:ascii="仿宋" w:hAnsi="仿宋" w:eastAsia="仿宋" w:cs="仿宋"/>
          <w:color w:val="auto"/>
          <w:spacing w:val="-11"/>
          <w:sz w:val="21"/>
          <w:szCs w:val="21"/>
          <w:highlight w:val="none"/>
          <w:u w:val="single"/>
          <w:lang w:val="en-US" w:eastAsia="zh-CN"/>
        </w:rPr>
        <w:t xml:space="preserve">        </w:t>
      </w:r>
    </w:p>
    <w:p w14:paraId="3F158F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376" w:firstLineChars="200"/>
        <w:textAlignment w:val="auto"/>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color w:val="auto"/>
          <w:spacing w:val="-11"/>
          <w:sz w:val="21"/>
          <w:szCs w:val="21"/>
          <w:highlight w:val="none"/>
          <w:lang w:eastAsia="zh-CN"/>
        </w:rPr>
        <w:t>一、</w:t>
      </w: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我单位具备承担招标项目的能力，自愿参加</w:t>
      </w:r>
      <w:r>
        <w:rPr>
          <w:rFonts w:hint="eastAsia" w:ascii="仿宋" w:hAnsi="仿宋" w:eastAsia="仿宋" w:cs="仿宋"/>
          <w:i w:val="0"/>
          <w:iCs w:val="0"/>
          <w:caps w:val="0"/>
          <w:color w:val="auto"/>
          <w:spacing w:val="0"/>
          <w:kern w:val="0"/>
          <w:sz w:val="21"/>
          <w:szCs w:val="21"/>
          <w:highlight w:val="none"/>
          <w:u w:val="single"/>
          <w:shd w:val="clear" w:color="080000" w:fill="FFFFFF"/>
          <w:lang w:val="en-US" w:eastAsia="zh-CN" w:bidi="ar-SA"/>
        </w:rPr>
        <w:t>（招标工程项目名称）</w:t>
      </w: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投标活动，严格遵守《中华人民共和国招标投标法》及相关法律法规，依法诚信经营，无条件遵守招标投标活动的各项规定。</w:t>
      </w:r>
    </w:p>
    <w:p w14:paraId="3F0DB8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20" w:firstLineChars="200"/>
        <w:textAlignment w:val="auto"/>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color w:val="auto"/>
          <w:sz w:val="21"/>
          <w:szCs w:val="21"/>
          <w:highlight w:val="none"/>
          <w:lang w:val="en-US" w:eastAsia="zh-CN"/>
        </w:rPr>
        <w:t>二、</w:t>
      </w: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我单位在“信用中国”中未被列入“严重失信主体名单”、没有因招标投标违法行为被行政处罚的记录、“信用承诺”中没有“部分履行”或者“全部未履行”的有关记录，在“中国执行信息公开网”中企业及法定代表人没有被列入“失信被执行人”，在“中国政府采购网”未被列入“政府采购严重违法失信行为记录名单”，在“国家企业信用信息公示系统”中没有因招标投标违法行为被行政处罚的记录、未被列入“经营异常名录”及“严重违法失信名单”。</w:t>
      </w:r>
    </w:p>
    <w:p w14:paraId="65DE28A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color w:val="auto"/>
          <w:sz w:val="21"/>
          <w:szCs w:val="21"/>
          <w:highlight w:val="none"/>
          <w:lang w:val="en-US" w:eastAsia="zh-CN"/>
        </w:rPr>
        <w:t>三、</w:t>
      </w: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我单位如有发生下述任何一种违约行为，自愿承担相关法律责任，1年内自动放弃在洛阳市工程建设项目招投标中使用“投标保证金企业信用承诺函”资格。</w:t>
      </w:r>
    </w:p>
    <w:p w14:paraId="7D33FC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（一）在招标文件中规定的投标有效期内撤销投标文件；</w:t>
      </w:r>
    </w:p>
    <w:p w14:paraId="32531A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（二）中标后在规定期限内无正当理由不与招标人签订合同、或者未按招标文件规定提交履约保证金；</w:t>
      </w:r>
    </w:p>
    <w:p w14:paraId="778F41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（三）评标委员会认定投标人串通投标或弄虚作假等违法行为；</w:t>
      </w:r>
    </w:p>
    <w:p w14:paraId="15738D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（四）法律、法规规定的其他情形。</w:t>
      </w:r>
    </w:p>
    <w:p w14:paraId="7D6E659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color w:val="auto"/>
          <w:sz w:val="21"/>
          <w:szCs w:val="21"/>
          <w:highlight w:val="none"/>
          <w:u w:val="none"/>
          <w:lang w:val="en-US" w:eastAsia="zh-CN"/>
        </w:rPr>
        <w:t>四、</w:t>
      </w: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同意将承诺和践诺信息作为我单位信用记录由“信用洛阳”网站归集并合规应用。特此承诺。</w:t>
      </w:r>
    </w:p>
    <w:p w14:paraId="6F9B8BF2">
      <w:pPr>
        <w:keepNext w:val="0"/>
        <w:keepLines w:val="0"/>
        <w:pageBreakBefore w:val="0"/>
        <w:kinsoku/>
        <w:overflowPunct/>
        <w:topLinePunct w:val="0"/>
        <w:autoSpaceDE/>
        <w:autoSpaceDN/>
        <w:bidi w:val="0"/>
        <w:adjustRightInd/>
        <w:snapToGrid/>
        <w:spacing w:line="360" w:lineRule="auto"/>
        <w:ind w:left="0" w:leftChars="0" w:right="0" w:rightChars="0" w:firstLine="420" w:firstLineChars="200"/>
        <w:jc w:val="center"/>
        <w:textAlignment w:val="bottom"/>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pacing w:val="-11"/>
          <w:sz w:val="21"/>
          <w:szCs w:val="21"/>
          <w:highlight w:val="none"/>
          <w:lang w:val="en-US" w:eastAsia="zh-CN"/>
        </w:rPr>
        <w:t>投标人单位名称</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pacing w:val="-11"/>
          <w:sz w:val="21"/>
          <w:szCs w:val="21"/>
          <w:highlight w:val="none"/>
          <w:lang w:val="en-US" w:eastAsia="zh-CN"/>
        </w:rPr>
        <w:t>盖章</w:t>
      </w:r>
      <w:r>
        <w:rPr>
          <w:rFonts w:hint="eastAsia" w:ascii="仿宋" w:hAnsi="仿宋" w:eastAsia="仿宋" w:cs="仿宋"/>
          <w:color w:val="auto"/>
          <w:sz w:val="21"/>
          <w:szCs w:val="21"/>
          <w:highlight w:val="none"/>
          <w:lang w:val="en-US" w:eastAsia="zh-CN"/>
        </w:rPr>
        <w:t>）</w:t>
      </w:r>
    </w:p>
    <w:p w14:paraId="16182EF3">
      <w:pPr>
        <w:keepNext w:val="0"/>
        <w:keepLines w:val="0"/>
        <w:pageBreakBefore w:val="0"/>
        <w:kinsoku/>
        <w:wordWrap w:val="0"/>
        <w:overflowPunct/>
        <w:topLinePunct w:val="0"/>
        <w:autoSpaceDE/>
        <w:autoSpaceDN/>
        <w:bidi w:val="0"/>
        <w:adjustRightInd/>
        <w:snapToGrid/>
        <w:spacing w:line="360" w:lineRule="auto"/>
        <w:ind w:left="0" w:leftChars="0" w:right="0" w:rightChars="0" w:firstLine="420" w:firstLineChars="200"/>
        <w:jc w:val="center"/>
        <w:textAlignment w:val="bottom"/>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 xml:space="preserve">           </w:t>
      </w:r>
      <w:r>
        <w:rPr>
          <w:rFonts w:hint="eastAsia" w:ascii="仿宋" w:hAnsi="仿宋" w:eastAsia="仿宋" w:cs="仿宋"/>
          <w:color w:val="auto"/>
          <w:spacing w:val="-11"/>
          <w:sz w:val="21"/>
          <w:szCs w:val="21"/>
          <w:highlight w:val="none"/>
          <w:lang w:val="en-US" w:eastAsia="zh-CN"/>
        </w:rPr>
        <w:t>法定代表人签字或盖章</w:t>
      </w:r>
      <w:r>
        <w:rPr>
          <w:rFonts w:hint="eastAsia" w:ascii="仿宋" w:hAnsi="仿宋" w:eastAsia="仿宋" w:cs="仿宋"/>
          <w:color w:val="auto"/>
          <w:sz w:val="21"/>
          <w:szCs w:val="21"/>
          <w:highlight w:val="none"/>
          <w:lang w:val="en-US" w:eastAsia="zh-CN"/>
        </w:rPr>
        <w:t>：</w:t>
      </w:r>
    </w:p>
    <w:p w14:paraId="50018A1E">
      <w:pPr>
        <w:keepNext w:val="0"/>
        <w:keepLines w:val="0"/>
        <w:pageBreakBefore w:val="0"/>
        <w:kinsoku/>
        <w:overflowPunct/>
        <w:topLinePunct w:val="0"/>
        <w:autoSpaceDE/>
        <w:autoSpaceDN/>
        <w:bidi w:val="0"/>
        <w:adjustRightInd/>
        <w:snapToGrid/>
        <w:spacing w:line="360" w:lineRule="auto"/>
        <w:ind w:left="0" w:leftChars="0" w:right="0" w:rightChars="0" w:firstLine="420" w:firstLineChars="200"/>
        <w:jc w:val="both"/>
        <w:textAlignment w:val="bottom"/>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color w:val="auto"/>
          <w:sz w:val="21"/>
          <w:szCs w:val="21"/>
          <w:highlight w:val="none"/>
          <w:lang w:val="en-US" w:eastAsia="zh-CN"/>
        </w:rPr>
        <w:t xml:space="preserve">年  月   日 </w:t>
      </w:r>
    </w:p>
    <w:p w14:paraId="095906BF">
      <w:pPr>
        <w:pageBreakBefore w:val="0"/>
        <w:topLinePunct w:val="0"/>
        <w:bidi w:val="0"/>
        <w:spacing w:line="360" w:lineRule="auto"/>
        <w:ind w:left="0" w:leftChars="0" w:right="0" w:rightChars="0" w:firstLine="420" w:firstLineChars="200"/>
        <w:jc w:val="cente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注：1.投标人须在投标文件中按此模板提供承诺函，未提供视为未实质性响应招标文件要求，按无效投标处理。投标人的法定代表人或者授权代表的签字或盖章应真实、有效，如</w:t>
      </w:r>
    </w:p>
    <w:p w14:paraId="3146F73D">
      <w:pPr>
        <w:pageBreakBefore w:val="0"/>
        <w:topLinePunct w:val="0"/>
        <w:bidi w:val="0"/>
        <w:spacing w:line="360" w:lineRule="auto"/>
        <w:ind w:right="0" w:rightChars="0"/>
        <w:jc w:val="both"/>
        <w:rPr>
          <w:rStyle w:val="32"/>
          <w:rFonts w:hint="eastAsia" w:ascii="仿宋" w:hAnsi="仿宋" w:eastAsia="仿宋" w:cs="仿宋"/>
          <w:b w:val="0"/>
          <w:i w:val="0"/>
          <w:caps w:val="0"/>
          <w:spacing w:val="0"/>
          <w:w w:val="100"/>
          <w:kern w:val="2"/>
          <w:sz w:val="21"/>
          <w:szCs w:val="24"/>
          <w:highlight w:val="none"/>
          <w:lang w:val="en-US" w:eastAsia="zh-CN" w:bidi="ar-SA"/>
        </w:rPr>
      </w:pPr>
      <w:r>
        <w:rPr>
          <w:rFonts w:hint="eastAsia" w:ascii="仿宋" w:hAnsi="仿宋" w:eastAsia="仿宋" w:cs="仿宋"/>
          <w:i w:val="0"/>
          <w:iCs w:val="0"/>
          <w:caps w:val="0"/>
          <w:color w:val="auto"/>
          <w:spacing w:val="0"/>
          <w:kern w:val="0"/>
          <w:sz w:val="21"/>
          <w:szCs w:val="21"/>
          <w:highlight w:val="none"/>
          <w:shd w:val="clear" w:color="080000" w:fill="FFFFFF"/>
          <w:lang w:val="en-US" w:eastAsia="zh-CN" w:bidi="ar-SA"/>
        </w:rPr>
        <w:t>由授代表签字或盖章的，应提供“法定代表人授权书”。</w:t>
      </w:r>
    </w:p>
    <w:p w14:paraId="22D276DD">
      <w:pPr>
        <w:pStyle w:val="8"/>
        <w:rPr>
          <w:rFonts w:hint="eastAsia" w:ascii="宋体" w:hAnsi="宋体" w:eastAsia="宋体" w:cs="宋体"/>
          <w:spacing w:val="-6"/>
          <w:sz w:val="29"/>
          <w:szCs w:val="29"/>
          <w:lang w:val="en-US" w:eastAsia="zh-CN"/>
          <w14:textOutline w14:w="5268" w14:cap="flat" w14:cmpd="sng">
            <w14:solidFill>
              <w14:srgbClr w14:val="000000"/>
            </w14:solidFill>
            <w14:prstDash w14:val="solid"/>
            <w14:miter w14:val="0"/>
          </w14:textOutline>
        </w:rPr>
        <w:sectPr>
          <w:footerReference r:id="rId60" w:type="default"/>
          <w:pgSz w:w="11912" w:h="16841"/>
          <w:pgMar w:top="1431" w:right="1202" w:bottom="764" w:left="1774" w:header="0" w:footer="602" w:gutter="0"/>
          <w:pgNumType w:fmt="decimal"/>
          <w:cols w:space="720" w:num="1"/>
        </w:sectPr>
      </w:pPr>
    </w:p>
    <w:p w14:paraId="0DB1E896">
      <w:pPr>
        <w:spacing w:before="94" w:line="220" w:lineRule="auto"/>
        <w:ind w:left="2976"/>
        <w:outlineLvl w:val="2"/>
        <w:rPr>
          <w:rFonts w:hint="eastAsia" w:ascii="宋体" w:hAnsi="宋体" w:eastAsia="宋体" w:cs="宋体"/>
          <w:sz w:val="29"/>
          <w:szCs w:val="29"/>
        </w:rPr>
      </w:pPr>
      <w:r>
        <w:rPr>
          <w:rFonts w:hint="eastAsia" w:ascii="宋体" w:hAnsi="宋体" w:eastAsia="宋体" w:cs="宋体"/>
          <w:spacing w:val="-5"/>
          <w:sz w:val="29"/>
          <w:szCs w:val="29"/>
          <w:lang w:val="en-US" w:eastAsia="zh-CN"/>
          <w14:textOutline w14:w="5268" w14:cap="flat" w14:cmpd="sng">
            <w14:solidFill>
              <w14:srgbClr w14:val="000000"/>
            </w14:solidFill>
            <w14:prstDash w14:val="solid"/>
            <w14:miter w14:val="0"/>
          </w14:textOutline>
        </w:rPr>
        <w:t>四</w:t>
      </w:r>
      <w:r>
        <w:rPr>
          <w:rFonts w:hint="eastAsia" w:ascii="宋体" w:hAnsi="宋体" w:eastAsia="宋体" w:cs="宋体"/>
          <w:spacing w:val="-5"/>
          <w:sz w:val="29"/>
          <w:szCs w:val="29"/>
          <w14:textOutline w14:w="5268" w14:cap="flat" w14:cmpd="sng">
            <w14:solidFill>
              <w14:srgbClr w14:val="000000"/>
            </w14:solidFill>
            <w14:prstDash w14:val="solid"/>
            <w14:miter w14:val="0"/>
          </w14:textOutline>
        </w:rPr>
        <w:t>、</w:t>
      </w:r>
      <w:r>
        <w:rPr>
          <w:rFonts w:hint="eastAsia" w:ascii="宋体" w:hAnsi="宋体" w:eastAsia="宋体" w:cs="宋体"/>
          <w:spacing w:val="-3"/>
          <w:sz w:val="29"/>
          <w:szCs w:val="29"/>
          <w14:textOutline w14:w="5268" w14:cap="flat" w14:cmpd="sng">
            <w14:solidFill>
              <w14:srgbClr w14:val="000000"/>
            </w14:solidFill>
            <w14:prstDash w14:val="solid"/>
            <w14:miter w14:val="0"/>
          </w14:textOutline>
        </w:rPr>
        <w:t>资格审查资料</w:t>
      </w:r>
      <w:bookmarkEnd w:id="165"/>
    </w:p>
    <w:p w14:paraId="3AF12E33">
      <w:pPr>
        <w:spacing w:before="211" w:line="219" w:lineRule="auto"/>
        <w:ind w:left="3114"/>
        <w:outlineLvl w:val="2"/>
        <w:rPr>
          <w:rFonts w:hint="eastAsia" w:ascii="宋体" w:hAnsi="宋体" w:eastAsia="宋体" w:cs="宋体"/>
          <w:sz w:val="24"/>
          <w:szCs w:val="24"/>
        </w:rPr>
      </w:pPr>
      <w:bookmarkStart w:id="166" w:name="_Toc29711"/>
      <w:r>
        <w:rPr>
          <w:rFonts w:hint="eastAsia" w:ascii="宋体" w:hAnsi="宋体" w:eastAsia="宋体" w:cs="宋体"/>
          <w:spacing w:val="13"/>
          <w:sz w:val="24"/>
          <w:szCs w:val="24"/>
          <w14:textOutline w14:w="4354" w14:cap="flat" w14:cmpd="sng">
            <w14:solidFill>
              <w14:srgbClr w14:val="000000"/>
            </w14:solidFill>
            <w14:prstDash w14:val="solid"/>
            <w14:miter w14:val="0"/>
          </w14:textOutline>
        </w:rPr>
        <w:t>(</w:t>
      </w:r>
      <w:r>
        <w:rPr>
          <w:rFonts w:hint="eastAsia" w:ascii="宋体" w:hAnsi="宋体" w:eastAsia="宋体" w:cs="宋体"/>
          <w:spacing w:val="9"/>
          <w:sz w:val="24"/>
          <w:szCs w:val="24"/>
          <w14:textOutline w14:w="4354" w14:cap="flat" w14:cmpd="sng">
            <w14:solidFill>
              <w14:srgbClr w14:val="000000"/>
            </w14:solidFill>
            <w14:prstDash w14:val="solid"/>
            <w14:miter w14:val="0"/>
          </w14:textOutline>
        </w:rPr>
        <w:t>一)</w:t>
      </w:r>
      <w:r>
        <w:rPr>
          <w:rFonts w:hint="eastAsia" w:ascii="宋体" w:hAnsi="宋体" w:eastAsia="宋体" w:cs="宋体"/>
          <w:spacing w:val="9"/>
          <w:sz w:val="24"/>
          <w:szCs w:val="24"/>
        </w:rPr>
        <w:t xml:space="preserve"> </w:t>
      </w:r>
      <w:r>
        <w:rPr>
          <w:rFonts w:hint="eastAsia" w:ascii="宋体" w:hAnsi="宋体" w:eastAsia="宋体" w:cs="宋体"/>
          <w:spacing w:val="9"/>
          <w:sz w:val="24"/>
          <w:szCs w:val="24"/>
          <w14:textOutline w14:w="4354" w14:cap="flat" w14:cmpd="sng">
            <w14:solidFill>
              <w14:srgbClr w14:val="000000"/>
            </w14:solidFill>
            <w14:prstDash w14:val="solid"/>
            <w14:miter w14:val="0"/>
          </w14:textOutline>
        </w:rPr>
        <w:t>投标人基本情况表</w:t>
      </w:r>
      <w:bookmarkEnd w:id="166"/>
    </w:p>
    <w:p w14:paraId="16FF9D27">
      <w:pPr>
        <w:spacing w:line="147" w:lineRule="exact"/>
        <w:rPr>
          <w:rFonts w:hint="eastAsia" w:ascii="宋体" w:hAnsi="宋体" w:eastAsia="宋体" w:cs="宋体"/>
        </w:rPr>
      </w:pPr>
    </w:p>
    <w:tbl>
      <w:tblPr>
        <w:tblStyle w:val="31"/>
        <w:tblW w:w="8894"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60"/>
        <w:gridCol w:w="893"/>
        <w:gridCol w:w="1023"/>
        <w:gridCol w:w="1283"/>
        <w:gridCol w:w="411"/>
        <w:gridCol w:w="710"/>
        <w:gridCol w:w="985"/>
        <w:gridCol w:w="284"/>
        <w:gridCol w:w="1245"/>
      </w:tblGrid>
      <w:tr w14:paraId="66E379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2060" w:type="dxa"/>
            <w:tcBorders>
              <w:left w:val="single" w:color="000000" w:sz="16" w:space="0"/>
              <w:right w:val="single" w:color="000000" w:sz="4" w:space="0"/>
            </w:tcBorders>
            <w:vAlign w:val="top"/>
          </w:tcPr>
          <w:p w14:paraId="2E06ACC4">
            <w:pPr>
              <w:spacing w:before="145" w:line="221" w:lineRule="auto"/>
              <w:ind w:left="100"/>
              <w:rPr>
                <w:rFonts w:hint="eastAsia" w:ascii="宋体" w:hAnsi="宋体" w:eastAsia="宋体" w:cs="宋体"/>
                <w:sz w:val="21"/>
                <w:szCs w:val="21"/>
              </w:rPr>
            </w:pPr>
            <w:r>
              <w:rPr>
                <w:rFonts w:hint="eastAsia" w:ascii="宋体" w:hAnsi="宋体" w:eastAsia="宋体" w:cs="宋体"/>
                <w:spacing w:val="-2"/>
                <w:sz w:val="21"/>
                <w:szCs w:val="21"/>
              </w:rPr>
              <w:t>投标人</w:t>
            </w:r>
            <w:r>
              <w:rPr>
                <w:rFonts w:hint="eastAsia" w:ascii="宋体" w:hAnsi="宋体" w:eastAsia="宋体" w:cs="宋体"/>
                <w:spacing w:val="-1"/>
                <w:sz w:val="21"/>
                <w:szCs w:val="21"/>
              </w:rPr>
              <w:t>名称</w:t>
            </w:r>
          </w:p>
        </w:tc>
        <w:tc>
          <w:tcPr>
            <w:tcW w:w="6834" w:type="dxa"/>
            <w:gridSpan w:val="8"/>
            <w:tcBorders>
              <w:left w:val="single" w:color="000000" w:sz="4" w:space="0"/>
              <w:right w:val="single" w:color="000000" w:sz="16" w:space="0"/>
            </w:tcBorders>
            <w:vAlign w:val="top"/>
          </w:tcPr>
          <w:p w14:paraId="1F75F08C">
            <w:pPr>
              <w:rPr>
                <w:rFonts w:hint="eastAsia" w:ascii="宋体" w:hAnsi="宋体" w:eastAsia="宋体" w:cs="宋体"/>
                <w:sz w:val="21"/>
              </w:rPr>
            </w:pPr>
          </w:p>
        </w:tc>
      </w:tr>
      <w:tr w14:paraId="4CE5F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060" w:type="dxa"/>
            <w:tcBorders>
              <w:left w:val="single" w:color="000000" w:sz="16" w:space="0"/>
              <w:right w:val="single" w:color="000000" w:sz="4" w:space="0"/>
            </w:tcBorders>
            <w:vAlign w:val="top"/>
          </w:tcPr>
          <w:p w14:paraId="0BB0B840">
            <w:pPr>
              <w:spacing w:before="109" w:line="222" w:lineRule="auto"/>
              <w:ind w:left="97"/>
              <w:rPr>
                <w:rFonts w:hint="eastAsia" w:ascii="宋体" w:hAnsi="宋体" w:eastAsia="宋体" w:cs="宋体"/>
                <w:sz w:val="21"/>
                <w:szCs w:val="21"/>
              </w:rPr>
            </w:pPr>
            <w:r>
              <w:rPr>
                <w:rFonts w:hint="eastAsia" w:ascii="宋体" w:hAnsi="宋体" w:eastAsia="宋体" w:cs="宋体"/>
                <w:spacing w:val="-2"/>
                <w:sz w:val="21"/>
                <w:szCs w:val="21"/>
              </w:rPr>
              <w:t>注</w:t>
            </w:r>
            <w:r>
              <w:rPr>
                <w:rFonts w:hint="eastAsia" w:ascii="宋体" w:hAnsi="宋体" w:eastAsia="宋体" w:cs="宋体"/>
                <w:spacing w:val="-1"/>
                <w:sz w:val="21"/>
                <w:szCs w:val="21"/>
              </w:rPr>
              <w:t>册地址</w:t>
            </w:r>
          </w:p>
        </w:tc>
        <w:tc>
          <w:tcPr>
            <w:tcW w:w="3199" w:type="dxa"/>
            <w:gridSpan w:val="3"/>
            <w:tcBorders>
              <w:left w:val="single" w:color="000000" w:sz="4" w:space="0"/>
              <w:right w:val="single" w:color="000000" w:sz="4" w:space="0"/>
            </w:tcBorders>
            <w:vAlign w:val="top"/>
          </w:tcPr>
          <w:p w14:paraId="34670798">
            <w:pPr>
              <w:rPr>
                <w:rFonts w:hint="eastAsia" w:ascii="宋体" w:hAnsi="宋体" w:eastAsia="宋体" w:cs="宋体"/>
                <w:sz w:val="21"/>
              </w:rPr>
            </w:pPr>
          </w:p>
        </w:tc>
        <w:tc>
          <w:tcPr>
            <w:tcW w:w="1121" w:type="dxa"/>
            <w:gridSpan w:val="2"/>
            <w:tcBorders>
              <w:left w:val="single" w:color="000000" w:sz="4" w:space="0"/>
              <w:right w:val="single" w:color="000000" w:sz="4" w:space="0"/>
            </w:tcBorders>
            <w:vAlign w:val="top"/>
          </w:tcPr>
          <w:p w14:paraId="63A0924A">
            <w:pPr>
              <w:spacing w:before="108" w:line="221" w:lineRule="auto"/>
              <w:ind w:left="131"/>
              <w:rPr>
                <w:rFonts w:hint="eastAsia" w:ascii="宋体" w:hAnsi="宋体" w:eastAsia="宋体" w:cs="宋体"/>
                <w:sz w:val="21"/>
                <w:szCs w:val="21"/>
              </w:rPr>
            </w:pPr>
            <w:r>
              <w:rPr>
                <w:rFonts w:hint="eastAsia" w:ascii="宋体" w:hAnsi="宋体" w:eastAsia="宋体" w:cs="宋体"/>
                <w:spacing w:val="-6"/>
                <w:sz w:val="21"/>
                <w:szCs w:val="21"/>
              </w:rPr>
              <w:t>邮</w:t>
            </w:r>
            <w:r>
              <w:rPr>
                <w:rFonts w:hint="eastAsia" w:ascii="宋体" w:hAnsi="宋体" w:eastAsia="宋体" w:cs="宋体"/>
                <w:spacing w:val="-5"/>
                <w:sz w:val="21"/>
                <w:szCs w:val="21"/>
              </w:rPr>
              <w:t>政编码</w:t>
            </w:r>
          </w:p>
        </w:tc>
        <w:tc>
          <w:tcPr>
            <w:tcW w:w="2514" w:type="dxa"/>
            <w:gridSpan w:val="3"/>
            <w:tcBorders>
              <w:left w:val="single" w:color="000000" w:sz="4" w:space="0"/>
              <w:right w:val="single" w:color="000000" w:sz="16" w:space="0"/>
            </w:tcBorders>
            <w:vAlign w:val="top"/>
          </w:tcPr>
          <w:p w14:paraId="28A9BDDB">
            <w:pPr>
              <w:rPr>
                <w:rFonts w:hint="eastAsia" w:ascii="宋体" w:hAnsi="宋体" w:eastAsia="宋体" w:cs="宋体"/>
                <w:sz w:val="21"/>
              </w:rPr>
            </w:pPr>
          </w:p>
        </w:tc>
      </w:tr>
      <w:tr w14:paraId="535DD7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2060" w:type="dxa"/>
            <w:vMerge w:val="restart"/>
            <w:tcBorders>
              <w:left w:val="single" w:color="000000" w:sz="16" w:space="0"/>
              <w:bottom w:val="nil"/>
              <w:right w:val="single" w:color="000000" w:sz="4" w:space="0"/>
            </w:tcBorders>
            <w:vAlign w:val="top"/>
          </w:tcPr>
          <w:p w14:paraId="1CBB8935">
            <w:pPr>
              <w:spacing w:line="312" w:lineRule="auto"/>
              <w:rPr>
                <w:rFonts w:hint="eastAsia" w:ascii="宋体" w:hAnsi="宋体" w:eastAsia="宋体" w:cs="宋体"/>
                <w:sz w:val="21"/>
              </w:rPr>
            </w:pPr>
          </w:p>
          <w:p w14:paraId="6B3703B8">
            <w:pPr>
              <w:tabs>
                <w:tab w:val="left" w:pos="3"/>
              </w:tabs>
              <w:spacing w:before="60" w:line="15" w:lineRule="exact"/>
              <w:rPr>
                <w:rFonts w:hint="eastAsia" w:ascii="宋体" w:hAnsi="宋体" w:eastAsia="宋体" w:cs="宋体"/>
                <w:sz w:val="21"/>
              </w:rPr>
            </w:pPr>
            <w:r>
              <w:rPr>
                <w:rFonts w:hint="eastAsia" w:ascii="宋体" w:hAnsi="宋体" w:eastAsia="宋体" w:cs="宋体"/>
                <w:position w:val="-7"/>
                <w:sz w:val="21"/>
                <w:szCs w:val="21"/>
                <w:shd w:val="clear" w:fill="000000"/>
              </w:rPr>
              <w:tab/>
            </w:r>
          </w:p>
          <w:p w14:paraId="1B07F727">
            <w:pPr>
              <w:spacing w:before="80" w:line="222" w:lineRule="auto"/>
              <w:ind w:left="98"/>
              <w:rPr>
                <w:rFonts w:hint="eastAsia" w:ascii="宋体" w:hAnsi="宋体" w:eastAsia="宋体" w:cs="宋体"/>
                <w:sz w:val="21"/>
                <w:szCs w:val="21"/>
              </w:rPr>
            </w:pPr>
            <w:r>
              <w:rPr>
                <w:rFonts w:hint="eastAsia" w:ascii="宋体" w:hAnsi="宋体" w:eastAsia="宋体" w:cs="宋体"/>
                <w:spacing w:val="-2"/>
                <w:sz w:val="21"/>
                <w:szCs w:val="21"/>
              </w:rPr>
              <w:t>联系</w:t>
            </w:r>
            <w:r>
              <w:rPr>
                <w:rFonts w:hint="eastAsia" w:ascii="宋体" w:hAnsi="宋体" w:eastAsia="宋体" w:cs="宋体"/>
                <w:spacing w:val="-1"/>
                <w:sz w:val="21"/>
                <w:szCs w:val="21"/>
              </w:rPr>
              <w:t>方式</w:t>
            </w:r>
          </w:p>
        </w:tc>
        <w:tc>
          <w:tcPr>
            <w:tcW w:w="893" w:type="dxa"/>
            <w:tcBorders>
              <w:left w:val="single" w:color="000000" w:sz="4" w:space="0"/>
              <w:right w:val="single" w:color="000000" w:sz="4" w:space="0"/>
            </w:tcBorders>
            <w:vAlign w:val="top"/>
          </w:tcPr>
          <w:p w14:paraId="1B14B318">
            <w:pPr>
              <w:spacing w:before="109" w:line="223" w:lineRule="auto"/>
              <w:ind w:left="101"/>
              <w:rPr>
                <w:rFonts w:hint="eastAsia" w:ascii="宋体" w:hAnsi="宋体" w:eastAsia="宋体" w:cs="宋体"/>
                <w:sz w:val="21"/>
                <w:szCs w:val="21"/>
              </w:rPr>
            </w:pPr>
            <w:r>
              <w:rPr>
                <w:rFonts w:hint="eastAsia" w:ascii="宋体" w:hAnsi="宋体" w:eastAsia="宋体" w:cs="宋体"/>
                <w:spacing w:val="-2"/>
                <w:sz w:val="21"/>
                <w:szCs w:val="21"/>
              </w:rPr>
              <w:t>联</w:t>
            </w:r>
            <w:r>
              <w:rPr>
                <w:rFonts w:hint="eastAsia" w:ascii="宋体" w:hAnsi="宋体" w:eastAsia="宋体" w:cs="宋体"/>
                <w:spacing w:val="-1"/>
                <w:sz w:val="21"/>
                <w:szCs w:val="21"/>
              </w:rPr>
              <w:t>系人</w:t>
            </w:r>
          </w:p>
        </w:tc>
        <w:tc>
          <w:tcPr>
            <w:tcW w:w="2306" w:type="dxa"/>
            <w:gridSpan w:val="2"/>
            <w:tcBorders>
              <w:left w:val="single" w:color="000000" w:sz="4" w:space="0"/>
              <w:right w:val="single" w:color="000000" w:sz="4" w:space="0"/>
            </w:tcBorders>
            <w:vAlign w:val="top"/>
          </w:tcPr>
          <w:p w14:paraId="736BEAD1">
            <w:pPr>
              <w:rPr>
                <w:rFonts w:hint="eastAsia" w:ascii="宋体" w:hAnsi="宋体" w:eastAsia="宋体" w:cs="宋体"/>
                <w:sz w:val="21"/>
              </w:rPr>
            </w:pPr>
          </w:p>
        </w:tc>
        <w:tc>
          <w:tcPr>
            <w:tcW w:w="1121" w:type="dxa"/>
            <w:gridSpan w:val="2"/>
            <w:tcBorders>
              <w:left w:val="single" w:color="000000" w:sz="4" w:space="0"/>
              <w:right w:val="single" w:color="000000" w:sz="4" w:space="0"/>
            </w:tcBorders>
            <w:vAlign w:val="top"/>
          </w:tcPr>
          <w:p w14:paraId="7A5B8530">
            <w:pPr>
              <w:spacing w:before="109" w:line="223" w:lineRule="auto"/>
              <w:ind w:left="140"/>
              <w:rPr>
                <w:rFonts w:hint="eastAsia" w:ascii="宋体" w:hAnsi="宋体" w:eastAsia="宋体" w:cs="宋体"/>
                <w:sz w:val="21"/>
                <w:szCs w:val="21"/>
              </w:rPr>
            </w:pPr>
            <w:r>
              <w:rPr>
                <w:rFonts w:hint="eastAsia" w:ascii="宋体" w:hAnsi="宋体" w:eastAsia="宋体" w:cs="宋体"/>
                <w:spacing w:val="-9"/>
                <w:sz w:val="21"/>
                <w:szCs w:val="21"/>
              </w:rPr>
              <w:t>电</w:t>
            </w:r>
            <w:r>
              <w:rPr>
                <w:rFonts w:hint="eastAsia" w:ascii="宋体" w:hAnsi="宋体" w:eastAsia="宋体" w:cs="宋体"/>
                <w:spacing w:val="-7"/>
                <w:sz w:val="21"/>
                <w:szCs w:val="21"/>
              </w:rPr>
              <w:t>话</w:t>
            </w:r>
          </w:p>
        </w:tc>
        <w:tc>
          <w:tcPr>
            <w:tcW w:w="2514" w:type="dxa"/>
            <w:gridSpan w:val="3"/>
            <w:tcBorders>
              <w:left w:val="single" w:color="000000" w:sz="4" w:space="0"/>
              <w:right w:val="single" w:color="000000" w:sz="16" w:space="0"/>
            </w:tcBorders>
            <w:vAlign w:val="top"/>
          </w:tcPr>
          <w:p w14:paraId="41A78215">
            <w:pPr>
              <w:rPr>
                <w:rFonts w:hint="eastAsia" w:ascii="宋体" w:hAnsi="宋体" w:eastAsia="宋体" w:cs="宋体"/>
                <w:sz w:val="21"/>
              </w:rPr>
            </w:pPr>
          </w:p>
        </w:tc>
      </w:tr>
      <w:tr w14:paraId="48FD96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8" w:hRule="atLeast"/>
        </w:trPr>
        <w:tc>
          <w:tcPr>
            <w:tcW w:w="2060" w:type="dxa"/>
            <w:vMerge w:val="continue"/>
            <w:tcBorders>
              <w:top w:val="nil"/>
              <w:left w:val="single" w:color="000000" w:sz="16" w:space="0"/>
              <w:right w:val="single" w:color="000000" w:sz="4" w:space="0"/>
            </w:tcBorders>
            <w:vAlign w:val="top"/>
          </w:tcPr>
          <w:p w14:paraId="5D632D20">
            <w:pPr>
              <w:rPr>
                <w:rFonts w:hint="eastAsia" w:ascii="宋体" w:hAnsi="宋体" w:eastAsia="宋体" w:cs="宋体"/>
                <w:sz w:val="21"/>
              </w:rPr>
            </w:pPr>
          </w:p>
        </w:tc>
        <w:tc>
          <w:tcPr>
            <w:tcW w:w="893" w:type="dxa"/>
            <w:tcBorders>
              <w:left w:val="single" w:color="000000" w:sz="4" w:space="0"/>
              <w:right w:val="single" w:color="000000" w:sz="4" w:space="0"/>
            </w:tcBorders>
            <w:vAlign w:val="top"/>
          </w:tcPr>
          <w:p w14:paraId="38E7E852">
            <w:pPr>
              <w:spacing w:before="109" w:line="220" w:lineRule="auto"/>
              <w:ind w:left="98"/>
              <w:rPr>
                <w:rFonts w:hint="eastAsia" w:ascii="宋体" w:hAnsi="宋体" w:eastAsia="宋体" w:cs="宋体"/>
                <w:sz w:val="21"/>
                <w:szCs w:val="21"/>
              </w:rPr>
            </w:pPr>
            <w:r>
              <w:rPr>
                <w:rFonts w:hint="eastAsia" w:ascii="宋体" w:hAnsi="宋体" w:eastAsia="宋体" w:cs="宋体"/>
                <w:spacing w:val="4"/>
                <w:sz w:val="21"/>
                <w:szCs w:val="21"/>
              </w:rPr>
              <w:t>传  真</w:t>
            </w:r>
          </w:p>
        </w:tc>
        <w:tc>
          <w:tcPr>
            <w:tcW w:w="2306" w:type="dxa"/>
            <w:gridSpan w:val="2"/>
            <w:tcBorders>
              <w:left w:val="single" w:color="000000" w:sz="4" w:space="0"/>
              <w:right w:val="single" w:color="000000" w:sz="4" w:space="0"/>
            </w:tcBorders>
            <w:vAlign w:val="top"/>
          </w:tcPr>
          <w:p w14:paraId="48837A64">
            <w:pPr>
              <w:rPr>
                <w:rFonts w:hint="eastAsia" w:ascii="宋体" w:hAnsi="宋体" w:eastAsia="宋体" w:cs="宋体"/>
                <w:sz w:val="21"/>
              </w:rPr>
            </w:pPr>
          </w:p>
        </w:tc>
        <w:tc>
          <w:tcPr>
            <w:tcW w:w="1121" w:type="dxa"/>
            <w:gridSpan w:val="2"/>
            <w:tcBorders>
              <w:left w:val="single" w:color="000000" w:sz="4" w:space="0"/>
              <w:right w:val="single" w:color="000000" w:sz="4" w:space="0"/>
            </w:tcBorders>
            <w:vAlign w:val="top"/>
          </w:tcPr>
          <w:p w14:paraId="1C988C66">
            <w:pPr>
              <w:spacing w:before="109" w:line="221" w:lineRule="auto"/>
              <w:ind w:left="140"/>
              <w:rPr>
                <w:rFonts w:hint="eastAsia" w:ascii="宋体" w:hAnsi="宋体" w:eastAsia="宋体" w:cs="宋体"/>
                <w:sz w:val="21"/>
                <w:szCs w:val="21"/>
              </w:rPr>
            </w:pPr>
            <w:r>
              <w:rPr>
                <w:rFonts w:hint="eastAsia" w:ascii="宋体" w:hAnsi="宋体" w:eastAsia="宋体" w:cs="宋体"/>
                <w:spacing w:val="-9"/>
                <w:sz w:val="21"/>
                <w:szCs w:val="21"/>
              </w:rPr>
              <w:t>电</w:t>
            </w:r>
            <w:r>
              <w:rPr>
                <w:rFonts w:hint="eastAsia" w:ascii="宋体" w:hAnsi="宋体" w:eastAsia="宋体" w:cs="宋体"/>
                <w:spacing w:val="-7"/>
                <w:sz w:val="21"/>
                <w:szCs w:val="21"/>
              </w:rPr>
              <w:t>子邮件</w:t>
            </w:r>
          </w:p>
        </w:tc>
        <w:tc>
          <w:tcPr>
            <w:tcW w:w="2514" w:type="dxa"/>
            <w:gridSpan w:val="3"/>
            <w:tcBorders>
              <w:left w:val="single" w:color="000000" w:sz="4" w:space="0"/>
              <w:right w:val="single" w:color="000000" w:sz="16" w:space="0"/>
            </w:tcBorders>
            <w:vAlign w:val="top"/>
          </w:tcPr>
          <w:p w14:paraId="1A28782F">
            <w:pPr>
              <w:rPr>
                <w:rFonts w:hint="eastAsia" w:ascii="宋体" w:hAnsi="宋体" w:eastAsia="宋体" w:cs="宋体"/>
                <w:sz w:val="21"/>
              </w:rPr>
            </w:pPr>
          </w:p>
        </w:tc>
      </w:tr>
      <w:tr w14:paraId="55D908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3" w:hRule="atLeast"/>
        </w:trPr>
        <w:tc>
          <w:tcPr>
            <w:tcW w:w="2060" w:type="dxa"/>
            <w:tcBorders>
              <w:left w:val="single" w:color="000000" w:sz="16" w:space="0"/>
              <w:right w:val="single" w:color="000000" w:sz="4" w:space="0"/>
            </w:tcBorders>
            <w:vAlign w:val="top"/>
          </w:tcPr>
          <w:p w14:paraId="6139EBB1">
            <w:pPr>
              <w:spacing w:before="109" w:line="221" w:lineRule="auto"/>
              <w:ind w:left="98"/>
              <w:rPr>
                <w:rFonts w:hint="eastAsia" w:ascii="宋体" w:hAnsi="宋体" w:eastAsia="宋体" w:cs="宋体"/>
                <w:sz w:val="21"/>
                <w:szCs w:val="21"/>
              </w:rPr>
            </w:pPr>
            <w:r>
              <w:rPr>
                <w:rFonts w:hint="eastAsia" w:ascii="宋体" w:hAnsi="宋体" w:eastAsia="宋体" w:cs="宋体"/>
                <w:spacing w:val="-2"/>
                <w:sz w:val="21"/>
                <w:szCs w:val="21"/>
              </w:rPr>
              <w:t>法</w:t>
            </w:r>
            <w:r>
              <w:rPr>
                <w:rFonts w:hint="eastAsia" w:ascii="宋体" w:hAnsi="宋体" w:eastAsia="宋体" w:cs="宋体"/>
                <w:spacing w:val="-1"/>
                <w:sz w:val="21"/>
                <w:szCs w:val="21"/>
              </w:rPr>
              <w:t>定代表人</w:t>
            </w:r>
          </w:p>
        </w:tc>
        <w:tc>
          <w:tcPr>
            <w:tcW w:w="893" w:type="dxa"/>
            <w:tcBorders>
              <w:left w:val="single" w:color="000000" w:sz="4" w:space="0"/>
              <w:right w:val="single" w:color="000000" w:sz="4" w:space="0"/>
            </w:tcBorders>
            <w:vAlign w:val="top"/>
          </w:tcPr>
          <w:p w14:paraId="19B86585">
            <w:pPr>
              <w:spacing w:before="109" w:line="221" w:lineRule="auto"/>
              <w:ind w:left="100"/>
              <w:rPr>
                <w:rFonts w:hint="eastAsia" w:ascii="宋体" w:hAnsi="宋体" w:eastAsia="宋体" w:cs="宋体"/>
                <w:sz w:val="21"/>
                <w:szCs w:val="21"/>
              </w:rPr>
            </w:pPr>
            <w:r>
              <w:rPr>
                <w:rFonts w:hint="eastAsia" w:ascii="宋体" w:hAnsi="宋体" w:eastAsia="宋体" w:cs="宋体"/>
                <w:spacing w:val="-2"/>
                <w:sz w:val="21"/>
                <w:szCs w:val="21"/>
              </w:rPr>
              <w:t>姓</w:t>
            </w:r>
            <w:r>
              <w:rPr>
                <w:rFonts w:hint="eastAsia" w:ascii="宋体" w:hAnsi="宋体" w:eastAsia="宋体" w:cs="宋体"/>
                <w:spacing w:val="-1"/>
                <w:sz w:val="21"/>
                <w:szCs w:val="21"/>
              </w:rPr>
              <w:t>名</w:t>
            </w:r>
          </w:p>
        </w:tc>
        <w:tc>
          <w:tcPr>
            <w:tcW w:w="1023" w:type="dxa"/>
            <w:tcBorders>
              <w:left w:val="single" w:color="000000" w:sz="4" w:space="0"/>
              <w:right w:val="single" w:color="000000" w:sz="4" w:space="0"/>
            </w:tcBorders>
            <w:vAlign w:val="top"/>
          </w:tcPr>
          <w:p w14:paraId="73C7B007">
            <w:pPr>
              <w:rPr>
                <w:rFonts w:hint="eastAsia" w:ascii="宋体" w:hAnsi="宋体" w:eastAsia="宋体" w:cs="宋体"/>
                <w:sz w:val="21"/>
              </w:rPr>
            </w:pPr>
          </w:p>
        </w:tc>
        <w:tc>
          <w:tcPr>
            <w:tcW w:w="1283" w:type="dxa"/>
            <w:tcBorders>
              <w:left w:val="single" w:color="000000" w:sz="4" w:space="0"/>
              <w:right w:val="single" w:color="000000" w:sz="4" w:space="0"/>
            </w:tcBorders>
            <w:vAlign w:val="top"/>
          </w:tcPr>
          <w:p w14:paraId="0B7E0EB8">
            <w:pPr>
              <w:spacing w:before="109" w:line="221" w:lineRule="auto"/>
              <w:ind w:left="110"/>
              <w:rPr>
                <w:rFonts w:hint="eastAsia" w:ascii="宋体" w:hAnsi="宋体" w:eastAsia="宋体" w:cs="宋体"/>
                <w:sz w:val="21"/>
                <w:szCs w:val="21"/>
              </w:rPr>
            </w:pPr>
            <w:r>
              <w:rPr>
                <w:rFonts w:hint="eastAsia" w:ascii="宋体" w:hAnsi="宋体" w:eastAsia="宋体" w:cs="宋体"/>
                <w:spacing w:val="-2"/>
                <w:sz w:val="21"/>
                <w:szCs w:val="21"/>
              </w:rPr>
              <w:t>技术</w:t>
            </w:r>
            <w:r>
              <w:rPr>
                <w:rFonts w:hint="eastAsia" w:ascii="宋体" w:hAnsi="宋体" w:eastAsia="宋体" w:cs="宋体"/>
                <w:spacing w:val="-1"/>
                <w:sz w:val="21"/>
                <w:szCs w:val="21"/>
              </w:rPr>
              <w:t>职称</w:t>
            </w:r>
          </w:p>
        </w:tc>
        <w:tc>
          <w:tcPr>
            <w:tcW w:w="1121" w:type="dxa"/>
            <w:gridSpan w:val="2"/>
            <w:tcBorders>
              <w:left w:val="single" w:color="000000" w:sz="4" w:space="0"/>
              <w:right w:val="single" w:color="000000" w:sz="4" w:space="0"/>
            </w:tcBorders>
            <w:vAlign w:val="top"/>
          </w:tcPr>
          <w:p w14:paraId="2E80CF8E">
            <w:pPr>
              <w:rPr>
                <w:rFonts w:hint="eastAsia" w:ascii="宋体" w:hAnsi="宋体" w:eastAsia="宋体" w:cs="宋体"/>
                <w:sz w:val="21"/>
              </w:rPr>
            </w:pPr>
          </w:p>
        </w:tc>
        <w:tc>
          <w:tcPr>
            <w:tcW w:w="1269" w:type="dxa"/>
            <w:gridSpan w:val="2"/>
            <w:tcBorders>
              <w:left w:val="single" w:color="000000" w:sz="4" w:space="0"/>
              <w:right w:val="single" w:color="000000" w:sz="4" w:space="0"/>
            </w:tcBorders>
            <w:vAlign w:val="top"/>
          </w:tcPr>
          <w:p w14:paraId="2B4D8880">
            <w:pPr>
              <w:spacing w:before="110" w:line="223" w:lineRule="auto"/>
              <w:ind w:left="565"/>
              <w:rPr>
                <w:rFonts w:hint="eastAsia" w:ascii="宋体" w:hAnsi="宋体" w:eastAsia="宋体" w:cs="宋体"/>
                <w:sz w:val="21"/>
                <w:szCs w:val="21"/>
              </w:rPr>
            </w:pPr>
            <w:r>
              <w:rPr>
                <w:rFonts w:hint="eastAsia" w:ascii="宋体" w:hAnsi="宋体" w:eastAsia="宋体" w:cs="宋体"/>
                <w:spacing w:val="-9"/>
                <w:sz w:val="21"/>
                <w:szCs w:val="21"/>
              </w:rPr>
              <w:t>电</w:t>
            </w:r>
            <w:r>
              <w:rPr>
                <w:rFonts w:hint="eastAsia" w:ascii="宋体" w:hAnsi="宋体" w:eastAsia="宋体" w:cs="宋体"/>
                <w:spacing w:val="-7"/>
                <w:sz w:val="21"/>
                <w:szCs w:val="21"/>
              </w:rPr>
              <w:t>话</w:t>
            </w:r>
          </w:p>
        </w:tc>
        <w:tc>
          <w:tcPr>
            <w:tcW w:w="1245" w:type="dxa"/>
            <w:tcBorders>
              <w:left w:val="single" w:color="000000" w:sz="4" w:space="0"/>
              <w:right w:val="single" w:color="000000" w:sz="16" w:space="0"/>
            </w:tcBorders>
            <w:vAlign w:val="top"/>
          </w:tcPr>
          <w:p w14:paraId="64A3CE9A">
            <w:pPr>
              <w:rPr>
                <w:rFonts w:hint="eastAsia" w:ascii="宋体" w:hAnsi="宋体" w:eastAsia="宋体" w:cs="宋体"/>
                <w:sz w:val="21"/>
              </w:rPr>
            </w:pPr>
          </w:p>
        </w:tc>
      </w:tr>
      <w:tr w14:paraId="6404A8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060" w:type="dxa"/>
            <w:tcBorders>
              <w:left w:val="single" w:color="000000" w:sz="16" w:space="0"/>
              <w:right w:val="single" w:color="000000" w:sz="4" w:space="0"/>
            </w:tcBorders>
            <w:vAlign w:val="top"/>
          </w:tcPr>
          <w:p w14:paraId="416638A8">
            <w:pPr>
              <w:spacing w:before="113" w:line="221" w:lineRule="auto"/>
              <w:ind w:left="98"/>
              <w:rPr>
                <w:rFonts w:hint="eastAsia" w:ascii="宋体" w:hAnsi="宋体" w:eastAsia="宋体" w:cs="宋体"/>
                <w:sz w:val="21"/>
                <w:szCs w:val="21"/>
              </w:rPr>
            </w:pPr>
            <w:r>
              <w:rPr>
                <w:rFonts w:hint="eastAsia" w:ascii="宋体" w:hAnsi="宋体" w:eastAsia="宋体" w:cs="宋体"/>
                <w:spacing w:val="-2"/>
                <w:sz w:val="21"/>
                <w:szCs w:val="21"/>
              </w:rPr>
              <w:t>技</w:t>
            </w:r>
            <w:r>
              <w:rPr>
                <w:rFonts w:hint="eastAsia" w:ascii="宋体" w:hAnsi="宋体" w:eastAsia="宋体" w:cs="宋体"/>
                <w:spacing w:val="-1"/>
                <w:sz w:val="21"/>
                <w:szCs w:val="21"/>
              </w:rPr>
              <w:t>术负责人</w:t>
            </w:r>
          </w:p>
        </w:tc>
        <w:tc>
          <w:tcPr>
            <w:tcW w:w="893" w:type="dxa"/>
            <w:tcBorders>
              <w:left w:val="single" w:color="000000" w:sz="4" w:space="0"/>
              <w:right w:val="single" w:color="000000" w:sz="4" w:space="0"/>
            </w:tcBorders>
            <w:vAlign w:val="top"/>
          </w:tcPr>
          <w:p w14:paraId="7A1E0DC7">
            <w:pPr>
              <w:spacing w:before="113" w:line="221" w:lineRule="auto"/>
              <w:ind w:left="100"/>
              <w:rPr>
                <w:rFonts w:hint="eastAsia" w:ascii="宋体" w:hAnsi="宋体" w:eastAsia="宋体" w:cs="宋体"/>
                <w:sz w:val="21"/>
                <w:szCs w:val="21"/>
              </w:rPr>
            </w:pPr>
            <w:r>
              <w:rPr>
                <w:rFonts w:hint="eastAsia" w:ascii="宋体" w:hAnsi="宋体" w:eastAsia="宋体" w:cs="宋体"/>
                <w:spacing w:val="-2"/>
                <w:sz w:val="21"/>
                <w:szCs w:val="21"/>
              </w:rPr>
              <w:t>姓</w:t>
            </w:r>
            <w:r>
              <w:rPr>
                <w:rFonts w:hint="eastAsia" w:ascii="宋体" w:hAnsi="宋体" w:eastAsia="宋体" w:cs="宋体"/>
                <w:spacing w:val="-1"/>
                <w:sz w:val="21"/>
                <w:szCs w:val="21"/>
              </w:rPr>
              <w:t>名</w:t>
            </w:r>
          </w:p>
        </w:tc>
        <w:tc>
          <w:tcPr>
            <w:tcW w:w="1023" w:type="dxa"/>
            <w:tcBorders>
              <w:left w:val="single" w:color="000000" w:sz="4" w:space="0"/>
              <w:right w:val="single" w:color="000000" w:sz="4" w:space="0"/>
            </w:tcBorders>
            <w:vAlign w:val="top"/>
          </w:tcPr>
          <w:p w14:paraId="26B25ECC">
            <w:pPr>
              <w:rPr>
                <w:rFonts w:hint="eastAsia" w:ascii="宋体" w:hAnsi="宋体" w:eastAsia="宋体" w:cs="宋体"/>
                <w:sz w:val="21"/>
              </w:rPr>
            </w:pPr>
          </w:p>
        </w:tc>
        <w:tc>
          <w:tcPr>
            <w:tcW w:w="1283" w:type="dxa"/>
            <w:tcBorders>
              <w:left w:val="single" w:color="000000" w:sz="4" w:space="0"/>
              <w:right w:val="single" w:color="000000" w:sz="4" w:space="0"/>
            </w:tcBorders>
            <w:vAlign w:val="top"/>
          </w:tcPr>
          <w:p w14:paraId="73CBD292">
            <w:pPr>
              <w:spacing w:before="113" w:line="221" w:lineRule="auto"/>
              <w:ind w:left="110"/>
              <w:rPr>
                <w:rFonts w:hint="eastAsia" w:ascii="宋体" w:hAnsi="宋体" w:eastAsia="宋体" w:cs="宋体"/>
                <w:sz w:val="21"/>
                <w:szCs w:val="21"/>
              </w:rPr>
            </w:pPr>
            <w:r>
              <w:rPr>
                <w:rFonts w:hint="eastAsia" w:ascii="宋体" w:hAnsi="宋体" w:eastAsia="宋体" w:cs="宋体"/>
                <w:spacing w:val="-2"/>
                <w:sz w:val="21"/>
                <w:szCs w:val="21"/>
              </w:rPr>
              <w:t>技术</w:t>
            </w:r>
            <w:r>
              <w:rPr>
                <w:rFonts w:hint="eastAsia" w:ascii="宋体" w:hAnsi="宋体" w:eastAsia="宋体" w:cs="宋体"/>
                <w:spacing w:val="-1"/>
                <w:sz w:val="21"/>
                <w:szCs w:val="21"/>
              </w:rPr>
              <w:t>职称</w:t>
            </w:r>
          </w:p>
        </w:tc>
        <w:tc>
          <w:tcPr>
            <w:tcW w:w="1121" w:type="dxa"/>
            <w:gridSpan w:val="2"/>
            <w:tcBorders>
              <w:left w:val="single" w:color="000000" w:sz="4" w:space="0"/>
              <w:right w:val="single" w:color="000000" w:sz="4" w:space="0"/>
            </w:tcBorders>
            <w:vAlign w:val="top"/>
          </w:tcPr>
          <w:p w14:paraId="609C3122">
            <w:pPr>
              <w:rPr>
                <w:rFonts w:hint="eastAsia" w:ascii="宋体" w:hAnsi="宋体" w:eastAsia="宋体" w:cs="宋体"/>
                <w:sz w:val="21"/>
              </w:rPr>
            </w:pPr>
          </w:p>
        </w:tc>
        <w:tc>
          <w:tcPr>
            <w:tcW w:w="1269" w:type="dxa"/>
            <w:gridSpan w:val="2"/>
            <w:tcBorders>
              <w:left w:val="single" w:color="000000" w:sz="4" w:space="0"/>
              <w:right w:val="single" w:color="000000" w:sz="4" w:space="0"/>
            </w:tcBorders>
            <w:vAlign w:val="top"/>
          </w:tcPr>
          <w:p w14:paraId="76599B54">
            <w:pPr>
              <w:spacing w:before="113" w:line="223" w:lineRule="auto"/>
              <w:ind w:left="565"/>
              <w:rPr>
                <w:rFonts w:hint="eastAsia" w:ascii="宋体" w:hAnsi="宋体" w:eastAsia="宋体" w:cs="宋体"/>
                <w:sz w:val="21"/>
                <w:szCs w:val="21"/>
              </w:rPr>
            </w:pPr>
            <w:r>
              <w:rPr>
                <w:rFonts w:hint="eastAsia" w:ascii="宋体" w:hAnsi="宋体" w:eastAsia="宋体" w:cs="宋体"/>
                <w:spacing w:val="-16"/>
                <w:sz w:val="21"/>
                <w:szCs w:val="21"/>
              </w:rPr>
              <w:t>电</w:t>
            </w:r>
            <w:r>
              <w:rPr>
                <w:rFonts w:hint="eastAsia" w:ascii="宋体" w:hAnsi="宋体" w:eastAsia="宋体" w:cs="宋体"/>
                <w:spacing w:val="-15"/>
                <w:sz w:val="21"/>
                <w:szCs w:val="21"/>
              </w:rPr>
              <w:t>话</w:t>
            </w:r>
          </w:p>
        </w:tc>
        <w:tc>
          <w:tcPr>
            <w:tcW w:w="1245" w:type="dxa"/>
            <w:tcBorders>
              <w:left w:val="single" w:color="000000" w:sz="4" w:space="0"/>
              <w:right w:val="single" w:color="000000" w:sz="16" w:space="0"/>
            </w:tcBorders>
            <w:vAlign w:val="top"/>
          </w:tcPr>
          <w:p w14:paraId="1D1E5CC8">
            <w:pPr>
              <w:rPr>
                <w:rFonts w:hint="eastAsia" w:ascii="宋体" w:hAnsi="宋体" w:eastAsia="宋体" w:cs="宋体"/>
                <w:sz w:val="21"/>
              </w:rPr>
            </w:pPr>
          </w:p>
        </w:tc>
      </w:tr>
      <w:tr w14:paraId="1B1AE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060" w:type="dxa"/>
            <w:tcBorders>
              <w:left w:val="single" w:color="000000" w:sz="16" w:space="0"/>
              <w:right w:val="single" w:color="000000" w:sz="4" w:space="0"/>
            </w:tcBorders>
            <w:vAlign w:val="top"/>
          </w:tcPr>
          <w:p w14:paraId="488DD603">
            <w:pPr>
              <w:spacing w:before="110" w:line="220" w:lineRule="auto"/>
              <w:ind w:left="101"/>
              <w:rPr>
                <w:rFonts w:hint="eastAsia" w:ascii="宋体" w:hAnsi="宋体" w:eastAsia="宋体" w:cs="宋体"/>
                <w:sz w:val="21"/>
                <w:szCs w:val="21"/>
              </w:rPr>
            </w:pPr>
            <w:r>
              <w:rPr>
                <w:rFonts w:hint="eastAsia" w:ascii="宋体" w:hAnsi="宋体" w:eastAsia="宋体" w:cs="宋体"/>
                <w:spacing w:val="-1"/>
                <w:sz w:val="21"/>
                <w:szCs w:val="21"/>
              </w:rPr>
              <w:t>企业监理资质证书</w:t>
            </w:r>
          </w:p>
        </w:tc>
        <w:tc>
          <w:tcPr>
            <w:tcW w:w="1916" w:type="dxa"/>
            <w:gridSpan w:val="2"/>
            <w:tcBorders>
              <w:left w:val="single" w:color="000000" w:sz="4" w:space="0"/>
              <w:right w:val="nil"/>
            </w:tcBorders>
            <w:vAlign w:val="top"/>
          </w:tcPr>
          <w:p w14:paraId="6FAC2A97">
            <w:pPr>
              <w:spacing w:before="110" w:line="221" w:lineRule="auto"/>
              <w:ind w:left="520"/>
              <w:rPr>
                <w:rFonts w:hint="eastAsia" w:ascii="宋体" w:hAnsi="宋体" w:eastAsia="宋体" w:cs="宋体"/>
                <w:sz w:val="21"/>
                <w:szCs w:val="21"/>
              </w:rPr>
            </w:pPr>
            <w:r>
              <w:rPr>
                <w:rFonts w:hint="eastAsia" w:ascii="宋体" w:hAnsi="宋体" w:eastAsia="宋体" w:cs="宋体"/>
                <w:spacing w:val="-2"/>
                <w:sz w:val="21"/>
                <w:szCs w:val="21"/>
              </w:rPr>
              <w:t>类型：</w:t>
            </w:r>
          </w:p>
        </w:tc>
        <w:tc>
          <w:tcPr>
            <w:tcW w:w="4918" w:type="dxa"/>
            <w:gridSpan w:val="6"/>
            <w:tcBorders>
              <w:left w:val="nil"/>
              <w:right w:val="single" w:color="000000" w:sz="16" w:space="0"/>
            </w:tcBorders>
            <w:vAlign w:val="top"/>
          </w:tcPr>
          <w:p w14:paraId="49FE098B">
            <w:pPr>
              <w:spacing w:before="110" w:line="220" w:lineRule="auto"/>
              <w:ind w:left="1976"/>
              <w:rPr>
                <w:rFonts w:hint="eastAsia" w:ascii="宋体" w:hAnsi="宋体" w:eastAsia="宋体" w:cs="宋体"/>
                <w:sz w:val="21"/>
                <w:szCs w:val="21"/>
              </w:rPr>
            </w:pPr>
            <w:r>
              <w:rPr>
                <w:rFonts w:hint="eastAsia" w:ascii="宋体" w:hAnsi="宋体" w:eastAsia="宋体" w:cs="宋体"/>
                <w:spacing w:val="-14"/>
                <w:sz w:val="21"/>
                <w:szCs w:val="21"/>
              </w:rPr>
              <w:t>等</w:t>
            </w:r>
            <w:r>
              <w:rPr>
                <w:rFonts w:hint="eastAsia" w:ascii="宋体" w:hAnsi="宋体" w:eastAsia="宋体" w:cs="宋体"/>
                <w:spacing w:val="-11"/>
                <w:sz w:val="21"/>
                <w:szCs w:val="21"/>
              </w:rPr>
              <w:t>级</w:t>
            </w:r>
            <w:r>
              <w:rPr>
                <w:rFonts w:hint="eastAsia" w:ascii="宋体" w:hAnsi="宋体" w:eastAsia="宋体" w:cs="宋体"/>
                <w:spacing w:val="-7"/>
                <w:sz w:val="21"/>
                <w:szCs w:val="21"/>
              </w:rPr>
              <w:t>：       证书号：</w:t>
            </w:r>
          </w:p>
        </w:tc>
      </w:tr>
      <w:tr w14:paraId="394BF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060" w:type="dxa"/>
            <w:tcBorders>
              <w:left w:val="single" w:color="000000" w:sz="16" w:space="0"/>
              <w:right w:val="single" w:color="000000" w:sz="4" w:space="0"/>
            </w:tcBorders>
            <w:vAlign w:val="top"/>
          </w:tcPr>
          <w:p w14:paraId="158B4741">
            <w:pPr>
              <w:spacing w:before="112" w:line="221" w:lineRule="auto"/>
              <w:ind w:left="104"/>
              <w:rPr>
                <w:rFonts w:hint="eastAsia" w:ascii="宋体" w:hAnsi="宋体" w:eastAsia="宋体" w:cs="宋体"/>
                <w:sz w:val="21"/>
                <w:szCs w:val="21"/>
              </w:rPr>
            </w:pPr>
            <w:r>
              <w:rPr>
                <w:rFonts w:hint="eastAsia" w:ascii="宋体" w:hAnsi="宋体" w:eastAsia="宋体" w:cs="宋体"/>
                <w:spacing w:val="-4"/>
                <w:sz w:val="21"/>
                <w:szCs w:val="21"/>
              </w:rPr>
              <w:t>营</w:t>
            </w:r>
            <w:r>
              <w:rPr>
                <w:rFonts w:hint="eastAsia" w:ascii="宋体" w:hAnsi="宋体" w:eastAsia="宋体" w:cs="宋体"/>
                <w:spacing w:val="-2"/>
                <w:sz w:val="21"/>
                <w:szCs w:val="21"/>
              </w:rPr>
              <w:t>业执照号</w:t>
            </w:r>
          </w:p>
        </w:tc>
        <w:tc>
          <w:tcPr>
            <w:tcW w:w="3199" w:type="dxa"/>
            <w:gridSpan w:val="3"/>
            <w:tcBorders>
              <w:left w:val="single" w:color="000000" w:sz="4" w:space="0"/>
              <w:right w:val="single" w:color="000000" w:sz="4" w:space="0"/>
            </w:tcBorders>
            <w:vAlign w:val="top"/>
          </w:tcPr>
          <w:p w14:paraId="2C0AE5C6">
            <w:pPr>
              <w:rPr>
                <w:rFonts w:hint="eastAsia" w:ascii="宋体" w:hAnsi="宋体" w:eastAsia="宋体" w:cs="宋体"/>
                <w:sz w:val="21"/>
              </w:rPr>
            </w:pPr>
          </w:p>
        </w:tc>
        <w:tc>
          <w:tcPr>
            <w:tcW w:w="3635" w:type="dxa"/>
            <w:gridSpan w:val="5"/>
            <w:tcBorders>
              <w:left w:val="single" w:color="000000" w:sz="4" w:space="0"/>
              <w:right w:val="single" w:color="000000" w:sz="16" w:space="0"/>
            </w:tcBorders>
            <w:vAlign w:val="top"/>
          </w:tcPr>
          <w:p w14:paraId="70619592">
            <w:pPr>
              <w:spacing w:before="112" w:line="221" w:lineRule="auto"/>
              <w:ind w:left="123"/>
              <w:rPr>
                <w:rFonts w:hint="eastAsia" w:ascii="宋体" w:hAnsi="宋体" w:eastAsia="宋体" w:cs="宋体"/>
                <w:sz w:val="21"/>
                <w:szCs w:val="21"/>
              </w:rPr>
            </w:pPr>
            <w:r>
              <w:rPr>
                <w:rFonts w:hint="eastAsia" w:ascii="宋体" w:hAnsi="宋体" w:eastAsia="宋体" w:cs="宋体"/>
                <w:spacing w:val="-3"/>
                <w:sz w:val="21"/>
                <w:szCs w:val="21"/>
              </w:rPr>
              <w:t>员</w:t>
            </w:r>
            <w:r>
              <w:rPr>
                <w:rFonts w:hint="eastAsia" w:ascii="宋体" w:hAnsi="宋体" w:eastAsia="宋体" w:cs="宋体"/>
                <w:spacing w:val="-2"/>
                <w:sz w:val="21"/>
                <w:szCs w:val="21"/>
              </w:rPr>
              <w:t>工总人数：</w:t>
            </w:r>
          </w:p>
        </w:tc>
      </w:tr>
      <w:tr w14:paraId="6A1CAD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060" w:type="dxa"/>
            <w:tcBorders>
              <w:left w:val="single" w:color="000000" w:sz="16" w:space="0"/>
              <w:right w:val="single" w:color="000000" w:sz="4" w:space="0"/>
            </w:tcBorders>
            <w:vAlign w:val="top"/>
          </w:tcPr>
          <w:p w14:paraId="35086259">
            <w:pPr>
              <w:spacing w:before="110" w:line="220" w:lineRule="auto"/>
              <w:ind w:left="97"/>
              <w:rPr>
                <w:rFonts w:hint="eastAsia" w:ascii="宋体" w:hAnsi="宋体" w:eastAsia="宋体" w:cs="宋体"/>
                <w:sz w:val="21"/>
                <w:szCs w:val="21"/>
              </w:rPr>
            </w:pPr>
            <w:r>
              <w:rPr>
                <w:rFonts w:hint="eastAsia" w:ascii="宋体" w:hAnsi="宋体" w:eastAsia="宋体" w:cs="宋体"/>
                <w:spacing w:val="-2"/>
                <w:sz w:val="21"/>
                <w:szCs w:val="21"/>
              </w:rPr>
              <w:t>注</w:t>
            </w:r>
            <w:r>
              <w:rPr>
                <w:rFonts w:hint="eastAsia" w:ascii="宋体" w:hAnsi="宋体" w:eastAsia="宋体" w:cs="宋体"/>
                <w:spacing w:val="-1"/>
                <w:sz w:val="21"/>
                <w:szCs w:val="21"/>
              </w:rPr>
              <w:t>册资本</w:t>
            </w:r>
          </w:p>
        </w:tc>
        <w:tc>
          <w:tcPr>
            <w:tcW w:w="3199" w:type="dxa"/>
            <w:gridSpan w:val="3"/>
            <w:tcBorders>
              <w:left w:val="single" w:color="000000" w:sz="4" w:space="0"/>
              <w:right w:val="single" w:color="000000" w:sz="4" w:space="0"/>
            </w:tcBorders>
            <w:vAlign w:val="top"/>
          </w:tcPr>
          <w:p w14:paraId="76DA904F">
            <w:pPr>
              <w:rPr>
                <w:rFonts w:hint="eastAsia" w:ascii="宋体" w:hAnsi="宋体" w:eastAsia="宋体" w:cs="宋体"/>
                <w:sz w:val="21"/>
              </w:rPr>
            </w:pPr>
          </w:p>
        </w:tc>
        <w:tc>
          <w:tcPr>
            <w:tcW w:w="411" w:type="dxa"/>
            <w:vMerge w:val="restart"/>
            <w:tcBorders>
              <w:left w:val="single" w:color="000000" w:sz="4" w:space="0"/>
              <w:bottom w:val="nil"/>
              <w:right w:val="single" w:color="000000" w:sz="4" w:space="0"/>
            </w:tcBorders>
            <w:textDirection w:val="tbRlV"/>
            <w:vAlign w:val="top"/>
          </w:tcPr>
          <w:p w14:paraId="646BFDCE">
            <w:pPr>
              <w:spacing w:before="82" w:line="209" w:lineRule="auto"/>
              <w:ind w:left="470"/>
              <w:rPr>
                <w:rFonts w:hint="eastAsia" w:ascii="宋体" w:hAnsi="宋体" w:eastAsia="宋体" w:cs="宋体"/>
                <w:sz w:val="21"/>
                <w:szCs w:val="21"/>
              </w:rPr>
            </w:pPr>
            <w:r>
              <w:rPr>
                <w:rFonts w:hint="eastAsia" w:ascii="宋体" w:hAnsi="宋体" w:eastAsia="宋体" w:cs="宋体"/>
                <w:spacing w:val="16"/>
                <w:sz w:val="21"/>
                <w:szCs w:val="21"/>
              </w:rPr>
              <w:t>其</w:t>
            </w:r>
            <w:r>
              <w:rPr>
                <w:rFonts w:hint="eastAsia" w:ascii="宋体" w:hAnsi="宋体" w:eastAsia="宋体" w:cs="宋体"/>
                <w:spacing w:val="15"/>
                <w:sz w:val="21"/>
                <w:szCs w:val="21"/>
              </w:rPr>
              <w:t xml:space="preserve"> 中</w:t>
            </w:r>
          </w:p>
        </w:tc>
        <w:tc>
          <w:tcPr>
            <w:tcW w:w="1695" w:type="dxa"/>
            <w:gridSpan w:val="2"/>
            <w:tcBorders>
              <w:left w:val="single" w:color="000000" w:sz="4" w:space="0"/>
              <w:right w:val="single" w:color="000000" w:sz="4" w:space="0"/>
            </w:tcBorders>
            <w:vAlign w:val="top"/>
          </w:tcPr>
          <w:p w14:paraId="0E10B4DC">
            <w:pPr>
              <w:spacing w:before="110" w:line="221" w:lineRule="auto"/>
              <w:ind w:left="123"/>
              <w:rPr>
                <w:rFonts w:hint="eastAsia" w:ascii="宋体" w:hAnsi="宋体" w:eastAsia="宋体" w:cs="宋体"/>
                <w:sz w:val="21"/>
                <w:szCs w:val="21"/>
              </w:rPr>
            </w:pPr>
            <w:r>
              <w:rPr>
                <w:rFonts w:hint="eastAsia" w:ascii="宋体" w:hAnsi="宋体" w:eastAsia="宋体" w:cs="宋体"/>
                <w:spacing w:val="-2"/>
                <w:sz w:val="21"/>
                <w:szCs w:val="21"/>
              </w:rPr>
              <w:t>高级职称人</w:t>
            </w:r>
            <w:r>
              <w:rPr>
                <w:rFonts w:hint="eastAsia" w:ascii="宋体" w:hAnsi="宋体" w:eastAsia="宋体" w:cs="宋体"/>
                <w:spacing w:val="-1"/>
                <w:sz w:val="21"/>
                <w:szCs w:val="21"/>
              </w:rPr>
              <w:t>员</w:t>
            </w:r>
          </w:p>
        </w:tc>
        <w:tc>
          <w:tcPr>
            <w:tcW w:w="1529" w:type="dxa"/>
            <w:gridSpan w:val="2"/>
            <w:tcBorders>
              <w:left w:val="single" w:color="000000" w:sz="4" w:space="0"/>
              <w:right w:val="single" w:color="000000" w:sz="16" w:space="0"/>
            </w:tcBorders>
            <w:vAlign w:val="top"/>
          </w:tcPr>
          <w:p w14:paraId="0AEF3F25">
            <w:pPr>
              <w:rPr>
                <w:rFonts w:hint="eastAsia" w:ascii="宋体" w:hAnsi="宋体" w:eastAsia="宋体" w:cs="宋体"/>
                <w:sz w:val="21"/>
              </w:rPr>
            </w:pPr>
          </w:p>
        </w:tc>
      </w:tr>
      <w:tr w14:paraId="2D9FAE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060" w:type="dxa"/>
            <w:tcBorders>
              <w:left w:val="single" w:color="000000" w:sz="16" w:space="0"/>
              <w:right w:val="single" w:color="000000" w:sz="4" w:space="0"/>
            </w:tcBorders>
            <w:vAlign w:val="top"/>
          </w:tcPr>
          <w:p w14:paraId="54646EE1">
            <w:pPr>
              <w:spacing w:before="113" w:line="221" w:lineRule="auto"/>
              <w:ind w:left="99"/>
              <w:rPr>
                <w:rFonts w:hint="eastAsia" w:ascii="宋体" w:hAnsi="宋体" w:eastAsia="宋体" w:cs="宋体"/>
                <w:sz w:val="21"/>
                <w:szCs w:val="21"/>
              </w:rPr>
            </w:pPr>
            <w:r>
              <w:rPr>
                <w:rFonts w:hint="eastAsia" w:ascii="宋体" w:hAnsi="宋体" w:eastAsia="宋体" w:cs="宋体"/>
                <w:spacing w:val="-2"/>
                <w:sz w:val="21"/>
                <w:szCs w:val="21"/>
              </w:rPr>
              <w:t>成立日</w:t>
            </w:r>
            <w:r>
              <w:rPr>
                <w:rFonts w:hint="eastAsia" w:ascii="宋体" w:hAnsi="宋体" w:eastAsia="宋体" w:cs="宋体"/>
                <w:spacing w:val="-1"/>
                <w:sz w:val="21"/>
                <w:szCs w:val="21"/>
              </w:rPr>
              <w:t>期</w:t>
            </w:r>
          </w:p>
        </w:tc>
        <w:tc>
          <w:tcPr>
            <w:tcW w:w="3199" w:type="dxa"/>
            <w:gridSpan w:val="3"/>
            <w:tcBorders>
              <w:left w:val="single" w:color="000000" w:sz="4" w:space="0"/>
              <w:right w:val="single" w:color="000000" w:sz="4" w:space="0"/>
            </w:tcBorders>
            <w:vAlign w:val="top"/>
          </w:tcPr>
          <w:p w14:paraId="593C7479">
            <w:pPr>
              <w:rPr>
                <w:rFonts w:hint="eastAsia" w:ascii="宋体" w:hAnsi="宋体" w:eastAsia="宋体" w:cs="宋体"/>
                <w:sz w:val="21"/>
              </w:rPr>
            </w:pPr>
          </w:p>
        </w:tc>
        <w:tc>
          <w:tcPr>
            <w:tcW w:w="411" w:type="dxa"/>
            <w:vMerge w:val="continue"/>
            <w:tcBorders>
              <w:top w:val="nil"/>
              <w:left w:val="single" w:color="000000" w:sz="4" w:space="0"/>
              <w:bottom w:val="nil"/>
              <w:right w:val="single" w:color="000000" w:sz="4" w:space="0"/>
            </w:tcBorders>
            <w:textDirection w:val="tbRlV"/>
            <w:vAlign w:val="top"/>
          </w:tcPr>
          <w:p w14:paraId="12384E6E">
            <w:pPr>
              <w:rPr>
                <w:rFonts w:hint="eastAsia" w:ascii="宋体" w:hAnsi="宋体" w:eastAsia="宋体" w:cs="宋体"/>
                <w:sz w:val="21"/>
              </w:rPr>
            </w:pPr>
          </w:p>
        </w:tc>
        <w:tc>
          <w:tcPr>
            <w:tcW w:w="1695" w:type="dxa"/>
            <w:gridSpan w:val="2"/>
            <w:tcBorders>
              <w:left w:val="single" w:color="000000" w:sz="4" w:space="0"/>
              <w:right w:val="single" w:color="000000" w:sz="4" w:space="0"/>
            </w:tcBorders>
            <w:vAlign w:val="top"/>
          </w:tcPr>
          <w:p w14:paraId="12D003C6">
            <w:pPr>
              <w:spacing w:before="113" w:line="221" w:lineRule="auto"/>
              <w:ind w:left="137"/>
              <w:rPr>
                <w:rFonts w:hint="eastAsia" w:ascii="宋体" w:hAnsi="宋体" w:eastAsia="宋体" w:cs="宋体"/>
                <w:sz w:val="21"/>
                <w:szCs w:val="21"/>
              </w:rPr>
            </w:pPr>
            <w:r>
              <w:rPr>
                <w:rFonts w:hint="eastAsia" w:ascii="宋体" w:hAnsi="宋体" w:eastAsia="宋体" w:cs="宋体"/>
                <w:spacing w:val="-5"/>
                <w:sz w:val="21"/>
                <w:szCs w:val="21"/>
              </w:rPr>
              <w:t>中</w:t>
            </w:r>
            <w:r>
              <w:rPr>
                <w:rFonts w:hint="eastAsia" w:ascii="宋体" w:hAnsi="宋体" w:eastAsia="宋体" w:cs="宋体"/>
                <w:spacing w:val="-4"/>
                <w:sz w:val="21"/>
                <w:szCs w:val="21"/>
              </w:rPr>
              <w:t>级职称人员</w:t>
            </w:r>
          </w:p>
        </w:tc>
        <w:tc>
          <w:tcPr>
            <w:tcW w:w="1529" w:type="dxa"/>
            <w:gridSpan w:val="2"/>
            <w:tcBorders>
              <w:left w:val="single" w:color="000000" w:sz="4" w:space="0"/>
              <w:right w:val="single" w:color="000000" w:sz="16" w:space="0"/>
            </w:tcBorders>
            <w:vAlign w:val="top"/>
          </w:tcPr>
          <w:p w14:paraId="738D9003">
            <w:pPr>
              <w:rPr>
                <w:rFonts w:hint="eastAsia" w:ascii="宋体" w:hAnsi="宋体" w:eastAsia="宋体" w:cs="宋体"/>
                <w:sz w:val="21"/>
              </w:rPr>
            </w:pPr>
          </w:p>
        </w:tc>
      </w:tr>
      <w:tr w14:paraId="5177F5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060" w:type="dxa"/>
            <w:tcBorders>
              <w:left w:val="single" w:color="000000" w:sz="16" w:space="0"/>
              <w:right w:val="single" w:color="000000" w:sz="4" w:space="0"/>
            </w:tcBorders>
            <w:vAlign w:val="top"/>
          </w:tcPr>
          <w:p w14:paraId="4FA2118F">
            <w:pPr>
              <w:spacing w:before="110" w:line="220" w:lineRule="auto"/>
              <w:ind w:left="97"/>
              <w:rPr>
                <w:rFonts w:hint="eastAsia" w:ascii="宋体" w:hAnsi="宋体" w:eastAsia="宋体" w:cs="宋体"/>
                <w:sz w:val="21"/>
                <w:szCs w:val="21"/>
              </w:rPr>
            </w:pPr>
            <w:r>
              <w:rPr>
                <w:rFonts w:hint="eastAsia" w:ascii="宋体" w:hAnsi="宋体" w:eastAsia="宋体" w:cs="宋体"/>
                <w:spacing w:val="-1"/>
                <w:sz w:val="21"/>
                <w:szCs w:val="21"/>
              </w:rPr>
              <w:t>基本账户开</w:t>
            </w:r>
            <w:r>
              <w:rPr>
                <w:rFonts w:hint="eastAsia" w:ascii="宋体" w:hAnsi="宋体" w:eastAsia="宋体" w:cs="宋体"/>
                <w:sz w:val="21"/>
                <w:szCs w:val="21"/>
              </w:rPr>
              <w:t>户银行</w:t>
            </w:r>
          </w:p>
        </w:tc>
        <w:tc>
          <w:tcPr>
            <w:tcW w:w="3199" w:type="dxa"/>
            <w:gridSpan w:val="3"/>
            <w:tcBorders>
              <w:left w:val="single" w:color="000000" w:sz="4" w:space="0"/>
              <w:right w:val="single" w:color="000000" w:sz="4" w:space="0"/>
            </w:tcBorders>
            <w:vAlign w:val="top"/>
          </w:tcPr>
          <w:p w14:paraId="28B415B9">
            <w:pPr>
              <w:rPr>
                <w:rFonts w:hint="eastAsia" w:ascii="宋体" w:hAnsi="宋体" w:eastAsia="宋体" w:cs="宋体"/>
                <w:sz w:val="21"/>
              </w:rPr>
            </w:pPr>
          </w:p>
        </w:tc>
        <w:tc>
          <w:tcPr>
            <w:tcW w:w="411" w:type="dxa"/>
            <w:vMerge w:val="continue"/>
            <w:tcBorders>
              <w:top w:val="nil"/>
              <w:left w:val="single" w:color="000000" w:sz="4" w:space="0"/>
              <w:bottom w:val="nil"/>
              <w:right w:val="single" w:color="000000" w:sz="4" w:space="0"/>
            </w:tcBorders>
            <w:textDirection w:val="tbRlV"/>
            <w:vAlign w:val="top"/>
          </w:tcPr>
          <w:p w14:paraId="3F76D961">
            <w:pPr>
              <w:rPr>
                <w:rFonts w:hint="eastAsia" w:ascii="宋体" w:hAnsi="宋体" w:eastAsia="宋体" w:cs="宋体"/>
                <w:sz w:val="21"/>
              </w:rPr>
            </w:pPr>
          </w:p>
        </w:tc>
        <w:tc>
          <w:tcPr>
            <w:tcW w:w="1695" w:type="dxa"/>
            <w:gridSpan w:val="2"/>
            <w:tcBorders>
              <w:left w:val="single" w:color="000000" w:sz="4" w:space="0"/>
              <w:right w:val="single" w:color="000000" w:sz="4" w:space="0"/>
            </w:tcBorders>
            <w:vAlign w:val="top"/>
          </w:tcPr>
          <w:p w14:paraId="6E85B516">
            <w:pPr>
              <w:spacing w:before="110" w:line="221" w:lineRule="auto"/>
              <w:ind w:left="118"/>
              <w:rPr>
                <w:rFonts w:hint="eastAsia" w:ascii="宋体" w:hAnsi="宋体" w:eastAsia="宋体" w:cs="宋体"/>
                <w:sz w:val="21"/>
                <w:szCs w:val="21"/>
              </w:rPr>
            </w:pPr>
            <w:r>
              <w:rPr>
                <w:rFonts w:hint="eastAsia" w:ascii="宋体" w:hAnsi="宋体" w:eastAsia="宋体" w:cs="宋体"/>
                <w:spacing w:val="-1"/>
                <w:sz w:val="21"/>
                <w:szCs w:val="21"/>
              </w:rPr>
              <w:t>技术人员数量</w:t>
            </w:r>
          </w:p>
        </w:tc>
        <w:tc>
          <w:tcPr>
            <w:tcW w:w="1529" w:type="dxa"/>
            <w:gridSpan w:val="2"/>
            <w:tcBorders>
              <w:left w:val="single" w:color="000000" w:sz="4" w:space="0"/>
              <w:right w:val="single" w:color="000000" w:sz="16" w:space="0"/>
            </w:tcBorders>
            <w:vAlign w:val="top"/>
          </w:tcPr>
          <w:p w14:paraId="131CE279">
            <w:pPr>
              <w:rPr>
                <w:rFonts w:hint="eastAsia" w:ascii="宋体" w:hAnsi="宋体" w:eastAsia="宋体" w:cs="宋体"/>
                <w:sz w:val="21"/>
              </w:rPr>
            </w:pPr>
          </w:p>
        </w:tc>
      </w:tr>
      <w:tr w14:paraId="46E9CD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060" w:type="dxa"/>
            <w:tcBorders>
              <w:left w:val="single" w:color="000000" w:sz="16" w:space="0"/>
              <w:right w:val="single" w:color="000000" w:sz="4" w:space="0"/>
            </w:tcBorders>
            <w:vAlign w:val="top"/>
          </w:tcPr>
          <w:p w14:paraId="7B388151">
            <w:pPr>
              <w:spacing w:before="111" w:line="220" w:lineRule="auto"/>
              <w:ind w:left="97"/>
              <w:rPr>
                <w:rFonts w:hint="eastAsia" w:ascii="宋体" w:hAnsi="宋体" w:eastAsia="宋体" w:cs="宋体"/>
                <w:sz w:val="21"/>
                <w:szCs w:val="21"/>
              </w:rPr>
            </w:pPr>
            <w:r>
              <w:rPr>
                <w:rFonts w:hint="eastAsia" w:ascii="宋体" w:hAnsi="宋体" w:eastAsia="宋体" w:cs="宋体"/>
                <w:spacing w:val="-1"/>
                <w:sz w:val="21"/>
                <w:szCs w:val="21"/>
              </w:rPr>
              <w:t>基本账户银</w:t>
            </w:r>
            <w:r>
              <w:rPr>
                <w:rFonts w:hint="eastAsia" w:ascii="宋体" w:hAnsi="宋体" w:eastAsia="宋体" w:cs="宋体"/>
                <w:sz w:val="21"/>
                <w:szCs w:val="21"/>
              </w:rPr>
              <w:t>行账号</w:t>
            </w:r>
          </w:p>
        </w:tc>
        <w:tc>
          <w:tcPr>
            <w:tcW w:w="3199" w:type="dxa"/>
            <w:gridSpan w:val="3"/>
            <w:tcBorders>
              <w:left w:val="single" w:color="000000" w:sz="4" w:space="0"/>
              <w:right w:val="single" w:color="000000" w:sz="4" w:space="0"/>
            </w:tcBorders>
            <w:vAlign w:val="top"/>
          </w:tcPr>
          <w:p w14:paraId="43C1F6EA">
            <w:pPr>
              <w:rPr>
                <w:rFonts w:hint="eastAsia" w:ascii="宋体" w:hAnsi="宋体" w:eastAsia="宋体" w:cs="宋体"/>
                <w:sz w:val="21"/>
              </w:rPr>
            </w:pPr>
          </w:p>
        </w:tc>
        <w:tc>
          <w:tcPr>
            <w:tcW w:w="411" w:type="dxa"/>
            <w:vMerge w:val="continue"/>
            <w:tcBorders>
              <w:top w:val="nil"/>
              <w:left w:val="single" w:color="000000" w:sz="4" w:space="0"/>
              <w:right w:val="single" w:color="000000" w:sz="4" w:space="0"/>
            </w:tcBorders>
            <w:textDirection w:val="tbRlV"/>
            <w:vAlign w:val="top"/>
          </w:tcPr>
          <w:p w14:paraId="7B98877D">
            <w:pPr>
              <w:rPr>
                <w:rFonts w:hint="eastAsia" w:ascii="宋体" w:hAnsi="宋体" w:eastAsia="宋体" w:cs="宋体"/>
                <w:sz w:val="21"/>
              </w:rPr>
            </w:pPr>
          </w:p>
        </w:tc>
        <w:tc>
          <w:tcPr>
            <w:tcW w:w="1695" w:type="dxa"/>
            <w:gridSpan w:val="2"/>
            <w:tcBorders>
              <w:left w:val="single" w:color="000000" w:sz="4" w:space="0"/>
              <w:right w:val="single" w:color="000000" w:sz="4" w:space="0"/>
            </w:tcBorders>
            <w:vAlign w:val="top"/>
          </w:tcPr>
          <w:p w14:paraId="060A9C92">
            <w:pPr>
              <w:spacing w:before="111" w:line="221" w:lineRule="auto"/>
              <w:ind w:left="119"/>
              <w:rPr>
                <w:rFonts w:hint="eastAsia" w:ascii="宋体" w:hAnsi="宋体" w:eastAsia="宋体" w:cs="宋体"/>
                <w:sz w:val="21"/>
                <w:szCs w:val="21"/>
              </w:rPr>
            </w:pPr>
            <w:r>
              <w:rPr>
                <w:rFonts w:hint="eastAsia" w:ascii="宋体" w:hAnsi="宋体" w:eastAsia="宋体" w:cs="宋体"/>
                <w:spacing w:val="-2"/>
                <w:sz w:val="21"/>
                <w:szCs w:val="21"/>
              </w:rPr>
              <w:t>各类</w:t>
            </w:r>
            <w:r>
              <w:rPr>
                <w:rFonts w:hint="eastAsia" w:ascii="宋体" w:hAnsi="宋体" w:eastAsia="宋体" w:cs="宋体"/>
                <w:spacing w:val="-1"/>
                <w:sz w:val="21"/>
                <w:szCs w:val="21"/>
              </w:rPr>
              <w:t>注册人员</w:t>
            </w:r>
          </w:p>
        </w:tc>
        <w:tc>
          <w:tcPr>
            <w:tcW w:w="1529" w:type="dxa"/>
            <w:gridSpan w:val="2"/>
            <w:tcBorders>
              <w:left w:val="single" w:color="000000" w:sz="4" w:space="0"/>
              <w:right w:val="single" w:color="000000" w:sz="16" w:space="0"/>
            </w:tcBorders>
            <w:vAlign w:val="top"/>
          </w:tcPr>
          <w:p w14:paraId="43F0A2BB">
            <w:pPr>
              <w:rPr>
                <w:rFonts w:hint="eastAsia" w:ascii="宋体" w:hAnsi="宋体" w:eastAsia="宋体" w:cs="宋体"/>
                <w:sz w:val="21"/>
              </w:rPr>
            </w:pPr>
          </w:p>
        </w:tc>
      </w:tr>
      <w:tr w14:paraId="62BFAC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2060" w:type="dxa"/>
            <w:tcBorders>
              <w:left w:val="single" w:color="000000" w:sz="16" w:space="0"/>
              <w:right w:val="single" w:color="000000" w:sz="4" w:space="0"/>
            </w:tcBorders>
            <w:vAlign w:val="top"/>
          </w:tcPr>
          <w:p w14:paraId="068061D5">
            <w:pPr>
              <w:spacing w:before="112" w:line="221" w:lineRule="auto"/>
              <w:ind w:left="99"/>
              <w:rPr>
                <w:rFonts w:hint="eastAsia" w:ascii="宋体" w:hAnsi="宋体" w:eastAsia="宋体" w:cs="宋体"/>
                <w:sz w:val="21"/>
                <w:szCs w:val="21"/>
              </w:rPr>
            </w:pPr>
            <w:r>
              <w:rPr>
                <w:rFonts w:hint="eastAsia" w:ascii="宋体" w:hAnsi="宋体" w:eastAsia="宋体" w:cs="宋体"/>
                <w:spacing w:val="-2"/>
                <w:sz w:val="21"/>
                <w:szCs w:val="21"/>
              </w:rPr>
              <w:t>经营范</w:t>
            </w:r>
            <w:r>
              <w:rPr>
                <w:rFonts w:hint="eastAsia" w:ascii="宋体" w:hAnsi="宋体" w:eastAsia="宋体" w:cs="宋体"/>
                <w:spacing w:val="-1"/>
                <w:sz w:val="21"/>
                <w:szCs w:val="21"/>
              </w:rPr>
              <w:t>围</w:t>
            </w:r>
          </w:p>
        </w:tc>
        <w:tc>
          <w:tcPr>
            <w:tcW w:w="6834" w:type="dxa"/>
            <w:gridSpan w:val="8"/>
            <w:tcBorders>
              <w:left w:val="single" w:color="000000" w:sz="4" w:space="0"/>
              <w:right w:val="single" w:color="000000" w:sz="16" w:space="0"/>
            </w:tcBorders>
            <w:vAlign w:val="top"/>
          </w:tcPr>
          <w:p w14:paraId="1BEA1974">
            <w:pPr>
              <w:rPr>
                <w:rFonts w:hint="eastAsia" w:ascii="宋体" w:hAnsi="宋体" w:eastAsia="宋体" w:cs="宋体"/>
                <w:sz w:val="21"/>
              </w:rPr>
            </w:pPr>
          </w:p>
        </w:tc>
      </w:tr>
      <w:tr w14:paraId="5D327A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6" w:hRule="atLeast"/>
        </w:trPr>
        <w:tc>
          <w:tcPr>
            <w:tcW w:w="2060" w:type="dxa"/>
            <w:tcBorders>
              <w:left w:val="single" w:color="000000" w:sz="16" w:space="0"/>
              <w:right w:val="single" w:color="000000" w:sz="4" w:space="0"/>
            </w:tcBorders>
            <w:vAlign w:val="top"/>
          </w:tcPr>
          <w:p w14:paraId="5833DF72">
            <w:pPr>
              <w:spacing w:line="279" w:lineRule="auto"/>
              <w:rPr>
                <w:rFonts w:hint="eastAsia" w:ascii="宋体" w:hAnsi="宋体" w:eastAsia="宋体" w:cs="宋体"/>
                <w:sz w:val="21"/>
              </w:rPr>
            </w:pPr>
          </w:p>
          <w:p w14:paraId="42DB7C0C">
            <w:pPr>
              <w:spacing w:line="279" w:lineRule="auto"/>
              <w:rPr>
                <w:rFonts w:hint="eastAsia" w:ascii="宋体" w:hAnsi="宋体" w:eastAsia="宋体" w:cs="宋体"/>
                <w:sz w:val="21"/>
              </w:rPr>
            </w:pPr>
          </w:p>
          <w:p w14:paraId="0E4B72BB">
            <w:pPr>
              <w:spacing w:line="279" w:lineRule="auto"/>
              <w:rPr>
                <w:rFonts w:hint="eastAsia" w:ascii="宋体" w:hAnsi="宋体" w:eastAsia="宋体" w:cs="宋体"/>
                <w:sz w:val="21"/>
              </w:rPr>
            </w:pPr>
          </w:p>
          <w:p w14:paraId="4E93C061">
            <w:pPr>
              <w:spacing w:line="279" w:lineRule="auto"/>
              <w:rPr>
                <w:rFonts w:hint="eastAsia" w:ascii="宋体" w:hAnsi="宋体" w:eastAsia="宋体" w:cs="宋体"/>
                <w:sz w:val="21"/>
              </w:rPr>
            </w:pPr>
          </w:p>
          <w:p w14:paraId="3702946D">
            <w:pPr>
              <w:spacing w:before="68" w:line="328" w:lineRule="auto"/>
              <w:ind w:left="99" w:right="113"/>
              <w:rPr>
                <w:rFonts w:hint="eastAsia" w:ascii="宋体" w:hAnsi="宋体" w:eastAsia="宋体" w:cs="宋体"/>
                <w:sz w:val="21"/>
                <w:szCs w:val="21"/>
              </w:rPr>
            </w:pPr>
            <w:r>
              <w:rPr>
                <w:rFonts w:hint="eastAsia" w:ascii="宋体" w:hAnsi="宋体" w:eastAsia="宋体" w:cs="宋体"/>
                <w:spacing w:val="22"/>
                <w:sz w:val="21"/>
                <w:szCs w:val="21"/>
              </w:rPr>
              <w:t>投</w:t>
            </w:r>
            <w:r>
              <w:rPr>
                <w:rFonts w:hint="eastAsia" w:ascii="宋体" w:hAnsi="宋体" w:eastAsia="宋体" w:cs="宋体"/>
                <w:spacing w:val="17"/>
                <w:sz w:val="21"/>
                <w:szCs w:val="21"/>
              </w:rPr>
              <w:t>标人关联企业情</w:t>
            </w:r>
            <w:r>
              <w:rPr>
                <w:rFonts w:hint="eastAsia" w:ascii="宋体" w:hAnsi="宋体" w:eastAsia="宋体" w:cs="宋体"/>
                <w:sz w:val="21"/>
                <w:szCs w:val="21"/>
              </w:rPr>
              <w:t xml:space="preserve"> 况</w:t>
            </w:r>
          </w:p>
        </w:tc>
        <w:tc>
          <w:tcPr>
            <w:tcW w:w="6834" w:type="dxa"/>
            <w:gridSpan w:val="8"/>
            <w:tcBorders>
              <w:left w:val="single" w:color="000000" w:sz="4" w:space="0"/>
              <w:right w:val="single" w:color="000000" w:sz="16" w:space="0"/>
            </w:tcBorders>
            <w:vAlign w:val="top"/>
          </w:tcPr>
          <w:p w14:paraId="62F7A2D9">
            <w:pPr>
              <w:topLinePunct/>
              <w:spacing w:line="440" w:lineRule="exact"/>
              <w:jc w:val="left"/>
              <w:rPr>
                <w:rFonts w:hint="eastAsia" w:ascii="宋体" w:hAnsi="宋体" w:eastAsia="宋体" w:cs="宋体"/>
              </w:rPr>
            </w:pPr>
            <w:r>
              <w:rPr>
                <w:rFonts w:hint="eastAsia" w:ascii="宋体" w:hAnsi="宋体" w:eastAsia="宋体" w:cs="宋体"/>
              </w:rPr>
              <w:t>投标人应提供关联企业情况，包括：</w:t>
            </w:r>
          </w:p>
          <w:p w14:paraId="47763B42">
            <w:pPr>
              <w:topLinePunct/>
              <w:spacing w:line="440" w:lineRule="exact"/>
              <w:jc w:val="left"/>
              <w:rPr>
                <w:rFonts w:hint="eastAsia" w:ascii="宋体" w:hAnsi="宋体" w:eastAsia="宋体" w:cs="宋体"/>
              </w:rPr>
            </w:pPr>
            <w:r>
              <w:rPr>
                <w:rFonts w:hint="eastAsia" w:ascii="宋体" w:hAnsi="宋体" w:eastAsia="宋体" w:cs="宋体"/>
              </w:rPr>
              <w:t>（1）投标人的所有股东名称及相应股权（出资额）比例；如投标人为上市公司，投标人应提供股权占公司股份总数</w:t>
            </w:r>
            <w:r>
              <w:rPr>
                <w:rFonts w:hint="eastAsia" w:ascii="宋体" w:hAnsi="宋体" w:eastAsia="宋体" w:cs="宋体"/>
                <w:u w:val="single"/>
              </w:rPr>
              <w:t xml:space="preserve">     </w:t>
            </w:r>
            <w:r>
              <w:rPr>
                <w:rFonts w:hint="eastAsia" w:ascii="宋体" w:hAnsi="宋体" w:eastAsia="宋体" w:cs="宋体"/>
              </w:rPr>
              <w:t>%以上的所有股东名称及相应股权比例；</w:t>
            </w:r>
          </w:p>
          <w:p w14:paraId="709DB579">
            <w:pPr>
              <w:topLinePunct/>
              <w:spacing w:line="440" w:lineRule="exact"/>
              <w:jc w:val="left"/>
              <w:rPr>
                <w:rFonts w:hint="eastAsia" w:ascii="宋体" w:hAnsi="宋体" w:eastAsia="宋体" w:cs="宋体"/>
              </w:rPr>
            </w:pPr>
            <w:r>
              <w:rPr>
                <w:rFonts w:hint="eastAsia" w:ascii="宋体" w:hAnsi="宋体" w:eastAsia="宋体" w:cs="宋体"/>
              </w:rPr>
              <w:t>（2）投标人投资（控股）或管理的下属企业名称、持有股权（出资额）比例；</w:t>
            </w:r>
          </w:p>
          <w:p w14:paraId="5A4615D5">
            <w:pPr>
              <w:spacing w:before="108" w:line="221" w:lineRule="auto"/>
              <w:rPr>
                <w:rFonts w:hint="eastAsia" w:ascii="宋体" w:hAnsi="宋体" w:eastAsia="宋体" w:cs="宋体"/>
                <w:sz w:val="21"/>
                <w:szCs w:val="21"/>
              </w:rPr>
            </w:pPr>
            <w:r>
              <w:rPr>
                <w:rFonts w:hint="eastAsia" w:ascii="宋体" w:hAnsi="宋体" w:eastAsia="宋体" w:cs="宋体"/>
              </w:rPr>
              <w:t>（3）与投标人单位负责人（即法定代表人）为同一人的其他单位名称。</w:t>
            </w:r>
          </w:p>
        </w:tc>
      </w:tr>
      <w:tr w14:paraId="4D6B1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0" w:hRule="atLeast"/>
        </w:trPr>
        <w:tc>
          <w:tcPr>
            <w:tcW w:w="2060" w:type="dxa"/>
            <w:tcBorders>
              <w:left w:val="single" w:color="000000" w:sz="16" w:space="0"/>
              <w:right w:val="single" w:color="000000" w:sz="4" w:space="0"/>
            </w:tcBorders>
            <w:vAlign w:val="top"/>
          </w:tcPr>
          <w:p w14:paraId="6DF60CC9">
            <w:pPr>
              <w:spacing w:before="113" w:line="222" w:lineRule="auto"/>
              <w:ind w:left="1014"/>
              <w:rPr>
                <w:rFonts w:hint="eastAsia" w:ascii="宋体" w:hAnsi="宋体" w:eastAsia="宋体" w:cs="宋体"/>
                <w:sz w:val="21"/>
                <w:szCs w:val="21"/>
              </w:rPr>
            </w:pPr>
            <w:r>
              <w:rPr>
                <w:rFonts w:hint="eastAsia" w:ascii="宋体" w:hAnsi="宋体" w:eastAsia="宋体" w:cs="宋体"/>
                <w:spacing w:val="-3"/>
                <w:sz w:val="21"/>
                <w:szCs w:val="21"/>
              </w:rPr>
              <w:t>备</w:t>
            </w:r>
            <w:r>
              <w:rPr>
                <w:rFonts w:hint="eastAsia" w:ascii="宋体" w:hAnsi="宋体" w:eastAsia="宋体" w:cs="宋体"/>
                <w:spacing w:val="-2"/>
                <w:sz w:val="21"/>
                <w:szCs w:val="21"/>
              </w:rPr>
              <w:t>注</w:t>
            </w:r>
          </w:p>
        </w:tc>
        <w:tc>
          <w:tcPr>
            <w:tcW w:w="6834" w:type="dxa"/>
            <w:gridSpan w:val="8"/>
            <w:tcBorders>
              <w:left w:val="single" w:color="000000" w:sz="4" w:space="0"/>
              <w:right w:val="single" w:color="000000" w:sz="16" w:space="0"/>
            </w:tcBorders>
            <w:vAlign w:val="top"/>
          </w:tcPr>
          <w:p w14:paraId="208950CD">
            <w:pPr>
              <w:rPr>
                <w:rFonts w:hint="eastAsia" w:ascii="宋体" w:hAnsi="宋体" w:eastAsia="宋体" w:cs="宋体"/>
                <w:sz w:val="21"/>
              </w:rPr>
            </w:pPr>
          </w:p>
        </w:tc>
      </w:tr>
    </w:tbl>
    <w:p w14:paraId="144E283C">
      <w:pPr>
        <w:spacing w:before="29" w:line="360" w:lineRule="auto"/>
        <w:ind w:left="38" w:right="710" w:firstLine="416"/>
        <w:rPr>
          <w:rFonts w:hint="eastAsia" w:ascii="宋体" w:hAnsi="宋体" w:eastAsia="宋体" w:cs="宋体"/>
          <w:sz w:val="21"/>
          <w:szCs w:val="21"/>
        </w:rPr>
      </w:pPr>
      <w:r>
        <w:rPr>
          <w:rFonts w:hint="eastAsia" w:ascii="宋体" w:hAnsi="宋体" w:eastAsia="宋体" w:cs="宋体"/>
          <w:spacing w:val="-5"/>
          <w:sz w:val="21"/>
          <w:szCs w:val="21"/>
        </w:rPr>
        <w:t>注： 1.投标人应根据招标文件第二章“投标人须知”第 3.5.1 项的要求在本表后附</w:t>
      </w:r>
      <w:r>
        <w:rPr>
          <w:rFonts w:hint="eastAsia" w:ascii="宋体" w:hAnsi="宋体" w:eastAsia="宋体" w:cs="宋体"/>
          <w:spacing w:val="-1"/>
          <w:sz w:val="21"/>
          <w:szCs w:val="21"/>
        </w:rPr>
        <w:t>相</w:t>
      </w:r>
      <w:r>
        <w:rPr>
          <w:rFonts w:hint="eastAsia" w:ascii="宋体" w:hAnsi="宋体" w:eastAsia="宋体" w:cs="宋体"/>
          <w:sz w:val="21"/>
          <w:szCs w:val="21"/>
        </w:rPr>
        <w:t xml:space="preserve"> </w:t>
      </w:r>
      <w:r>
        <w:rPr>
          <w:rFonts w:hint="eastAsia" w:ascii="宋体" w:hAnsi="宋体" w:eastAsia="宋体" w:cs="宋体"/>
          <w:spacing w:val="-2"/>
          <w:sz w:val="21"/>
          <w:szCs w:val="21"/>
        </w:rPr>
        <w:t>关证</w:t>
      </w:r>
      <w:r>
        <w:rPr>
          <w:rFonts w:hint="eastAsia" w:ascii="宋体" w:hAnsi="宋体" w:eastAsia="宋体" w:cs="宋体"/>
          <w:spacing w:val="-1"/>
          <w:sz w:val="21"/>
          <w:szCs w:val="21"/>
        </w:rPr>
        <w:t>明材料。</w:t>
      </w:r>
    </w:p>
    <w:p w14:paraId="3DFB9D86">
      <w:pPr>
        <w:ind w:left="457"/>
        <w:rPr>
          <w:rFonts w:hint="eastAsia" w:ascii="宋体" w:hAnsi="宋体" w:eastAsia="宋体" w:cs="宋体"/>
          <w:sz w:val="21"/>
          <w:szCs w:val="21"/>
        </w:rPr>
      </w:pPr>
    </w:p>
    <w:p w14:paraId="0614069D">
      <w:pPr>
        <w:rPr>
          <w:rFonts w:hint="eastAsia" w:ascii="宋体" w:hAnsi="宋体" w:eastAsia="宋体" w:cs="宋体"/>
        </w:rPr>
        <w:sectPr>
          <w:pgSz w:w="11912" w:h="16841"/>
          <w:pgMar w:top="1431" w:right="1202" w:bottom="764" w:left="1774" w:header="0" w:footer="602" w:gutter="0"/>
          <w:pgNumType w:fmt="decimal"/>
          <w:cols w:space="720" w:num="1"/>
        </w:sectPr>
      </w:pPr>
    </w:p>
    <w:p w14:paraId="293ED051">
      <w:pPr>
        <w:spacing w:before="47" w:line="219" w:lineRule="auto"/>
        <w:ind w:left="2739"/>
        <w:outlineLvl w:val="2"/>
        <w:rPr>
          <w:rFonts w:hint="eastAsia" w:ascii="宋体" w:hAnsi="宋体" w:eastAsia="宋体" w:cs="宋体"/>
          <w:sz w:val="24"/>
          <w:szCs w:val="24"/>
        </w:rPr>
      </w:pPr>
      <w:bookmarkStart w:id="167" w:name="_Toc12334"/>
      <w:r>
        <w:rPr>
          <w:rFonts w:hint="eastAsia" w:ascii="宋体" w:hAnsi="宋体" w:eastAsia="宋体" w:cs="宋体"/>
          <w:spacing w:val="8"/>
          <w:sz w:val="24"/>
          <w:szCs w:val="24"/>
          <w14:textOutline w14:w="4354" w14:cap="flat" w14:cmpd="sng">
            <w14:solidFill>
              <w14:srgbClr w14:val="000000"/>
            </w14:solidFill>
            <w14:prstDash w14:val="solid"/>
            <w14:miter w14:val="0"/>
          </w14:textOutline>
        </w:rPr>
        <w:t>(二)</w:t>
      </w:r>
      <w:r>
        <w:rPr>
          <w:rFonts w:hint="eastAsia" w:ascii="宋体" w:hAnsi="宋体" w:eastAsia="宋体" w:cs="宋体"/>
          <w:spacing w:val="8"/>
          <w:sz w:val="24"/>
          <w:szCs w:val="24"/>
        </w:rPr>
        <w:t xml:space="preserve"> </w:t>
      </w:r>
      <w:r>
        <w:rPr>
          <w:rFonts w:hint="eastAsia" w:ascii="宋体" w:hAnsi="宋体" w:eastAsia="宋体" w:cs="宋体"/>
          <w:spacing w:val="8"/>
          <w:sz w:val="24"/>
          <w:szCs w:val="24"/>
          <w14:textOutline w14:w="4354" w14:cap="flat" w14:cmpd="sng">
            <w14:solidFill>
              <w14:srgbClr w14:val="000000"/>
            </w14:solidFill>
            <w14:prstDash w14:val="solid"/>
            <w14:miter w14:val="0"/>
          </w14:textOutline>
        </w:rPr>
        <w:t>投标人企业组织机构框</w:t>
      </w:r>
      <w:r>
        <w:rPr>
          <w:rFonts w:hint="eastAsia" w:ascii="宋体" w:hAnsi="宋体" w:eastAsia="宋体" w:cs="宋体"/>
          <w:spacing w:val="5"/>
          <w:sz w:val="24"/>
          <w:szCs w:val="24"/>
          <w14:textOutline w14:w="4354" w14:cap="flat" w14:cmpd="sng">
            <w14:solidFill>
              <w14:srgbClr w14:val="000000"/>
            </w14:solidFill>
            <w14:prstDash w14:val="solid"/>
            <w14:miter w14:val="0"/>
          </w14:textOutline>
        </w:rPr>
        <w:t>图</w:t>
      </w:r>
      <w:bookmarkEnd w:id="167"/>
    </w:p>
    <w:p w14:paraId="40D00F9A">
      <w:pPr>
        <w:rPr>
          <w:rFonts w:hint="eastAsia" w:ascii="宋体" w:hAnsi="宋体" w:eastAsia="宋体" w:cs="宋体"/>
        </w:rPr>
      </w:pPr>
    </w:p>
    <w:p w14:paraId="1B429BE6">
      <w:pPr>
        <w:rPr>
          <w:rFonts w:hint="eastAsia" w:ascii="宋体" w:hAnsi="宋体" w:eastAsia="宋体" w:cs="宋体"/>
        </w:rPr>
      </w:pPr>
    </w:p>
    <w:p w14:paraId="387F41DD">
      <w:pPr>
        <w:spacing w:line="53" w:lineRule="exact"/>
        <w:rPr>
          <w:rFonts w:hint="eastAsia" w:ascii="宋体" w:hAnsi="宋体" w:eastAsia="宋体" w:cs="宋体"/>
        </w:rPr>
      </w:pPr>
    </w:p>
    <w:tbl>
      <w:tblPr>
        <w:tblStyle w:val="31"/>
        <w:tblW w:w="8140" w:type="dxa"/>
        <w:tblInd w:w="295" w:type="dxa"/>
        <w:tblBorders>
          <w:top w:val="single" w:color="000000" w:sz="16" w:space="0"/>
          <w:left w:val="single" w:color="000000" w:sz="16" w:space="0"/>
          <w:bottom w:val="single" w:color="000000" w:sz="16" w:space="0"/>
          <w:right w:val="single" w:color="000000" w:sz="16" w:space="0"/>
          <w:insideH w:val="single" w:color="000000" w:sz="16" w:space="0"/>
          <w:insideV w:val="single" w:color="000000" w:sz="16" w:space="0"/>
        </w:tblBorders>
        <w:tblLayout w:type="fixed"/>
        <w:tblCellMar>
          <w:top w:w="0" w:type="dxa"/>
          <w:left w:w="0" w:type="dxa"/>
          <w:bottom w:w="0" w:type="dxa"/>
          <w:right w:w="0" w:type="dxa"/>
        </w:tblCellMar>
      </w:tblPr>
      <w:tblGrid>
        <w:gridCol w:w="8140"/>
      </w:tblGrid>
      <w:tr w14:paraId="761B64D0">
        <w:tblPrEx>
          <w:tblBorders>
            <w:top w:val="single" w:color="000000" w:sz="16" w:space="0"/>
            <w:left w:val="single" w:color="000000" w:sz="16" w:space="0"/>
            <w:bottom w:val="single" w:color="000000" w:sz="16" w:space="0"/>
            <w:right w:val="single" w:color="000000" w:sz="16" w:space="0"/>
            <w:insideH w:val="single" w:color="000000" w:sz="16" w:space="0"/>
            <w:insideV w:val="single" w:color="000000" w:sz="16" w:space="0"/>
          </w:tblBorders>
          <w:tblCellMar>
            <w:top w:w="0" w:type="dxa"/>
            <w:left w:w="0" w:type="dxa"/>
            <w:bottom w:w="0" w:type="dxa"/>
            <w:right w:w="0" w:type="dxa"/>
          </w:tblCellMar>
        </w:tblPrEx>
        <w:trPr>
          <w:trHeight w:val="1528" w:hRule="atLeast"/>
        </w:trPr>
        <w:tc>
          <w:tcPr>
            <w:tcW w:w="8140" w:type="dxa"/>
            <w:tcBorders>
              <w:top w:val="single" w:color="000000" w:sz="2" w:space="0"/>
              <w:bottom w:val="single" w:color="000000" w:sz="2" w:space="0"/>
            </w:tcBorders>
            <w:vAlign w:val="top"/>
          </w:tcPr>
          <w:p w14:paraId="71102666">
            <w:pPr>
              <w:spacing w:line="267" w:lineRule="auto"/>
              <w:rPr>
                <w:rFonts w:hint="eastAsia" w:ascii="宋体" w:hAnsi="宋体" w:eastAsia="宋体" w:cs="宋体"/>
                <w:sz w:val="21"/>
              </w:rPr>
            </w:pPr>
          </w:p>
          <w:p w14:paraId="5B23D3C2">
            <w:pPr>
              <w:spacing w:line="268" w:lineRule="auto"/>
              <w:rPr>
                <w:rFonts w:hint="eastAsia" w:ascii="宋体" w:hAnsi="宋体" w:eastAsia="宋体" w:cs="宋体"/>
                <w:sz w:val="21"/>
              </w:rPr>
            </w:pPr>
          </w:p>
          <w:p w14:paraId="22D9452A">
            <w:pPr>
              <w:spacing w:before="69" w:line="221" w:lineRule="auto"/>
              <w:ind w:left="121"/>
              <w:rPr>
                <w:rFonts w:hint="eastAsia" w:ascii="宋体" w:hAnsi="宋体" w:eastAsia="宋体" w:cs="宋体"/>
                <w:sz w:val="21"/>
                <w:szCs w:val="21"/>
              </w:rPr>
            </w:pPr>
            <w:r>
              <w:rPr>
                <w:rFonts w:hint="eastAsia" w:ascii="宋体" w:hAnsi="宋体" w:eastAsia="宋体" w:cs="宋体"/>
                <w:spacing w:val="-5"/>
                <w:sz w:val="21"/>
                <w:szCs w:val="21"/>
              </w:rPr>
              <w:t>以</w:t>
            </w:r>
            <w:r>
              <w:rPr>
                <w:rFonts w:hint="eastAsia" w:ascii="宋体" w:hAnsi="宋体" w:eastAsia="宋体" w:cs="宋体"/>
                <w:spacing w:val="-4"/>
                <w:sz w:val="21"/>
                <w:szCs w:val="21"/>
              </w:rPr>
              <w:t>框图方式表示</w:t>
            </w:r>
          </w:p>
        </w:tc>
      </w:tr>
      <w:tr w14:paraId="5A46D344">
        <w:tblPrEx>
          <w:tblBorders>
            <w:top w:val="single" w:color="000000" w:sz="16" w:space="0"/>
            <w:left w:val="single" w:color="000000" w:sz="16" w:space="0"/>
            <w:bottom w:val="single" w:color="000000" w:sz="16" w:space="0"/>
            <w:right w:val="single" w:color="000000" w:sz="16" w:space="0"/>
            <w:insideH w:val="single" w:color="000000" w:sz="16" w:space="0"/>
            <w:insideV w:val="single" w:color="000000" w:sz="16" w:space="0"/>
          </w:tblBorders>
          <w:tblCellMar>
            <w:top w:w="0" w:type="dxa"/>
            <w:left w:w="0" w:type="dxa"/>
            <w:bottom w:w="0" w:type="dxa"/>
            <w:right w:w="0" w:type="dxa"/>
          </w:tblCellMar>
        </w:tblPrEx>
        <w:trPr>
          <w:trHeight w:val="1308" w:hRule="atLeast"/>
        </w:trPr>
        <w:tc>
          <w:tcPr>
            <w:tcW w:w="8140" w:type="dxa"/>
            <w:tcBorders>
              <w:top w:val="single" w:color="000000" w:sz="2" w:space="0"/>
              <w:bottom w:val="single" w:color="000000" w:sz="2" w:space="0"/>
            </w:tcBorders>
            <w:vAlign w:val="top"/>
          </w:tcPr>
          <w:p w14:paraId="25ACFF96">
            <w:pPr>
              <w:spacing w:line="374" w:lineRule="auto"/>
              <w:rPr>
                <w:rFonts w:hint="eastAsia" w:ascii="宋体" w:hAnsi="宋体" w:eastAsia="宋体" w:cs="宋体"/>
                <w:sz w:val="21"/>
              </w:rPr>
            </w:pPr>
          </w:p>
          <w:p w14:paraId="508E879F">
            <w:pPr>
              <w:spacing w:before="68" w:line="221" w:lineRule="auto"/>
              <w:ind w:left="100"/>
              <w:rPr>
                <w:rFonts w:hint="eastAsia" w:ascii="宋体" w:hAnsi="宋体" w:eastAsia="宋体" w:cs="宋体"/>
                <w:sz w:val="21"/>
                <w:szCs w:val="21"/>
              </w:rPr>
            </w:pPr>
            <w:r>
              <w:rPr>
                <w:rFonts w:hint="eastAsia" w:ascii="宋体" w:hAnsi="宋体" w:eastAsia="宋体" w:cs="宋体"/>
                <w:spacing w:val="-3"/>
                <w:sz w:val="21"/>
                <w:szCs w:val="21"/>
              </w:rPr>
              <w:t>说</w:t>
            </w:r>
            <w:r>
              <w:rPr>
                <w:rFonts w:hint="eastAsia" w:ascii="宋体" w:hAnsi="宋体" w:eastAsia="宋体" w:cs="宋体"/>
                <w:spacing w:val="-2"/>
                <w:sz w:val="21"/>
                <w:szCs w:val="21"/>
              </w:rPr>
              <w:t>明</w:t>
            </w:r>
          </w:p>
        </w:tc>
      </w:tr>
    </w:tbl>
    <w:p w14:paraId="73986787">
      <w:pPr>
        <w:rPr>
          <w:rFonts w:hint="eastAsia" w:ascii="宋体" w:hAnsi="宋体" w:eastAsia="宋体" w:cs="宋体"/>
          <w:sz w:val="21"/>
        </w:rPr>
      </w:pPr>
    </w:p>
    <w:p w14:paraId="1F9C3B07">
      <w:pPr>
        <w:rPr>
          <w:rFonts w:hint="eastAsia" w:ascii="宋体" w:hAnsi="宋体" w:eastAsia="宋体" w:cs="宋体"/>
        </w:rPr>
        <w:sectPr>
          <w:footerReference r:id="rId61" w:type="default"/>
          <w:pgSz w:w="11912" w:h="16841"/>
          <w:pgMar w:top="1428" w:right="1668" w:bottom="1157" w:left="1786" w:header="0" w:footer="993" w:gutter="0"/>
          <w:pgNumType w:fmt="decimal"/>
          <w:cols w:space="720" w:num="1"/>
        </w:sectPr>
      </w:pPr>
    </w:p>
    <w:p w14:paraId="0A72FA2C">
      <w:pPr>
        <w:spacing w:line="372" w:lineRule="auto"/>
        <w:rPr>
          <w:rFonts w:hint="eastAsia" w:ascii="宋体" w:hAnsi="宋体" w:eastAsia="宋体" w:cs="宋体"/>
          <w:sz w:val="21"/>
        </w:rPr>
      </w:pPr>
    </w:p>
    <w:p w14:paraId="19F64967">
      <w:pPr>
        <w:spacing w:before="78" w:line="220" w:lineRule="auto"/>
        <w:ind w:left="2620"/>
        <w:outlineLvl w:val="2"/>
        <w:rPr>
          <w:rFonts w:hint="eastAsia" w:ascii="宋体" w:hAnsi="宋体" w:eastAsia="宋体" w:cs="宋体"/>
          <w:sz w:val="24"/>
          <w:szCs w:val="24"/>
        </w:rPr>
      </w:pPr>
      <w:bookmarkStart w:id="168" w:name="_Toc1386"/>
      <w:r>
        <w:rPr>
          <w:rFonts w:hint="eastAsia" w:ascii="宋体" w:hAnsi="宋体" w:eastAsia="宋体" w:cs="宋体"/>
          <w:spacing w:val="12"/>
          <w:sz w:val="24"/>
          <w:szCs w:val="24"/>
          <w14:textOutline w14:w="4354" w14:cap="flat" w14:cmpd="sng">
            <w14:solidFill>
              <w14:srgbClr w14:val="000000"/>
            </w14:solidFill>
            <w14:prstDash w14:val="solid"/>
            <w14:miter w14:val="0"/>
          </w14:textOutline>
        </w:rPr>
        <w:t>(</w:t>
      </w:r>
      <w:r>
        <w:rPr>
          <w:rFonts w:hint="eastAsia" w:ascii="宋体" w:hAnsi="宋体" w:eastAsia="宋体" w:cs="宋体"/>
          <w:spacing w:val="7"/>
          <w:sz w:val="24"/>
          <w:szCs w:val="24"/>
          <w14:textOutline w14:w="4354" w14:cap="flat" w14:cmpd="sng">
            <w14:solidFill>
              <w14:srgbClr w14:val="000000"/>
            </w14:solidFill>
            <w14:prstDash w14:val="solid"/>
            <w14:miter w14:val="0"/>
          </w14:textOutline>
        </w:rPr>
        <w:t>三)</w:t>
      </w:r>
      <w:r>
        <w:rPr>
          <w:rFonts w:hint="eastAsia" w:ascii="宋体" w:hAnsi="宋体" w:eastAsia="宋体" w:cs="宋体"/>
          <w:spacing w:val="7"/>
          <w:sz w:val="24"/>
          <w:szCs w:val="24"/>
        </w:rPr>
        <w:t xml:space="preserve"> </w:t>
      </w:r>
      <w:r>
        <w:rPr>
          <w:rFonts w:hint="eastAsia" w:ascii="宋体" w:hAnsi="宋体" w:eastAsia="宋体" w:cs="宋体"/>
          <w:spacing w:val="7"/>
          <w:sz w:val="24"/>
          <w:szCs w:val="24"/>
          <w14:textOutline w14:w="4354" w14:cap="flat" w14:cmpd="sng">
            <w14:solidFill>
              <w14:srgbClr w14:val="000000"/>
            </w14:solidFill>
            <w14:prstDash w14:val="solid"/>
            <w14:miter w14:val="0"/>
          </w14:textOutline>
        </w:rPr>
        <w:t>近年完成的类似项目情况表</w:t>
      </w:r>
      <w:bookmarkEnd w:id="168"/>
    </w:p>
    <w:p w14:paraId="7E15B23C">
      <w:pPr>
        <w:spacing w:line="146" w:lineRule="exact"/>
        <w:rPr>
          <w:rFonts w:hint="eastAsia" w:ascii="宋体" w:hAnsi="宋体" w:eastAsia="宋体" w:cs="宋体"/>
        </w:rPr>
      </w:pPr>
    </w:p>
    <w:tbl>
      <w:tblPr>
        <w:tblStyle w:val="31"/>
        <w:tblW w:w="8827"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78"/>
        <w:gridCol w:w="6449"/>
      </w:tblGrid>
      <w:tr w14:paraId="407337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2378" w:type="dxa"/>
            <w:tcBorders>
              <w:left w:val="single" w:color="000000" w:sz="16" w:space="0"/>
              <w:right w:val="single" w:color="000000" w:sz="4" w:space="0"/>
            </w:tcBorders>
            <w:vAlign w:val="top"/>
          </w:tcPr>
          <w:p w14:paraId="39545BCC">
            <w:pPr>
              <w:spacing w:before="226" w:line="222" w:lineRule="auto"/>
              <w:ind w:left="960"/>
              <w:rPr>
                <w:rFonts w:hint="eastAsia" w:ascii="宋体" w:hAnsi="宋体" w:eastAsia="宋体" w:cs="宋体"/>
                <w:sz w:val="21"/>
                <w:szCs w:val="21"/>
              </w:rPr>
            </w:pPr>
            <w:r>
              <w:rPr>
                <w:rFonts w:hint="eastAsia" w:ascii="宋体" w:hAnsi="宋体" w:eastAsia="宋体" w:cs="宋体"/>
                <w:spacing w:val="-2"/>
                <w:sz w:val="21"/>
                <w:szCs w:val="21"/>
              </w:rPr>
              <w:t>序</w:t>
            </w:r>
            <w:r>
              <w:rPr>
                <w:rFonts w:hint="eastAsia" w:ascii="宋体" w:hAnsi="宋体" w:eastAsia="宋体" w:cs="宋体"/>
                <w:spacing w:val="-1"/>
                <w:sz w:val="21"/>
                <w:szCs w:val="21"/>
              </w:rPr>
              <w:t>号</w:t>
            </w:r>
          </w:p>
        </w:tc>
        <w:tc>
          <w:tcPr>
            <w:tcW w:w="6449" w:type="dxa"/>
            <w:tcBorders>
              <w:left w:val="single" w:color="000000" w:sz="4" w:space="0"/>
              <w:right w:val="single" w:color="000000" w:sz="16" w:space="0"/>
            </w:tcBorders>
            <w:vAlign w:val="top"/>
          </w:tcPr>
          <w:p w14:paraId="68C0105F">
            <w:pPr>
              <w:rPr>
                <w:rFonts w:hint="eastAsia" w:ascii="宋体" w:hAnsi="宋体" w:eastAsia="宋体" w:cs="宋体"/>
                <w:sz w:val="21"/>
              </w:rPr>
            </w:pPr>
          </w:p>
        </w:tc>
      </w:tr>
      <w:tr w14:paraId="56DF58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378" w:type="dxa"/>
            <w:tcBorders>
              <w:left w:val="single" w:color="000000" w:sz="16" w:space="0"/>
              <w:right w:val="single" w:color="000000" w:sz="4" w:space="0"/>
            </w:tcBorders>
            <w:vAlign w:val="top"/>
          </w:tcPr>
          <w:p w14:paraId="01C098AB">
            <w:pPr>
              <w:spacing w:before="205" w:line="221" w:lineRule="auto"/>
              <w:ind w:left="756"/>
              <w:rPr>
                <w:rFonts w:hint="eastAsia" w:ascii="宋体" w:hAnsi="宋体" w:eastAsia="宋体" w:cs="宋体"/>
                <w:sz w:val="21"/>
                <w:szCs w:val="21"/>
              </w:rPr>
            </w:pPr>
            <w:r>
              <w:rPr>
                <w:rFonts w:hint="eastAsia" w:ascii="宋体" w:hAnsi="宋体" w:eastAsia="宋体" w:cs="宋体"/>
                <w:spacing w:val="-3"/>
                <w:sz w:val="21"/>
                <w:szCs w:val="21"/>
              </w:rPr>
              <w:t>项</w:t>
            </w:r>
            <w:r>
              <w:rPr>
                <w:rFonts w:hint="eastAsia" w:ascii="宋体" w:hAnsi="宋体" w:eastAsia="宋体" w:cs="宋体"/>
                <w:spacing w:val="-2"/>
                <w:sz w:val="21"/>
                <w:szCs w:val="21"/>
              </w:rPr>
              <w:t>目名称</w:t>
            </w:r>
          </w:p>
        </w:tc>
        <w:tc>
          <w:tcPr>
            <w:tcW w:w="6449" w:type="dxa"/>
            <w:tcBorders>
              <w:left w:val="single" w:color="000000" w:sz="4" w:space="0"/>
              <w:right w:val="single" w:color="000000" w:sz="16" w:space="0"/>
            </w:tcBorders>
            <w:vAlign w:val="top"/>
          </w:tcPr>
          <w:p w14:paraId="57D0FEA7">
            <w:pPr>
              <w:rPr>
                <w:rFonts w:hint="eastAsia" w:ascii="宋体" w:hAnsi="宋体" w:eastAsia="宋体" w:cs="宋体"/>
                <w:sz w:val="21"/>
              </w:rPr>
            </w:pPr>
          </w:p>
        </w:tc>
      </w:tr>
      <w:tr w14:paraId="51860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378" w:type="dxa"/>
            <w:tcBorders>
              <w:left w:val="single" w:color="000000" w:sz="16" w:space="0"/>
              <w:right w:val="single" w:color="000000" w:sz="4" w:space="0"/>
            </w:tcBorders>
            <w:vAlign w:val="top"/>
          </w:tcPr>
          <w:p w14:paraId="3E2BBC91">
            <w:pPr>
              <w:spacing w:before="206" w:line="221" w:lineRule="auto"/>
              <w:ind w:left="650"/>
              <w:rPr>
                <w:rFonts w:hint="eastAsia" w:ascii="宋体" w:hAnsi="宋体" w:eastAsia="宋体" w:cs="宋体"/>
                <w:sz w:val="21"/>
                <w:szCs w:val="21"/>
              </w:rPr>
            </w:pPr>
            <w:r>
              <w:rPr>
                <w:rFonts w:hint="eastAsia" w:ascii="宋体" w:hAnsi="宋体" w:eastAsia="宋体" w:cs="宋体"/>
                <w:spacing w:val="-2"/>
                <w:sz w:val="21"/>
                <w:szCs w:val="21"/>
              </w:rPr>
              <w:t>项日所</w:t>
            </w:r>
            <w:r>
              <w:rPr>
                <w:rFonts w:hint="eastAsia" w:ascii="宋体" w:hAnsi="宋体" w:eastAsia="宋体" w:cs="宋体"/>
                <w:spacing w:val="-1"/>
                <w:sz w:val="21"/>
                <w:szCs w:val="21"/>
              </w:rPr>
              <w:t>在地</w:t>
            </w:r>
          </w:p>
        </w:tc>
        <w:tc>
          <w:tcPr>
            <w:tcW w:w="6449" w:type="dxa"/>
            <w:tcBorders>
              <w:left w:val="single" w:color="000000" w:sz="4" w:space="0"/>
              <w:right w:val="single" w:color="000000" w:sz="16" w:space="0"/>
            </w:tcBorders>
            <w:vAlign w:val="top"/>
          </w:tcPr>
          <w:p w14:paraId="1D5B224F">
            <w:pPr>
              <w:rPr>
                <w:rFonts w:hint="eastAsia" w:ascii="宋体" w:hAnsi="宋体" w:eastAsia="宋体" w:cs="宋体"/>
                <w:sz w:val="21"/>
              </w:rPr>
            </w:pPr>
          </w:p>
        </w:tc>
      </w:tr>
      <w:tr w14:paraId="34D8D7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2378" w:type="dxa"/>
            <w:tcBorders>
              <w:left w:val="single" w:color="000000" w:sz="16" w:space="0"/>
              <w:right w:val="single" w:color="000000" w:sz="4" w:space="0"/>
            </w:tcBorders>
            <w:vAlign w:val="top"/>
          </w:tcPr>
          <w:p w14:paraId="595C1D51">
            <w:pPr>
              <w:spacing w:before="208" w:line="222" w:lineRule="auto"/>
              <w:ind w:left="646"/>
              <w:rPr>
                <w:rFonts w:hint="eastAsia" w:ascii="宋体" w:hAnsi="宋体" w:eastAsia="宋体" w:cs="宋体"/>
                <w:sz w:val="21"/>
                <w:szCs w:val="21"/>
              </w:rPr>
            </w:pPr>
            <w:r>
              <w:rPr>
                <w:rFonts w:hint="eastAsia" w:ascii="宋体" w:hAnsi="宋体" w:eastAsia="宋体" w:cs="宋体"/>
                <w:spacing w:val="-1"/>
                <w:sz w:val="21"/>
                <w:szCs w:val="21"/>
              </w:rPr>
              <w:t>委托人名</w:t>
            </w:r>
            <w:r>
              <w:rPr>
                <w:rFonts w:hint="eastAsia" w:ascii="宋体" w:hAnsi="宋体" w:eastAsia="宋体" w:cs="宋体"/>
                <w:sz w:val="21"/>
                <w:szCs w:val="21"/>
              </w:rPr>
              <w:t>称</w:t>
            </w:r>
          </w:p>
        </w:tc>
        <w:tc>
          <w:tcPr>
            <w:tcW w:w="6449" w:type="dxa"/>
            <w:tcBorders>
              <w:left w:val="single" w:color="000000" w:sz="4" w:space="0"/>
              <w:right w:val="single" w:color="000000" w:sz="16" w:space="0"/>
            </w:tcBorders>
            <w:vAlign w:val="top"/>
          </w:tcPr>
          <w:p w14:paraId="61DB0BAA">
            <w:pPr>
              <w:rPr>
                <w:rFonts w:hint="eastAsia" w:ascii="宋体" w:hAnsi="宋体" w:eastAsia="宋体" w:cs="宋体"/>
                <w:sz w:val="21"/>
              </w:rPr>
            </w:pPr>
          </w:p>
        </w:tc>
      </w:tr>
      <w:tr w14:paraId="24289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378" w:type="dxa"/>
            <w:tcBorders>
              <w:left w:val="single" w:color="000000" w:sz="16" w:space="0"/>
              <w:right w:val="single" w:color="000000" w:sz="4" w:space="0"/>
            </w:tcBorders>
            <w:vAlign w:val="top"/>
          </w:tcPr>
          <w:p w14:paraId="31707782">
            <w:pPr>
              <w:spacing w:before="206" w:line="222" w:lineRule="auto"/>
              <w:ind w:left="646"/>
              <w:rPr>
                <w:rFonts w:hint="eastAsia" w:ascii="宋体" w:hAnsi="宋体" w:eastAsia="宋体" w:cs="宋体"/>
                <w:sz w:val="21"/>
                <w:szCs w:val="21"/>
              </w:rPr>
            </w:pPr>
            <w:r>
              <w:rPr>
                <w:rFonts w:hint="eastAsia" w:ascii="宋体" w:hAnsi="宋体" w:eastAsia="宋体" w:cs="宋体"/>
                <w:spacing w:val="-1"/>
                <w:sz w:val="21"/>
                <w:szCs w:val="21"/>
              </w:rPr>
              <w:t>委托人地</w:t>
            </w:r>
            <w:r>
              <w:rPr>
                <w:rFonts w:hint="eastAsia" w:ascii="宋体" w:hAnsi="宋体" w:eastAsia="宋体" w:cs="宋体"/>
                <w:sz w:val="21"/>
                <w:szCs w:val="21"/>
              </w:rPr>
              <w:t>址</w:t>
            </w:r>
          </w:p>
        </w:tc>
        <w:tc>
          <w:tcPr>
            <w:tcW w:w="6449" w:type="dxa"/>
            <w:tcBorders>
              <w:left w:val="single" w:color="000000" w:sz="4" w:space="0"/>
              <w:right w:val="single" w:color="000000" w:sz="16" w:space="0"/>
            </w:tcBorders>
            <w:vAlign w:val="top"/>
          </w:tcPr>
          <w:p w14:paraId="0BCB5796">
            <w:pPr>
              <w:rPr>
                <w:rFonts w:hint="eastAsia" w:ascii="宋体" w:hAnsi="宋体" w:eastAsia="宋体" w:cs="宋体"/>
                <w:sz w:val="21"/>
              </w:rPr>
            </w:pPr>
          </w:p>
        </w:tc>
      </w:tr>
      <w:tr w14:paraId="239308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2378" w:type="dxa"/>
            <w:tcBorders>
              <w:left w:val="single" w:color="000000" w:sz="16" w:space="0"/>
              <w:right w:val="single" w:color="000000" w:sz="4" w:space="0"/>
            </w:tcBorders>
            <w:vAlign w:val="top"/>
          </w:tcPr>
          <w:p w14:paraId="7A60DA96">
            <w:pPr>
              <w:spacing w:before="207" w:line="222" w:lineRule="auto"/>
              <w:ind w:left="646"/>
              <w:rPr>
                <w:rFonts w:hint="eastAsia" w:ascii="宋体" w:hAnsi="宋体" w:eastAsia="宋体" w:cs="宋体"/>
                <w:sz w:val="21"/>
                <w:szCs w:val="21"/>
              </w:rPr>
            </w:pPr>
            <w:r>
              <w:rPr>
                <w:rFonts w:hint="eastAsia" w:ascii="宋体" w:hAnsi="宋体" w:eastAsia="宋体" w:cs="宋体"/>
                <w:spacing w:val="-1"/>
                <w:sz w:val="21"/>
                <w:szCs w:val="21"/>
              </w:rPr>
              <w:t>委托人电</w:t>
            </w:r>
            <w:r>
              <w:rPr>
                <w:rFonts w:hint="eastAsia" w:ascii="宋体" w:hAnsi="宋体" w:eastAsia="宋体" w:cs="宋体"/>
                <w:sz w:val="21"/>
                <w:szCs w:val="21"/>
              </w:rPr>
              <w:t>话</w:t>
            </w:r>
          </w:p>
        </w:tc>
        <w:tc>
          <w:tcPr>
            <w:tcW w:w="6449" w:type="dxa"/>
            <w:tcBorders>
              <w:left w:val="single" w:color="000000" w:sz="4" w:space="0"/>
              <w:right w:val="single" w:color="000000" w:sz="16" w:space="0"/>
            </w:tcBorders>
            <w:vAlign w:val="top"/>
          </w:tcPr>
          <w:p w14:paraId="1D283BC1">
            <w:pPr>
              <w:rPr>
                <w:rFonts w:hint="eastAsia" w:ascii="宋体" w:hAnsi="宋体" w:eastAsia="宋体" w:cs="宋体"/>
                <w:sz w:val="21"/>
              </w:rPr>
            </w:pPr>
          </w:p>
        </w:tc>
      </w:tr>
      <w:tr w14:paraId="2B3F2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2378" w:type="dxa"/>
            <w:tcBorders>
              <w:left w:val="single" w:color="000000" w:sz="16" w:space="0"/>
              <w:right w:val="single" w:color="000000" w:sz="4" w:space="0"/>
            </w:tcBorders>
            <w:vAlign w:val="top"/>
          </w:tcPr>
          <w:p w14:paraId="080A7F59">
            <w:pPr>
              <w:spacing w:before="209" w:line="221" w:lineRule="auto"/>
              <w:ind w:left="756"/>
              <w:rPr>
                <w:rFonts w:hint="eastAsia" w:ascii="宋体" w:hAnsi="宋体" w:eastAsia="宋体" w:cs="宋体"/>
                <w:sz w:val="21"/>
                <w:szCs w:val="21"/>
              </w:rPr>
            </w:pPr>
            <w:r>
              <w:rPr>
                <w:rFonts w:hint="eastAsia" w:ascii="宋体" w:hAnsi="宋体" w:eastAsia="宋体" w:cs="宋体"/>
                <w:spacing w:val="-3"/>
                <w:sz w:val="21"/>
                <w:szCs w:val="21"/>
              </w:rPr>
              <w:t>项</w:t>
            </w:r>
            <w:r>
              <w:rPr>
                <w:rFonts w:hint="eastAsia" w:ascii="宋体" w:hAnsi="宋体" w:eastAsia="宋体" w:cs="宋体"/>
                <w:spacing w:val="-2"/>
                <w:sz w:val="21"/>
                <w:szCs w:val="21"/>
              </w:rPr>
              <w:t>目等级</w:t>
            </w:r>
          </w:p>
        </w:tc>
        <w:tc>
          <w:tcPr>
            <w:tcW w:w="6449" w:type="dxa"/>
            <w:tcBorders>
              <w:left w:val="single" w:color="000000" w:sz="4" w:space="0"/>
              <w:right w:val="single" w:color="000000" w:sz="16" w:space="0"/>
            </w:tcBorders>
            <w:vAlign w:val="top"/>
          </w:tcPr>
          <w:p w14:paraId="38141233">
            <w:pPr>
              <w:rPr>
                <w:rFonts w:hint="eastAsia" w:ascii="宋体" w:hAnsi="宋体" w:eastAsia="宋体" w:cs="宋体"/>
                <w:sz w:val="21"/>
              </w:rPr>
            </w:pPr>
          </w:p>
        </w:tc>
      </w:tr>
      <w:tr w14:paraId="15CEB0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378" w:type="dxa"/>
            <w:tcBorders>
              <w:left w:val="single" w:color="000000" w:sz="16" w:space="0"/>
              <w:right w:val="single" w:color="000000" w:sz="4" w:space="0"/>
            </w:tcBorders>
            <w:vAlign w:val="top"/>
          </w:tcPr>
          <w:p w14:paraId="52BE6CEF">
            <w:pPr>
              <w:spacing w:before="208" w:line="221" w:lineRule="auto"/>
              <w:ind w:left="650"/>
              <w:rPr>
                <w:rFonts w:hint="eastAsia" w:ascii="宋体" w:hAnsi="宋体" w:eastAsia="宋体" w:cs="宋体"/>
                <w:sz w:val="21"/>
                <w:szCs w:val="21"/>
              </w:rPr>
            </w:pPr>
            <w:r>
              <w:rPr>
                <w:rFonts w:hint="eastAsia" w:ascii="宋体" w:hAnsi="宋体" w:eastAsia="宋体" w:cs="宋体"/>
                <w:spacing w:val="-2"/>
                <w:sz w:val="21"/>
                <w:szCs w:val="21"/>
              </w:rPr>
              <w:t>项目总</w:t>
            </w:r>
            <w:r>
              <w:rPr>
                <w:rFonts w:hint="eastAsia" w:ascii="宋体" w:hAnsi="宋体" w:eastAsia="宋体" w:cs="宋体"/>
                <w:spacing w:val="-1"/>
                <w:sz w:val="21"/>
                <w:szCs w:val="21"/>
              </w:rPr>
              <w:t>投资</w:t>
            </w:r>
          </w:p>
        </w:tc>
        <w:tc>
          <w:tcPr>
            <w:tcW w:w="6449" w:type="dxa"/>
            <w:tcBorders>
              <w:left w:val="single" w:color="000000" w:sz="4" w:space="0"/>
              <w:right w:val="single" w:color="000000" w:sz="16" w:space="0"/>
            </w:tcBorders>
            <w:vAlign w:val="top"/>
          </w:tcPr>
          <w:p w14:paraId="70A7B0FC">
            <w:pPr>
              <w:rPr>
                <w:rFonts w:hint="eastAsia" w:ascii="宋体" w:hAnsi="宋体" w:eastAsia="宋体" w:cs="宋体"/>
                <w:sz w:val="21"/>
              </w:rPr>
            </w:pPr>
          </w:p>
        </w:tc>
      </w:tr>
      <w:tr w14:paraId="235CA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378" w:type="dxa"/>
            <w:tcBorders>
              <w:left w:val="single" w:color="000000" w:sz="16" w:space="0"/>
              <w:right w:val="single" w:color="000000" w:sz="4" w:space="0"/>
            </w:tcBorders>
            <w:vAlign w:val="top"/>
          </w:tcPr>
          <w:p w14:paraId="746BCF53">
            <w:pPr>
              <w:spacing w:before="208" w:line="221" w:lineRule="auto"/>
              <w:ind w:left="648"/>
              <w:rPr>
                <w:rFonts w:hint="eastAsia" w:ascii="宋体" w:hAnsi="宋体" w:eastAsia="宋体" w:cs="宋体"/>
                <w:sz w:val="21"/>
                <w:szCs w:val="21"/>
              </w:rPr>
            </w:pPr>
            <w:r>
              <w:rPr>
                <w:rFonts w:hint="eastAsia" w:ascii="宋体" w:hAnsi="宋体" w:eastAsia="宋体" w:cs="宋体"/>
                <w:spacing w:val="-2"/>
                <w:sz w:val="21"/>
                <w:szCs w:val="21"/>
              </w:rPr>
              <w:t>监</w:t>
            </w:r>
            <w:r>
              <w:rPr>
                <w:rFonts w:hint="eastAsia" w:ascii="宋体" w:hAnsi="宋体" w:eastAsia="宋体" w:cs="宋体"/>
                <w:spacing w:val="-1"/>
                <w:sz w:val="21"/>
                <w:szCs w:val="21"/>
              </w:rPr>
              <w:t>理服务费</w:t>
            </w:r>
          </w:p>
        </w:tc>
        <w:tc>
          <w:tcPr>
            <w:tcW w:w="6449" w:type="dxa"/>
            <w:tcBorders>
              <w:left w:val="single" w:color="000000" w:sz="4" w:space="0"/>
              <w:right w:val="single" w:color="000000" w:sz="16" w:space="0"/>
            </w:tcBorders>
            <w:vAlign w:val="top"/>
          </w:tcPr>
          <w:p w14:paraId="10E725EA">
            <w:pPr>
              <w:rPr>
                <w:rFonts w:hint="eastAsia" w:ascii="宋体" w:hAnsi="宋体" w:eastAsia="宋体" w:cs="宋体"/>
                <w:sz w:val="21"/>
              </w:rPr>
            </w:pPr>
          </w:p>
        </w:tc>
      </w:tr>
      <w:tr w14:paraId="3D438C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2378" w:type="dxa"/>
            <w:tcBorders>
              <w:left w:val="single" w:color="000000" w:sz="16" w:space="0"/>
              <w:right w:val="single" w:color="000000" w:sz="4" w:space="0"/>
            </w:tcBorders>
            <w:vAlign w:val="top"/>
          </w:tcPr>
          <w:p w14:paraId="6782FF72">
            <w:pPr>
              <w:spacing w:before="208" w:line="221" w:lineRule="auto"/>
              <w:ind w:left="542"/>
              <w:rPr>
                <w:rFonts w:hint="eastAsia" w:ascii="宋体" w:hAnsi="宋体" w:eastAsia="宋体" w:cs="宋体"/>
                <w:sz w:val="21"/>
                <w:szCs w:val="21"/>
              </w:rPr>
            </w:pPr>
            <w:r>
              <w:rPr>
                <w:rFonts w:hint="eastAsia" w:ascii="宋体" w:hAnsi="宋体" w:eastAsia="宋体" w:cs="宋体"/>
                <w:spacing w:val="-1"/>
                <w:sz w:val="21"/>
                <w:szCs w:val="21"/>
              </w:rPr>
              <w:t>监理服务期限</w:t>
            </w:r>
          </w:p>
        </w:tc>
        <w:tc>
          <w:tcPr>
            <w:tcW w:w="6449" w:type="dxa"/>
            <w:tcBorders>
              <w:left w:val="single" w:color="000000" w:sz="4" w:space="0"/>
              <w:right w:val="single" w:color="000000" w:sz="16" w:space="0"/>
            </w:tcBorders>
            <w:vAlign w:val="top"/>
          </w:tcPr>
          <w:p w14:paraId="671F98E8">
            <w:pPr>
              <w:rPr>
                <w:rFonts w:hint="eastAsia" w:ascii="宋体" w:hAnsi="宋体" w:eastAsia="宋体" w:cs="宋体"/>
                <w:sz w:val="21"/>
              </w:rPr>
            </w:pPr>
          </w:p>
        </w:tc>
      </w:tr>
      <w:tr w14:paraId="087B5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378" w:type="dxa"/>
            <w:tcBorders>
              <w:left w:val="single" w:color="000000" w:sz="16" w:space="0"/>
              <w:right w:val="single" w:color="000000" w:sz="4" w:space="0"/>
            </w:tcBorders>
            <w:vAlign w:val="top"/>
          </w:tcPr>
          <w:p w14:paraId="234841C4">
            <w:pPr>
              <w:spacing w:before="211" w:line="221" w:lineRule="auto"/>
              <w:ind w:left="753"/>
              <w:rPr>
                <w:rFonts w:hint="eastAsia" w:ascii="宋体" w:hAnsi="宋体" w:eastAsia="宋体" w:cs="宋体"/>
                <w:sz w:val="21"/>
                <w:szCs w:val="21"/>
              </w:rPr>
            </w:pPr>
            <w:r>
              <w:rPr>
                <w:rFonts w:hint="eastAsia" w:ascii="宋体" w:hAnsi="宋体" w:eastAsia="宋体" w:cs="宋体"/>
                <w:spacing w:val="-2"/>
                <w:sz w:val="21"/>
                <w:szCs w:val="21"/>
              </w:rPr>
              <w:t>监理</w:t>
            </w:r>
            <w:r>
              <w:rPr>
                <w:rFonts w:hint="eastAsia" w:ascii="宋体" w:hAnsi="宋体" w:eastAsia="宋体" w:cs="宋体"/>
                <w:spacing w:val="-1"/>
                <w:sz w:val="21"/>
                <w:szCs w:val="21"/>
              </w:rPr>
              <w:t>内容</w:t>
            </w:r>
          </w:p>
        </w:tc>
        <w:tc>
          <w:tcPr>
            <w:tcW w:w="6449" w:type="dxa"/>
            <w:tcBorders>
              <w:left w:val="single" w:color="000000" w:sz="4" w:space="0"/>
              <w:right w:val="single" w:color="000000" w:sz="16" w:space="0"/>
            </w:tcBorders>
            <w:vAlign w:val="top"/>
          </w:tcPr>
          <w:p w14:paraId="15223F33">
            <w:pPr>
              <w:rPr>
                <w:rFonts w:hint="eastAsia" w:ascii="宋体" w:hAnsi="宋体" w:eastAsia="宋体" w:cs="宋体"/>
                <w:sz w:val="21"/>
              </w:rPr>
            </w:pPr>
          </w:p>
        </w:tc>
      </w:tr>
      <w:tr w14:paraId="373FEB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5" w:hRule="atLeast"/>
        </w:trPr>
        <w:tc>
          <w:tcPr>
            <w:tcW w:w="2378" w:type="dxa"/>
            <w:tcBorders>
              <w:left w:val="single" w:color="000000" w:sz="16" w:space="0"/>
              <w:right w:val="single" w:color="000000" w:sz="4" w:space="0"/>
            </w:tcBorders>
            <w:vAlign w:val="top"/>
          </w:tcPr>
          <w:p w14:paraId="5C79B8B3">
            <w:pPr>
              <w:spacing w:before="165" w:line="269" w:lineRule="auto"/>
              <w:ind w:left="755" w:right="136" w:hanging="631"/>
              <w:rPr>
                <w:rFonts w:hint="eastAsia" w:ascii="宋体" w:hAnsi="宋体" w:eastAsia="宋体" w:cs="宋体"/>
                <w:sz w:val="21"/>
                <w:szCs w:val="21"/>
              </w:rPr>
            </w:pPr>
            <w:r>
              <w:rPr>
                <w:rFonts w:hint="eastAsia" w:ascii="宋体" w:hAnsi="宋体" w:eastAsia="宋体" w:cs="宋体"/>
                <w:spacing w:val="-1"/>
                <w:sz w:val="21"/>
                <w:szCs w:val="21"/>
              </w:rPr>
              <w:t>总监理工程师或驻地</w:t>
            </w:r>
            <w:r>
              <w:rPr>
                <w:rFonts w:hint="eastAsia" w:ascii="宋体" w:hAnsi="宋体" w:eastAsia="宋体" w:cs="宋体"/>
                <w:sz w:val="21"/>
                <w:szCs w:val="21"/>
              </w:rPr>
              <w:t xml:space="preserve">监 </w:t>
            </w:r>
            <w:r>
              <w:rPr>
                <w:rFonts w:hint="eastAsia" w:ascii="宋体" w:hAnsi="宋体" w:eastAsia="宋体" w:cs="宋体"/>
                <w:spacing w:val="-2"/>
                <w:sz w:val="21"/>
                <w:szCs w:val="21"/>
              </w:rPr>
              <w:t>理工程师</w:t>
            </w:r>
          </w:p>
        </w:tc>
        <w:tc>
          <w:tcPr>
            <w:tcW w:w="6449" w:type="dxa"/>
            <w:tcBorders>
              <w:left w:val="single" w:color="000000" w:sz="4" w:space="0"/>
              <w:right w:val="single" w:color="000000" w:sz="16" w:space="0"/>
            </w:tcBorders>
            <w:vAlign w:val="top"/>
          </w:tcPr>
          <w:p w14:paraId="4F19BE77">
            <w:pPr>
              <w:rPr>
                <w:rFonts w:hint="eastAsia" w:ascii="宋体" w:hAnsi="宋体" w:eastAsia="宋体" w:cs="宋体"/>
                <w:sz w:val="21"/>
              </w:rPr>
            </w:pPr>
          </w:p>
        </w:tc>
      </w:tr>
      <w:tr w14:paraId="4F06E7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4" w:hRule="atLeast"/>
        </w:trPr>
        <w:tc>
          <w:tcPr>
            <w:tcW w:w="2378" w:type="dxa"/>
            <w:tcBorders>
              <w:left w:val="single" w:color="000000" w:sz="16" w:space="0"/>
              <w:right w:val="single" w:color="000000" w:sz="4" w:space="0"/>
            </w:tcBorders>
            <w:vAlign w:val="top"/>
          </w:tcPr>
          <w:p w14:paraId="26D22C57">
            <w:pPr>
              <w:spacing w:before="212" w:line="221" w:lineRule="auto"/>
              <w:ind w:left="756"/>
              <w:rPr>
                <w:rFonts w:hint="eastAsia" w:ascii="宋体" w:hAnsi="宋体" w:eastAsia="宋体" w:cs="宋体"/>
                <w:sz w:val="21"/>
                <w:szCs w:val="21"/>
              </w:rPr>
            </w:pPr>
            <w:r>
              <w:rPr>
                <w:rFonts w:hint="eastAsia" w:ascii="宋体" w:hAnsi="宋体" w:eastAsia="宋体" w:cs="宋体"/>
                <w:spacing w:val="-3"/>
                <w:sz w:val="21"/>
                <w:szCs w:val="21"/>
              </w:rPr>
              <w:t>项</w:t>
            </w:r>
            <w:r>
              <w:rPr>
                <w:rFonts w:hint="eastAsia" w:ascii="宋体" w:hAnsi="宋体" w:eastAsia="宋体" w:cs="宋体"/>
                <w:spacing w:val="-2"/>
                <w:sz w:val="21"/>
                <w:szCs w:val="21"/>
              </w:rPr>
              <w:t>目描述</w:t>
            </w:r>
          </w:p>
        </w:tc>
        <w:tc>
          <w:tcPr>
            <w:tcW w:w="6449" w:type="dxa"/>
            <w:tcBorders>
              <w:left w:val="single" w:color="000000" w:sz="4" w:space="0"/>
              <w:right w:val="single" w:color="000000" w:sz="16" w:space="0"/>
            </w:tcBorders>
            <w:vAlign w:val="top"/>
          </w:tcPr>
          <w:p w14:paraId="2F3B28C6">
            <w:pPr>
              <w:rPr>
                <w:rFonts w:hint="eastAsia" w:ascii="宋体" w:hAnsi="宋体" w:eastAsia="宋体" w:cs="宋体"/>
                <w:sz w:val="21"/>
              </w:rPr>
            </w:pPr>
          </w:p>
        </w:tc>
      </w:tr>
      <w:tr w14:paraId="320B85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2378" w:type="dxa"/>
            <w:tcBorders>
              <w:left w:val="single" w:color="000000" w:sz="16" w:space="0"/>
              <w:right w:val="single" w:color="000000" w:sz="4" w:space="0"/>
            </w:tcBorders>
            <w:vAlign w:val="top"/>
          </w:tcPr>
          <w:p w14:paraId="11D8DD93">
            <w:pPr>
              <w:spacing w:before="209" w:line="222" w:lineRule="auto"/>
              <w:ind w:left="964"/>
              <w:rPr>
                <w:rFonts w:hint="eastAsia" w:ascii="宋体" w:hAnsi="宋体" w:eastAsia="宋体" w:cs="宋体"/>
                <w:sz w:val="21"/>
                <w:szCs w:val="21"/>
              </w:rPr>
            </w:pPr>
            <w:r>
              <w:rPr>
                <w:rFonts w:hint="eastAsia" w:ascii="宋体" w:hAnsi="宋体" w:eastAsia="宋体" w:cs="宋体"/>
                <w:spacing w:val="-3"/>
                <w:sz w:val="21"/>
                <w:szCs w:val="21"/>
              </w:rPr>
              <w:t>备</w:t>
            </w:r>
            <w:r>
              <w:rPr>
                <w:rFonts w:hint="eastAsia" w:ascii="宋体" w:hAnsi="宋体" w:eastAsia="宋体" w:cs="宋体"/>
                <w:spacing w:val="-2"/>
                <w:sz w:val="21"/>
                <w:szCs w:val="21"/>
              </w:rPr>
              <w:t>注</w:t>
            </w:r>
          </w:p>
        </w:tc>
        <w:tc>
          <w:tcPr>
            <w:tcW w:w="6449" w:type="dxa"/>
            <w:tcBorders>
              <w:left w:val="single" w:color="000000" w:sz="4" w:space="0"/>
              <w:right w:val="single" w:color="000000" w:sz="16" w:space="0"/>
            </w:tcBorders>
            <w:vAlign w:val="top"/>
          </w:tcPr>
          <w:p w14:paraId="1B29C477">
            <w:pPr>
              <w:rPr>
                <w:rFonts w:hint="eastAsia" w:ascii="宋体" w:hAnsi="宋体" w:eastAsia="宋体" w:cs="宋体"/>
                <w:sz w:val="21"/>
              </w:rPr>
            </w:pPr>
          </w:p>
        </w:tc>
      </w:tr>
    </w:tbl>
    <w:p w14:paraId="41177974">
      <w:pPr>
        <w:spacing w:line="443" w:lineRule="auto"/>
        <w:rPr>
          <w:rFonts w:hint="eastAsia" w:ascii="宋体" w:hAnsi="宋体" w:eastAsia="宋体" w:cs="宋体"/>
          <w:sz w:val="21"/>
        </w:rPr>
      </w:pPr>
    </w:p>
    <w:p w14:paraId="763B137C">
      <w:pPr>
        <w:spacing w:before="68" w:line="225" w:lineRule="auto"/>
        <w:ind w:left="442"/>
        <w:rPr>
          <w:rFonts w:hint="eastAsia" w:ascii="宋体" w:hAnsi="宋体" w:eastAsia="宋体" w:cs="宋体"/>
          <w:sz w:val="21"/>
          <w:szCs w:val="21"/>
        </w:rPr>
      </w:pPr>
      <w:r>
        <w:rPr>
          <w:rFonts w:hint="eastAsia" w:ascii="宋体" w:hAnsi="宋体" w:eastAsia="宋体" w:cs="宋体"/>
          <w:spacing w:val="-1"/>
          <w:sz w:val="21"/>
          <w:szCs w:val="21"/>
        </w:rPr>
        <w:t>注：1</w:t>
      </w:r>
      <w:r>
        <w:rPr>
          <w:rFonts w:hint="eastAsia" w:ascii="宋体" w:hAnsi="宋体" w:eastAsia="宋体" w:cs="宋体"/>
          <w:sz w:val="21"/>
          <w:szCs w:val="21"/>
        </w:rPr>
        <w:t>.每张表格只填写一个项目，并标明序号。</w:t>
      </w:r>
    </w:p>
    <w:p w14:paraId="4301B2AE">
      <w:pPr>
        <w:spacing w:before="152" w:line="360" w:lineRule="auto"/>
        <w:ind w:left="42" w:right="657" w:firstLine="402"/>
        <w:rPr>
          <w:rFonts w:hint="eastAsia" w:ascii="宋体" w:hAnsi="宋体" w:eastAsia="宋体" w:cs="宋体"/>
          <w:sz w:val="21"/>
          <w:szCs w:val="21"/>
        </w:rPr>
      </w:pPr>
      <w:r>
        <w:rPr>
          <w:rFonts w:hint="eastAsia" w:ascii="宋体" w:hAnsi="宋体" w:eastAsia="宋体" w:cs="宋体"/>
          <w:spacing w:val="-4"/>
          <w:sz w:val="21"/>
          <w:szCs w:val="21"/>
        </w:rPr>
        <w:t>2.投标人应根据招标文件第</w:t>
      </w:r>
      <w:r>
        <w:rPr>
          <w:rFonts w:hint="eastAsia" w:ascii="宋体" w:hAnsi="宋体" w:eastAsia="宋体" w:cs="宋体"/>
          <w:spacing w:val="-3"/>
          <w:sz w:val="21"/>
          <w:szCs w:val="21"/>
        </w:rPr>
        <w:t>二</w:t>
      </w:r>
      <w:r>
        <w:rPr>
          <w:rFonts w:hint="eastAsia" w:ascii="宋体" w:hAnsi="宋体" w:eastAsia="宋体" w:cs="宋体"/>
          <w:spacing w:val="-2"/>
          <w:sz w:val="21"/>
          <w:szCs w:val="21"/>
        </w:rPr>
        <w:t>章“投标人须知”第 3.5.2 项的要求在本表后附相关证</w:t>
      </w:r>
      <w:r>
        <w:rPr>
          <w:rFonts w:hint="eastAsia" w:ascii="宋体" w:hAnsi="宋体" w:eastAsia="宋体" w:cs="宋体"/>
          <w:sz w:val="21"/>
          <w:szCs w:val="21"/>
        </w:rPr>
        <w:t xml:space="preserve"> </w:t>
      </w:r>
      <w:r>
        <w:rPr>
          <w:rFonts w:hint="eastAsia" w:ascii="宋体" w:hAnsi="宋体" w:eastAsia="宋体" w:cs="宋体"/>
          <w:spacing w:val="-7"/>
          <w:sz w:val="21"/>
          <w:szCs w:val="21"/>
        </w:rPr>
        <w:t>明</w:t>
      </w:r>
      <w:r>
        <w:rPr>
          <w:rFonts w:hint="eastAsia" w:ascii="宋体" w:hAnsi="宋体" w:eastAsia="宋体" w:cs="宋体"/>
          <w:spacing w:val="-6"/>
          <w:sz w:val="21"/>
          <w:szCs w:val="21"/>
        </w:rPr>
        <w:t>材料。</w:t>
      </w:r>
    </w:p>
    <w:p w14:paraId="76FC6363">
      <w:pPr>
        <w:spacing w:before="1" w:line="358" w:lineRule="auto"/>
        <w:ind w:left="46" w:right="655" w:firstLine="400"/>
        <w:rPr>
          <w:rFonts w:hint="eastAsia" w:ascii="宋体" w:hAnsi="宋体" w:eastAsia="宋体" w:cs="宋体"/>
          <w:sz w:val="21"/>
          <w:szCs w:val="21"/>
        </w:rPr>
      </w:pPr>
      <w:r>
        <w:rPr>
          <w:rFonts w:hint="eastAsia" w:ascii="宋体" w:hAnsi="宋体" w:eastAsia="宋体" w:cs="宋体"/>
          <w:spacing w:val="-3"/>
          <w:sz w:val="21"/>
          <w:szCs w:val="21"/>
        </w:rPr>
        <w:t>3.如近年来，投标人法人机构发生合法变更或重组或法人名称变更时， 应提供相</w:t>
      </w:r>
      <w:r>
        <w:rPr>
          <w:rFonts w:hint="eastAsia" w:ascii="宋体" w:hAnsi="宋体" w:eastAsia="宋体" w:cs="宋体"/>
          <w:sz w:val="21"/>
          <w:szCs w:val="21"/>
        </w:rPr>
        <w:t xml:space="preserve">关部 </w:t>
      </w:r>
      <w:r>
        <w:rPr>
          <w:rFonts w:hint="eastAsia" w:ascii="宋体" w:hAnsi="宋体" w:eastAsia="宋体" w:cs="宋体"/>
          <w:spacing w:val="-1"/>
          <w:sz w:val="21"/>
          <w:szCs w:val="21"/>
        </w:rPr>
        <w:t>门的合法批件或其他相关证明材料来证明其所附业绩的继承</w:t>
      </w:r>
      <w:r>
        <w:rPr>
          <w:rFonts w:hint="eastAsia" w:ascii="宋体" w:hAnsi="宋体" w:eastAsia="宋体" w:cs="宋体"/>
          <w:sz w:val="21"/>
          <w:szCs w:val="21"/>
        </w:rPr>
        <w:t>性。</w:t>
      </w:r>
    </w:p>
    <w:p w14:paraId="040EF257">
      <w:pPr>
        <w:ind w:left="441"/>
        <w:rPr>
          <w:rFonts w:hint="eastAsia" w:ascii="宋体" w:hAnsi="宋体" w:eastAsia="宋体" w:cs="宋体"/>
          <w:sz w:val="21"/>
          <w:szCs w:val="21"/>
        </w:rPr>
      </w:pPr>
    </w:p>
    <w:p w14:paraId="0CBDA76A">
      <w:pPr>
        <w:rPr>
          <w:rFonts w:hint="eastAsia" w:ascii="宋体" w:hAnsi="宋体" w:eastAsia="宋体" w:cs="宋体"/>
        </w:rPr>
        <w:sectPr>
          <w:footerReference r:id="rId62" w:type="default"/>
          <w:pgSz w:w="11912" w:h="16841"/>
          <w:pgMar w:top="1431" w:right="1257" w:bottom="1157" w:left="1786" w:header="0" w:footer="993" w:gutter="0"/>
          <w:pgNumType w:fmt="decimal"/>
          <w:cols w:space="720" w:num="1"/>
        </w:sectPr>
      </w:pPr>
    </w:p>
    <w:p w14:paraId="7E2A6104">
      <w:pPr>
        <w:spacing w:before="47" w:line="219" w:lineRule="auto"/>
        <w:ind w:left="2979"/>
        <w:outlineLvl w:val="2"/>
        <w:rPr>
          <w:rFonts w:hint="eastAsia" w:ascii="宋体" w:hAnsi="宋体" w:eastAsia="宋体" w:cs="宋体"/>
          <w:sz w:val="24"/>
          <w:szCs w:val="24"/>
          <w:highlight w:val="none"/>
        </w:rPr>
      </w:pPr>
      <w:bookmarkStart w:id="169" w:name="_Toc25373"/>
      <w:r>
        <w:rPr>
          <w:rFonts w:hint="eastAsia" w:ascii="宋体" w:hAnsi="宋体" w:eastAsia="宋体" w:cs="宋体"/>
          <w:spacing w:val="9"/>
          <w:sz w:val="24"/>
          <w:szCs w:val="24"/>
          <w:highlight w:val="none"/>
          <w14:textOutline w14:w="4354" w14:cap="flat" w14:cmpd="sng">
            <w14:solidFill>
              <w14:srgbClr w14:val="000000"/>
            </w14:solidFill>
            <w14:prstDash w14:val="solid"/>
            <w14:miter w14:val="0"/>
          </w14:textOutline>
        </w:rPr>
        <w:t>(四)</w:t>
      </w:r>
      <w:r>
        <w:rPr>
          <w:rFonts w:hint="eastAsia"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14:textOutline w14:w="4354" w14:cap="flat" w14:cmpd="sng">
            <w14:solidFill>
              <w14:srgbClr w14:val="000000"/>
            </w14:solidFill>
            <w14:prstDash w14:val="solid"/>
            <w14:miter w14:val="0"/>
          </w14:textOutline>
        </w:rPr>
        <w:t>投标人的信誉情况</w:t>
      </w:r>
      <w:r>
        <w:rPr>
          <w:rFonts w:hint="eastAsia" w:ascii="宋体" w:hAnsi="宋体" w:eastAsia="宋体" w:cs="宋体"/>
          <w:spacing w:val="6"/>
          <w:sz w:val="24"/>
          <w:szCs w:val="24"/>
          <w:highlight w:val="none"/>
          <w14:textOutline w14:w="4354" w14:cap="flat" w14:cmpd="sng">
            <w14:solidFill>
              <w14:srgbClr w14:val="000000"/>
            </w14:solidFill>
            <w14:prstDash w14:val="solid"/>
            <w14:miter w14:val="0"/>
          </w14:textOutline>
        </w:rPr>
        <w:t>表</w:t>
      </w:r>
      <w:bookmarkEnd w:id="169"/>
    </w:p>
    <w:p w14:paraId="3F238311">
      <w:pPr>
        <w:spacing w:line="147" w:lineRule="exact"/>
        <w:rPr>
          <w:rFonts w:hint="eastAsia" w:ascii="宋体" w:hAnsi="宋体" w:eastAsia="宋体" w:cs="宋体"/>
          <w:highlight w:val="none"/>
        </w:rPr>
      </w:pPr>
    </w:p>
    <w:tbl>
      <w:tblPr>
        <w:tblStyle w:val="31"/>
        <w:tblW w:w="8311" w:type="dxa"/>
        <w:tblInd w:w="1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38"/>
        <w:gridCol w:w="4073"/>
      </w:tblGrid>
      <w:tr w14:paraId="53E773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7" w:hRule="atLeast"/>
        </w:trPr>
        <w:tc>
          <w:tcPr>
            <w:tcW w:w="4238" w:type="dxa"/>
            <w:tcBorders>
              <w:left w:val="single" w:color="000000" w:sz="16" w:space="0"/>
              <w:right w:val="single" w:color="000000" w:sz="4" w:space="0"/>
            </w:tcBorders>
            <w:vAlign w:val="top"/>
          </w:tcPr>
          <w:p w14:paraId="4E86627C">
            <w:pPr>
              <w:spacing w:before="265" w:line="221" w:lineRule="auto"/>
              <w:ind w:left="2110"/>
              <w:rPr>
                <w:rFonts w:hint="eastAsia" w:ascii="宋体" w:hAnsi="宋体" w:eastAsia="宋体" w:cs="宋体"/>
                <w:sz w:val="21"/>
                <w:szCs w:val="21"/>
                <w:highlight w:val="none"/>
              </w:rPr>
            </w:pPr>
            <w:r>
              <w:rPr>
                <w:rFonts w:hint="eastAsia" w:ascii="宋体" w:hAnsi="宋体" w:eastAsia="宋体" w:cs="宋体"/>
                <w:spacing w:val="-3"/>
                <w:sz w:val="21"/>
                <w:szCs w:val="21"/>
                <w:highlight w:val="none"/>
              </w:rPr>
              <w:t>项</w:t>
            </w:r>
            <w:r>
              <w:rPr>
                <w:rFonts w:hint="eastAsia" w:ascii="宋体" w:hAnsi="宋体" w:eastAsia="宋体" w:cs="宋体"/>
                <w:spacing w:val="-2"/>
                <w:sz w:val="21"/>
                <w:szCs w:val="21"/>
                <w:highlight w:val="none"/>
              </w:rPr>
              <w:t>目</w:t>
            </w:r>
          </w:p>
        </w:tc>
        <w:tc>
          <w:tcPr>
            <w:tcW w:w="4073" w:type="dxa"/>
            <w:tcBorders>
              <w:left w:val="single" w:color="000000" w:sz="4" w:space="0"/>
              <w:right w:val="single" w:color="000000" w:sz="16" w:space="0"/>
            </w:tcBorders>
            <w:vAlign w:val="top"/>
          </w:tcPr>
          <w:p w14:paraId="5B00191A">
            <w:pPr>
              <w:spacing w:before="264" w:line="221" w:lineRule="auto"/>
              <w:ind w:left="1515"/>
              <w:rPr>
                <w:rFonts w:hint="eastAsia" w:ascii="宋体" w:hAnsi="宋体" w:eastAsia="宋体" w:cs="宋体"/>
                <w:sz w:val="21"/>
                <w:szCs w:val="21"/>
                <w:highlight w:val="none"/>
              </w:rPr>
            </w:pPr>
            <w:r>
              <w:rPr>
                <w:rFonts w:hint="eastAsia" w:ascii="宋体" w:hAnsi="宋体" w:eastAsia="宋体" w:cs="宋体"/>
                <w:spacing w:val="-2"/>
                <w:sz w:val="21"/>
                <w:szCs w:val="21"/>
                <w:highlight w:val="none"/>
              </w:rPr>
              <w:t>投</w:t>
            </w:r>
            <w:r>
              <w:rPr>
                <w:rFonts w:hint="eastAsia" w:ascii="宋体" w:hAnsi="宋体" w:eastAsia="宋体" w:cs="宋体"/>
                <w:spacing w:val="-1"/>
                <w:sz w:val="21"/>
                <w:szCs w:val="21"/>
                <w:highlight w:val="none"/>
              </w:rPr>
              <w:t>标人情况说明</w:t>
            </w:r>
          </w:p>
        </w:tc>
      </w:tr>
      <w:tr w14:paraId="04F815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71" w:hRule="atLeast"/>
        </w:trPr>
        <w:tc>
          <w:tcPr>
            <w:tcW w:w="4238" w:type="dxa"/>
            <w:tcBorders>
              <w:left w:val="single" w:color="000000" w:sz="16" w:space="0"/>
              <w:right w:val="single" w:color="000000" w:sz="4" w:space="0"/>
            </w:tcBorders>
            <w:vAlign w:val="top"/>
          </w:tcPr>
          <w:p w14:paraId="01B70887">
            <w:pPr>
              <w:rPr>
                <w:rFonts w:hint="eastAsia" w:ascii="宋体" w:hAnsi="宋体" w:eastAsia="宋体" w:cs="宋体"/>
                <w:sz w:val="21"/>
                <w:highlight w:val="none"/>
              </w:rPr>
            </w:pPr>
          </w:p>
        </w:tc>
        <w:tc>
          <w:tcPr>
            <w:tcW w:w="4073" w:type="dxa"/>
            <w:tcBorders>
              <w:left w:val="single" w:color="000000" w:sz="4" w:space="0"/>
              <w:right w:val="single" w:color="000000" w:sz="16" w:space="0"/>
            </w:tcBorders>
            <w:vAlign w:val="top"/>
          </w:tcPr>
          <w:p w14:paraId="1A63E027">
            <w:pPr>
              <w:rPr>
                <w:rFonts w:hint="eastAsia" w:ascii="宋体" w:hAnsi="宋体" w:eastAsia="宋体" w:cs="宋体"/>
                <w:sz w:val="21"/>
                <w:highlight w:val="none"/>
              </w:rPr>
            </w:pPr>
          </w:p>
        </w:tc>
      </w:tr>
      <w:tr w14:paraId="7DE332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4" w:hRule="atLeast"/>
        </w:trPr>
        <w:tc>
          <w:tcPr>
            <w:tcW w:w="4238" w:type="dxa"/>
            <w:tcBorders>
              <w:left w:val="single" w:color="000000" w:sz="16" w:space="0"/>
              <w:right w:val="single" w:color="000000" w:sz="4" w:space="0"/>
            </w:tcBorders>
            <w:vAlign w:val="top"/>
          </w:tcPr>
          <w:p w14:paraId="2FD3D00F">
            <w:pPr>
              <w:rPr>
                <w:rFonts w:hint="eastAsia" w:ascii="宋体" w:hAnsi="宋体" w:eastAsia="宋体" w:cs="宋体"/>
                <w:sz w:val="21"/>
                <w:highlight w:val="none"/>
              </w:rPr>
            </w:pPr>
          </w:p>
        </w:tc>
        <w:tc>
          <w:tcPr>
            <w:tcW w:w="4073" w:type="dxa"/>
            <w:tcBorders>
              <w:left w:val="single" w:color="000000" w:sz="4" w:space="0"/>
              <w:right w:val="single" w:color="000000" w:sz="16" w:space="0"/>
            </w:tcBorders>
            <w:vAlign w:val="top"/>
          </w:tcPr>
          <w:p w14:paraId="16CC7F43">
            <w:pPr>
              <w:rPr>
                <w:rFonts w:hint="eastAsia" w:ascii="宋体" w:hAnsi="宋体" w:eastAsia="宋体" w:cs="宋体"/>
                <w:sz w:val="21"/>
                <w:highlight w:val="none"/>
              </w:rPr>
            </w:pPr>
          </w:p>
        </w:tc>
      </w:tr>
      <w:tr w14:paraId="1A8E4D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2" w:hRule="atLeast"/>
        </w:trPr>
        <w:tc>
          <w:tcPr>
            <w:tcW w:w="4238" w:type="dxa"/>
            <w:tcBorders>
              <w:left w:val="single" w:color="000000" w:sz="16" w:space="0"/>
              <w:right w:val="single" w:color="000000" w:sz="4" w:space="0"/>
            </w:tcBorders>
            <w:vAlign w:val="top"/>
          </w:tcPr>
          <w:p w14:paraId="6936B1A3">
            <w:pPr>
              <w:rPr>
                <w:rFonts w:hint="eastAsia" w:ascii="宋体" w:hAnsi="宋体" w:eastAsia="宋体" w:cs="宋体"/>
                <w:sz w:val="21"/>
                <w:highlight w:val="none"/>
              </w:rPr>
            </w:pPr>
          </w:p>
        </w:tc>
        <w:tc>
          <w:tcPr>
            <w:tcW w:w="4073" w:type="dxa"/>
            <w:tcBorders>
              <w:left w:val="single" w:color="000000" w:sz="4" w:space="0"/>
              <w:right w:val="single" w:color="000000" w:sz="16" w:space="0"/>
            </w:tcBorders>
            <w:vAlign w:val="top"/>
          </w:tcPr>
          <w:p w14:paraId="0874E513">
            <w:pPr>
              <w:rPr>
                <w:rFonts w:hint="eastAsia" w:ascii="宋体" w:hAnsi="宋体" w:eastAsia="宋体" w:cs="宋体"/>
                <w:sz w:val="21"/>
                <w:highlight w:val="none"/>
              </w:rPr>
            </w:pPr>
          </w:p>
        </w:tc>
      </w:tr>
      <w:tr w14:paraId="419C45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3" w:hRule="atLeast"/>
        </w:trPr>
        <w:tc>
          <w:tcPr>
            <w:tcW w:w="4238" w:type="dxa"/>
            <w:tcBorders>
              <w:left w:val="single" w:color="000000" w:sz="16" w:space="0"/>
              <w:right w:val="single" w:color="000000" w:sz="4" w:space="0"/>
            </w:tcBorders>
            <w:vAlign w:val="top"/>
          </w:tcPr>
          <w:p w14:paraId="7B243A24">
            <w:pPr>
              <w:rPr>
                <w:rFonts w:hint="eastAsia" w:ascii="宋体" w:hAnsi="宋体" w:eastAsia="宋体" w:cs="宋体"/>
                <w:sz w:val="21"/>
                <w:highlight w:val="none"/>
              </w:rPr>
            </w:pPr>
          </w:p>
        </w:tc>
        <w:tc>
          <w:tcPr>
            <w:tcW w:w="4073" w:type="dxa"/>
            <w:tcBorders>
              <w:left w:val="single" w:color="000000" w:sz="4" w:space="0"/>
              <w:right w:val="single" w:color="000000" w:sz="16" w:space="0"/>
            </w:tcBorders>
            <w:vAlign w:val="top"/>
          </w:tcPr>
          <w:p w14:paraId="2E26ACEA">
            <w:pPr>
              <w:rPr>
                <w:rFonts w:hint="eastAsia" w:ascii="宋体" w:hAnsi="宋体" w:eastAsia="宋体" w:cs="宋体"/>
                <w:sz w:val="21"/>
                <w:highlight w:val="none"/>
              </w:rPr>
            </w:pPr>
          </w:p>
        </w:tc>
      </w:tr>
      <w:tr w14:paraId="4A841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1" w:hRule="atLeast"/>
        </w:trPr>
        <w:tc>
          <w:tcPr>
            <w:tcW w:w="4238" w:type="dxa"/>
            <w:tcBorders>
              <w:left w:val="single" w:color="000000" w:sz="16" w:space="0"/>
              <w:right w:val="single" w:color="000000" w:sz="4" w:space="0"/>
            </w:tcBorders>
            <w:vAlign w:val="top"/>
          </w:tcPr>
          <w:p w14:paraId="611EDA7B">
            <w:pPr>
              <w:rPr>
                <w:rFonts w:hint="eastAsia" w:ascii="宋体" w:hAnsi="宋体" w:eastAsia="宋体" w:cs="宋体"/>
                <w:sz w:val="21"/>
                <w:highlight w:val="none"/>
              </w:rPr>
            </w:pPr>
          </w:p>
        </w:tc>
        <w:tc>
          <w:tcPr>
            <w:tcW w:w="4073" w:type="dxa"/>
            <w:tcBorders>
              <w:left w:val="single" w:color="000000" w:sz="4" w:space="0"/>
              <w:right w:val="single" w:color="000000" w:sz="16" w:space="0"/>
            </w:tcBorders>
            <w:vAlign w:val="top"/>
          </w:tcPr>
          <w:p w14:paraId="7186EC63">
            <w:pPr>
              <w:rPr>
                <w:rFonts w:hint="eastAsia" w:ascii="宋体" w:hAnsi="宋体" w:eastAsia="宋体" w:cs="宋体"/>
                <w:sz w:val="21"/>
                <w:highlight w:val="none"/>
              </w:rPr>
            </w:pPr>
          </w:p>
        </w:tc>
      </w:tr>
      <w:tr w14:paraId="6DCF83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7" w:hRule="atLeast"/>
        </w:trPr>
        <w:tc>
          <w:tcPr>
            <w:tcW w:w="4238" w:type="dxa"/>
            <w:tcBorders>
              <w:left w:val="single" w:color="000000" w:sz="16" w:space="0"/>
              <w:right w:val="single" w:color="000000" w:sz="4" w:space="0"/>
            </w:tcBorders>
            <w:vAlign w:val="top"/>
          </w:tcPr>
          <w:p w14:paraId="06443317">
            <w:pPr>
              <w:rPr>
                <w:rFonts w:hint="eastAsia" w:ascii="宋体" w:hAnsi="宋体" w:eastAsia="宋体" w:cs="宋体"/>
                <w:sz w:val="21"/>
                <w:highlight w:val="none"/>
              </w:rPr>
            </w:pPr>
          </w:p>
        </w:tc>
        <w:tc>
          <w:tcPr>
            <w:tcW w:w="4073" w:type="dxa"/>
            <w:tcBorders>
              <w:left w:val="single" w:color="000000" w:sz="4" w:space="0"/>
              <w:right w:val="single" w:color="000000" w:sz="16" w:space="0"/>
            </w:tcBorders>
            <w:vAlign w:val="top"/>
          </w:tcPr>
          <w:p w14:paraId="3E562BF3">
            <w:pPr>
              <w:rPr>
                <w:rFonts w:hint="eastAsia" w:ascii="宋体" w:hAnsi="宋体" w:eastAsia="宋体" w:cs="宋体"/>
                <w:sz w:val="21"/>
                <w:highlight w:val="none"/>
              </w:rPr>
            </w:pPr>
          </w:p>
        </w:tc>
      </w:tr>
    </w:tbl>
    <w:p w14:paraId="6AB90FCE">
      <w:pPr>
        <w:spacing w:before="32" w:line="220" w:lineRule="auto"/>
        <w:ind w:left="441"/>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注： 1.投标人应按照招</w:t>
      </w:r>
      <w:r>
        <w:rPr>
          <w:rFonts w:hint="eastAsia" w:ascii="宋体" w:hAnsi="宋体" w:eastAsia="宋体" w:cs="宋体"/>
          <w:spacing w:val="-2"/>
          <w:sz w:val="21"/>
          <w:szCs w:val="21"/>
          <w:highlight w:val="none"/>
        </w:rPr>
        <w:t>标文件第二章“投标人须知”前附表附录 3 和“投标人须知”</w:t>
      </w:r>
    </w:p>
    <w:p w14:paraId="4716A973">
      <w:pPr>
        <w:spacing w:before="160" w:line="220" w:lineRule="auto"/>
        <w:ind w:left="26"/>
        <w:rPr>
          <w:rFonts w:hint="eastAsia" w:ascii="宋体" w:hAnsi="宋体" w:eastAsia="宋体" w:cs="宋体"/>
          <w:sz w:val="21"/>
          <w:szCs w:val="21"/>
          <w:highlight w:val="none"/>
        </w:rPr>
      </w:pPr>
      <w:r>
        <w:rPr>
          <w:rFonts w:hint="eastAsia" w:ascii="宋体" w:hAnsi="宋体" w:eastAsia="宋体" w:cs="宋体"/>
          <w:spacing w:val="-10"/>
          <w:sz w:val="21"/>
          <w:szCs w:val="21"/>
          <w:highlight w:val="none"/>
        </w:rPr>
        <w:t>正</w:t>
      </w:r>
      <w:r>
        <w:rPr>
          <w:rFonts w:hint="eastAsia" w:ascii="宋体" w:hAnsi="宋体" w:eastAsia="宋体" w:cs="宋体"/>
          <w:spacing w:val="-8"/>
          <w:sz w:val="21"/>
          <w:szCs w:val="21"/>
          <w:highlight w:val="none"/>
        </w:rPr>
        <w:t>文</w:t>
      </w:r>
      <w:r>
        <w:rPr>
          <w:rFonts w:hint="eastAsia" w:ascii="宋体" w:hAnsi="宋体" w:eastAsia="宋体" w:cs="宋体"/>
          <w:spacing w:val="-5"/>
          <w:sz w:val="21"/>
          <w:szCs w:val="21"/>
          <w:highlight w:val="none"/>
        </w:rPr>
        <w:t>第 1.4.4 项规定，逐条说明其信誉情况。</w:t>
      </w:r>
    </w:p>
    <w:p w14:paraId="0C601940">
      <w:pPr>
        <w:spacing w:before="157" w:line="359" w:lineRule="auto"/>
        <w:ind w:left="41" w:right="276" w:firstLine="402"/>
        <w:rPr>
          <w:rFonts w:hint="eastAsia" w:ascii="宋体" w:hAnsi="宋体" w:eastAsia="宋体" w:cs="宋体"/>
          <w:sz w:val="21"/>
          <w:szCs w:val="21"/>
          <w:highlight w:val="none"/>
        </w:rPr>
      </w:pPr>
      <w:r>
        <w:rPr>
          <w:rFonts w:hint="eastAsia" w:ascii="宋体" w:hAnsi="宋体" w:eastAsia="宋体" w:cs="宋体"/>
          <w:spacing w:val="-4"/>
          <w:sz w:val="21"/>
          <w:szCs w:val="21"/>
          <w:highlight w:val="none"/>
        </w:rPr>
        <w:t>2.投标人应根据招标文件第</w:t>
      </w:r>
      <w:r>
        <w:rPr>
          <w:rFonts w:hint="eastAsia" w:ascii="宋体" w:hAnsi="宋体" w:eastAsia="宋体" w:cs="宋体"/>
          <w:spacing w:val="-3"/>
          <w:sz w:val="21"/>
          <w:szCs w:val="21"/>
          <w:highlight w:val="none"/>
        </w:rPr>
        <w:t>二</w:t>
      </w:r>
      <w:r>
        <w:rPr>
          <w:rFonts w:hint="eastAsia" w:ascii="宋体" w:hAnsi="宋体" w:eastAsia="宋体" w:cs="宋体"/>
          <w:spacing w:val="-2"/>
          <w:sz w:val="21"/>
          <w:szCs w:val="21"/>
          <w:highlight w:val="none"/>
        </w:rPr>
        <w:t>章“投标人须知”的要求在本表后附相关证</w:t>
      </w:r>
      <w:r>
        <w:rPr>
          <w:rFonts w:hint="eastAsia" w:ascii="宋体" w:hAnsi="宋体" w:eastAsia="宋体" w:cs="宋体"/>
          <w:sz w:val="21"/>
          <w:szCs w:val="21"/>
          <w:highlight w:val="none"/>
        </w:rPr>
        <w:t xml:space="preserve"> </w:t>
      </w:r>
      <w:r>
        <w:rPr>
          <w:rFonts w:hint="eastAsia" w:ascii="宋体" w:hAnsi="宋体" w:eastAsia="宋体" w:cs="宋体"/>
          <w:spacing w:val="-7"/>
          <w:sz w:val="21"/>
          <w:szCs w:val="21"/>
          <w:highlight w:val="none"/>
        </w:rPr>
        <w:t>明</w:t>
      </w:r>
      <w:r>
        <w:rPr>
          <w:rFonts w:hint="eastAsia" w:ascii="宋体" w:hAnsi="宋体" w:eastAsia="宋体" w:cs="宋体"/>
          <w:spacing w:val="-6"/>
          <w:sz w:val="21"/>
          <w:szCs w:val="21"/>
          <w:highlight w:val="none"/>
        </w:rPr>
        <w:t>材料。</w:t>
      </w:r>
    </w:p>
    <w:p w14:paraId="5F558A98">
      <w:pPr>
        <w:rPr>
          <w:rFonts w:hint="eastAsia" w:ascii="宋体" w:hAnsi="宋体" w:eastAsia="宋体" w:cs="宋体"/>
          <w:highlight w:val="green"/>
        </w:rPr>
        <w:sectPr>
          <w:footerReference r:id="rId63" w:type="default"/>
          <w:pgSz w:w="11912" w:h="16841"/>
          <w:pgMar w:top="1428" w:right="1639" w:bottom="1156" w:left="1786" w:header="0" w:footer="993" w:gutter="0"/>
          <w:pgNumType w:fmt="decimal"/>
          <w:cols w:space="720" w:num="1"/>
        </w:sectPr>
      </w:pPr>
    </w:p>
    <w:p w14:paraId="5EE2286D">
      <w:pPr>
        <w:spacing w:line="353" w:lineRule="auto"/>
        <w:rPr>
          <w:rFonts w:hint="eastAsia" w:ascii="宋体" w:hAnsi="宋体" w:eastAsia="宋体" w:cs="宋体"/>
          <w:sz w:val="21"/>
        </w:rPr>
      </w:pPr>
      <w:r>
        <w:rPr>
          <w:rFonts w:hint="eastAsia" w:ascii="宋体" w:hAnsi="宋体" w:eastAsia="宋体" w:cs="宋体"/>
        </w:rPr>
        <w:pict>
          <v:shape id="_x0000_s1031" o:spid="_x0000_s1031" o:spt="202" type="#_x0000_t202" style="position:absolute;left:0pt;margin-left:517.35pt;margin-top:268.85pt;height:14.55pt;width:12.15pt;mso-position-horizontal-relative:page;mso-position-vertical-relative:page;z-index:-251645952;mso-width-relative:page;mso-height-relative:page;" filled="f" stroked="f" coordsize="21600,21600" o:allowincell="f">
            <v:path/>
            <v:fill on="f" focussize="0,0"/>
            <v:stroke on="f"/>
            <v:imagedata o:title=""/>
            <o:lock v:ext="edit" aspectratio="f"/>
            <v:textbox inset="0mm,0mm,0mm,0mm">
              <w:txbxContent>
                <w:p w14:paraId="1EB5A96D">
                  <w:pPr>
                    <w:spacing w:before="19" w:line="221" w:lineRule="auto"/>
                    <w:ind w:left="20"/>
                    <w:rPr>
                      <w:rFonts w:ascii="宋体" w:hAnsi="宋体" w:eastAsia="宋体" w:cs="宋体"/>
                      <w:sz w:val="21"/>
                      <w:szCs w:val="21"/>
                    </w:rPr>
                  </w:pPr>
                  <w:r>
                    <w:rPr>
                      <w:rFonts w:ascii="宋体" w:hAnsi="宋体" w:eastAsia="宋体" w:cs="宋体"/>
                      <w:sz w:val="21"/>
                      <w:szCs w:val="21"/>
                    </w:rPr>
                    <w:t>年</w:t>
                  </w:r>
                </w:p>
              </w:txbxContent>
            </v:textbox>
          </v:shape>
        </w:pict>
      </w:r>
    </w:p>
    <w:p w14:paraId="276DF57E">
      <w:pPr>
        <w:spacing w:before="78" w:line="219" w:lineRule="auto"/>
        <w:ind w:left="1534"/>
        <w:outlineLvl w:val="2"/>
        <w:rPr>
          <w:rFonts w:hint="eastAsia" w:ascii="宋体" w:hAnsi="宋体" w:eastAsia="宋体" w:cs="宋体"/>
          <w:sz w:val="24"/>
          <w:szCs w:val="24"/>
        </w:rPr>
      </w:pPr>
      <w:bookmarkStart w:id="170" w:name="_Toc835"/>
      <w:r>
        <w:rPr>
          <w:rFonts w:hint="eastAsia" w:ascii="宋体" w:hAnsi="宋体" w:eastAsia="宋体" w:cs="宋体"/>
          <w:spacing w:val="6"/>
          <w:sz w:val="24"/>
          <w:szCs w:val="24"/>
          <w14:textOutline w14:w="4354" w14:cap="flat" w14:cmpd="sng">
            <w14:solidFill>
              <w14:srgbClr w14:val="000000"/>
            </w14:solidFill>
            <w14:prstDash w14:val="solid"/>
            <w14:miter w14:val="0"/>
          </w14:textOutline>
        </w:rPr>
        <w:t>(</w:t>
      </w:r>
      <w:r>
        <w:rPr>
          <w:rFonts w:hint="eastAsia" w:ascii="宋体" w:hAnsi="宋体" w:eastAsia="宋体" w:cs="宋体"/>
          <w:spacing w:val="5"/>
          <w:sz w:val="24"/>
          <w:szCs w:val="24"/>
          <w14:textOutline w14:w="4354" w14:cap="flat" w14:cmpd="sng">
            <w14:solidFill>
              <w14:srgbClr w14:val="000000"/>
            </w14:solidFill>
            <w14:prstDash w14:val="solid"/>
            <w14:miter w14:val="0"/>
          </w14:textOutline>
        </w:rPr>
        <w:t>五)</w:t>
      </w:r>
      <w:r>
        <w:rPr>
          <w:rFonts w:hint="eastAsia" w:ascii="宋体" w:hAnsi="宋体" w:eastAsia="宋体" w:cs="宋体"/>
          <w:spacing w:val="5"/>
          <w:sz w:val="24"/>
          <w:szCs w:val="24"/>
        </w:rPr>
        <w:t xml:space="preserve"> </w:t>
      </w:r>
      <w:r>
        <w:rPr>
          <w:rFonts w:hint="eastAsia" w:ascii="宋体" w:hAnsi="宋体" w:eastAsia="宋体" w:cs="宋体"/>
          <w:spacing w:val="5"/>
          <w:sz w:val="24"/>
          <w:szCs w:val="24"/>
          <w14:textOutline w14:w="4354" w14:cap="flat" w14:cmpd="sng">
            <w14:solidFill>
              <w14:srgbClr w14:val="000000"/>
            </w14:solidFill>
            <w14:prstDash w14:val="solid"/>
            <w14:miter w14:val="0"/>
          </w14:textOutline>
        </w:rPr>
        <w:t>拟委任的总监理工程师或驻地监理工程师资历表</w:t>
      </w:r>
      <w:bookmarkEnd w:id="170"/>
    </w:p>
    <w:p w14:paraId="13B7A3A1">
      <w:pPr>
        <w:spacing w:line="147" w:lineRule="exact"/>
        <w:rPr>
          <w:rFonts w:hint="eastAsia" w:ascii="宋体" w:hAnsi="宋体" w:eastAsia="宋体" w:cs="宋体"/>
        </w:rPr>
      </w:pPr>
    </w:p>
    <w:tbl>
      <w:tblPr>
        <w:tblStyle w:val="31"/>
        <w:tblW w:w="8591"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54"/>
        <w:gridCol w:w="1209"/>
        <w:gridCol w:w="303"/>
        <w:gridCol w:w="948"/>
        <w:gridCol w:w="1498"/>
        <w:gridCol w:w="337"/>
        <w:gridCol w:w="1549"/>
        <w:gridCol w:w="162"/>
        <w:gridCol w:w="1331"/>
      </w:tblGrid>
      <w:tr w14:paraId="7FD54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3" w:hRule="atLeast"/>
        </w:trPr>
        <w:tc>
          <w:tcPr>
            <w:tcW w:w="1254" w:type="dxa"/>
            <w:tcBorders>
              <w:left w:val="single" w:color="000000" w:sz="16" w:space="0"/>
              <w:right w:val="single" w:color="000000" w:sz="4" w:space="0"/>
            </w:tcBorders>
            <w:vAlign w:val="top"/>
          </w:tcPr>
          <w:p w14:paraId="3019B113">
            <w:pPr>
              <w:spacing w:line="337" w:lineRule="auto"/>
              <w:rPr>
                <w:rFonts w:hint="eastAsia" w:ascii="宋体" w:hAnsi="宋体" w:eastAsia="宋体" w:cs="宋体"/>
                <w:sz w:val="21"/>
              </w:rPr>
            </w:pPr>
          </w:p>
          <w:p w14:paraId="5C5B8926">
            <w:pPr>
              <w:spacing w:before="69" w:line="221" w:lineRule="auto"/>
              <w:ind w:left="143"/>
              <w:rPr>
                <w:rFonts w:hint="eastAsia" w:ascii="宋体" w:hAnsi="宋体" w:eastAsia="宋体" w:cs="宋体"/>
                <w:sz w:val="21"/>
                <w:szCs w:val="21"/>
              </w:rPr>
            </w:pPr>
            <w:r>
              <w:rPr>
                <w:rFonts w:hint="eastAsia" w:ascii="宋体" w:hAnsi="宋体" w:eastAsia="宋体" w:cs="宋体"/>
                <w:spacing w:val="17"/>
                <w:sz w:val="21"/>
                <w:szCs w:val="21"/>
              </w:rPr>
              <w:t>姓</w:t>
            </w:r>
            <w:r>
              <w:rPr>
                <w:rFonts w:hint="eastAsia" w:ascii="宋体" w:hAnsi="宋体" w:eastAsia="宋体" w:cs="宋体"/>
                <w:spacing w:val="15"/>
                <w:sz w:val="21"/>
                <w:szCs w:val="21"/>
              </w:rPr>
              <w:t xml:space="preserve">    名</w:t>
            </w:r>
          </w:p>
        </w:tc>
        <w:tc>
          <w:tcPr>
            <w:tcW w:w="1512" w:type="dxa"/>
            <w:gridSpan w:val="2"/>
            <w:tcBorders>
              <w:left w:val="single" w:color="000000" w:sz="4" w:space="0"/>
              <w:right w:val="single" w:color="000000" w:sz="4" w:space="0"/>
            </w:tcBorders>
            <w:vAlign w:val="top"/>
          </w:tcPr>
          <w:p w14:paraId="01D47579">
            <w:pPr>
              <w:rPr>
                <w:rFonts w:hint="eastAsia" w:ascii="宋体" w:hAnsi="宋体" w:eastAsia="宋体" w:cs="宋体"/>
                <w:sz w:val="21"/>
              </w:rPr>
            </w:pPr>
          </w:p>
        </w:tc>
        <w:tc>
          <w:tcPr>
            <w:tcW w:w="948" w:type="dxa"/>
            <w:tcBorders>
              <w:left w:val="single" w:color="000000" w:sz="4" w:space="0"/>
              <w:right w:val="single" w:color="000000" w:sz="4" w:space="0"/>
            </w:tcBorders>
            <w:vAlign w:val="top"/>
          </w:tcPr>
          <w:p w14:paraId="0AA1BA69">
            <w:pPr>
              <w:spacing w:line="337" w:lineRule="auto"/>
              <w:rPr>
                <w:rFonts w:hint="eastAsia" w:ascii="宋体" w:hAnsi="宋体" w:eastAsia="宋体" w:cs="宋体"/>
                <w:sz w:val="21"/>
              </w:rPr>
            </w:pPr>
          </w:p>
          <w:p w14:paraId="5601B51D">
            <w:pPr>
              <w:spacing w:before="69" w:line="221" w:lineRule="auto"/>
              <w:ind w:left="264"/>
              <w:rPr>
                <w:rFonts w:hint="eastAsia" w:ascii="宋体" w:hAnsi="宋体" w:eastAsia="宋体" w:cs="宋体"/>
                <w:sz w:val="21"/>
                <w:szCs w:val="21"/>
              </w:rPr>
            </w:pPr>
            <w:r>
              <w:rPr>
                <w:rFonts w:hint="eastAsia" w:ascii="宋体" w:hAnsi="宋体" w:eastAsia="宋体" w:cs="宋体"/>
                <w:spacing w:val="-2"/>
                <w:sz w:val="21"/>
                <w:szCs w:val="21"/>
              </w:rPr>
              <w:t>年龄</w:t>
            </w:r>
          </w:p>
        </w:tc>
        <w:tc>
          <w:tcPr>
            <w:tcW w:w="1498" w:type="dxa"/>
            <w:tcBorders>
              <w:left w:val="single" w:color="000000" w:sz="4" w:space="0"/>
              <w:right w:val="single" w:color="000000" w:sz="4" w:space="0"/>
            </w:tcBorders>
            <w:vAlign w:val="top"/>
          </w:tcPr>
          <w:p w14:paraId="68F8994D">
            <w:pPr>
              <w:rPr>
                <w:rFonts w:hint="eastAsia" w:ascii="宋体" w:hAnsi="宋体" w:eastAsia="宋体" w:cs="宋体"/>
                <w:sz w:val="21"/>
              </w:rPr>
            </w:pPr>
          </w:p>
        </w:tc>
        <w:tc>
          <w:tcPr>
            <w:tcW w:w="1886" w:type="dxa"/>
            <w:gridSpan w:val="2"/>
            <w:tcBorders>
              <w:left w:val="single" w:color="000000" w:sz="4" w:space="0"/>
              <w:right w:val="single" w:color="000000" w:sz="4" w:space="0"/>
            </w:tcBorders>
            <w:vAlign w:val="top"/>
          </w:tcPr>
          <w:p w14:paraId="74335694">
            <w:pPr>
              <w:spacing w:before="229" w:line="268" w:lineRule="auto"/>
              <w:ind w:left="534" w:right="190" w:hanging="314"/>
              <w:rPr>
                <w:rFonts w:hint="eastAsia" w:ascii="宋体" w:hAnsi="宋体" w:eastAsia="宋体" w:cs="宋体"/>
                <w:sz w:val="21"/>
                <w:szCs w:val="21"/>
              </w:rPr>
            </w:pPr>
            <w:r>
              <w:rPr>
                <w:rFonts w:hint="eastAsia" w:ascii="宋体" w:hAnsi="宋体" w:eastAsia="宋体" w:cs="宋体"/>
                <w:spacing w:val="-1"/>
                <w:sz w:val="21"/>
                <w:szCs w:val="21"/>
              </w:rPr>
              <w:t>执业或职业</w:t>
            </w:r>
            <w:r>
              <w:rPr>
                <w:rFonts w:hint="eastAsia" w:ascii="宋体" w:hAnsi="宋体" w:eastAsia="宋体" w:cs="宋体"/>
                <w:sz w:val="21"/>
                <w:szCs w:val="21"/>
              </w:rPr>
              <w:t xml:space="preserve">资格 </w:t>
            </w:r>
            <w:r>
              <w:rPr>
                <w:rFonts w:hint="eastAsia" w:ascii="宋体" w:hAnsi="宋体" w:eastAsia="宋体" w:cs="宋体"/>
                <w:spacing w:val="-2"/>
                <w:sz w:val="21"/>
                <w:szCs w:val="21"/>
              </w:rPr>
              <w:t>证</w:t>
            </w:r>
            <w:r>
              <w:rPr>
                <w:rFonts w:hint="eastAsia" w:ascii="宋体" w:hAnsi="宋体" w:eastAsia="宋体" w:cs="宋体"/>
                <w:spacing w:val="-1"/>
                <w:sz w:val="21"/>
                <w:szCs w:val="21"/>
              </w:rPr>
              <w:t>书名称</w:t>
            </w:r>
          </w:p>
        </w:tc>
        <w:tc>
          <w:tcPr>
            <w:tcW w:w="1493" w:type="dxa"/>
            <w:gridSpan w:val="2"/>
            <w:tcBorders>
              <w:left w:val="single" w:color="000000" w:sz="4" w:space="0"/>
              <w:right w:val="single" w:color="000000" w:sz="16" w:space="0"/>
            </w:tcBorders>
            <w:vAlign w:val="top"/>
          </w:tcPr>
          <w:p w14:paraId="0F42608F">
            <w:pPr>
              <w:rPr>
                <w:rFonts w:hint="eastAsia" w:ascii="宋体" w:hAnsi="宋体" w:eastAsia="宋体" w:cs="宋体"/>
                <w:sz w:val="21"/>
              </w:rPr>
            </w:pPr>
          </w:p>
        </w:tc>
      </w:tr>
      <w:tr w14:paraId="4FFA2A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1254" w:type="dxa"/>
            <w:tcBorders>
              <w:left w:val="single" w:color="000000" w:sz="16" w:space="0"/>
              <w:right w:val="single" w:color="000000" w:sz="4" w:space="0"/>
            </w:tcBorders>
            <w:vAlign w:val="top"/>
          </w:tcPr>
          <w:p w14:paraId="5064C912">
            <w:pPr>
              <w:spacing w:line="345" w:lineRule="auto"/>
              <w:rPr>
                <w:rFonts w:hint="eastAsia" w:ascii="宋体" w:hAnsi="宋体" w:eastAsia="宋体" w:cs="宋体"/>
                <w:sz w:val="21"/>
              </w:rPr>
            </w:pPr>
          </w:p>
          <w:p w14:paraId="64A3075C">
            <w:pPr>
              <w:spacing w:before="68" w:line="221" w:lineRule="auto"/>
              <w:ind w:left="189"/>
              <w:rPr>
                <w:rFonts w:hint="eastAsia" w:ascii="宋体" w:hAnsi="宋体" w:eastAsia="宋体" w:cs="宋体"/>
                <w:sz w:val="21"/>
                <w:szCs w:val="21"/>
              </w:rPr>
            </w:pPr>
            <w:r>
              <w:rPr>
                <w:rFonts w:hint="eastAsia" w:ascii="宋体" w:hAnsi="宋体" w:eastAsia="宋体" w:cs="宋体"/>
                <w:spacing w:val="-2"/>
                <w:sz w:val="21"/>
                <w:szCs w:val="21"/>
              </w:rPr>
              <w:t>技术</w:t>
            </w:r>
            <w:r>
              <w:rPr>
                <w:rFonts w:hint="eastAsia" w:ascii="宋体" w:hAnsi="宋体" w:eastAsia="宋体" w:cs="宋体"/>
                <w:spacing w:val="-1"/>
                <w:sz w:val="21"/>
                <w:szCs w:val="21"/>
              </w:rPr>
              <w:t>职称</w:t>
            </w:r>
          </w:p>
        </w:tc>
        <w:tc>
          <w:tcPr>
            <w:tcW w:w="1512" w:type="dxa"/>
            <w:gridSpan w:val="2"/>
            <w:tcBorders>
              <w:left w:val="single" w:color="000000" w:sz="4" w:space="0"/>
              <w:right w:val="single" w:color="000000" w:sz="4" w:space="0"/>
            </w:tcBorders>
            <w:vAlign w:val="top"/>
          </w:tcPr>
          <w:p w14:paraId="0405B788">
            <w:pPr>
              <w:rPr>
                <w:rFonts w:hint="eastAsia" w:ascii="宋体" w:hAnsi="宋体" w:eastAsia="宋体" w:cs="宋体"/>
                <w:sz w:val="21"/>
              </w:rPr>
            </w:pPr>
          </w:p>
        </w:tc>
        <w:tc>
          <w:tcPr>
            <w:tcW w:w="948" w:type="dxa"/>
            <w:tcBorders>
              <w:left w:val="single" w:color="000000" w:sz="4" w:space="0"/>
              <w:right w:val="single" w:color="000000" w:sz="4" w:space="0"/>
            </w:tcBorders>
            <w:vAlign w:val="top"/>
          </w:tcPr>
          <w:p w14:paraId="1AAE244A">
            <w:pPr>
              <w:spacing w:line="346" w:lineRule="auto"/>
              <w:rPr>
                <w:rFonts w:hint="eastAsia" w:ascii="宋体" w:hAnsi="宋体" w:eastAsia="宋体" w:cs="宋体"/>
                <w:sz w:val="21"/>
              </w:rPr>
            </w:pPr>
          </w:p>
          <w:p w14:paraId="30D871E0">
            <w:pPr>
              <w:spacing w:before="68" w:line="222" w:lineRule="auto"/>
              <w:ind w:left="267"/>
              <w:rPr>
                <w:rFonts w:hint="eastAsia" w:ascii="宋体" w:hAnsi="宋体" w:eastAsia="宋体" w:cs="宋体"/>
                <w:sz w:val="21"/>
                <w:szCs w:val="21"/>
              </w:rPr>
            </w:pPr>
            <w:r>
              <w:rPr>
                <w:rFonts w:hint="eastAsia" w:ascii="宋体" w:hAnsi="宋体" w:eastAsia="宋体" w:cs="宋体"/>
                <w:spacing w:val="-6"/>
                <w:sz w:val="21"/>
                <w:szCs w:val="21"/>
              </w:rPr>
              <w:t>学</w:t>
            </w:r>
            <w:r>
              <w:rPr>
                <w:rFonts w:hint="eastAsia" w:ascii="宋体" w:hAnsi="宋体" w:eastAsia="宋体" w:cs="宋体"/>
                <w:spacing w:val="-5"/>
                <w:sz w:val="21"/>
                <w:szCs w:val="21"/>
              </w:rPr>
              <w:t>历</w:t>
            </w:r>
          </w:p>
        </w:tc>
        <w:tc>
          <w:tcPr>
            <w:tcW w:w="1498" w:type="dxa"/>
            <w:tcBorders>
              <w:left w:val="single" w:color="000000" w:sz="4" w:space="0"/>
              <w:right w:val="single" w:color="000000" w:sz="4" w:space="0"/>
            </w:tcBorders>
            <w:vAlign w:val="top"/>
          </w:tcPr>
          <w:p w14:paraId="4466840F">
            <w:pPr>
              <w:rPr>
                <w:rFonts w:hint="eastAsia" w:ascii="宋体" w:hAnsi="宋体" w:eastAsia="宋体" w:cs="宋体"/>
                <w:sz w:val="21"/>
              </w:rPr>
            </w:pPr>
          </w:p>
        </w:tc>
        <w:tc>
          <w:tcPr>
            <w:tcW w:w="1886" w:type="dxa"/>
            <w:gridSpan w:val="2"/>
            <w:tcBorders>
              <w:left w:val="single" w:color="000000" w:sz="4" w:space="0"/>
              <w:right w:val="single" w:color="000000" w:sz="4" w:space="0"/>
            </w:tcBorders>
            <w:vAlign w:val="top"/>
          </w:tcPr>
          <w:p w14:paraId="6AEB9A1D">
            <w:pPr>
              <w:spacing w:before="237" w:line="327" w:lineRule="auto"/>
              <w:ind w:left="744" w:right="190" w:hanging="524"/>
              <w:rPr>
                <w:rFonts w:hint="eastAsia" w:ascii="宋体" w:hAnsi="宋体" w:eastAsia="宋体" w:cs="宋体"/>
                <w:sz w:val="21"/>
                <w:szCs w:val="21"/>
              </w:rPr>
            </w:pPr>
            <w:r>
              <w:rPr>
                <w:rFonts w:hint="eastAsia" w:ascii="宋体" w:hAnsi="宋体" w:eastAsia="宋体" w:cs="宋体"/>
                <w:spacing w:val="-1"/>
                <w:sz w:val="21"/>
                <w:szCs w:val="21"/>
              </w:rPr>
              <w:t>拟在本标段</w:t>
            </w:r>
            <w:r>
              <w:rPr>
                <w:rFonts w:hint="eastAsia" w:ascii="宋体" w:hAnsi="宋体" w:eastAsia="宋体" w:cs="宋体"/>
                <w:sz w:val="21"/>
                <w:szCs w:val="21"/>
              </w:rPr>
              <w:t xml:space="preserve">工程 </w:t>
            </w:r>
            <w:r>
              <w:rPr>
                <w:rFonts w:hint="eastAsia" w:ascii="宋体" w:hAnsi="宋体" w:eastAsia="宋体" w:cs="宋体"/>
                <w:spacing w:val="-2"/>
                <w:sz w:val="21"/>
                <w:szCs w:val="21"/>
              </w:rPr>
              <w:t>任</w:t>
            </w:r>
            <w:r>
              <w:rPr>
                <w:rFonts w:hint="eastAsia" w:ascii="宋体" w:hAnsi="宋体" w:eastAsia="宋体" w:cs="宋体"/>
                <w:spacing w:val="-1"/>
                <w:sz w:val="21"/>
                <w:szCs w:val="21"/>
              </w:rPr>
              <w:t>职</w:t>
            </w:r>
          </w:p>
        </w:tc>
        <w:tc>
          <w:tcPr>
            <w:tcW w:w="1493" w:type="dxa"/>
            <w:gridSpan w:val="2"/>
            <w:tcBorders>
              <w:left w:val="single" w:color="000000" w:sz="4" w:space="0"/>
              <w:right w:val="single" w:color="000000" w:sz="16" w:space="0"/>
            </w:tcBorders>
            <w:vAlign w:val="top"/>
          </w:tcPr>
          <w:p w14:paraId="7F4E7720">
            <w:pPr>
              <w:rPr>
                <w:rFonts w:hint="eastAsia" w:ascii="宋体" w:hAnsi="宋体" w:eastAsia="宋体" w:cs="宋体"/>
                <w:sz w:val="21"/>
              </w:rPr>
            </w:pPr>
          </w:p>
        </w:tc>
      </w:tr>
      <w:tr w14:paraId="74781B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1254" w:type="dxa"/>
            <w:tcBorders>
              <w:left w:val="single" w:color="000000" w:sz="16" w:space="0"/>
              <w:right w:val="single" w:color="000000" w:sz="4" w:space="0"/>
            </w:tcBorders>
            <w:vAlign w:val="top"/>
          </w:tcPr>
          <w:p w14:paraId="2CD1D1E1">
            <w:pPr>
              <w:spacing w:before="111" w:line="221" w:lineRule="auto"/>
              <w:ind w:left="191"/>
              <w:rPr>
                <w:rFonts w:hint="eastAsia" w:ascii="宋体" w:hAnsi="宋体" w:eastAsia="宋体" w:cs="宋体"/>
                <w:sz w:val="21"/>
                <w:szCs w:val="21"/>
              </w:rPr>
            </w:pPr>
            <w:r>
              <w:rPr>
                <w:rFonts w:hint="eastAsia" w:ascii="宋体" w:hAnsi="宋体" w:eastAsia="宋体" w:cs="宋体"/>
                <w:spacing w:val="-2"/>
                <w:sz w:val="21"/>
                <w:szCs w:val="21"/>
              </w:rPr>
              <w:t>工作年限</w:t>
            </w:r>
          </w:p>
        </w:tc>
        <w:tc>
          <w:tcPr>
            <w:tcW w:w="3958" w:type="dxa"/>
            <w:gridSpan w:val="4"/>
            <w:tcBorders>
              <w:left w:val="single" w:color="000000" w:sz="4" w:space="0"/>
              <w:right w:val="single" w:color="000000" w:sz="4" w:space="0"/>
            </w:tcBorders>
            <w:vAlign w:val="top"/>
          </w:tcPr>
          <w:p w14:paraId="1EF0CBAB">
            <w:pPr>
              <w:rPr>
                <w:rFonts w:hint="eastAsia" w:ascii="宋体" w:hAnsi="宋体" w:eastAsia="宋体" w:cs="宋体"/>
                <w:sz w:val="21"/>
              </w:rPr>
            </w:pPr>
          </w:p>
        </w:tc>
        <w:tc>
          <w:tcPr>
            <w:tcW w:w="1886" w:type="dxa"/>
            <w:gridSpan w:val="2"/>
            <w:tcBorders>
              <w:left w:val="single" w:color="000000" w:sz="4" w:space="0"/>
              <w:right w:val="single" w:color="000000" w:sz="4" w:space="0"/>
            </w:tcBorders>
            <w:vAlign w:val="top"/>
          </w:tcPr>
          <w:p w14:paraId="02FAD2CA">
            <w:pPr>
              <w:spacing w:before="113" w:line="260" w:lineRule="auto"/>
              <w:ind w:left="863" w:right="190" w:hanging="641"/>
              <w:rPr>
                <w:rFonts w:hint="eastAsia" w:ascii="宋体" w:hAnsi="宋体" w:eastAsia="宋体" w:cs="宋体"/>
                <w:sz w:val="21"/>
                <w:szCs w:val="21"/>
              </w:rPr>
            </w:pPr>
            <w:r>
              <w:rPr>
                <w:rFonts w:hint="eastAsia" w:ascii="宋体" w:hAnsi="宋体" w:eastAsia="宋体" w:cs="宋体"/>
                <w:spacing w:val="-2"/>
                <w:sz w:val="21"/>
                <w:szCs w:val="21"/>
              </w:rPr>
              <w:t>从</w:t>
            </w:r>
            <w:r>
              <w:rPr>
                <w:rFonts w:hint="eastAsia" w:ascii="宋体" w:hAnsi="宋体" w:eastAsia="宋体" w:cs="宋体"/>
                <w:spacing w:val="-1"/>
                <w:sz w:val="21"/>
                <w:szCs w:val="21"/>
              </w:rPr>
              <w:t>事监理工作年</w:t>
            </w:r>
            <w:r>
              <w:rPr>
                <w:rFonts w:hint="eastAsia" w:ascii="宋体" w:hAnsi="宋体" w:eastAsia="宋体" w:cs="宋体"/>
                <w:sz w:val="21"/>
                <w:szCs w:val="21"/>
              </w:rPr>
              <w:t xml:space="preserve"> 限</w:t>
            </w:r>
          </w:p>
        </w:tc>
        <w:tc>
          <w:tcPr>
            <w:tcW w:w="1493" w:type="dxa"/>
            <w:gridSpan w:val="2"/>
            <w:tcBorders>
              <w:left w:val="single" w:color="000000" w:sz="4" w:space="0"/>
              <w:right w:val="single" w:color="000000" w:sz="16" w:space="0"/>
            </w:tcBorders>
            <w:vAlign w:val="top"/>
          </w:tcPr>
          <w:p w14:paraId="64F49DE3">
            <w:pPr>
              <w:rPr>
                <w:rFonts w:hint="eastAsia" w:ascii="宋体" w:hAnsi="宋体" w:eastAsia="宋体" w:cs="宋体"/>
                <w:sz w:val="21"/>
              </w:rPr>
            </w:pPr>
          </w:p>
        </w:tc>
      </w:tr>
      <w:tr w14:paraId="42A7B8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2" w:hRule="atLeast"/>
        </w:trPr>
        <w:tc>
          <w:tcPr>
            <w:tcW w:w="1254" w:type="dxa"/>
            <w:tcBorders>
              <w:left w:val="single" w:color="000000" w:sz="16" w:space="0"/>
              <w:right w:val="single" w:color="000000" w:sz="4" w:space="0"/>
            </w:tcBorders>
            <w:vAlign w:val="top"/>
          </w:tcPr>
          <w:p w14:paraId="1F40003C">
            <w:pPr>
              <w:spacing w:before="109" w:line="221" w:lineRule="auto"/>
              <w:ind w:left="193"/>
              <w:rPr>
                <w:rFonts w:hint="eastAsia" w:ascii="宋体" w:hAnsi="宋体" w:eastAsia="宋体" w:cs="宋体"/>
                <w:sz w:val="21"/>
                <w:szCs w:val="21"/>
              </w:rPr>
            </w:pPr>
            <w:r>
              <w:rPr>
                <w:rFonts w:hint="eastAsia" w:ascii="宋体" w:hAnsi="宋体" w:eastAsia="宋体" w:cs="宋体"/>
                <w:spacing w:val="-3"/>
                <w:sz w:val="21"/>
                <w:szCs w:val="21"/>
              </w:rPr>
              <w:t>毕</w:t>
            </w:r>
            <w:r>
              <w:rPr>
                <w:rFonts w:hint="eastAsia" w:ascii="宋体" w:hAnsi="宋体" w:eastAsia="宋体" w:cs="宋体"/>
                <w:spacing w:val="-2"/>
                <w:sz w:val="21"/>
                <w:szCs w:val="21"/>
              </w:rPr>
              <w:t>业学校</w:t>
            </w:r>
          </w:p>
        </w:tc>
        <w:tc>
          <w:tcPr>
            <w:tcW w:w="7337" w:type="dxa"/>
            <w:gridSpan w:val="8"/>
            <w:tcBorders>
              <w:left w:val="single" w:color="000000" w:sz="4" w:space="0"/>
              <w:right w:val="single" w:color="000000" w:sz="16" w:space="0"/>
            </w:tcBorders>
            <w:vAlign w:val="top"/>
          </w:tcPr>
          <w:p w14:paraId="3846760F">
            <w:pPr>
              <w:spacing w:line="387" w:lineRule="auto"/>
              <w:rPr>
                <w:rFonts w:hint="eastAsia" w:ascii="宋体" w:hAnsi="宋体" w:eastAsia="宋体" w:cs="宋体"/>
                <w:sz w:val="21"/>
              </w:rPr>
            </w:pPr>
          </w:p>
          <w:p w14:paraId="14C00F52">
            <w:pPr>
              <w:spacing w:before="69" w:line="221" w:lineRule="auto"/>
              <w:ind w:left="518"/>
              <w:rPr>
                <w:rFonts w:hint="eastAsia" w:ascii="宋体" w:hAnsi="宋体" w:eastAsia="宋体" w:cs="宋体"/>
                <w:sz w:val="21"/>
                <w:szCs w:val="21"/>
              </w:rPr>
            </w:pPr>
            <w:r>
              <w:rPr>
                <w:rFonts w:hint="eastAsia" w:ascii="宋体" w:hAnsi="宋体" w:eastAsia="宋体" w:cs="宋体"/>
                <w:spacing w:val="-6"/>
                <w:sz w:val="21"/>
                <w:szCs w:val="21"/>
              </w:rPr>
              <w:t>年月</w:t>
            </w:r>
            <w:r>
              <w:rPr>
                <w:rFonts w:hint="eastAsia" w:ascii="宋体" w:hAnsi="宋体" w:eastAsia="宋体" w:cs="宋体"/>
                <w:spacing w:val="-5"/>
                <w:sz w:val="21"/>
                <w:szCs w:val="21"/>
              </w:rPr>
              <w:t>毕</w:t>
            </w:r>
            <w:r>
              <w:rPr>
                <w:rFonts w:hint="eastAsia" w:ascii="宋体" w:hAnsi="宋体" w:eastAsia="宋体" w:cs="宋体"/>
                <w:spacing w:val="-3"/>
                <w:sz w:val="21"/>
                <w:szCs w:val="21"/>
              </w:rPr>
              <w:t>业于</w:t>
            </w:r>
            <w:r>
              <w:rPr>
                <w:rFonts w:hint="eastAsia" w:ascii="宋体" w:hAnsi="宋体" w:eastAsia="宋体" w:cs="宋体"/>
                <w:spacing w:val="-3"/>
                <w:sz w:val="21"/>
                <w:szCs w:val="21"/>
                <w:u w:val="single" w:color="auto"/>
              </w:rPr>
              <w:t xml:space="preserve">                       </w:t>
            </w:r>
            <w:r>
              <w:rPr>
                <w:rFonts w:hint="eastAsia" w:ascii="宋体" w:hAnsi="宋体" w:eastAsia="宋体" w:cs="宋体"/>
                <w:spacing w:val="-3"/>
                <w:sz w:val="21"/>
                <w:szCs w:val="21"/>
              </w:rPr>
              <w:t xml:space="preserve"> 学校</w:t>
            </w:r>
            <w:r>
              <w:rPr>
                <w:rFonts w:hint="eastAsia" w:ascii="宋体" w:hAnsi="宋体" w:eastAsia="宋体" w:cs="宋体"/>
                <w:spacing w:val="-3"/>
                <w:sz w:val="21"/>
                <w:szCs w:val="21"/>
                <w:u w:val="single" w:color="auto"/>
              </w:rPr>
              <w:t xml:space="preserve">          </w:t>
            </w:r>
            <w:r>
              <w:rPr>
                <w:rFonts w:hint="eastAsia" w:ascii="宋体" w:hAnsi="宋体" w:eastAsia="宋体" w:cs="宋体"/>
                <w:spacing w:val="-3"/>
                <w:sz w:val="21"/>
                <w:szCs w:val="21"/>
              </w:rPr>
              <w:t xml:space="preserve"> 专业， 学制</w:t>
            </w:r>
            <w:r>
              <w:rPr>
                <w:rFonts w:hint="eastAsia" w:ascii="宋体" w:hAnsi="宋体" w:eastAsia="宋体" w:cs="宋体"/>
                <w:sz w:val="21"/>
                <w:szCs w:val="21"/>
                <w:u w:val="single" w:color="auto"/>
              </w:rPr>
              <w:t xml:space="preserve">     </w:t>
            </w:r>
          </w:p>
        </w:tc>
      </w:tr>
      <w:tr w14:paraId="1B78EC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8591" w:type="dxa"/>
            <w:gridSpan w:val="9"/>
            <w:tcBorders>
              <w:left w:val="single" w:color="000000" w:sz="16" w:space="0"/>
              <w:right w:val="single" w:color="000000" w:sz="16" w:space="0"/>
            </w:tcBorders>
            <w:vAlign w:val="top"/>
          </w:tcPr>
          <w:p w14:paraId="48F9D94C">
            <w:pPr>
              <w:spacing w:before="111" w:line="223" w:lineRule="auto"/>
              <w:ind w:left="4074"/>
              <w:rPr>
                <w:rFonts w:hint="eastAsia" w:ascii="宋体" w:hAnsi="宋体" w:eastAsia="宋体" w:cs="宋体"/>
                <w:sz w:val="21"/>
                <w:szCs w:val="21"/>
              </w:rPr>
            </w:pPr>
            <w:r>
              <w:rPr>
                <w:rFonts w:hint="eastAsia" w:ascii="宋体" w:hAnsi="宋体" w:eastAsia="宋体" w:cs="宋体"/>
                <w:spacing w:val="-2"/>
                <w:sz w:val="21"/>
                <w:szCs w:val="21"/>
              </w:rPr>
              <w:t>经历</w:t>
            </w:r>
          </w:p>
        </w:tc>
      </w:tr>
      <w:tr w14:paraId="2272BA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1254" w:type="dxa"/>
            <w:tcBorders>
              <w:left w:val="single" w:color="000000" w:sz="16" w:space="0"/>
              <w:right w:val="single" w:color="000000" w:sz="4" w:space="0"/>
            </w:tcBorders>
            <w:vAlign w:val="top"/>
          </w:tcPr>
          <w:p w14:paraId="311898E8">
            <w:pPr>
              <w:spacing w:line="400" w:lineRule="auto"/>
              <w:rPr>
                <w:rFonts w:hint="eastAsia" w:ascii="宋体" w:hAnsi="宋体" w:eastAsia="宋体" w:cs="宋体"/>
                <w:sz w:val="21"/>
              </w:rPr>
            </w:pPr>
          </w:p>
          <w:p w14:paraId="095A2D07">
            <w:pPr>
              <w:spacing w:before="68" w:line="223" w:lineRule="auto"/>
              <w:ind w:left="407"/>
              <w:rPr>
                <w:rFonts w:hint="eastAsia" w:ascii="宋体" w:hAnsi="宋体" w:eastAsia="宋体" w:cs="宋体"/>
                <w:sz w:val="21"/>
                <w:szCs w:val="21"/>
              </w:rPr>
            </w:pPr>
            <w:r>
              <w:rPr>
                <w:rFonts w:hint="eastAsia" w:ascii="宋体" w:hAnsi="宋体" w:eastAsia="宋体" w:cs="宋体"/>
                <w:spacing w:val="-4"/>
                <w:sz w:val="21"/>
                <w:szCs w:val="21"/>
              </w:rPr>
              <w:t>时间</w:t>
            </w:r>
          </w:p>
        </w:tc>
        <w:tc>
          <w:tcPr>
            <w:tcW w:w="4295" w:type="dxa"/>
            <w:gridSpan w:val="5"/>
            <w:tcBorders>
              <w:left w:val="single" w:color="000000" w:sz="4" w:space="0"/>
              <w:right w:val="single" w:color="000000" w:sz="4" w:space="0"/>
            </w:tcBorders>
            <w:vAlign w:val="top"/>
          </w:tcPr>
          <w:p w14:paraId="285508D7">
            <w:pPr>
              <w:spacing w:line="400" w:lineRule="auto"/>
              <w:rPr>
                <w:rFonts w:hint="eastAsia" w:ascii="宋体" w:hAnsi="宋体" w:eastAsia="宋体" w:cs="宋体"/>
                <w:sz w:val="21"/>
              </w:rPr>
            </w:pPr>
          </w:p>
          <w:p w14:paraId="5E4E160A">
            <w:pPr>
              <w:spacing w:before="68" w:line="221" w:lineRule="auto"/>
              <w:ind w:left="886"/>
              <w:rPr>
                <w:rFonts w:hint="eastAsia" w:ascii="宋体" w:hAnsi="宋体" w:eastAsia="宋体" w:cs="宋体"/>
                <w:sz w:val="21"/>
                <w:szCs w:val="21"/>
              </w:rPr>
            </w:pPr>
            <w:r>
              <w:rPr>
                <w:rFonts w:hint="eastAsia" w:ascii="宋体" w:hAnsi="宋体" w:eastAsia="宋体" w:cs="宋体"/>
                <w:spacing w:val="-1"/>
                <w:sz w:val="21"/>
                <w:szCs w:val="21"/>
              </w:rPr>
              <w:t>参加过的类似工</w:t>
            </w:r>
            <w:r>
              <w:rPr>
                <w:rFonts w:hint="eastAsia" w:ascii="宋体" w:hAnsi="宋体" w:eastAsia="宋体" w:cs="宋体"/>
                <w:sz w:val="21"/>
                <w:szCs w:val="21"/>
              </w:rPr>
              <w:t>程项目名称</w:t>
            </w:r>
          </w:p>
        </w:tc>
        <w:tc>
          <w:tcPr>
            <w:tcW w:w="1711" w:type="dxa"/>
            <w:gridSpan w:val="2"/>
            <w:tcBorders>
              <w:left w:val="single" w:color="000000" w:sz="4" w:space="0"/>
              <w:right w:val="single" w:color="000000" w:sz="4" w:space="0"/>
            </w:tcBorders>
            <w:vAlign w:val="top"/>
          </w:tcPr>
          <w:p w14:paraId="65FA39C8">
            <w:pPr>
              <w:spacing w:line="400" w:lineRule="auto"/>
              <w:rPr>
                <w:rFonts w:hint="eastAsia" w:ascii="宋体" w:hAnsi="宋体" w:eastAsia="宋体" w:cs="宋体"/>
                <w:sz w:val="21"/>
              </w:rPr>
            </w:pPr>
          </w:p>
          <w:p w14:paraId="4C2A2225">
            <w:pPr>
              <w:spacing w:before="68" w:line="221" w:lineRule="auto"/>
              <w:ind w:left="448"/>
              <w:rPr>
                <w:rFonts w:hint="eastAsia" w:ascii="宋体" w:hAnsi="宋体" w:eastAsia="宋体" w:cs="宋体"/>
                <w:sz w:val="21"/>
                <w:szCs w:val="21"/>
              </w:rPr>
            </w:pPr>
            <w:r>
              <w:rPr>
                <w:rFonts w:hint="eastAsia" w:ascii="宋体" w:hAnsi="宋体" w:eastAsia="宋体" w:cs="宋体"/>
                <w:spacing w:val="-2"/>
                <w:sz w:val="21"/>
                <w:szCs w:val="21"/>
              </w:rPr>
              <w:t>担任</w:t>
            </w:r>
            <w:r>
              <w:rPr>
                <w:rFonts w:hint="eastAsia" w:ascii="宋体" w:hAnsi="宋体" w:eastAsia="宋体" w:cs="宋体"/>
                <w:spacing w:val="-1"/>
                <w:sz w:val="21"/>
                <w:szCs w:val="21"/>
              </w:rPr>
              <w:t>职务</w:t>
            </w:r>
          </w:p>
        </w:tc>
        <w:tc>
          <w:tcPr>
            <w:tcW w:w="1331" w:type="dxa"/>
            <w:tcBorders>
              <w:left w:val="single" w:color="000000" w:sz="4" w:space="0"/>
              <w:right w:val="single" w:color="000000" w:sz="16" w:space="0"/>
            </w:tcBorders>
            <w:vAlign w:val="top"/>
          </w:tcPr>
          <w:p w14:paraId="26B75BBD">
            <w:pPr>
              <w:spacing w:before="112" w:line="328" w:lineRule="auto"/>
              <w:ind w:left="365" w:right="110" w:hanging="216"/>
              <w:rPr>
                <w:rFonts w:hint="eastAsia" w:ascii="宋体" w:hAnsi="宋体" w:eastAsia="宋体" w:cs="宋体"/>
                <w:sz w:val="21"/>
                <w:szCs w:val="21"/>
              </w:rPr>
            </w:pPr>
            <w:r>
              <w:rPr>
                <w:rFonts w:hint="eastAsia" w:ascii="宋体" w:hAnsi="宋体" w:eastAsia="宋体" w:cs="宋体"/>
                <w:spacing w:val="-1"/>
                <w:sz w:val="21"/>
                <w:szCs w:val="21"/>
              </w:rPr>
              <w:t>委托人及</w:t>
            </w:r>
            <w:r>
              <w:rPr>
                <w:rFonts w:hint="eastAsia" w:ascii="宋体" w:hAnsi="宋体" w:eastAsia="宋体" w:cs="宋体"/>
                <w:sz w:val="21"/>
                <w:szCs w:val="21"/>
              </w:rPr>
              <w:t xml:space="preserve">联 </w:t>
            </w:r>
            <w:r>
              <w:rPr>
                <w:rFonts w:hint="eastAsia" w:ascii="宋体" w:hAnsi="宋体" w:eastAsia="宋体" w:cs="宋体"/>
                <w:spacing w:val="-2"/>
                <w:sz w:val="21"/>
                <w:szCs w:val="21"/>
              </w:rPr>
              <w:t>系电话</w:t>
            </w:r>
          </w:p>
        </w:tc>
      </w:tr>
      <w:tr w14:paraId="7E4C6F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54" w:type="dxa"/>
            <w:tcBorders>
              <w:left w:val="single" w:color="000000" w:sz="16" w:space="0"/>
              <w:right w:val="single" w:color="000000" w:sz="4" w:space="0"/>
            </w:tcBorders>
            <w:vAlign w:val="top"/>
          </w:tcPr>
          <w:p w14:paraId="20A75670">
            <w:pPr>
              <w:rPr>
                <w:rFonts w:hint="eastAsia" w:ascii="宋体" w:hAnsi="宋体" w:eastAsia="宋体" w:cs="宋体"/>
                <w:sz w:val="21"/>
              </w:rPr>
            </w:pPr>
          </w:p>
        </w:tc>
        <w:tc>
          <w:tcPr>
            <w:tcW w:w="4295" w:type="dxa"/>
            <w:gridSpan w:val="5"/>
            <w:tcBorders>
              <w:left w:val="single" w:color="000000" w:sz="4" w:space="0"/>
              <w:right w:val="single" w:color="000000" w:sz="4" w:space="0"/>
            </w:tcBorders>
            <w:vAlign w:val="top"/>
          </w:tcPr>
          <w:p w14:paraId="1B105763">
            <w:pPr>
              <w:rPr>
                <w:rFonts w:hint="eastAsia" w:ascii="宋体" w:hAnsi="宋体" w:eastAsia="宋体" w:cs="宋体"/>
                <w:sz w:val="21"/>
              </w:rPr>
            </w:pPr>
          </w:p>
        </w:tc>
        <w:tc>
          <w:tcPr>
            <w:tcW w:w="1711" w:type="dxa"/>
            <w:gridSpan w:val="2"/>
            <w:tcBorders>
              <w:left w:val="single" w:color="000000" w:sz="4" w:space="0"/>
              <w:right w:val="single" w:color="000000" w:sz="4" w:space="0"/>
            </w:tcBorders>
            <w:vAlign w:val="top"/>
          </w:tcPr>
          <w:p w14:paraId="69E58719">
            <w:pPr>
              <w:rPr>
                <w:rFonts w:hint="eastAsia" w:ascii="宋体" w:hAnsi="宋体" w:eastAsia="宋体" w:cs="宋体"/>
                <w:sz w:val="21"/>
              </w:rPr>
            </w:pPr>
          </w:p>
        </w:tc>
        <w:tc>
          <w:tcPr>
            <w:tcW w:w="1331" w:type="dxa"/>
            <w:tcBorders>
              <w:left w:val="single" w:color="000000" w:sz="4" w:space="0"/>
              <w:right w:val="single" w:color="000000" w:sz="16" w:space="0"/>
            </w:tcBorders>
            <w:vAlign w:val="top"/>
          </w:tcPr>
          <w:p w14:paraId="1D1CD748">
            <w:pPr>
              <w:rPr>
                <w:rFonts w:hint="eastAsia" w:ascii="宋体" w:hAnsi="宋体" w:eastAsia="宋体" w:cs="宋体"/>
                <w:sz w:val="21"/>
              </w:rPr>
            </w:pPr>
          </w:p>
        </w:tc>
      </w:tr>
      <w:tr w14:paraId="61128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1254" w:type="dxa"/>
            <w:tcBorders>
              <w:left w:val="single" w:color="000000" w:sz="16" w:space="0"/>
              <w:right w:val="single" w:color="000000" w:sz="4" w:space="0"/>
            </w:tcBorders>
            <w:vAlign w:val="top"/>
          </w:tcPr>
          <w:p w14:paraId="7182DA9D">
            <w:pPr>
              <w:rPr>
                <w:rFonts w:hint="eastAsia" w:ascii="宋体" w:hAnsi="宋体" w:eastAsia="宋体" w:cs="宋体"/>
                <w:sz w:val="21"/>
              </w:rPr>
            </w:pPr>
          </w:p>
        </w:tc>
        <w:tc>
          <w:tcPr>
            <w:tcW w:w="4295" w:type="dxa"/>
            <w:gridSpan w:val="5"/>
            <w:tcBorders>
              <w:left w:val="single" w:color="000000" w:sz="4" w:space="0"/>
              <w:right w:val="single" w:color="000000" w:sz="4" w:space="0"/>
            </w:tcBorders>
            <w:vAlign w:val="top"/>
          </w:tcPr>
          <w:p w14:paraId="3C00F2F9">
            <w:pPr>
              <w:rPr>
                <w:rFonts w:hint="eastAsia" w:ascii="宋体" w:hAnsi="宋体" w:eastAsia="宋体" w:cs="宋体"/>
                <w:sz w:val="21"/>
              </w:rPr>
            </w:pPr>
          </w:p>
        </w:tc>
        <w:tc>
          <w:tcPr>
            <w:tcW w:w="1711" w:type="dxa"/>
            <w:gridSpan w:val="2"/>
            <w:tcBorders>
              <w:left w:val="single" w:color="000000" w:sz="4" w:space="0"/>
              <w:right w:val="single" w:color="000000" w:sz="4" w:space="0"/>
            </w:tcBorders>
            <w:vAlign w:val="top"/>
          </w:tcPr>
          <w:p w14:paraId="2231B358">
            <w:pPr>
              <w:rPr>
                <w:rFonts w:hint="eastAsia" w:ascii="宋体" w:hAnsi="宋体" w:eastAsia="宋体" w:cs="宋体"/>
                <w:sz w:val="21"/>
              </w:rPr>
            </w:pPr>
          </w:p>
        </w:tc>
        <w:tc>
          <w:tcPr>
            <w:tcW w:w="1331" w:type="dxa"/>
            <w:tcBorders>
              <w:left w:val="single" w:color="000000" w:sz="4" w:space="0"/>
              <w:right w:val="single" w:color="000000" w:sz="16" w:space="0"/>
            </w:tcBorders>
            <w:vAlign w:val="top"/>
          </w:tcPr>
          <w:p w14:paraId="6D58479B">
            <w:pPr>
              <w:rPr>
                <w:rFonts w:hint="eastAsia" w:ascii="宋体" w:hAnsi="宋体" w:eastAsia="宋体" w:cs="宋体"/>
                <w:sz w:val="21"/>
              </w:rPr>
            </w:pPr>
          </w:p>
        </w:tc>
      </w:tr>
      <w:tr w14:paraId="23B58A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8" w:hRule="atLeast"/>
        </w:trPr>
        <w:tc>
          <w:tcPr>
            <w:tcW w:w="1254" w:type="dxa"/>
            <w:tcBorders>
              <w:left w:val="single" w:color="000000" w:sz="16" w:space="0"/>
              <w:right w:val="single" w:color="000000" w:sz="4" w:space="0"/>
            </w:tcBorders>
            <w:vAlign w:val="top"/>
          </w:tcPr>
          <w:p w14:paraId="17B1A908">
            <w:pPr>
              <w:rPr>
                <w:rFonts w:hint="eastAsia" w:ascii="宋体" w:hAnsi="宋体" w:eastAsia="宋体" w:cs="宋体"/>
                <w:sz w:val="21"/>
              </w:rPr>
            </w:pPr>
          </w:p>
        </w:tc>
        <w:tc>
          <w:tcPr>
            <w:tcW w:w="4295" w:type="dxa"/>
            <w:gridSpan w:val="5"/>
            <w:tcBorders>
              <w:left w:val="single" w:color="000000" w:sz="4" w:space="0"/>
              <w:right w:val="single" w:color="000000" w:sz="4" w:space="0"/>
            </w:tcBorders>
            <w:vAlign w:val="top"/>
          </w:tcPr>
          <w:p w14:paraId="113131F1">
            <w:pPr>
              <w:rPr>
                <w:rFonts w:hint="eastAsia" w:ascii="宋体" w:hAnsi="宋体" w:eastAsia="宋体" w:cs="宋体"/>
                <w:sz w:val="21"/>
              </w:rPr>
            </w:pPr>
          </w:p>
        </w:tc>
        <w:tc>
          <w:tcPr>
            <w:tcW w:w="1711" w:type="dxa"/>
            <w:gridSpan w:val="2"/>
            <w:tcBorders>
              <w:left w:val="single" w:color="000000" w:sz="4" w:space="0"/>
              <w:right w:val="single" w:color="000000" w:sz="4" w:space="0"/>
            </w:tcBorders>
            <w:vAlign w:val="top"/>
          </w:tcPr>
          <w:p w14:paraId="35A50334">
            <w:pPr>
              <w:rPr>
                <w:rFonts w:hint="eastAsia" w:ascii="宋体" w:hAnsi="宋体" w:eastAsia="宋体" w:cs="宋体"/>
                <w:sz w:val="21"/>
              </w:rPr>
            </w:pPr>
          </w:p>
        </w:tc>
        <w:tc>
          <w:tcPr>
            <w:tcW w:w="1331" w:type="dxa"/>
            <w:tcBorders>
              <w:left w:val="single" w:color="000000" w:sz="4" w:space="0"/>
              <w:right w:val="single" w:color="000000" w:sz="16" w:space="0"/>
            </w:tcBorders>
            <w:vAlign w:val="top"/>
          </w:tcPr>
          <w:p w14:paraId="5BC4263A">
            <w:pPr>
              <w:rPr>
                <w:rFonts w:hint="eastAsia" w:ascii="宋体" w:hAnsi="宋体" w:eastAsia="宋体" w:cs="宋体"/>
                <w:sz w:val="21"/>
              </w:rPr>
            </w:pPr>
          </w:p>
        </w:tc>
      </w:tr>
      <w:tr w14:paraId="511008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1254" w:type="dxa"/>
            <w:tcBorders>
              <w:left w:val="single" w:color="000000" w:sz="16" w:space="0"/>
              <w:right w:val="single" w:color="000000" w:sz="4" w:space="0"/>
            </w:tcBorders>
            <w:vAlign w:val="top"/>
          </w:tcPr>
          <w:p w14:paraId="6B229B6E">
            <w:pPr>
              <w:rPr>
                <w:rFonts w:hint="eastAsia" w:ascii="宋体" w:hAnsi="宋体" w:eastAsia="宋体" w:cs="宋体"/>
                <w:sz w:val="21"/>
              </w:rPr>
            </w:pPr>
          </w:p>
        </w:tc>
        <w:tc>
          <w:tcPr>
            <w:tcW w:w="4295" w:type="dxa"/>
            <w:gridSpan w:val="5"/>
            <w:tcBorders>
              <w:left w:val="single" w:color="000000" w:sz="4" w:space="0"/>
              <w:right w:val="single" w:color="000000" w:sz="4" w:space="0"/>
            </w:tcBorders>
            <w:vAlign w:val="top"/>
          </w:tcPr>
          <w:p w14:paraId="3367AAC7">
            <w:pPr>
              <w:rPr>
                <w:rFonts w:hint="eastAsia" w:ascii="宋体" w:hAnsi="宋体" w:eastAsia="宋体" w:cs="宋体"/>
                <w:sz w:val="21"/>
              </w:rPr>
            </w:pPr>
          </w:p>
        </w:tc>
        <w:tc>
          <w:tcPr>
            <w:tcW w:w="1711" w:type="dxa"/>
            <w:gridSpan w:val="2"/>
            <w:tcBorders>
              <w:left w:val="single" w:color="000000" w:sz="4" w:space="0"/>
              <w:right w:val="single" w:color="000000" w:sz="4" w:space="0"/>
            </w:tcBorders>
            <w:vAlign w:val="top"/>
          </w:tcPr>
          <w:p w14:paraId="2595E029">
            <w:pPr>
              <w:rPr>
                <w:rFonts w:hint="eastAsia" w:ascii="宋体" w:hAnsi="宋体" w:eastAsia="宋体" w:cs="宋体"/>
                <w:sz w:val="21"/>
              </w:rPr>
            </w:pPr>
          </w:p>
        </w:tc>
        <w:tc>
          <w:tcPr>
            <w:tcW w:w="1331" w:type="dxa"/>
            <w:tcBorders>
              <w:left w:val="single" w:color="000000" w:sz="4" w:space="0"/>
              <w:right w:val="single" w:color="000000" w:sz="16" w:space="0"/>
            </w:tcBorders>
            <w:vAlign w:val="top"/>
          </w:tcPr>
          <w:p w14:paraId="13B4F958">
            <w:pPr>
              <w:rPr>
                <w:rFonts w:hint="eastAsia" w:ascii="宋体" w:hAnsi="宋体" w:eastAsia="宋体" w:cs="宋体"/>
                <w:sz w:val="21"/>
              </w:rPr>
            </w:pPr>
          </w:p>
        </w:tc>
      </w:tr>
      <w:tr w14:paraId="33D2D5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54" w:type="dxa"/>
            <w:tcBorders>
              <w:left w:val="single" w:color="000000" w:sz="16" w:space="0"/>
              <w:right w:val="single" w:color="000000" w:sz="4" w:space="0"/>
            </w:tcBorders>
            <w:vAlign w:val="top"/>
          </w:tcPr>
          <w:p w14:paraId="1BDDEDA1">
            <w:pPr>
              <w:rPr>
                <w:rFonts w:hint="eastAsia" w:ascii="宋体" w:hAnsi="宋体" w:eastAsia="宋体" w:cs="宋体"/>
                <w:sz w:val="21"/>
              </w:rPr>
            </w:pPr>
          </w:p>
        </w:tc>
        <w:tc>
          <w:tcPr>
            <w:tcW w:w="4295" w:type="dxa"/>
            <w:gridSpan w:val="5"/>
            <w:tcBorders>
              <w:left w:val="single" w:color="000000" w:sz="4" w:space="0"/>
              <w:right w:val="single" w:color="000000" w:sz="4" w:space="0"/>
            </w:tcBorders>
            <w:vAlign w:val="top"/>
          </w:tcPr>
          <w:p w14:paraId="3462F6E4">
            <w:pPr>
              <w:rPr>
                <w:rFonts w:hint="eastAsia" w:ascii="宋体" w:hAnsi="宋体" w:eastAsia="宋体" w:cs="宋体"/>
                <w:sz w:val="21"/>
              </w:rPr>
            </w:pPr>
          </w:p>
        </w:tc>
        <w:tc>
          <w:tcPr>
            <w:tcW w:w="1711" w:type="dxa"/>
            <w:gridSpan w:val="2"/>
            <w:tcBorders>
              <w:left w:val="single" w:color="000000" w:sz="4" w:space="0"/>
              <w:right w:val="single" w:color="000000" w:sz="4" w:space="0"/>
            </w:tcBorders>
            <w:vAlign w:val="top"/>
          </w:tcPr>
          <w:p w14:paraId="401CF40F">
            <w:pPr>
              <w:rPr>
                <w:rFonts w:hint="eastAsia" w:ascii="宋体" w:hAnsi="宋体" w:eastAsia="宋体" w:cs="宋体"/>
                <w:sz w:val="21"/>
              </w:rPr>
            </w:pPr>
          </w:p>
        </w:tc>
        <w:tc>
          <w:tcPr>
            <w:tcW w:w="1331" w:type="dxa"/>
            <w:tcBorders>
              <w:left w:val="single" w:color="000000" w:sz="4" w:space="0"/>
              <w:right w:val="single" w:color="000000" w:sz="16" w:space="0"/>
            </w:tcBorders>
            <w:vAlign w:val="top"/>
          </w:tcPr>
          <w:p w14:paraId="2C177EED">
            <w:pPr>
              <w:rPr>
                <w:rFonts w:hint="eastAsia" w:ascii="宋体" w:hAnsi="宋体" w:eastAsia="宋体" w:cs="宋体"/>
                <w:sz w:val="21"/>
              </w:rPr>
            </w:pPr>
          </w:p>
        </w:tc>
      </w:tr>
      <w:tr w14:paraId="12DE7C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1254" w:type="dxa"/>
            <w:tcBorders>
              <w:left w:val="single" w:color="000000" w:sz="16" w:space="0"/>
              <w:right w:val="single" w:color="000000" w:sz="4" w:space="0"/>
            </w:tcBorders>
            <w:vAlign w:val="top"/>
          </w:tcPr>
          <w:p w14:paraId="7DFE7009">
            <w:pPr>
              <w:rPr>
                <w:rFonts w:hint="eastAsia" w:ascii="宋体" w:hAnsi="宋体" w:eastAsia="宋体" w:cs="宋体"/>
                <w:sz w:val="21"/>
              </w:rPr>
            </w:pPr>
          </w:p>
        </w:tc>
        <w:tc>
          <w:tcPr>
            <w:tcW w:w="4295" w:type="dxa"/>
            <w:gridSpan w:val="5"/>
            <w:tcBorders>
              <w:left w:val="single" w:color="000000" w:sz="4" w:space="0"/>
              <w:right w:val="single" w:color="000000" w:sz="4" w:space="0"/>
            </w:tcBorders>
            <w:vAlign w:val="top"/>
          </w:tcPr>
          <w:p w14:paraId="4A2426CE">
            <w:pPr>
              <w:rPr>
                <w:rFonts w:hint="eastAsia" w:ascii="宋体" w:hAnsi="宋体" w:eastAsia="宋体" w:cs="宋体"/>
                <w:sz w:val="21"/>
              </w:rPr>
            </w:pPr>
          </w:p>
        </w:tc>
        <w:tc>
          <w:tcPr>
            <w:tcW w:w="1711" w:type="dxa"/>
            <w:gridSpan w:val="2"/>
            <w:tcBorders>
              <w:left w:val="single" w:color="000000" w:sz="4" w:space="0"/>
              <w:right w:val="single" w:color="000000" w:sz="4" w:space="0"/>
            </w:tcBorders>
            <w:vAlign w:val="top"/>
          </w:tcPr>
          <w:p w14:paraId="42B8E2A5">
            <w:pPr>
              <w:rPr>
                <w:rFonts w:hint="eastAsia" w:ascii="宋体" w:hAnsi="宋体" w:eastAsia="宋体" w:cs="宋体"/>
                <w:sz w:val="21"/>
              </w:rPr>
            </w:pPr>
          </w:p>
        </w:tc>
        <w:tc>
          <w:tcPr>
            <w:tcW w:w="1331" w:type="dxa"/>
            <w:tcBorders>
              <w:left w:val="single" w:color="000000" w:sz="4" w:space="0"/>
              <w:right w:val="single" w:color="000000" w:sz="16" w:space="0"/>
            </w:tcBorders>
            <w:vAlign w:val="top"/>
          </w:tcPr>
          <w:p w14:paraId="4079BEF0">
            <w:pPr>
              <w:rPr>
                <w:rFonts w:hint="eastAsia" w:ascii="宋体" w:hAnsi="宋体" w:eastAsia="宋体" w:cs="宋体"/>
                <w:sz w:val="21"/>
              </w:rPr>
            </w:pPr>
          </w:p>
        </w:tc>
      </w:tr>
      <w:tr w14:paraId="02AA8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2463" w:type="dxa"/>
            <w:gridSpan w:val="2"/>
            <w:tcBorders>
              <w:left w:val="single" w:color="000000" w:sz="16" w:space="0"/>
              <w:right w:val="single" w:color="000000" w:sz="4" w:space="0"/>
            </w:tcBorders>
            <w:vAlign w:val="top"/>
          </w:tcPr>
          <w:p w14:paraId="2EE2C953">
            <w:pPr>
              <w:spacing w:before="112" w:line="221" w:lineRule="auto"/>
              <w:ind w:left="799"/>
              <w:rPr>
                <w:rFonts w:hint="eastAsia" w:ascii="宋体" w:hAnsi="宋体" w:eastAsia="宋体" w:cs="宋体"/>
                <w:sz w:val="21"/>
                <w:szCs w:val="21"/>
              </w:rPr>
            </w:pPr>
            <w:r>
              <w:rPr>
                <w:rFonts w:hint="eastAsia" w:ascii="宋体" w:hAnsi="宋体" w:eastAsia="宋体" w:cs="宋体"/>
                <w:spacing w:val="-3"/>
                <w:sz w:val="21"/>
                <w:szCs w:val="21"/>
              </w:rPr>
              <w:t>获</w:t>
            </w:r>
            <w:r>
              <w:rPr>
                <w:rFonts w:hint="eastAsia" w:ascii="宋体" w:hAnsi="宋体" w:eastAsia="宋体" w:cs="宋体"/>
                <w:spacing w:val="-2"/>
                <w:sz w:val="21"/>
                <w:szCs w:val="21"/>
              </w:rPr>
              <w:t>奖情况</w:t>
            </w:r>
          </w:p>
        </w:tc>
        <w:tc>
          <w:tcPr>
            <w:tcW w:w="6128" w:type="dxa"/>
            <w:gridSpan w:val="7"/>
            <w:tcBorders>
              <w:left w:val="single" w:color="000000" w:sz="4" w:space="0"/>
              <w:right w:val="single" w:color="000000" w:sz="16" w:space="0"/>
            </w:tcBorders>
            <w:vAlign w:val="top"/>
          </w:tcPr>
          <w:p w14:paraId="48582D81">
            <w:pPr>
              <w:rPr>
                <w:rFonts w:hint="eastAsia" w:ascii="宋体" w:hAnsi="宋体" w:eastAsia="宋体" w:cs="宋体"/>
                <w:sz w:val="21"/>
              </w:rPr>
            </w:pPr>
          </w:p>
        </w:tc>
      </w:tr>
      <w:tr w14:paraId="530B30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9" w:hRule="atLeast"/>
        </w:trPr>
        <w:tc>
          <w:tcPr>
            <w:tcW w:w="2463" w:type="dxa"/>
            <w:gridSpan w:val="2"/>
            <w:tcBorders>
              <w:left w:val="single" w:color="000000" w:sz="16" w:space="0"/>
              <w:right w:val="single" w:color="000000" w:sz="4" w:space="0"/>
            </w:tcBorders>
            <w:vAlign w:val="top"/>
          </w:tcPr>
          <w:p w14:paraId="2CCB7B18">
            <w:pPr>
              <w:spacing w:line="402" w:lineRule="auto"/>
              <w:rPr>
                <w:rFonts w:hint="eastAsia" w:ascii="宋体" w:hAnsi="宋体" w:eastAsia="宋体" w:cs="宋体"/>
                <w:sz w:val="21"/>
              </w:rPr>
            </w:pPr>
          </w:p>
          <w:p w14:paraId="5CEAEF71">
            <w:pPr>
              <w:spacing w:before="68" w:line="221" w:lineRule="auto"/>
              <w:ind w:left="587"/>
              <w:rPr>
                <w:rFonts w:hint="eastAsia" w:ascii="宋体" w:hAnsi="宋体" w:eastAsia="宋体" w:cs="宋体"/>
                <w:sz w:val="21"/>
                <w:szCs w:val="21"/>
              </w:rPr>
            </w:pPr>
            <w:r>
              <w:rPr>
                <w:rFonts w:hint="eastAsia" w:ascii="宋体" w:hAnsi="宋体" w:eastAsia="宋体" w:cs="宋体"/>
                <w:spacing w:val="-2"/>
                <w:sz w:val="21"/>
                <w:szCs w:val="21"/>
              </w:rPr>
              <w:t>说明</w:t>
            </w:r>
            <w:r>
              <w:rPr>
                <w:rFonts w:hint="eastAsia" w:ascii="宋体" w:hAnsi="宋体" w:eastAsia="宋体" w:cs="宋体"/>
                <w:spacing w:val="-1"/>
                <w:sz w:val="21"/>
                <w:szCs w:val="21"/>
              </w:rPr>
              <w:t>在岗情况</w:t>
            </w:r>
          </w:p>
        </w:tc>
        <w:tc>
          <w:tcPr>
            <w:tcW w:w="6128" w:type="dxa"/>
            <w:gridSpan w:val="7"/>
            <w:tcBorders>
              <w:left w:val="single" w:color="000000" w:sz="4" w:space="0"/>
              <w:right w:val="single" w:color="000000" w:sz="16" w:space="0"/>
            </w:tcBorders>
            <w:vAlign w:val="top"/>
          </w:tcPr>
          <w:p w14:paraId="002E6F28">
            <w:pPr>
              <w:spacing w:before="36" w:line="221" w:lineRule="auto"/>
              <w:ind w:left="124"/>
              <w:rPr>
                <w:rFonts w:hint="eastAsia" w:ascii="宋体" w:hAnsi="宋体" w:eastAsia="宋体" w:cs="宋体"/>
                <w:sz w:val="21"/>
                <w:szCs w:val="21"/>
              </w:rPr>
            </w:pPr>
            <w:r>
              <w:rPr>
                <w:rFonts w:hint="eastAsia" w:ascii="宋体" w:hAnsi="宋体" w:eastAsia="宋体" w:cs="宋体"/>
                <w:spacing w:val="-14"/>
                <w:sz w:val="21"/>
                <w:szCs w:val="21"/>
              </w:rPr>
              <w:t>□</w:t>
            </w:r>
            <w:r>
              <w:rPr>
                <w:rFonts w:hint="eastAsia" w:ascii="宋体" w:hAnsi="宋体" w:eastAsia="宋体" w:cs="宋体"/>
                <w:spacing w:val="-7"/>
                <w:sz w:val="21"/>
                <w:szCs w:val="21"/>
              </w:rPr>
              <w:t xml:space="preserve"> 目前未在其他项目上任职，现从事工作为：</w:t>
            </w:r>
          </w:p>
          <w:p w14:paraId="1C472958">
            <w:pPr>
              <w:tabs>
                <w:tab w:val="left" w:pos="5890"/>
              </w:tabs>
              <w:spacing w:before="176" w:line="241" w:lineRule="exact"/>
              <w:ind w:left="94"/>
              <w:rPr>
                <w:rFonts w:hint="eastAsia" w:ascii="宋体" w:hAnsi="宋体" w:eastAsia="宋体" w:cs="宋体"/>
                <w:sz w:val="21"/>
              </w:rPr>
            </w:pPr>
            <w:r>
              <w:rPr>
                <w:rFonts w:hint="eastAsia" w:ascii="宋体" w:hAnsi="宋体" w:eastAsia="宋体" w:cs="宋体"/>
                <w:sz w:val="21"/>
                <w:szCs w:val="21"/>
                <w:u w:val="single" w:color="auto"/>
              </w:rPr>
              <w:tab/>
            </w:r>
          </w:p>
          <w:p w14:paraId="15A348C6">
            <w:pPr>
              <w:spacing w:before="281" w:line="108" w:lineRule="exact"/>
              <w:ind w:left="123"/>
              <w:rPr>
                <w:rFonts w:hint="eastAsia" w:ascii="宋体" w:hAnsi="宋体" w:eastAsia="宋体" w:cs="宋体"/>
                <w:sz w:val="21"/>
                <w:szCs w:val="21"/>
              </w:rPr>
            </w:pPr>
            <w:r>
              <w:rPr>
                <w:rFonts w:hint="eastAsia" w:ascii="宋体" w:hAnsi="宋体" w:eastAsia="宋体" w:cs="宋体"/>
                <w:position w:val="1"/>
                <w:sz w:val="21"/>
                <w:szCs w:val="21"/>
              </w:rPr>
              <w:t>。</w:t>
            </w:r>
          </w:p>
          <w:p w14:paraId="5B7B9D19">
            <w:pPr>
              <w:spacing w:before="168" w:line="359" w:lineRule="auto"/>
              <w:ind w:left="106" w:right="331" w:firstLine="18"/>
              <w:rPr>
                <w:rFonts w:hint="eastAsia" w:ascii="宋体" w:hAnsi="宋体" w:eastAsia="宋体" w:cs="宋体"/>
                <w:sz w:val="21"/>
                <w:szCs w:val="21"/>
              </w:rPr>
            </w:pPr>
            <w:r>
              <w:rPr>
                <w:rFonts w:hint="eastAsia" w:ascii="宋体" w:hAnsi="宋体" w:eastAsia="宋体" w:cs="宋体"/>
                <w:spacing w:val="-9"/>
                <w:sz w:val="21"/>
                <w:szCs w:val="21"/>
              </w:rPr>
              <w:t>□</w:t>
            </w:r>
            <w:r>
              <w:rPr>
                <w:rFonts w:hint="eastAsia" w:ascii="宋体" w:hAnsi="宋体" w:eastAsia="宋体" w:cs="宋体"/>
                <w:spacing w:val="-8"/>
                <w:sz w:val="21"/>
                <w:szCs w:val="21"/>
              </w:rPr>
              <w:t xml:space="preserve"> 目前虽在其他项目上任职， 但本项目中标后能够从该项目撤</w:t>
            </w:r>
            <w:r>
              <w:rPr>
                <w:rFonts w:hint="eastAsia" w:ascii="宋体" w:hAnsi="宋体" w:eastAsia="宋体" w:cs="宋体"/>
                <w:sz w:val="21"/>
                <w:szCs w:val="21"/>
              </w:rPr>
              <w:t xml:space="preserve"> </w:t>
            </w:r>
            <w:r>
              <w:rPr>
                <w:rFonts w:hint="eastAsia" w:ascii="宋体" w:hAnsi="宋体" w:eastAsia="宋体" w:cs="宋体"/>
                <w:spacing w:val="-14"/>
                <w:sz w:val="21"/>
                <w:szCs w:val="21"/>
              </w:rPr>
              <w:t>离，</w:t>
            </w:r>
          </w:p>
          <w:p w14:paraId="44D3554A">
            <w:pPr>
              <w:spacing w:line="229" w:lineRule="auto"/>
              <w:ind w:left="143"/>
              <w:rPr>
                <w:rFonts w:hint="eastAsia" w:ascii="宋体" w:hAnsi="宋体" w:eastAsia="宋体" w:cs="宋体"/>
                <w:sz w:val="21"/>
                <w:szCs w:val="21"/>
              </w:rPr>
            </w:pPr>
            <w:r>
              <w:rPr>
                <w:rFonts w:hint="eastAsia" w:ascii="宋体" w:hAnsi="宋体" w:eastAsia="宋体" w:cs="宋体"/>
                <w:spacing w:val="-18"/>
                <w:sz w:val="21"/>
                <w:szCs w:val="21"/>
              </w:rPr>
              <w:t>目前</w:t>
            </w:r>
            <w:r>
              <w:rPr>
                <w:rFonts w:hint="eastAsia" w:ascii="宋体" w:hAnsi="宋体" w:eastAsia="宋体" w:cs="宋体"/>
                <w:spacing w:val="-10"/>
                <w:sz w:val="21"/>
                <w:szCs w:val="21"/>
              </w:rPr>
              <w:t>任</w:t>
            </w:r>
            <w:r>
              <w:rPr>
                <w:rFonts w:hint="eastAsia" w:ascii="宋体" w:hAnsi="宋体" w:eastAsia="宋体" w:cs="宋体"/>
                <w:spacing w:val="-9"/>
                <w:sz w:val="21"/>
                <w:szCs w:val="21"/>
              </w:rPr>
              <w:t>职项目：</w:t>
            </w:r>
            <w:r>
              <w:rPr>
                <w:rFonts w:hint="eastAsia" w:ascii="宋体" w:hAnsi="宋体" w:eastAsia="宋体" w:cs="宋体"/>
                <w:spacing w:val="-9"/>
                <w:sz w:val="21"/>
                <w:szCs w:val="21"/>
                <w:u w:val="single" w:color="auto"/>
              </w:rPr>
              <w:t xml:space="preserve">                 </w:t>
            </w:r>
            <w:r>
              <w:rPr>
                <w:rFonts w:hint="eastAsia" w:ascii="宋体" w:hAnsi="宋体" w:eastAsia="宋体" w:cs="宋体"/>
                <w:spacing w:val="-9"/>
                <w:sz w:val="21"/>
                <w:szCs w:val="21"/>
              </w:rPr>
              <w:t>，担任职位：</w:t>
            </w:r>
            <w:r>
              <w:rPr>
                <w:rFonts w:hint="eastAsia" w:ascii="宋体" w:hAnsi="宋体" w:eastAsia="宋体" w:cs="宋体"/>
                <w:spacing w:val="-9"/>
                <w:sz w:val="21"/>
                <w:szCs w:val="21"/>
                <w:u w:val="single" w:color="auto"/>
              </w:rPr>
              <w:t xml:space="preserve">        </w:t>
            </w:r>
            <w:r>
              <w:rPr>
                <w:rFonts w:hint="eastAsia" w:ascii="宋体" w:hAnsi="宋体" w:eastAsia="宋体" w:cs="宋体"/>
                <w:spacing w:val="-9"/>
                <w:sz w:val="21"/>
                <w:szCs w:val="21"/>
              </w:rPr>
              <w:t>。</w:t>
            </w:r>
          </w:p>
        </w:tc>
      </w:tr>
      <w:tr w14:paraId="3C1F4D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trPr>
        <w:tc>
          <w:tcPr>
            <w:tcW w:w="2463" w:type="dxa"/>
            <w:gridSpan w:val="2"/>
            <w:tcBorders>
              <w:left w:val="single" w:color="000000" w:sz="16" w:space="0"/>
              <w:right w:val="single" w:color="000000" w:sz="4" w:space="0"/>
            </w:tcBorders>
            <w:vAlign w:val="top"/>
          </w:tcPr>
          <w:p w14:paraId="4CC4E599">
            <w:pPr>
              <w:spacing w:before="117" w:line="222" w:lineRule="auto"/>
              <w:ind w:left="753"/>
              <w:rPr>
                <w:rFonts w:hint="eastAsia" w:ascii="宋体" w:hAnsi="宋体" w:eastAsia="宋体" w:cs="宋体"/>
                <w:sz w:val="21"/>
                <w:szCs w:val="21"/>
              </w:rPr>
            </w:pPr>
            <w:r>
              <w:rPr>
                <w:rFonts w:hint="eastAsia" w:ascii="宋体" w:hAnsi="宋体" w:eastAsia="宋体" w:cs="宋体"/>
                <w:spacing w:val="17"/>
                <w:sz w:val="21"/>
                <w:szCs w:val="21"/>
              </w:rPr>
              <w:t>备</w:t>
            </w:r>
            <w:r>
              <w:rPr>
                <w:rFonts w:hint="eastAsia" w:ascii="宋体" w:hAnsi="宋体" w:eastAsia="宋体" w:cs="宋体"/>
                <w:spacing w:val="14"/>
                <w:sz w:val="21"/>
                <w:szCs w:val="21"/>
              </w:rPr>
              <w:t xml:space="preserve">    注</w:t>
            </w:r>
          </w:p>
        </w:tc>
        <w:tc>
          <w:tcPr>
            <w:tcW w:w="6128" w:type="dxa"/>
            <w:gridSpan w:val="7"/>
            <w:tcBorders>
              <w:left w:val="single" w:color="000000" w:sz="4" w:space="0"/>
              <w:right w:val="single" w:color="000000" w:sz="16" w:space="0"/>
            </w:tcBorders>
            <w:vAlign w:val="top"/>
          </w:tcPr>
          <w:p w14:paraId="54A07C3A">
            <w:pPr>
              <w:rPr>
                <w:rFonts w:hint="eastAsia" w:ascii="宋体" w:hAnsi="宋体" w:eastAsia="宋体" w:cs="宋体"/>
                <w:sz w:val="21"/>
              </w:rPr>
            </w:pPr>
          </w:p>
        </w:tc>
      </w:tr>
    </w:tbl>
    <w:p w14:paraId="0A8CAC8A">
      <w:pPr>
        <w:spacing w:before="29" w:line="220" w:lineRule="auto"/>
        <w:ind w:left="442"/>
        <w:rPr>
          <w:rFonts w:hint="eastAsia" w:ascii="宋体" w:hAnsi="宋体" w:eastAsia="宋体" w:cs="宋体"/>
          <w:sz w:val="21"/>
          <w:szCs w:val="21"/>
        </w:rPr>
      </w:pPr>
      <w:r>
        <w:rPr>
          <w:rFonts w:hint="eastAsia" w:ascii="宋体" w:hAnsi="宋体" w:eastAsia="宋体" w:cs="宋体"/>
          <w:spacing w:val="-8"/>
          <w:sz w:val="21"/>
          <w:szCs w:val="21"/>
        </w:rPr>
        <w:t>注</w:t>
      </w:r>
      <w:r>
        <w:rPr>
          <w:rFonts w:hint="eastAsia" w:ascii="宋体" w:hAnsi="宋体" w:eastAsia="宋体" w:cs="宋体"/>
          <w:spacing w:val="-6"/>
          <w:sz w:val="21"/>
          <w:szCs w:val="21"/>
        </w:rPr>
        <w:t>：</w:t>
      </w:r>
      <w:r>
        <w:rPr>
          <w:rFonts w:hint="eastAsia" w:ascii="宋体" w:hAnsi="宋体" w:eastAsia="宋体" w:cs="宋体"/>
          <w:spacing w:val="-4"/>
          <w:sz w:val="21"/>
          <w:szCs w:val="21"/>
        </w:rPr>
        <w:t xml:space="preserve"> 1.本表应填写总监理工程师或驻地监理工程师相关情况。</w:t>
      </w:r>
    </w:p>
    <w:p w14:paraId="768CBC51">
      <w:pPr>
        <w:rPr>
          <w:rFonts w:hint="eastAsia" w:ascii="宋体" w:hAnsi="宋体" w:eastAsia="宋体" w:cs="宋体"/>
        </w:rPr>
        <w:sectPr>
          <w:footerReference r:id="rId64" w:type="default"/>
          <w:pgSz w:w="11912" w:h="16841"/>
          <w:pgMar w:top="1431" w:right="1341" w:bottom="1156" w:left="1786" w:header="0" w:footer="993" w:gutter="0"/>
          <w:pgNumType w:fmt="decimal"/>
          <w:cols w:space="720" w:num="1"/>
        </w:sectPr>
      </w:pPr>
    </w:p>
    <w:p w14:paraId="65828EDE">
      <w:pPr>
        <w:spacing w:before="58" w:line="219" w:lineRule="auto"/>
        <w:ind w:left="3457"/>
        <w:outlineLvl w:val="2"/>
        <w:rPr>
          <w:rFonts w:hint="eastAsia" w:ascii="宋体" w:hAnsi="宋体" w:eastAsia="宋体" w:cs="宋体"/>
          <w:sz w:val="29"/>
          <w:szCs w:val="29"/>
        </w:rPr>
      </w:pPr>
      <w:bookmarkStart w:id="171" w:name="_Toc17091"/>
      <w:r>
        <w:rPr>
          <w:rFonts w:hint="eastAsia" w:ascii="宋体" w:hAnsi="宋体" w:eastAsia="宋体" w:cs="宋体"/>
          <w:spacing w:val="-2"/>
          <w:sz w:val="29"/>
          <w:szCs w:val="29"/>
          <w14:textOutline w14:w="5268" w14:cap="flat" w14:cmpd="sng">
            <w14:solidFill>
              <w14:srgbClr w14:val="000000"/>
            </w14:solidFill>
            <w14:prstDash w14:val="solid"/>
            <w14:miter w14:val="0"/>
          </w14:textOutline>
        </w:rPr>
        <w:t>五</w:t>
      </w:r>
      <w:r>
        <w:rPr>
          <w:rFonts w:hint="eastAsia" w:ascii="宋体" w:hAnsi="宋体" w:eastAsia="宋体" w:cs="宋体"/>
          <w:spacing w:val="-1"/>
          <w:sz w:val="29"/>
          <w:szCs w:val="29"/>
          <w14:textOutline w14:w="5268" w14:cap="flat" w14:cmpd="sng">
            <w14:solidFill>
              <w14:srgbClr w14:val="000000"/>
            </w14:solidFill>
            <w14:prstDash w14:val="solid"/>
            <w14:miter w14:val="0"/>
          </w14:textOutline>
        </w:rPr>
        <w:t>、技术建议书</w:t>
      </w:r>
      <w:bookmarkEnd w:id="171"/>
    </w:p>
    <w:p w14:paraId="681A6B3C">
      <w:pPr>
        <w:spacing w:line="367" w:lineRule="auto"/>
        <w:ind w:left="22" w:right="23" w:firstLine="434"/>
        <w:rPr>
          <w:rFonts w:hint="eastAsia" w:ascii="宋体" w:hAnsi="宋体" w:eastAsia="宋体" w:cs="宋体"/>
          <w:sz w:val="21"/>
          <w:szCs w:val="21"/>
        </w:rPr>
      </w:pPr>
    </w:p>
    <w:p w14:paraId="56CFD38E">
      <w:pPr>
        <w:rPr>
          <w:rFonts w:hint="eastAsia" w:ascii="宋体" w:hAnsi="宋体" w:eastAsia="宋体" w:cs="宋体"/>
        </w:rPr>
        <w:sectPr>
          <w:footerReference r:id="rId65" w:type="default"/>
          <w:pgSz w:w="11912" w:h="16841"/>
          <w:pgMar w:top="1425" w:right="1786" w:bottom="1157" w:left="1786" w:header="0" w:footer="993" w:gutter="0"/>
          <w:pgNumType w:fmt="decimal"/>
          <w:cols w:space="720" w:num="1"/>
        </w:sectPr>
      </w:pPr>
    </w:p>
    <w:p w14:paraId="437FEFE9">
      <w:pPr>
        <w:spacing w:line="345" w:lineRule="auto"/>
        <w:rPr>
          <w:rFonts w:hint="eastAsia" w:ascii="宋体" w:hAnsi="宋体" w:eastAsia="宋体" w:cs="宋体"/>
          <w:sz w:val="21"/>
        </w:rPr>
      </w:pPr>
    </w:p>
    <w:p w14:paraId="0E5D1C86">
      <w:pPr>
        <w:spacing w:before="94" w:line="220" w:lineRule="auto"/>
        <w:ind w:left="3601"/>
        <w:outlineLvl w:val="2"/>
        <w:rPr>
          <w:rFonts w:hint="eastAsia" w:ascii="宋体" w:hAnsi="宋体" w:eastAsia="宋体" w:cs="宋体"/>
          <w:sz w:val="29"/>
          <w:szCs w:val="29"/>
        </w:rPr>
      </w:pPr>
      <w:bookmarkStart w:id="172" w:name="_Toc346"/>
      <w:r>
        <w:rPr>
          <w:rFonts w:hint="eastAsia" w:ascii="宋体" w:hAnsi="宋体" w:eastAsia="宋体" w:cs="宋体"/>
          <w:spacing w:val="-2"/>
          <w:sz w:val="29"/>
          <w:szCs w:val="29"/>
          <w14:textOutline w14:w="5268" w14:cap="flat" w14:cmpd="sng">
            <w14:solidFill>
              <w14:srgbClr w14:val="000000"/>
            </w14:solidFill>
            <w14:prstDash w14:val="solid"/>
            <w14:miter w14:val="0"/>
          </w14:textOutline>
        </w:rPr>
        <w:t>六</w:t>
      </w:r>
      <w:r>
        <w:rPr>
          <w:rFonts w:hint="eastAsia" w:ascii="宋体" w:hAnsi="宋体" w:eastAsia="宋体" w:cs="宋体"/>
          <w:spacing w:val="-1"/>
          <w:sz w:val="29"/>
          <w:szCs w:val="29"/>
          <w14:textOutline w14:w="5268" w14:cap="flat" w14:cmpd="sng">
            <w14:solidFill>
              <w14:srgbClr w14:val="000000"/>
            </w14:solidFill>
            <w14:prstDash w14:val="solid"/>
            <w14:miter w14:val="0"/>
          </w14:textOutline>
        </w:rPr>
        <w:t>、其他资料</w:t>
      </w:r>
      <w:bookmarkEnd w:id="172"/>
    </w:p>
    <w:p w14:paraId="1B70E64C">
      <w:pPr>
        <w:spacing w:line="270" w:lineRule="auto"/>
        <w:rPr>
          <w:rFonts w:hint="eastAsia" w:ascii="宋体" w:hAnsi="宋体" w:eastAsia="宋体" w:cs="宋体"/>
          <w:sz w:val="21"/>
        </w:rPr>
      </w:pPr>
    </w:p>
    <w:p w14:paraId="633168CC">
      <w:pPr>
        <w:spacing w:line="270" w:lineRule="auto"/>
        <w:rPr>
          <w:rFonts w:hint="eastAsia" w:ascii="宋体" w:hAnsi="宋体" w:eastAsia="宋体" w:cs="宋体"/>
          <w:sz w:val="21"/>
        </w:rPr>
      </w:pPr>
    </w:p>
    <w:p w14:paraId="5DAC8BF5">
      <w:pPr>
        <w:spacing w:before="158" w:line="221" w:lineRule="auto"/>
        <w:ind w:left="446"/>
        <w:rPr>
          <w:rFonts w:hint="eastAsia" w:ascii="宋体" w:hAnsi="宋体" w:eastAsia="宋体" w:cs="宋体"/>
          <w:sz w:val="21"/>
          <w:szCs w:val="21"/>
        </w:rPr>
      </w:pPr>
      <w:r>
        <w:rPr>
          <w:rFonts w:hint="eastAsia" w:ascii="宋体" w:hAnsi="宋体" w:eastAsia="宋体" w:cs="宋体"/>
          <w:spacing w:val="-1"/>
          <w:sz w:val="21"/>
          <w:szCs w:val="21"/>
        </w:rPr>
        <w:t>投标人认为与投</w:t>
      </w:r>
      <w:r>
        <w:rPr>
          <w:rFonts w:hint="eastAsia" w:ascii="宋体" w:hAnsi="宋体" w:eastAsia="宋体" w:cs="宋体"/>
          <w:sz w:val="21"/>
          <w:szCs w:val="21"/>
        </w:rPr>
        <w:t>标文件评审有关的其他资料。</w:t>
      </w:r>
    </w:p>
    <w:p w14:paraId="7A940377">
      <w:pPr>
        <w:rPr>
          <w:rFonts w:hint="eastAsia" w:ascii="宋体" w:hAnsi="宋体" w:eastAsia="宋体" w:cs="宋体"/>
        </w:rPr>
      </w:pPr>
    </w:p>
    <w:p w14:paraId="68EF11CA">
      <w:pPr>
        <w:rPr>
          <w:rFonts w:hint="eastAsia" w:ascii="宋体" w:hAnsi="宋体" w:eastAsia="宋体" w:cs="宋体"/>
        </w:rPr>
      </w:pPr>
    </w:p>
    <w:p w14:paraId="04E0C4EC">
      <w:pPr>
        <w:jc w:val="center"/>
        <w:rPr>
          <w:rFonts w:hint="eastAsia" w:ascii="仿宋" w:hAnsi="仿宋" w:eastAsia="仿宋"/>
          <w:color w:val="auto"/>
          <w:spacing w:val="14"/>
          <w:sz w:val="28"/>
          <w:szCs w:val="28"/>
          <w:highlight w:val="none"/>
        </w:rPr>
      </w:pPr>
    </w:p>
    <w:p w14:paraId="79E83DEB">
      <w:pPr>
        <w:jc w:val="center"/>
        <w:rPr>
          <w:rFonts w:hint="eastAsia" w:ascii="仿宋" w:hAnsi="仿宋" w:eastAsia="仿宋"/>
          <w:color w:val="auto"/>
          <w:spacing w:val="14"/>
          <w:sz w:val="28"/>
          <w:szCs w:val="28"/>
          <w:highlight w:val="none"/>
        </w:rPr>
      </w:pPr>
    </w:p>
    <w:p w14:paraId="0C963C6A">
      <w:pPr>
        <w:jc w:val="center"/>
        <w:rPr>
          <w:rFonts w:hint="eastAsia" w:ascii="仿宋" w:hAnsi="仿宋" w:eastAsia="仿宋"/>
          <w:color w:val="auto"/>
          <w:spacing w:val="14"/>
          <w:sz w:val="28"/>
          <w:szCs w:val="28"/>
          <w:highlight w:val="none"/>
        </w:rPr>
        <w:sectPr>
          <w:footerReference r:id="rId66" w:type="default"/>
          <w:pgSz w:w="11912" w:h="16841"/>
          <w:pgMar w:top="1431" w:right="1786" w:bottom="1156" w:left="1786" w:header="0" w:footer="993" w:gutter="0"/>
          <w:pgNumType w:fmt="decimal"/>
          <w:cols w:space="720" w:num="1"/>
        </w:sectPr>
      </w:pPr>
    </w:p>
    <w:p w14:paraId="5035B991">
      <w:pPr>
        <w:jc w:val="center"/>
        <w:rPr>
          <w:rFonts w:hint="eastAsia" w:ascii="宋体" w:hAnsi="宋体" w:eastAsia="宋体" w:cs="宋体"/>
          <w:color w:val="auto"/>
          <w:spacing w:val="14"/>
          <w:sz w:val="28"/>
          <w:szCs w:val="28"/>
          <w:highlight w:val="none"/>
        </w:rPr>
      </w:pPr>
      <w:r>
        <w:rPr>
          <w:rFonts w:hint="eastAsia" w:ascii="宋体" w:hAnsi="宋体" w:eastAsia="宋体" w:cs="宋体"/>
          <w:color w:val="auto"/>
          <w:spacing w:val="14"/>
          <w:sz w:val="28"/>
          <w:szCs w:val="28"/>
          <w:highlight w:val="none"/>
        </w:rPr>
        <w:t>中小企业声明函（投标人）</w:t>
      </w:r>
    </w:p>
    <w:p w14:paraId="4BD7F085">
      <w:pPr>
        <w:jc w:val="center"/>
        <w:rPr>
          <w:rFonts w:hint="eastAsia" w:ascii="宋体" w:hAnsi="宋体" w:eastAsia="宋体" w:cs="宋体"/>
          <w:color w:val="auto"/>
          <w:spacing w:val="14"/>
          <w:sz w:val="21"/>
          <w:szCs w:val="21"/>
          <w:highlight w:val="none"/>
        </w:rPr>
      </w:pPr>
    </w:p>
    <w:p w14:paraId="273B6410">
      <w:pPr>
        <w:ind w:firstLine="420"/>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本公司（联合体）郑重声明，根据《政府采购促进中小企业发展暂行办法》（财库〔2020〕46号）的规定，本公司（联合体）为参加</w:t>
      </w:r>
      <w:r>
        <w:rPr>
          <w:rFonts w:hint="eastAsia" w:ascii="宋体" w:hAnsi="宋体" w:eastAsia="宋体" w:cs="宋体"/>
          <w:color w:val="auto"/>
          <w:spacing w:val="14"/>
          <w:sz w:val="24"/>
          <w:szCs w:val="24"/>
          <w:highlight w:val="none"/>
          <w:u w:val="single"/>
        </w:rPr>
        <w:t>（单位名称）</w:t>
      </w:r>
      <w:r>
        <w:rPr>
          <w:rFonts w:hint="eastAsia" w:ascii="宋体" w:hAnsi="宋体" w:eastAsia="宋体" w:cs="宋体"/>
          <w:color w:val="auto"/>
          <w:spacing w:val="14"/>
          <w:sz w:val="24"/>
          <w:szCs w:val="24"/>
          <w:highlight w:val="none"/>
        </w:rPr>
        <w:t>的</w:t>
      </w:r>
      <w:r>
        <w:rPr>
          <w:rFonts w:hint="eastAsia" w:ascii="宋体" w:hAnsi="宋体" w:eastAsia="宋体" w:cs="宋体"/>
          <w:color w:val="auto"/>
          <w:spacing w:val="14"/>
          <w:sz w:val="24"/>
          <w:szCs w:val="24"/>
          <w:highlight w:val="none"/>
          <w:u w:val="single"/>
        </w:rPr>
        <w:t xml:space="preserve">（项目名称）   </w:t>
      </w:r>
      <w:r>
        <w:rPr>
          <w:rFonts w:hint="eastAsia" w:ascii="宋体" w:hAnsi="宋体" w:eastAsia="宋体" w:cs="宋体"/>
          <w:color w:val="auto"/>
          <w:spacing w:val="14"/>
          <w:sz w:val="24"/>
          <w:szCs w:val="24"/>
          <w:highlight w:val="none"/>
        </w:rPr>
        <w:t>采购活动，服务全部由符合政策要求的中小企业承接。相关企业（含联合体的中小企业、签到分包意向协议的中小企业）的具体情况如下：</w:t>
      </w:r>
    </w:p>
    <w:p w14:paraId="4A953C4C">
      <w:pPr>
        <w:ind w:firstLine="268" w:firstLineChars="100"/>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1、</w:t>
      </w:r>
      <w:r>
        <w:rPr>
          <w:rFonts w:hint="eastAsia" w:ascii="宋体" w:hAnsi="宋体" w:eastAsia="宋体" w:cs="宋体"/>
          <w:color w:val="auto"/>
          <w:spacing w:val="14"/>
          <w:sz w:val="24"/>
          <w:szCs w:val="24"/>
          <w:highlight w:val="none"/>
          <w:u w:val="single"/>
        </w:rPr>
        <w:t>（标的名称）</w:t>
      </w:r>
      <w:r>
        <w:rPr>
          <w:rFonts w:hint="eastAsia" w:ascii="宋体" w:hAnsi="宋体" w:eastAsia="宋体" w:cs="宋体"/>
          <w:color w:val="auto"/>
          <w:spacing w:val="14"/>
          <w:sz w:val="24"/>
          <w:szCs w:val="24"/>
          <w:highlight w:val="none"/>
        </w:rPr>
        <w:t>，属于</w:t>
      </w:r>
      <w:r>
        <w:rPr>
          <w:rFonts w:hint="eastAsia" w:ascii="宋体" w:hAnsi="宋体" w:eastAsia="宋体" w:cs="宋体"/>
          <w:color w:val="auto"/>
          <w:spacing w:val="14"/>
          <w:sz w:val="24"/>
          <w:szCs w:val="24"/>
          <w:highlight w:val="none"/>
          <w:u w:val="single"/>
        </w:rPr>
        <w:t>（采购文件中明确规定的所属行业）</w:t>
      </w:r>
      <w:r>
        <w:rPr>
          <w:rFonts w:hint="eastAsia" w:ascii="宋体" w:hAnsi="宋体" w:eastAsia="宋体" w:cs="宋体"/>
          <w:color w:val="auto"/>
          <w:spacing w:val="14"/>
          <w:sz w:val="24"/>
          <w:szCs w:val="24"/>
          <w:highlight w:val="none"/>
        </w:rPr>
        <w:t>：承接企业为</w:t>
      </w:r>
      <w:r>
        <w:rPr>
          <w:rFonts w:hint="eastAsia" w:ascii="宋体" w:hAnsi="宋体" w:eastAsia="宋体" w:cs="宋体"/>
          <w:color w:val="auto"/>
          <w:spacing w:val="14"/>
          <w:sz w:val="24"/>
          <w:szCs w:val="24"/>
          <w:highlight w:val="none"/>
          <w:u w:val="single"/>
        </w:rPr>
        <w:t>（企业名称）</w:t>
      </w:r>
      <w:r>
        <w:rPr>
          <w:rFonts w:hint="eastAsia" w:ascii="宋体" w:hAnsi="宋体" w:eastAsia="宋体" w:cs="宋体"/>
          <w:color w:val="auto"/>
          <w:spacing w:val="14"/>
          <w:sz w:val="24"/>
          <w:szCs w:val="24"/>
          <w:highlight w:val="none"/>
        </w:rPr>
        <w:t>，从业人员</w:t>
      </w:r>
      <w:r>
        <w:rPr>
          <w:rFonts w:hint="eastAsia" w:ascii="宋体" w:hAnsi="宋体" w:eastAsia="宋体" w:cs="宋体"/>
          <w:color w:val="auto"/>
          <w:spacing w:val="14"/>
          <w:sz w:val="24"/>
          <w:szCs w:val="24"/>
          <w:highlight w:val="none"/>
          <w:u w:val="single"/>
        </w:rPr>
        <w:t xml:space="preserve">      </w:t>
      </w:r>
      <w:r>
        <w:rPr>
          <w:rFonts w:hint="eastAsia" w:ascii="宋体" w:hAnsi="宋体" w:eastAsia="宋体" w:cs="宋体"/>
          <w:color w:val="auto"/>
          <w:spacing w:val="14"/>
          <w:sz w:val="24"/>
          <w:szCs w:val="24"/>
          <w:highlight w:val="none"/>
        </w:rPr>
        <w:t>人，营业收入为</w:t>
      </w:r>
      <w:r>
        <w:rPr>
          <w:rFonts w:hint="eastAsia" w:ascii="宋体" w:hAnsi="宋体" w:eastAsia="宋体" w:cs="宋体"/>
          <w:color w:val="auto"/>
          <w:spacing w:val="14"/>
          <w:sz w:val="24"/>
          <w:szCs w:val="24"/>
          <w:highlight w:val="none"/>
          <w:u w:val="single"/>
        </w:rPr>
        <w:t xml:space="preserve">       </w:t>
      </w:r>
      <w:r>
        <w:rPr>
          <w:rFonts w:hint="eastAsia" w:ascii="宋体" w:hAnsi="宋体" w:eastAsia="宋体" w:cs="宋体"/>
          <w:color w:val="auto"/>
          <w:spacing w:val="14"/>
          <w:sz w:val="24"/>
          <w:szCs w:val="24"/>
          <w:highlight w:val="none"/>
        </w:rPr>
        <w:t>万元，资产总额为</w:t>
      </w:r>
      <w:r>
        <w:rPr>
          <w:rFonts w:hint="eastAsia" w:ascii="宋体" w:hAnsi="宋体" w:eastAsia="宋体" w:cs="宋体"/>
          <w:color w:val="auto"/>
          <w:spacing w:val="14"/>
          <w:sz w:val="24"/>
          <w:szCs w:val="24"/>
          <w:highlight w:val="none"/>
          <w:u w:val="single"/>
        </w:rPr>
        <w:t xml:space="preserve">       </w:t>
      </w:r>
      <w:r>
        <w:rPr>
          <w:rFonts w:hint="eastAsia" w:ascii="宋体" w:hAnsi="宋体" w:eastAsia="宋体" w:cs="宋体"/>
          <w:color w:val="auto"/>
          <w:spacing w:val="14"/>
          <w:sz w:val="24"/>
          <w:szCs w:val="24"/>
          <w:highlight w:val="none"/>
        </w:rPr>
        <w:t>万元，属于</w:t>
      </w:r>
      <w:r>
        <w:rPr>
          <w:rFonts w:hint="eastAsia" w:ascii="宋体" w:hAnsi="宋体" w:eastAsia="宋体" w:cs="宋体"/>
          <w:color w:val="auto"/>
          <w:spacing w:val="14"/>
          <w:sz w:val="24"/>
          <w:szCs w:val="24"/>
          <w:highlight w:val="none"/>
          <w:u w:val="single"/>
        </w:rPr>
        <w:t>（中型企业、小型企业、微型企业）</w:t>
      </w:r>
      <w:r>
        <w:rPr>
          <w:rFonts w:hint="eastAsia" w:ascii="宋体" w:hAnsi="宋体" w:eastAsia="宋体" w:cs="宋体"/>
          <w:color w:val="auto"/>
          <w:spacing w:val="14"/>
          <w:sz w:val="24"/>
          <w:szCs w:val="24"/>
          <w:highlight w:val="none"/>
        </w:rPr>
        <w:t>；</w:t>
      </w:r>
    </w:p>
    <w:p w14:paraId="75F27CE5">
      <w:pPr>
        <w:ind w:firstLine="268" w:firstLineChars="100"/>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2、</w:t>
      </w:r>
      <w:r>
        <w:rPr>
          <w:rFonts w:hint="eastAsia" w:ascii="宋体" w:hAnsi="宋体" w:eastAsia="宋体" w:cs="宋体"/>
          <w:color w:val="auto"/>
          <w:spacing w:val="14"/>
          <w:sz w:val="24"/>
          <w:szCs w:val="24"/>
          <w:highlight w:val="none"/>
          <w:u w:val="single"/>
        </w:rPr>
        <w:t>（标的名称）</w:t>
      </w:r>
      <w:r>
        <w:rPr>
          <w:rFonts w:hint="eastAsia" w:ascii="宋体" w:hAnsi="宋体" w:eastAsia="宋体" w:cs="宋体"/>
          <w:color w:val="auto"/>
          <w:spacing w:val="14"/>
          <w:sz w:val="24"/>
          <w:szCs w:val="24"/>
          <w:highlight w:val="none"/>
        </w:rPr>
        <w:t>，属于</w:t>
      </w:r>
      <w:r>
        <w:rPr>
          <w:rFonts w:hint="eastAsia" w:ascii="宋体" w:hAnsi="宋体" w:eastAsia="宋体" w:cs="宋体"/>
          <w:color w:val="auto"/>
          <w:spacing w:val="14"/>
          <w:sz w:val="24"/>
          <w:szCs w:val="24"/>
          <w:highlight w:val="none"/>
          <w:u w:val="single"/>
        </w:rPr>
        <w:t>（采购文件中明确规定的所属行业）</w:t>
      </w:r>
      <w:r>
        <w:rPr>
          <w:rFonts w:hint="eastAsia" w:ascii="宋体" w:hAnsi="宋体" w:eastAsia="宋体" w:cs="宋体"/>
          <w:color w:val="auto"/>
          <w:spacing w:val="14"/>
          <w:sz w:val="24"/>
          <w:szCs w:val="24"/>
          <w:highlight w:val="none"/>
        </w:rPr>
        <w:t>：承接企业为</w:t>
      </w:r>
      <w:r>
        <w:rPr>
          <w:rFonts w:hint="eastAsia" w:ascii="宋体" w:hAnsi="宋体" w:eastAsia="宋体" w:cs="宋体"/>
          <w:color w:val="auto"/>
          <w:spacing w:val="14"/>
          <w:sz w:val="24"/>
          <w:szCs w:val="24"/>
          <w:highlight w:val="none"/>
          <w:u w:val="single"/>
        </w:rPr>
        <w:t>（企业名称）</w:t>
      </w:r>
      <w:r>
        <w:rPr>
          <w:rFonts w:hint="eastAsia" w:ascii="宋体" w:hAnsi="宋体" w:eastAsia="宋体" w:cs="宋体"/>
          <w:color w:val="auto"/>
          <w:spacing w:val="14"/>
          <w:sz w:val="24"/>
          <w:szCs w:val="24"/>
          <w:highlight w:val="none"/>
        </w:rPr>
        <w:t>，从业人员</w:t>
      </w:r>
      <w:r>
        <w:rPr>
          <w:rFonts w:hint="eastAsia" w:ascii="宋体" w:hAnsi="宋体" w:eastAsia="宋体" w:cs="宋体"/>
          <w:color w:val="auto"/>
          <w:spacing w:val="14"/>
          <w:sz w:val="24"/>
          <w:szCs w:val="24"/>
          <w:highlight w:val="none"/>
          <w:u w:val="single"/>
        </w:rPr>
        <w:t xml:space="preserve">      </w:t>
      </w:r>
      <w:r>
        <w:rPr>
          <w:rFonts w:hint="eastAsia" w:ascii="宋体" w:hAnsi="宋体" w:eastAsia="宋体" w:cs="宋体"/>
          <w:color w:val="auto"/>
          <w:spacing w:val="14"/>
          <w:sz w:val="24"/>
          <w:szCs w:val="24"/>
          <w:highlight w:val="none"/>
        </w:rPr>
        <w:t>人，营业收入为</w:t>
      </w:r>
      <w:r>
        <w:rPr>
          <w:rFonts w:hint="eastAsia" w:ascii="宋体" w:hAnsi="宋体" w:eastAsia="宋体" w:cs="宋体"/>
          <w:color w:val="auto"/>
          <w:spacing w:val="14"/>
          <w:sz w:val="24"/>
          <w:szCs w:val="24"/>
          <w:highlight w:val="none"/>
          <w:u w:val="single"/>
        </w:rPr>
        <w:t xml:space="preserve">       </w:t>
      </w:r>
      <w:r>
        <w:rPr>
          <w:rFonts w:hint="eastAsia" w:ascii="宋体" w:hAnsi="宋体" w:eastAsia="宋体" w:cs="宋体"/>
          <w:color w:val="auto"/>
          <w:spacing w:val="14"/>
          <w:sz w:val="24"/>
          <w:szCs w:val="24"/>
          <w:highlight w:val="none"/>
        </w:rPr>
        <w:t>万元。资产总额为</w:t>
      </w:r>
      <w:r>
        <w:rPr>
          <w:rFonts w:hint="eastAsia" w:ascii="宋体" w:hAnsi="宋体" w:eastAsia="宋体" w:cs="宋体"/>
          <w:color w:val="auto"/>
          <w:spacing w:val="14"/>
          <w:sz w:val="24"/>
          <w:szCs w:val="24"/>
          <w:highlight w:val="none"/>
          <w:u w:val="single"/>
        </w:rPr>
        <w:t xml:space="preserve">       </w:t>
      </w:r>
      <w:r>
        <w:rPr>
          <w:rFonts w:hint="eastAsia" w:ascii="宋体" w:hAnsi="宋体" w:eastAsia="宋体" w:cs="宋体"/>
          <w:color w:val="auto"/>
          <w:spacing w:val="14"/>
          <w:sz w:val="24"/>
          <w:szCs w:val="24"/>
          <w:highlight w:val="none"/>
        </w:rPr>
        <w:t>万元，属于</w:t>
      </w:r>
      <w:r>
        <w:rPr>
          <w:rFonts w:hint="eastAsia" w:ascii="宋体" w:hAnsi="宋体" w:eastAsia="宋体" w:cs="宋体"/>
          <w:color w:val="auto"/>
          <w:spacing w:val="14"/>
          <w:sz w:val="24"/>
          <w:szCs w:val="24"/>
          <w:highlight w:val="none"/>
          <w:u w:val="single"/>
        </w:rPr>
        <w:t>（中型企业、小型企业、微型企业）</w:t>
      </w:r>
      <w:r>
        <w:rPr>
          <w:rFonts w:hint="eastAsia" w:ascii="宋体" w:hAnsi="宋体" w:eastAsia="宋体" w:cs="宋体"/>
          <w:color w:val="auto"/>
          <w:spacing w:val="14"/>
          <w:sz w:val="24"/>
          <w:szCs w:val="24"/>
          <w:highlight w:val="none"/>
        </w:rPr>
        <w:t>；</w:t>
      </w:r>
    </w:p>
    <w:p w14:paraId="7DC6AC7E">
      <w:pPr>
        <w:ind w:firstLine="536" w:firstLineChars="200"/>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以上企业，不属于大企业的分支机构，不存在控股股东为大企业的情形，也不存在与大企业的负责人为同一人的情形。</w:t>
      </w:r>
    </w:p>
    <w:p w14:paraId="66DEF6EA">
      <w:pPr>
        <w:ind w:firstLine="536" w:firstLineChars="200"/>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本企业对上述声明的真实性负责。如有虚假，将承担相应的法律责任。</w:t>
      </w:r>
    </w:p>
    <w:p w14:paraId="470E0C96">
      <w:pPr>
        <w:rPr>
          <w:rFonts w:hint="eastAsia" w:ascii="宋体" w:hAnsi="宋体" w:eastAsia="宋体" w:cs="宋体"/>
          <w:color w:val="auto"/>
          <w:spacing w:val="14"/>
          <w:sz w:val="24"/>
          <w:szCs w:val="24"/>
          <w:highlight w:val="none"/>
        </w:rPr>
      </w:pPr>
    </w:p>
    <w:p w14:paraId="5C3A588D">
      <w:pPr>
        <w:pStyle w:val="14"/>
        <w:rPr>
          <w:rFonts w:hint="eastAsia" w:ascii="宋体" w:hAnsi="宋体" w:eastAsia="宋体" w:cs="宋体"/>
          <w:color w:val="auto"/>
          <w:spacing w:val="14"/>
          <w:sz w:val="24"/>
          <w:szCs w:val="24"/>
          <w:highlight w:val="none"/>
        </w:rPr>
      </w:pPr>
    </w:p>
    <w:p w14:paraId="25322BD6">
      <w:pPr>
        <w:pStyle w:val="14"/>
        <w:rPr>
          <w:rFonts w:hint="eastAsia" w:ascii="宋体" w:hAnsi="宋体" w:eastAsia="宋体" w:cs="宋体"/>
          <w:color w:val="auto"/>
          <w:spacing w:val="14"/>
          <w:sz w:val="24"/>
          <w:szCs w:val="24"/>
          <w:highlight w:val="none"/>
        </w:rPr>
      </w:pPr>
    </w:p>
    <w:p w14:paraId="737D0AD5">
      <w:pPr>
        <w:pStyle w:val="14"/>
        <w:rPr>
          <w:rFonts w:hint="eastAsia" w:ascii="宋体" w:hAnsi="宋体" w:eastAsia="宋体" w:cs="宋体"/>
          <w:color w:val="auto"/>
          <w:spacing w:val="14"/>
          <w:sz w:val="24"/>
          <w:szCs w:val="24"/>
          <w:highlight w:val="none"/>
        </w:rPr>
      </w:pPr>
    </w:p>
    <w:p w14:paraId="3AA51A6F">
      <w:pPr>
        <w:pStyle w:val="14"/>
        <w:rPr>
          <w:rFonts w:hint="eastAsia" w:ascii="宋体" w:hAnsi="宋体" w:eastAsia="宋体" w:cs="宋体"/>
          <w:color w:val="auto"/>
          <w:sz w:val="24"/>
          <w:szCs w:val="24"/>
          <w:highlight w:val="none"/>
        </w:rPr>
      </w:pPr>
    </w:p>
    <w:p w14:paraId="434F9DF9">
      <w:pPr>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 xml:space="preserve">投标人（企业电子章）： </w:t>
      </w:r>
    </w:p>
    <w:p w14:paraId="22AB1AD3">
      <w:pPr>
        <w:pStyle w:val="14"/>
        <w:ind w:firstLine="0"/>
        <w:rPr>
          <w:rFonts w:hint="eastAsia" w:ascii="宋体" w:hAnsi="宋体" w:eastAsia="宋体" w:cs="宋体"/>
          <w:color w:val="auto"/>
          <w:spacing w:val="14"/>
          <w:sz w:val="24"/>
          <w:szCs w:val="24"/>
          <w:highlight w:val="none"/>
        </w:rPr>
      </w:pPr>
      <w:r>
        <w:rPr>
          <w:rFonts w:hint="eastAsia" w:ascii="宋体" w:hAnsi="宋体" w:eastAsia="宋体" w:cs="宋体"/>
          <w:color w:val="auto"/>
          <w:spacing w:val="14"/>
          <w:sz w:val="24"/>
          <w:szCs w:val="24"/>
          <w:highlight w:val="none"/>
        </w:rPr>
        <w:t>日期：</w:t>
      </w:r>
    </w:p>
    <w:p w14:paraId="48D01379">
      <w:pPr>
        <w:rPr>
          <w:rFonts w:hint="eastAsia" w:ascii="宋体" w:hAnsi="宋体" w:eastAsia="宋体" w:cs="宋体"/>
        </w:rPr>
        <w:sectPr>
          <w:pgSz w:w="11912" w:h="16841"/>
          <w:pgMar w:top="1431" w:right="1786" w:bottom="1156" w:left="1786" w:header="0" w:footer="993" w:gutter="0"/>
          <w:pgNumType w:fmt="decimal"/>
          <w:cols w:space="720" w:num="1"/>
        </w:sectPr>
      </w:pPr>
    </w:p>
    <w:p w14:paraId="743BF5C1">
      <w:pPr>
        <w:pStyle w:val="5"/>
        <w:widowControl/>
        <w:numPr>
          <w:ilvl w:val="0"/>
          <w:numId w:val="0"/>
        </w:numPr>
        <w:spacing w:line="360" w:lineRule="auto"/>
        <w:jc w:val="center"/>
        <w:rPr>
          <w:rFonts w:hint="eastAsia" w:ascii="宋体" w:hAnsi="宋体" w:eastAsia="宋体" w:cs="宋体"/>
          <w:b/>
          <w:bCs/>
          <w:color w:val="000000"/>
          <w:kern w:val="2"/>
          <w:sz w:val="24"/>
          <w:szCs w:val="24"/>
          <w:highlight w:val="none"/>
          <w:lang w:val="en-US" w:eastAsia="zh-CN" w:bidi="ar-SA"/>
        </w:rPr>
      </w:pPr>
      <w:bookmarkStart w:id="173" w:name="_Toc7955"/>
      <w:bookmarkStart w:id="174" w:name="_Toc18592"/>
      <w:r>
        <w:rPr>
          <w:rFonts w:hint="eastAsia" w:ascii="宋体" w:hAnsi="宋体" w:eastAsia="宋体" w:cs="宋体"/>
          <w:b/>
          <w:bCs/>
          <w:color w:val="000000"/>
          <w:kern w:val="2"/>
          <w:sz w:val="24"/>
          <w:szCs w:val="24"/>
          <w:highlight w:val="none"/>
          <w:lang w:val="en-US" w:eastAsia="zh-CN" w:bidi="ar-SA"/>
        </w:rPr>
        <w:t>残疾人福利性单位声明函</w:t>
      </w:r>
      <w:bookmarkEnd w:id="173"/>
      <w:bookmarkEnd w:id="174"/>
    </w:p>
    <w:p w14:paraId="0AA0DF68">
      <w:pPr>
        <w:spacing w:line="360" w:lineRule="auto"/>
        <w:jc w:val="center"/>
        <w:rPr>
          <w:rFonts w:hint="eastAsia" w:ascii="宋体" w:hAnsi="宋体" w:eastAsia="宋体" w:cs="宋体"/>
          <w:color w:val="auto"/>
          <w:spacing w:val="14"/>
          <w:sz w:val="24"/>
          <w:szCs w:val="24"/>
          <w:highlight w:val="none"/>
        </w:rPr>
      </w:pPr>
    </w:p>
    <w:p w14:paraId="4994D903">
      <w:pPr>
        <w:spacing w:line="360" w:lineRule="auto"/>
        <w:ind w:firstLine="420"/>
        <w:rPr>
          <w:rFonts w:hint="eastAsia" w:ascii="宋体" w:hAnsi="宋体" w:eastAsia="宋体" w:cs="宋体"/>
          <w:color w:val="auto"/>
          <w:spacing w:val="14"/>
          <w:sz w:val="22"/>
          <w:szCs w:val="22"/>
          <w:highlight w:val="none"/>
        </w:rPr>
      </w:pPr>
      <w:r>
        <w:rPr>
          <w:rFonts w:hint="eastAsia" w:ascii="宋体" w:hAnsi="宋体" w:eastAsia="宋体" w:cs="宋体"/>
          <w:color w:val="auto"/>
          <w:spacing w:val="14"/>
          <w:sz w:val="22"/>
          <w:szCs w:val="22"/>
          <w:highlight w:val="none"/>
        </w:rPr>
        <w:t>本单位郑重声明，根据《财政部民政部中国残疾人联合会关于促进残疾人就业政府采购政策的通知》（财库〔2017〕141号）的规定，本单位为符合条件的残疾人福利性单位，且本单位参加______单位的______项目采购活动提供本单位的服务。</w:t>
      </w:r>
    </w:p>
    <w:p w14:paraId="009B361F">
      <w:pPr>
        <w:spacing w:line="360" w:lineRule="auto"/>
        <w:ind w:firstLine="420"/>
        <w:rPr>
          <w:rFonts w:hint="eastAsia" w:ascii="宋体" w:hAnsi="宋体" w:eastAsia="宋体" w:cs="宋体"/>
          <w:color w:val="auto"/>
          <w:spacing w:val="14"/>
          <w:sz w:val="22"/>
          <w:szCs w:val="22"/>
          <w:highlight w:val="none"/>
        </w:rPr>
      </w:pPr>
      <w:r>
        <w:rPr>
          <w:rFonts w:hint="eastAsia" w:ascii="宋体" w:hAnsi="宋体" w:eastAsia="宋体" w:cs="宋体"/>
          <w:color w:val="auto"/>
          <w:spacing w:val="14"/>
          <w:sz w:val="22"/>
          <w:szCs w:val="22"/>
          <w:highlight w:val="none"/>
        </w:rPr>
        <w:t>本单位对上述声明的真实性负责。如有虚假，将依法承担相应责任。</w:t>
      </w:r>
    </w:p>
    <w:p w14:paraId="76891FF5">
      <w:pPr>
        <w:spacing w:line="360" w:lineRule="auto"/>
        <w:rPr>
          <w:rFonts w:hint="eastAsia" w:ascii="宋体" w:hAnsi="宋体" w:eastAsia="宋体" w:cs="宋体"/>
          <w:color w:val="auto"/>
          <w:spacing w:val="14"/>
          <w:sz w:val="22"/>
          <w:szCs w:val="22"/>
          <w:highlight w:val="none"/>
        </w:rPr>
      </w:pPr>
    </w:p>
    <w:p w14:paraId="75225BD6">
      <w:pPr>
        <w:spacing w:line="360" w:lineRule="auto"/>
        <w:rPr>
          <w:rFonts w:hint="eastAsia" w:ascii="宋体" w:hAnsi="宋体" w:eastAsia="宋体" w:cs="宋体"/>
          <w:color w:val="auto"/>
          <w:spacing w:val="14"/>
          <w:sz w:val="22"/>
          <w:szCs w:val="22"/>
          <w:highlight w:val="none"/>
        </w:rPr>
      </w:pPr>
    </w:p>
    <w:p w14:paraId="29916D80">
      <w:pPr>
        <w:spacing w:line="360" w:lineRule="auto"/>
        <w:rPr>
          <w:rFonts w:hint="eastAsia" w:ascii="宋体" w:hAnsi="宋体" w:eastAsia="宋体" w:cs="宋体"/>
          <w:color w:val="auto"/>
          <w:spacing w:val="14"/>
          <w:sz w:val="22"/>
          <w:szCs w:val="22"/>
          <w:highlight w:val="none"/>
        </w:rPr>
      </w:pPr>
      <w:r>
        <w:rPr>
          <w:rFonts w:hint="eastAsia" w:ascii="宋体" w:hAnsi="宋体" w:eastAsia="宋体" w:cs="宋体"/>
          <w:color w:val="auto"/>
          <w:spacing w:val="14"/>
          <w:sz w:val="22"/>
          <w:szCs w:val="22"/>
          <w:highlight w:val="none"/>
        </w:rPr>
        <w:t>供应商（企业电子章）：</w:t>
      </w:r>
    </w:p>
    <w:p w14:paraId="5FB883C0">
      <w:pPr>
        <w:pageBreakBefore w:val="0"/>
        <w:kinsoku/>
        <w:wordWrap/>
        <w:overflowPunct/>
        <w:topLinePunct w:val="0"/>
        <w:bidi w:val="0"/>
        <w:snapToGrid w:val="0"/>
        <w:spacing w:beforeAutospacing="0" w:afterAutospacing="0" w:line="360" w:lineRule="auto"/>
        <w:ind w:right="0" w:rightChars="0"/>
        <w:jc w:val="both"/>
        <w:textAlignment w:val="auto"/>
        <w:rPr>
          <w:rFonts w:hint="eastAsia" w:ascii="宋体" w:hAnsi="宋体" w:eastAsia="宋体" w:cs="宋体"/>
          <w:b w:val="0"/>
          <w:bCs w:val="0"/>
          <w:color w:val="auto"/>
          <w:sz w:val="24"/>
          <w:szCs w:val="24"/>
          <w:highlight w:val="none"/>
          <w:lang w:eastAsia="zh-CN"/>
        </w:rPr>
      </w:pPr>
    </w:p>
    <w:p w14:paraId="3CC125EA">
      <w:pPr>
        <w:pStyle w:val="6"/>
        <w:spacing w:line="360" w:lineRule="auto"/>
        <w:outlineLvl w:val="9"/>
        <w:rPr>
          <w:rFonts w:hint="eastAsia" w:ascii="宋体" w:hAnsi="宋体" w:eastAsia="宋体" w:cs="宋体"/>
          <w:highlight w:val="none"/>
        </w:rPr>
      </w:pPr>
    </w:p>
    <w:p w14:paraId="46906828">
      <w:pPr>
        <w:spacing w:line="360" w:lineRule="auto"/>
        <w:rPr>
          <w:rFonts w:hint="eastAsia" w:ascii="宋体" w:hAnsi="宋体" w:eastAsia="宋体" w:cs="宋体"/>
          <w:color w:val="auto"/>
          <w:spacing w:val="14"/>
          <w:sz w:val="22"/>
          <w:szCs w:val="22"/>
          <w:highlight w:val="none"/>
          <w:lang w:val="en-US" w:eastAsia="zh-CN"/>
        </w:rPr>
      </w:pPr>
    </w:p>
    <w:p w14:paraId="1D64A8C8">
      <w:pPr>
        <w:spacing w:line="360" w:lineRule="auto"/>
        <w:rPr>
          <w:rFonts w:hint="eastAsia" w:ascii="宋体" w:hAnsi="宋体" w:eastAsia="宋体" w:cs="宋体"/>
          <w:color w:val="auto"/>
          <w:spacing w:val="14"/>
          <w:sz w:val="22"/>
          <w:szCs w:val="22"/>
          <w:highlight w:val="none"/>
          <w:lang w:val="en-US" w:eastAsia="zh-CN"/>
        </w:rPr>
      </w:pPr>
    </w:p>
    <w:p w14:paraId="4B19CE42">
      <w:pPr>
        <w:spacing w:line="360" w:lineRule="auto"/>
        <w:rPr>
          <w:rFonts w:hint="eastAsia" w:ascii="宋体" w:hAnsi="宋体" w:eastAsia="宋体" w:cs="宋体"/>
          <w:color w:val="auto"/>
          <w:spacing w:val="14"/>
          <w:sz w:val="22"/>
          <w:szCs w:val="22"/>
          <w:highlight w:val="none"/>
          <w:lang w:val="en-US" w:eastAsia="zh-CN"/>
        </w:rPr>
      </w:pPr>
      <w:r>
        <w:rPr>
          <w:rFonts w:hint="eastAsia" w:ascii="宋体" w:hAnsi="宋体" w:eastAsia="宋体" w:cs="宋体"/>
          <w:color w:val="auto"/>
          <w:spacing w:val="14"/>
          <w:sz w:val="22"/>
          <w:szCs w:val="22"/>
          <w:highlight w:val="none"/>
          <w:lang w:val="en-US" w:eastAsia="zh-CN"/>
        </w:rPr>
        <w:t>备注：如本单位不属于残疾人福利性单位则无需提供残疾人福利性单位声明函。</w:t>
      </w:r>
    </w:p>
    <w:p w14:paraId="70BA8508">
      <w:pPr>
        <w:rPr>
          <w:rFonts w:hint="eastAsia" w:ascii="宋体" w:hAnsi="宋体" w:eastAsia="宋体" w:cs="宋体"/>
        </w:rPr>
        <w:sectPr>
          <w:pgSz w:w="11912" w:h="16841"/>
          <w:pgMar w:top="1431" w:right="1786" w:bottom="1156" w:left="1786" w:header="0" w:footer="993" w:gutter="0"/>
          <w:pgNumType w:fmt="decimal"/>
          <w:cols w:space="720" w:num="1"/>
        </w:sectPr>
      </w:pPr>
    </w:p>
    <w:p w14:paraId="312ED1F3">
      <w:pPr>
        <w:pStyle w:val="5"/>
        <w:widowControl/>
        <w:numPr>
          <w:ilvl w:val="0"/>
          <w:numId w:val="0"/>
        </w:numPr>
        <w:spacing w:line="360" w:lineRule="auto"/>
        <w:jc w:val="center"/>
        <w:rPr>
          <w:rFonts w:hint="eastAsia" w:ascii="宋体" w:hAnsi="宋体" w:eastAsia="宋体" w:cs="宋体"/>
          <w:b/>
          <w:bCs/>
          <w:color w:val="000000"/>
          <w:kern w:val="2"/>
          <w:sz w:val="24"/>
          <w:szCs w:val="24"/>
          <w:highlight w:val="none"/>
          <w:lang w:val="en-US" w:eastAsia="zh-CN" w:bidi="ar-SA"/>
        </w:rPr>
      </w:pPr>
      <w:bookmarkStart w:id="175" w:name="_Toc14238"/>
      <w:bookmarkStart w:id="176" w:name="_Toc10161"/>
      <w:r>
        <w:rPr>
          <w:rFonts w:hint="eastAsia" w:ascii="宋体" w:hAnsi="宋体" w:eastAsia="宋体" w:cs="宋体"/>
          <w:b/>
          <w:bCs/>
          <w:color w:val="000000"/>
          <w:kern w:val="2"/>
          <w:sz w:val="24"/>
          <w:szCs w:val="24"/>
          <w:highlight w:val="none"/>
          <w:lang w:val="en-US" w:eastAsia="zh-CN" w:bidi="ar-SA"/>
        </w:rPr>
        <w:t>监狱企业证明文件</w:t>
      </w:r>
      <w:bookmarkEnd w:id="175"/>
      <w:bookmarkEnd w:id="176"/>
    </w:p>
    <w:p w14:paraId="644AD2BC">
      <w:pPr>
        <w:jc w:val="center"/>
        <w:rPr>
          <w:rFonts w:hint="eastAsia" w:ascii="宋体" w:hAnsi="宋体" w:eastAsia="宋体" w:cs="宋体"/>
          <w:color w:val="auto"/>
          <w:spacing w:val="14"/>
          <w:sz w:val="21"/>
          <w:szCs w:val="21"/>
          <w:highlight w:val="none"/>
        </w:rPr>
      </w:pPr>
    </w:p>
    <w:p w14:paraId="318554AA">
      <w:pPr>
        <w:spacing w:line="360" w:lineRule="auto"/>
        <w:ind w:firstLine="420"/>
        <w:rPr>
          <w:rFonts w:hint="eastAsia" w:ascii="宋体" w:hAnsi="宋体" w:eastAsia="宋体" w:cs="宋体"/>
          <w:color w:val="auto"/>
          <w:spacing w:val="14"/>
          <w:sz w:val="22"/>
          <w:szCs w:val="22"/>
          <w:highlight w:val="none"/>
        </w:rPr>
      </w:pPr>
      <w:r>
        <w:rPr>
          <w:rFonts w:hint="eastAsia" w:ascii="宋体" w:hAnsi="宋体" w:eastAsia="宋体" w:cs="宋体"/>
          <w:color w:val="auto"/>
          <w:spacing w:val="14"/>
          <w:sz w:val="22"/>
          <w:szCs w:val="22"/>
          <w:highlight w:val="none"/>
        </w:rPr>
        <w:t>（监狱企业参加政府采购活动时，应当提供由省级以上监狱管理局、戒毒管理局(含新疆生产建设兵团)出具的属于监狱企业的证明文件。</w:t>
      </w:r>
    </w:p>
    <w:p w14:paraId="05C687E2">
      <w:pPr>
        <w:spacing w:line="360" w:lineRule="auto"/>
        <w:ind w:firstLine="420"/>
        <w:rPr>
          <w:rFonts w:hint="eastAsia" w:ascii="宋体" w:hAnsi="宋体" w:eastAsia="宋体" w:cs="宋体"/>
          <w:color w:val="auto"/>
          <w:spacing w:val="14"/>
          <w:sz w:val="22"/>
          <w:szCs w:val="22"/>
          <w:highlight w:val="none"/>
        </w:rPr>
      </w:pPr>
    </w:p>
    <w:p w14:paraId="0085A4F2">
      <w:pPr>
        <w:spacing w:line="360" w:lineRule="auto"/>
        <w:ind w:firstLine="420"/>
        <w:rPr>
          <w:rFonts w:hint="eastAsia" w:ascii="宋体" w:hAnsi="宋体" w:eastAsia="宋体" w:cs="宋体"/>
          <w:color w:val="auto"/>
          <w:spacing w:val="14"/>
          <w:sz w:val="22"/>
          <w:szCs w:val="22"/>
          <w:highlight w:val="none"/>
        </w:rPr>
      </w:pPr>
    </w:p>
    <w:p w14:paraId="7C76FB4E">
      <w:pPr>
        <w:spacing w:line="360" w:lineRule="auto"/>
        <w:ind w:firstLine="420"/>
        <w:rPr>
          <w:rFonts w:hint="eastAsia" w:ascii="宋体" w:hAnsi="宋体" w:eastAsia="宋体" w:cs="宋体"/>
          <w:color w:val="auto"/>
          <w:spacing w:val="14"/>
          <w:sz w:val="22"/>
          <w:szCs w:val="22"/>
          <w:highlight w:val="none"/>
        </w:rPr>
      </w:pPr>
      <w:r>
        <w:rPr>
          <w:rFonts w:hint="eastAsia" w:ascii="宋体" w:hAnsi="宋体" w:eastAsia="宋体" w:cs="宋体"/>
          <w:color w:val="auto"/>
          <w:spacing w:val="14"/>
          <w:sz w:val="22"/>
          <w:szCs w:val="22"/>
          <w:highlight w:val="none"/>
        </w:rPr>
        <w:t>注：在响应文件中附扫描件</w:t>
      </w:r>
    </w:p>
    <w:p w14:paraId="07459F25">
      <w:pPr>
        <w:widowControl/>
        <w:snapToGrid w:val="0"/>
        <w:spacing w:before="0" w:beforeAutospacing="0" w:after="0" w:afterAutospacing="0" w:line="360" w:lineRule="auto"/>
        <w:ind w:firstLine="480" w:firstLineChars="200"/>
        <w:textAlignment w:val="baseline"/>
        <w:rPr>
          <w:rStyle w:val="32"/>
          <w:rFonts w:hint="eastAsia" w:ascii="宋体" w:hAnsi="宋体" w:eastAsia="宋体" w:cs="宋体"/>
          <w:b w:val="0"/>
          <w:bCs/>
          <w:i w:val="0"/>
          <w:caps w:val="0"/>
          <w:spacing w:val="0"/>
          <w:w w:val="100"/>
          <w:kern w:val="2"/>
          <w:sz w:val="24"/>
          <w:szCs w:val="24"/>
          <w:highlight w:val="none"/>
          <w:lang w:val="en-US" w:eastAsia="zh-CN" w:bidi="ar-SA"/>
        </w:rPr>
      </w:pPr>
    </w:p>
    <w:p w14:paraId="5823C87D">
      <w:pPr>
        <w:spacing w:line="360" w:lineRule="auto"/>
        <w:rPr>
          <w:rFonts w:hint="eastAsia" w:ascii="宋体" w:hAnsi="宋体" w:eastAsia="宋体" w:cs="宋体"/>
          <w:color w:val="auto"/>
          <w:spacing w:val="14"/>
          <w:sz w:val="22"/>
          <w:szCs w:val="22"/>
          <w:highlight w:val="none"/>
          <w:lang w:val="en-US" w:eastAsia="zh-CN"/>
        </w:rPr>
      </w:pPr>
    </w:p>
    <w:p w14:paraId="61AE7E79">
      <w:pPr>
        <w:spacing w:line="360" w:lineRule="auto"/>
        <w:rPr>
          <w:rFonts w:hint="eastAsia" w:ascii="宋体" w:hAnsi="宋体" w:eastAsia="宋体" w:cs="宋体"/>
          <w:color w:val="auto"/>
          <w:spacing w:val="14"/>
          <w:sz w:val="22"/>
          <w:szCs w:val="22"/>
          <w:highlight w:val="none"/>
          <w:lang w:val="en-US" w:eastAsia="zh-CN"/>
        </w:rPr>
      </w:pPr>
    </w:p>
    <w:p w14:paraId="344CC689">
      <w:pPr>
        <w:spacing w:line="360" w:lineRule="auto"/>
        <w:rPr>
          <w:rFonts w:hint="eastAsia" w:ascii="宋体" w:hAnsi="宋体" w:eastAsia="宋体" w:cs="宋体"/>
          <w:color w:val="auto"/>
          <w:spacing w:val="14"/>
          <w:sz w:val="22"/>
          <w:szCs w:val="22"/>
          <w:highlight w:val="none"/>
          <w:lang w:val="en-US" w:eastAsia="zh-CN"/>
        </w:rPr>
      </w:pPr>
    </w:p>
    <w:p w14:paraId="5330F09F">
      <w:pPr>
        <w:spacing w:line="360" w:lineRule="auto"/>
        <w:rPr>
          <w:rFonts w:hint="eastAsia" w:ascii="宋体" w:hAnsi="宋体" w:eastAsia="宋体" w:cs="宋体"/>
          <w:color w:val="auto"/>
          <w:spacing w:val="14"/>
          <w:sz w:val="22"/>
          <w:szCs w:val="22"/>
          <w:highlight w:val="none"/>
          <w:lang w:val="en-US" w:eastAsia="zh-CN"/>
        </w:rPr>
      </w:pPr>
    </w:p>
    <w:p w14:paraId="2CD5B3F5">
      <w:pPr>
        <w:spacing w:line="360" w:lineRule="auto"/>
        <w:rPr>
          <w:rFonts w:hint="eastAsia" w:ascii="宋体" w:hAnsi="宋体" w:eastAsia="宋体" w:cs="宋体"/>
          <w:color w:val="auto"/>
          <w:spacing w:val="14"/>
          <w:sz w:val="22"/>
          <w:szCs w:val="22"/>
          <w:highlight w:val="none"/>
          <w:lang w:val="en-US" w:eastAsia="zh-CN"/>
        </w:rPr>
      </w:pPr>
    </w:p>
    <w:p w14:paraId="2757836D">
      <w:pPr>
        <w:spacing w:line="360" w:lineRule="auto"/>
        <w:rPr>
          <w:rFonts w:hint="eastAsia" w:ascii="宋体" w:hAnsi="宋体" w:eastAsia="宋体" w:cs="宋体"/>
          <w:color w:val="auto"/>
          <w:spacing w:val="14"/>
          <w:sz w:val="22"/>
          <w:szCs w:val="22"/>
          <w:highlight w:val="none"/>
          <w:lang w:val="en-US" w:eastAsia="zh-CN"/>
        </w:rPr>
      </w:pPr>
      <w:r>
        <w:rPr>
          <w:rFonts w:hint="eastAsia" w:ascii="宋体" w:hAnsi="宋体" w:eastAsia="宋体" w:cs="宋体"/>
          <w:color w:val="auto"/>
          <w:spacing w:val="14"/>
          <w:sz w:val="22"/>
          <w:szCs w:val="22"/>
          <w:highlight w:val="none"/>
          <w:lang w:val="en-US" w:eastAsia="zh-CN"/>
        </w:rPr>
        <w:t>备注：如本单位不属于监狱企业则无需提供监狱企业证明文件。</w:t>
      </w:r>
    </w:p>
    <w:p w14:paraId="0ED8BD98">
      <w:pPr>
        <w:rPr>
          <w:rFonts w:hint="eastAsia" w:ascii="宋体" w:hAnsi="宋体" w:eastAsia="宋体" w:cs="宋体"/>
        </w:rPr>
        <w:sectPr>
          <w:pgSz w:w="11912" w:h="16841"/>
          <w:pgMar w:top="1431" w:right="1786" w:bottom="1156" w:left="1786" w:header="0" w:footer="993" w:gutter="0"/>
          <w:pgNumType w:fmt="decimal"/>
          <w:cols w:space="720" w:num="1"/>
        </w:sectPr>
      </w:pPr>
    </w:p>
    <w:p w14:paraId="6ED9BC6C">
      <w:pPr>
        <w:keepNext w:val="0"/>
        <w:keepLines w:val="0"/>
        <w:widowControl/>
        <w:suppressLineNumbers w:val="0"/>
        <w:jc w:val="center"/>
        <w:rPr>
          <w:rFonts w:hint="eastAsia" w:ascii="仿宋" w:hAnsi="仿宋" w:eastAsia="仿宋" w:cs="仿宋"/>
          <w:b/>
          <w:color w:val="auto"/>
          <w:sz w:val="28"/>
          <w:szCs w:val="28"/>
        </w:rPr>
      </w:pPr>
      <w:r>
        <w:rPr>
          <w:rFonts w:hint="eastAsia" w:ascii="仿宋" w:hAnsi="仿宋" w:eastAsia="仿宋" w:cs="仿宋"/>
          <w:b/>
          <w:bCs/>
          <w:color w:val="auto"/>
          <w:kern w:val="0"/>
          <w:sz w:val="28"/>
          <w:szCs w:val="28"/>
          <w:lang w:val="en-US" w:eastAsia="zh-CN" w:bidi="ar"/>
        </w:rPr>
        <w:t>信用承诺函</w:t>
      </w:r>
    </w:p>
    <w:p w14:paraId="27786966">
      <w:pPr>
        <w:keepNext w:val="0"/>
        <w:keepLines w:val="0"/>
        <w:widowControl/>
        <w:suppressLineNumbers w:val="0"/>
        <w:spacing w:line="360" w:lineRule="auto"/>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致</w:t>
      </w:r>
      <w:r>
        <w:rPr>
          <w:rFonts w:hint="eastAsia" w:ascii="仿宋" w:hAnsi="仿宋" w:eastAsia="仿宋" w:cs="仿宋"/>
          <w:color w:val="auto"/>
          <w:kern w:val="0"/>
          <w:sz w:val="24"/>
          <w:szCs w:val="24"/>
          <w:u w:val="single"/>
          <w:lang w:val="en-US" w:eastAsia="zh-CN" w:bidi="ar"/>
        </w:rPr>
        <w:t xml:space="preserve"> (招标人) </w:t>
      </w:r>
      <w:r>
        <w:rPr>
          <w:rFonts w:hint="eastAsia" w:ascii="仿宋" w:hAnsi="仿宋" w:eastAsia="仿宋" w:cs="仿宋"/>
          <w:color w:val="auto"/>
          <w:kern w:val="0"/>
          <w:sz w:val="24"/>
          <w:szCs w:val="24"/>
          <w:lang w:val="en-US" w:eastAsia="zh-CN" w:bidi="ar"/>
        </w:rPr>
        <w:t xml:space="preserve">： </w:t>
      </w:r>
    </w:p>
    <w:p w14:paraId="571A530B">
      <w:pPr>
        <w:keepNext w:val="0"/>
        <w:keepLines w:val="0"/>
        <w:widowControl/>
        <w:suppressLineNumbers w:val="0"/>
        <w:spacing w:line="360" w:lineRule="auto"/>
        <w:ind w:firstLine="720" w:firstLineChars="300"/>
        <w:jc w:val="left"/>
        <w:rPr>
          <w:rFonts w:hint="eastAsia" w:ascii="仿宋" w:hAnsi="仿宋" w:eastAsia="仿宋" w:cs="仿宋"/>
          <w:color w:val="auto"/>
          <w:kern w:val="0"/>
          <w:sz w:val="24"/>
          <w:szCs w:val="24"/>
          <w:u w:val="single"/>
          <w:lang w:val="en-US" w:eastAsia="zh-CN" w:bidi="ar"/>
        </w:rPr>
      </w:pPr>
      <w:r>
        <w:rPr>
          <w:rFonts w:hint="eastAsia" w:ascii="仿宋" w:hAnsi="仿宋" w:eastAsia="仿宋" w:cs="仿宋"/>
          <w:color w:val="auto"/>
          <w:kern w:val="0"/>
          <w:sz w:val="24"/>
          <w:szCs w:val="24"/>
          <w:lang w:val="en-US" w:eastAsia="zh-CN" w:bidi="ar"/>
        </w:rPr>
        <w:t>单位名称：</w:t>
      </w:r>
      <w:r>
        <w:rPr>
          <w:rFonts w:hint="eastAsia" w:ascii="仿宋" w:hAnsi="仿宋" w:eastAsia="仿宋" w:cs="仿宋"/>
          <w:color w:val="auto"/>
          <w:kern w:val="0"/>
          <w:sz w:val="24"/>
          <w:szCs w:val="24"/>
          <w:u w:val="single"/>
          <w:lang w:val="en-US" w:eastAsia="zh-CN" w:bidi="ar"/>
        </w:rPr>
        <w:t xml:space="preserve">                 </w:t>
      </w:r>
      <w:r>
        <w:rPr>
          <w:rFonts w:hint="eastAsia" w:ascii="仿宋" w:hAnsi="仿宋" w:eastAsia="仿宋" w:cs="仿宋"/>
          <w:color w:val="auto"/>
          <w:kern w:val="0"/>
          <w:sz w:val="24"/>
          <w:szCs w:val="24"/>
          <w:lang w:val="en-US" w:eastAsia="zh-CN" w:bidi="ar"/>
        </w:rPr>
        <w:t xml:space="preserve">        法定代表人：</w:t>
      </w:r>
      <w:r>
        <w:rPr>
          <w:rFonts w:hint="eastAsia" w:ascii="仿宋" w:hAnsi="仿宋" w:eastAsia="仿宋" w:cs="仿宋"/>
          <w:color w:val="auto"/>
          <w:kern w:val="0"/>
          <w:sz w:val="24"/>
          <w:szCs w:val="24"/>
          <w:u w:val="single"/>
          <w:lang w:val="en-US" w:eastAsia="zh-CN" w:bidi="ar"/>
        </w:rPr>
        <w:t xml:space="preserve">                 </w:t>
      </w:r>
    </w:p>
    <w:p w14:paraId="1CDD3A2D">
      <w:pPr>
        <w:keepNext w:val="0"/>
        <w:keepLines w:val="0"/>
        <w:widowControl/>
        <w:suppressLineNumbers w:val="0"/>
        <w:spacing w:line="360" w:lineRule="auto"/>
        <w:ind w:firstLine="720" w:firstLineChars="300"/>
        <w:jc w:val="left"/>
        <w:rPr>
          <w:rFonts w:hint="eastAsia" w:ascii="仿宋" w:hAnsi="仿宋" w:eastAsia="仿宋" w:cs="仿宋"/>
          <w:color w:val="auto"/>
          <w:kern w:val="0"/>
          <w:sz w:val="24"/>
          <w:szCs w:val="24"/>
          <w:u w:val="single"/>
          <w:lang w:val="en-US" w:eastAsia="zh-CN" w:bidi="ar"/>
        </w:rPr>
      </w:pPr>
      <w:r>
        <w:rPr>
          <w:rFonts w:hint="eastAsia" w:ascii="仿宋" w:hAnsi="仿宋" w:eastAsia="仿宋" w:cs="仿宋"/>
          <w:color w:val="auto"/>
          <w:kern w:val="0"/>
          <w:sz w:val="24"/>
          <w:szCs w:val="24"/>
          <w:lang w:val="en-US" w:eastAsia="zh-CN" w:bidi="ar"/>
        </w:rPr>
        <w:t>统一社会信用代码：</w:t>
      </w:r>
      <w:r>
        <w:rPr>
          <w:rFonts w:hint="eastAsia" w:ascii="仿宋" w:hAnsi="仿宋" w:eastAsia="仿宋" w:cs="仿宋"/>
          <w:color w:val="auto"/>
          <w:kern w:val="0"/>
          <w:sz w:val="24"/>
          <w:szCs w:val="24"/>
          <w:u w:val="single"/>
          <w:lang w:val="en-US" w:eastAsia="zh-CN" w:bidi="ar"/>
        </w:rPr>
        <w:t xml:space="preserve">              </w:t>
      </w:r>
      <w:r>
        <w:rPr>
          <w:rFonts w:hint="eastAsia" w:ascii="仿宋" w:hAnsi="仿宋" w:eastAsia="仿宋" w:cs="仿宋"/>
          <w:color w:val="auto"/>
          <w:kern w:val="0"/>
          <w:sz w:val="24"/>
          <w:szCs w:val="24"/>
          <w:lang w:val="en-US" w:eastAsia="zh-CN" w:bidi="ar"/>
        </w:rPr>
        <w:t xml:space="preserve">   联系地址和电话：</w:t>
      </w:r>
      <w:r>
        <w:rPr>
          <w:rFonts w:hint="eastAsia" w:ascii="仿宋" w:hAnsi="仿宋" w:eastAsia="仿宋" w:cs="仿宋"/>
          <w:color w:val="auto"/>
          <w:kern w:val="0"/>
          <w:sz w:val="24"/>
          <w:szCs w:val="24"/>
          <w:u w:val="single"/>
          <w:lang w:val="en-US" w:eastAsia="zh-CN" w:bidi="ar"/>
        </w:rPr>
        <w:t xml:space="preserve">             </w:t>
      </w:r>
    </w:p>
    <w:p w14:paraId="5B0F8A54">
      <w:pPr>
        <w:keepNext w:val="0"/>
        <w:keepLines w:val="0"/>
        <w:widowControl/>
        <w:suppressLineNumbers w:val="0"/>
        <w:spacing w:line="360" w:lineRule="auto"/>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我单位自愿作出以下承诺： </w:t>
      </w:r>
    </w:p>
    <w:p w14:paraId="3F122D7E">
      <w:pPr>
        <w:keepNext w:val="0"/>
        <w:keepLines w:val="0"/>
        <w:widowControl/>
        <w:suppressLineNumbers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一、我单位自愿参加本次招标活动，严格遵守《中华人民共和国招标投标法》及相关法律法规，依法诚信经营，无条件遵守本次招标活动的各项规定。我单位郑重承诺： </w:t>
      </w:r>
    </w:p>
    <w:p w14:paraId="5B8A1AB0">
      <w:pPr>
        <w:keepNext w:val="0"/>
        <w:keepLines w:val="0"/>
        <w:widowControl/>
        <w:suppressLineNumbers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(1)符合国家相关规定的财务状况报告； </w:t>
      </w:r>
    </w:p>
    <w:p w14:paraId="56AE475A">
      <w:pPr>
        <w:keepNext w:val="0"/>
        <w:keepLines w:val="0"/>
        <w:widowControl/>
        <w:suppressLineNumbers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(2)依法缴纳税收的证明材料； </w:t>
      </w:r>
    </w:p>
    <w:p w14:paraId="639A3E71">
      <w:pPr>
        <w:keepNext w:val="0"/>
        <w:keepLines w:val="0"/>
        <w:widowControl/>
        <w:suppressLineNumbers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(3)依法缴纳社会保障资金的证明材料； </w:t>
      </w:r>
    </w:p>
    <w:p w14:paraId="2EA7E758">
      <w:pPr>
        <w:keepNext w:val="0"/>
        <w:keepLines w:val="0"/>
        <w:widowControl/>
        <w:suppressLineNumbers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(4)具备履行合同所必需的设备和专业技术能力的证明材料； </w:t>
      </w:r>
    </w:p>
    <w:p w14:paraId="3442DC9A">
      <w:pPr>
        <w:keepNext w:val="0"/>
        <w:keepLines w:val="0"/>
        <w:widowControl/>
        <w:suppressLineNumbers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(5)参加招标活动前三年内在经营活动中没有重大违法记录的证明材料； </w:t>
      </w:r>
    </w:p>
    <w:p w14:paraId="1DCC573A">
      <w:pPr>
        <w:keepNext w:val="0"/>
        <w:keepLines w:val="0"/>
        <w:widowControl/>
        <w:suppressLineNumbers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(6)未被列入失信被执行人、重大税收违法案件当事人名单政府采购严重违法失信行为记录名单的证明材料。 </w:t>
      </w:r>
    </w:p>
    <w:p w14:paraId="47B23A02">
      <w:pPr>
        <w:keepNext w:val="0"/>
        <w:keepLines w:val="0"/>
        <w:widowControl/>
        <w:suppressLineNumbers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二、我单位保证上述承诺事项的真实性。如有弄虚作假或其他违法违规行为，自愿放弃中标资格并按照规定将违背承诺行为作为失信行为记录到社会信用信息平台，并视同为“提供虚假材料谋取中标”。 </w:t>
      </w:r>
    </w:p>
    <w:p w14:paraId="331D2BA0">
      <w:pPr>
        <w:keepNext w:val="0"/>
        <w:keepLines w:val="0"/>
        <w:widowControl/>
        <w:suppressLineNumbers w:val="0"/>
        <w:spacing w:line="360" w:lineRule="auto"/>
        <w:ind w:firstLine="480" w:firstLineChars="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三、在签订合同前招标人要求提供相关证明材料的，积极配合招标人提供证明材料。 </w:t>
      </w:r>
    </w:p>
    <w:p w14:paraId="744A7E24">
      <w:pPr>
        <w:keepNext w:val="0"/>
        <w:keepLines w:val="0"/>
        <w:widowControl/>
        <w:suppressLineNumbers w:val="0"/>
        <w:spacing w:line="360" w:lineRule="auto"/>
        <w:jc w:val="left"/>
        <w:rPr>
          <w:rFonts w:hint="eastAsia" w:ascii="仿宋" w:hAnsi="仿宋" w:eastAsia="仿宋" w:cs="仿宋"/>
          <w:color w:val="auto"/>
          <w:kern w:val="0"/>
          <w:sz w:val="24"/>
          <w:szCs w:val="24"/>
          <w:lang w:val="en-US" w:eastAsia="zh-CN" w:bidi="ar"/>
        </w:rPr>
      </w:pPr>
    </w:p>
    <w:p w14:paraId="7D3F2F22">
      <w:pPr>
        <w:keepNext w:val="0"/>
        <w:keepLines w:val="0"/>
        <w:widowControl/>
        <w:suppressLineNumbers w:val="0"/>
        <w:spacing w:line="360" w:lineRule="auto"/>
        <w:ind w:firstLine="2880" w:firstLineChars="1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投 标 人：    (盖单位章) </w:t>
      </w:r>
    </w:p>
    <w:p w14:paraId="5CF11784">
      <w:pPr>
        <w:keepNext w:val="0"/>
        <w:keepLines w:val="0"/>
        <w:widowControl/>
        <w:suppressLineNumbers w:val="0"/>
        <w:spacing w:line="360" w:lineRule="auto"/>
        <w:ind w:firstLine="2880" w:firstLineChars="1200"/>
        <w:jc w:val="lef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 xml:space="preserve">法定代表人或其委托代理人：(签字或盖电子章) </w:t>
      </w:r>
    </w:p>
    <w:p w14:paraId="32818625">
      <w:pPr>
        <w:keepNext w:val="0"/>
        <w:keepLines w:val="0"/>
        <w:widowControl/>
        <w:suppressLineNumbers w:val="0"/>
        <w:spacing w:line="360" w:lineRule="auto"/>
        <w:ind w:firstLine="6240" w:firstLineChars="2600"/>
        <w:jc w:val="left"/>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 xml:space="preserve">日期： 年 月 日 </w:t>
      </w:r>
    </w:p>
    <w:p w14:paraId="46D90DD4">
      <w:pPr>
        <w:keepNext w:val="0"/>
        <w:keepLines w:val="0"/>
        <w:widowControl/>
        <w:suppressLineNumbers w:val="0"/>
        <w:spacing w:line="360" w:lineRule="auto"/>
        <w:jc w:val="left"/>
        <w:rPr>
          <w:rFonts w:hint="eastAsia" w:ascii="仿宋" w:hAnsi="仿宋" w:eastAsia="仿宋" w:cs="仿宋"/>
          <w:color w:val="auto"/>
          <w:kern w:val="0"/>
          <w:sz w:val="24"/>
          <w:szCs w:val="24"/>
          <w:lang w:val="en-US" w:eastAsia="zh-CN" w:bidi="ar"/>
        </w:rPr>
      </w:pPr>
    </w:p>
    <w:p w14:paraId="181D758E">
      <w:r>
        <w:rPr>
          <w:rFonts w:hint="eastAsia" w:ascii="仿宋" w:hAnsi="仿宋" w:eastAsia="仿宋" w:cs="仿宋"/>
          <w:color w:val="333333"/>
          <w:kern w:val="0"/>
          <w:sz w:val="24"/>
          <w:szCs w:val="24"/>
          <w:lang w:val="en-US" w:eastAsia="zh-CN" w:bidi="ar"/>
        </w:rPr>
        <w:t>注：投标人须在投标文件中按此模板提供承诺函，未提供视为未实质性响应招标文件要求，按无效投标处理。</w:t>
      </w:r>
    </w:p>
    <w:p w14:paraId="14121AFD">
      <w:pPr>
        <w:rPr>
          <w:rFonts w:hint="eastAsia" w:ascii="宋体" w:hAnsi="宋体" w:eastAsia="宋体" w:cs="宋体"/>
        </w:rPr>
        <w:sectPr>
          <w:pgSz w:w="11912" w:h="16841"/>
          <w:pgMar w:top="1431" w:right="1786" w:bottom="1156" w:left="1786" w:header="0" w:footer="993" w:gutter="0"/>
          <w:pgNumType w:fmt="decimal"/>
          <w:cols w:space="720" w:num="1"/>
        </w:sectPr>
      </w:pPr>
    </w:p>
    <w:p w14:paraId="45BE6DE5">
      <w:pPr>
        <w:spacing w:line="346" w:lineRule="auto"/>
        <w:rPr>
          <w:rFonts w:hint="eastAsia" w:ascii="宋体" w:hAnsi="宋体" w:eastAsia="宋体" w:cs="宋体"/>
          <w:sz w:val="21"/>
        </w:rPr>
      </w:pPr>
    </w:p>
    <w:p w14:paraId="7534D713">
      <w:pPr>
        <w:spacing w:before="91" w:line="220" w:lineRule="auto"/>
        <w:ind w:left="3339"/>
        <w:outlineLvl w:val="1"/>
        <w:rPr>
          <w:rFonts w:hint="eastAsia" w:ascii="宋体" w:hAnsi="宋体" w:eastAsia="宋体" w:cs="宋体"/>
          <w:sz w:val="28"/>
          <w:szCs w:val="28"/>
        </w:rPr>
      </w:pPr>
      <w:bookmarkStart w:id="177" w:name="_Toc30587"/>
      <w:r>
        <w:rPr>
          <w:rFonts w:hint="eastAsia" w:ascii="宋体" w:hAnsi="宋体" w:eastAsia="宋体" w:cs="宋体"/>
          <w:spacing w:val="-2"/>
          <w:sz w:val="28"/>
          <w:szCs w:val="28"/>
        </w:rPr>
        <w:t>第</w:t>
      </w:r>
      <w:r>
        <w:rPr>
          <w:rFonts w:hint="eastAsia" w:ascii="宋体" w:hAnsi="宋体" w:eastAsia="宋体" w:cs="宋体"/>
          <w:spacing w:val="-1"/>
          <w:sz w:val="28"/>
          <w:szCs w:val="28"/>
        </w:rPr>
        <w:t>二节、第二信封</w:t>
      </w:r>
      <w:bookmarkEnd w:id="177"/>
    </w:p>
    <w:p w14:paraId="03B246A1">
      <w:pPr>
        <w:spacing w:line="250" w:lineRule="auto"/>
        <w:rPr>
          <w:rFonts w:hint="eastAsia" w:ascii="宋体" w:hAnsi="宋体" w:eastAsia="宋体" w:cs="宋体"/>
          <w:sz w:val="21"/>
        </w:rPr>
      </w:pPr>
    </w:p>
    <w:p w14:paraId="57F988B8">
      <w:pPr>
        <w:spacing w:line="250" w:lineRule="auto"/>
        <w:rPr>
          <w:rFonts w:hint="eastAsia" w:ascii="宋体" w:hAnsi="宋体" w:eastAsia="宋体" w:cs="宋体"/>
          <w:sz w:val="21"/>
        </w:rPr>
      </w:pPr>
    </w:p>
    <w:p w14:paraId="1FD2A0B9">
      <w:pPr>
        <w:spacing w:line="250" w:lineRule="auto"/>
        <w:rPr>
          <w:rFonts w:hint="eastAsia" w:ascii="宋体" w:hAnsi="宋体" w:eastAsia="宋体" w:cs="宋体"/>
          <w:sz w:val="21"/>
        </w:rPr>
      </w:pPr>
    </w:p>
    <w:p w14:paraId="03BABD6E">
      <w:pPr>
        <w:spacing w:line="250" w:lineRule="auto"/>
        <w:rPr>
          <w:rFonts w:hint="eastAsia" w:ascii="宋体" w:hAnsi="宋体" w:eastAsia="宋体" w:cs="宋体"/>
          <w:sz w:val="21"/>
        </w:rPr>
      </w:pPr>
    </w:p>
    <w:p w14:paraId="63113CFE">
      <w:pPr>
        <w:spacing w:line="251" w:lineRule="auto"/>
        <w:rPr>
          <w:rFonts w:hint="eastAsia" w:ascii="宋体" w:hAnsi="宋体" w:eastAsia="宋体" w:cs="宋体"/>
          <w:sz w:val="21"/>
        </w:rPr>
      </w:pPr>
    </w:p>
    <w:p w14:paraId="6D152D94">
      <w:pPr>
        <w:tabs>
          <w:tab w:val="left" w:pos="3191"/>
        </w:tabs>
        <w:spacing w:before="97" w:line="220" w:lineRule="auto"/>
        <w:ind w:left="976"/>
        <w:rPr>
          <w:rFonts w:hint="eastAsia" w:ascii="宋体" w:hAnsi="宋体" w:eastAsia="宋体" w:cs="宋体"/>
          <w:sz w:val="30"/>
          <w:szCs w:val="30"/>
        </w:rPr>
      </w:pPr>
      <w:r>
        <w:rPr>
          <w:rFonts w:hint="eastAsia" w:ascii="宋体" w:hAnsi="宋体" w:eastAsia="宋体" w:cs="宋体"/>
          <w:sz w:val="30"/>
          <w:szCs w:val="30"/>
          <w:u w:val="single" w:color="auto"/>
        </w:rPr>
        <w:tab/>
      </w:r>
      <w:r>
        <w:rPr>
          <w:rFonts w:hint="eastAsia" w:ascii="宋体" w:hAnsi="宋体" w:eastAsia="宋体" w:cs="宋体"/>
          <w:spacing w:val="-2"/>
          <w:sz w:val="30"/>
          <w:szCs w:val="30"/>
        </w:rPr>
        <w:t>(项目名称)</w:t>
      </w:r>
      <w:r>
        <w:rPr>
          <w:rFonts w:hint="eastAsia" w:ascii="宋体" w:hAnsi="宋体" w:eastAsia="宋体" w:cs="宋体"/>
          <w:spacing w:val="-1"/>
          <w:sz w:val="30"/>
          <w:szCs w:val="30"/>
          <w:u w:val="single" w:color="auto"/>
        </w:rPr>
        <w:t xml:space="preserve">      </w:t>
      </w:r>
      <w:r>
        <w:rPr>
          <w:rFonts w:hint="eastAsia" w:ascii="宋体" w:hAnsi="宋体" w:eastAsia="宋体" w:cs="宋体"/>
          <w:spacing w:val="-1"/>
          <w:sz w:val="30"/>
          <w:szCs w:val="30"/>
        </w:rPr>
        <w:t>标段</w:t>
      </w:r>
    </w:p>
    <w:p w14:paraId="6DDB0D8D">
      <w:pPr>
        <w:rPr>
          <w:rFonts w:hint="eastAsia" w:ascii="宋体" w:hAnsi="宋体" w:eastAsia="宋体" w:cs="宋体"/>
          <w:sz w:val="21"/>
        </w:rPr>
      </w:pPr>
    </w:p>
    <w:p w14:paraId="1C996070">
      <w:pPr>
        <w:spacing w:line="241" w:lineRule="auto"/>
        <w:rPr>
          <w:rFonts w:hint="eastAsia" w:ascii="宋体" w:hAnsi="宋体" w:eastAsia="宋体" w:cs="宋体"/>
          <w:sz w:val="21"/>
        </w:rPr>
      </w:pPr>
    </w:p>
    <w:p w14:paraId="35C91530">
      <w:pPr>
        <w:spacing w:line="241" w:lineRule="auto"/>
        <w:rPr>
          <w:rFonts w:hint="eastAsia" w:ascii="宋体" w:hAnsi="宋体" w:eastAsia="宋体" w:cs="宋体"/>
          <w:sz w:val="21"/>
        </w:rPr>
      </w:pPr>
    </w:p>
    <w:p w14:paraId="6AED55F6">
      <w:pPr>
        <w:spacing w:line="241" w:lineRule="auto"/>
        <w:rPr>
          <w:rFonts w:hint="eastAsia" w:ascii="宋体" w:hAnsi="宋体" w:eastAsia="宋体" w:cs="宋体"/>
          <w:sz w:val="21"/>
        </w:rPr>
      </w:pPr>
    </w:p>
    <w:p w14:paraId="23580609">
      <w:pPr>
        <w:spacing w:line="241" w:lineRule="auto"/>
        <w:rPr>
          <w:rFonts w:hint="eastAsia" w:ascii="宋体" w:hAnsi="宋体" w:eastAsia="宋体" w:cs="宋体"/>
          <w:sz w:val="21"/>
        </w:rPr>
      </w:pPr>
    </w:p>
    <w:p w14:paraId="1ADAC93C">
      <w:pPr>
        <w:spacing w:line="241" w:lineRule="auto"/>
        <w:rPr>
          <w:rFonts w:hint="eastAsia" w:ascii="宋体" w:hAnsi="宋体" w:eastAsia="宋体" w:cs="宋体"/>
          <w:sz w:val="21"/>
        </w:rPr>
      </w:pPr>
    </w:p>
    <w:p w14:paraId="525BD2D0">
      <w:pPr>
        <w:spacing w:line="241" w:lineRule="auto"/>
        <w:rPr>
          <w:rFonts w:hint="eastAsia" w:ascii="宋体" w:hAnsi="宋体" w:eastAsia="宋体" w:cs="宋体"/>
          <w:sz w:val="21"/>
        </w:rPr>
      </w:pPr>
    </w:p>
    <w:p w14:paraId="3F6D7F40">
      <w:pPr>
        <w:spacing w:line="241" w:lineRule="auto"/>
        <w:rPr>
          <w:rFonts w:hint="eastAsia" w:ascii="宋体" w:hAnsi="宋体" w:eastAsia="宋体" w:cs="宋体"/>
          <w:sz w:val="21"/>
        </w:rPr>
      </w:pPr>
    </w:p>
    <w:p w14:paraId="0F58F40E">
      <w:pPr>
        <w:spacing w:line="241" w:lineRule="auto"/>
        <w:rPr>
          <w:rFonts w:hint="eastAsia" w:ascii="宋体" w:hAnsi="宋体" w:eastAsia="宋体" w:cs="宋体"/>
          <w:sz w:val="21"/>
        </w:rPr>
      </w:pPr>
    </w:p>
    <w:p w14:paraId="13AB730A">
      <w:pPr>
        <w:spacing w:line="241" w:lineRule="auto"/>
        <w:rPr>
          <w:rFonts w:hint="eastAsia" w:ascii="宋体" w:hAnsi="宋体" w:eastAsia="宋体" w:cs="宋体"/>
          <w:sz w:val="21"/>
        </w:rPr>
      </w:pPr>
    </w:p>
    <w:p w14:paraId="67C094CF">
      <w:pPr>
        <w:spacing w:line="241" w:lineRule="auto"/>
        <w:rPr>
          <w:rFonts w:hint="eastAsia" w:ascii="宋体" w:hAnsi="宋体" w:eastAsia="宋体" w:cs="宋体"/>
          <w:sz w:val="21"/>
        </w:rPr>
      </w:pPr>
    </w:p>
    <w:p w14:paraId="7C300ADE">
      <w:pPr>
        <w:spacing w:before="160" w:line="223" w:lineRule="auto"/>
        <w:ind w:left="2343"/>
        <w:outlineLvl w:val="2"/>
        <w:rPr>
          <w:rFonts w:hint="eastAsia" w:ascii="宋体" w:hAnsi="宋体" w:eastAsia="宋体" w:cs="宋体"/>
          <w:sz w:val="49"/>
          <w:szCs w:val="49"/>
        </w:rPr>
      </w:pPr>
      <w:bookmarkStart w:id="178" w:name="_Toc17366"/>
      <w:r>
        <w:rPr>
          <w:rFonts w:hint="eastAsia" w:ascii="宋体" w:hAnsi="宋体" w:eastAsia="宋体" w:cs="宋体"/>
          <w:spacing w:val="29"/>
          <w:sz w:val="49"/>
          <w:szCs w:val="49"/>
        </w:rPr>
        <w:t>投</w:t>
      </w:r>
      <w:r>
        <w:rPr>
          <w:rFonts w:hint="eastAsia" w:ascii="宋体" w:hAnsi="宋体" w:eastAsia="宋体" w:cs="宋体"/>
          <w:spacing w:val="25"/>
          <w:sz w:val="49"/>
          <w:szCs w:val="49"/>
        </w:rPr>
        <w:t xml:space="preserve">  标  文  件</w:t>
      </w:r>
      <w:bookmarkEnd w:id="178"/>
    </w:p>
    <w:p w14:paraId="1C3855A8">
      <w:pPr>
        <w:spacing w:before="36" w:line="218" w:lineRule="auto"/>
        <w:ind w:left="3107"/>
        <w:rPr>
          <w:rFonts w:hint="eastAsia" w:ascii="宋体" w:hAnsi="宋体" w:eastAsia="宋体" w:cs="宋体"/>
          <w:sz w:val="36"/>
          <w:szCs w:val="36"/>
        </w:rPr>
      </w:pPr>
      <w:r>
        <w:rPr>
          <w:rFonts w:hint="eastAsia" w:ascii="宋体" w:hAnsi="宋体" w:eastAsia="宋体" w:cs="宋体"/>
          <w:spacing w:val="27"/>
          <w:sz w:val="36"/>
          <w:szCs w:val="36"/>
          <w14:textOutline w14:w="6531" w14:cap="flat" w14:cmpd="sng">
            <w14:solidFill>
              <w14:srgbClr w14:val="000000"/>
            </w14:solidFill>
            <w14:prstDash w14:val="solid"/>
            <w14:miter w14:val="0"/>
          </w14:textOutline>
        </w:rPr>
        <w:t>(报价文件)</w:t>
      </w:r>
    </w:p>
    <w:p w14:paraId="569C3923">
      <w:pPr>
        <w:spacing w:line="254" w:lineRule="auto"/>
        <w:rPr>
          <w:rFonts w:hint="eastAsia" w:ascii="宋体" w:hAnsi="宋体" w:eastAsia="宋体" w:cs="宋体"/>
          <w:sz w:val="21"/>
        </w:rPr>
      </w:pPr>
    </w:p>
    <w:p w14:paraId="0DD97410">
      <w:pPr>
        <w:spacing w:line="254" w:lineRule="auto"/>
        <w:rPr>
          <w:rFonts w:hint="eastAsia" w:ascii="宋体" w:hAnsi="宋体" w:eastAsia="宋体" w:cs="宋体"/>
          <w:sz w:val="21"/>
        </w:rPr>
      </w:pPr>
    </w:p>
    <w:p w14:paraId="0DE32BB2">
      <w:pPr>
        <w:spacing w:line="254" w:lineRule="auto"/>
        <w:rPr>
          <w:rFonts w:hint="eastAsia" w:ascii="宋体" w:hAnsi="宋体" w:eastAsia="宋体" w:cs="宋体"/>
          <w:sz w:val="21"/>
        </w:rPr>
      </w:pPr>
    </w:p>
    <w:p w14:paraId="43D8471C">
      <w:pPr>
        <w:spacing w:line="254" w:lineRule="auto"/>
        <w:rPr>
          <w:rFonts w:hint="eastAsia" w:ascii="宋体" w:hAnsi="宋体" w:eastAsia="宋体" w:cs="宋体"/>
          <w:sz w:val="21"/>
        </w:rPr>
      </w:pPr>
    </w:p>
    <w:p w14:paraId="76C0FEA2">
      <w:pPr>
        <w:spacing w:line="254" w:lineRule="auto"/>
        <w:rPr>
          <w:rFonts w:hint="eastAsia" w:ascii="宋体" w:hAnsi="宋体" w:eastAsia="宋体" w:cs="宋体"/>
          <w:sz w:val="21"/>
        </w:rPr>
      </w:pPr>
    </w:p>
    <w:p w14:paraId="752B57A0">
      <w:pPr>
        <w:spacing w:line="254" w:lineRule="auto"/>
        <w:rPr>
          <w:rFonts w:hint="eastAsia" w:ascii="宋体" w:hAnsi="宋体" w:eastAsia="宋体" w:cs="宋体"/>
          <w:sz w:val="21"/>
        </w:rPr>
      </w:pPr>
    </w:p>
    <w:p w14:paraId="4461B1D6">
      <w:pPr>
        <w:spacing w:line="254" w:lineRule="auto"/>
        <w:rPr>
          <w:rFonts w:hint="eastAsia" w:ascii="宋体" w:hAnsi="宋体" w:eastAsia="宋体" w:cs="宋体"/>
          <w:sz w:val="21"/>
        </w:rPr>
      </w:pPr>
    </w:p>
    <w:p w14:paraId="330581B5">
      <w:pPr>
        <w:spacing w:line="254" w:lineRule="auto"/>
        <w:rPr>
          <w:rFonts w:hint="eastAsia" w:ascii="宋体" w:hAnsi="宋体" w:eastAsia="宋体" w:cs="宋体"/>
          <w:sz w:val="21"/>
        </w:rPr>
      </w:pPr>
    </w:p>
    <w:p w14:paraId="25D863C3">
      <w:pPr>
        <w:spacing w:line="255" w:lineRule="auto"/>
        <w:rPr>
          <w:rFonts w:hint="eastAsia" w:ascii="宋体" w:hAnsi="宋体" w:eastAsia="宋体" w:cs="宋体"/>
          <w:sz w:val="21"/>
        </w:rPr>
      </w:pPr>
    </w:p>
    <w:p w14:paraId="76C3CDB8">
      <w:pPr>
        <w:spacing w:line="255" w:lineRule="auto"/>
        <w:rPr>
          <w:rFonts w:hint="eastAsia" w:ascii="宋体" w:hAnsi="宋体" w:eastAsia="宋体" w:cs="宋体"/>
          <w:sz w:val="21"/>
        </w:rPr>
      </w:pPr>
    </w:p>
    <w:p w14:paraId="33E4E90A">
      <w:pPr>
        <w:spacing w:line="255" w:lineRule="auto"/>
        <w:rPr>
          <w:rFonts w:hint="eastAsia" w:ascii="宋体" w:hAnsi="宋体" w:eastAsia="宋体" w:cs="宋体"/>
          <w:sz w:val="21"/>
        </w:rPr>
      </w:pPr>
    </w:p>
    <w:p w14:paraId="16884DDE">
      <w:pPr>
        <w:spacing w:before="94" w:line="219" w:lineRule="auto"/>
        <w:ind w:left="668"/>
        <w:rPr>
          <w:rFonts w:hint="eastAsia" w:ascii="宋体" w:hAnsi="宋体" w:eastAsia="宋体" w:cs="宋体"/>
          <w:sz w:val="29"/>
          <w:szCs w:val="29"/>
        </w:rPr>
      </w:pPr>
      <w:r>
        <w:rPr>
          <w:rFonts w:hint="eastAsia" w:ascii="宋体" w:hAnsi="宋体" w:eastAsia="宋体" w:cs="宋体"/>
          <w:spacing w:val="-1"/>
          <w:sz w:val="27"/>
          <w:szCs w:val="27"/>
        </w:rPr>
        <w:t>投标人</w:t>
      </w:r>
      <w:r>
        <w:rPr>
          <w:rFonts w:hint="eastAsia" w:ascii="宋体" w:hAnsi="宋体" w:eastAsia="宋体" w:cs="宋体"/>
          <w:spacing w:val="-1"/>
          <w:sz w:val="27"/>
          <w:szCs w:val="27"/>
          <w:u w:val="single" w:color="auto"/>
        </w:rPr>
        <w:t xml:space="preserve">：         </w:t>
      </w:r>
      <w:r>
        <w:rPr>
          <w:rFonts w:hint="eastAsia" w:ascii="宋体" w:hAnsi="宋体" w:eastAsia="宋体" w:cs="宋体"/>
          <w:sz w:val="27"/>
          <w:szCs w:val="27"/>
          <w:u w:val="single" w:color="auto"/>
        </w:rPr>
        <w:t xml:space="preserve">                       </w:t>
      </w:r>
      <w:r>
        <w:rPr>
          <w:rFonts w:hint="eastAsia" w:ascii="宋体" w:hAnsi="宋体" w:eastAsia="宋体" w:cs="宋体"/>
          <w:sz w:val="27"/>
          <w:szCs w:val="27"/>
        </w:rPr>
        <w:t xml:space="preserve">  </w:t>
      </w:r>
      <w:r>
        <w:rPr>
          <w:rFonts w:hint="eastAsia" w:ascii="宋体" w:hAnsi="宋体" w:eastAsia="宋体" w:cs="宋体"/>
          <w:sz w:val="29"/>
          <w:szCs w:val="29"/>
        </w:rPr>
        <w:t>(单位电子章)</w:t>
      </w:r>
    </w:p>
    <w:p w14:paraId="24E75B77">
      <w:pPr>
        <w:spacing w:line="280" w:lineRule="auto"/>
        <w:rPr>
          <w:rFonts w:hint="eastAsia" w:ascii="宋体" w:hAnsi="宋体" w:eastAsia="宋体" w:cs="宋体"/>
          <w:sz w:val="21"/>
        </w:rPr>
      </w:pPr>
    </w:p>
    <w:p w14:paraId="44AE09A9">
      <w:pPr>
        <w:spacing w:line="281" w:lineRule="auto"/>
        <w:rPr>
          <w:rFonts w:hint="eastAsia" w:ascii="宋体" w:hAnsi="宋体" w:eastAsia="宋体" w:cs="宋体"/>
          <w:sz w:val="21"/>
        </w:rPr>
      </w:pPr>
    </w:p>
    <w:p w14:paraId="50447C5F">
      <w:pPr>
        <w:spacing w:line="281" w:lineRule="auto"/>
        <w:rPr>
          <w:rFonts w:hint="eastAsia" w:ascii="宋体" w:hAnsi="宋体" w:eastAsia="宋体" w:cs="宋体"/>
          <w:sz w:val="21"/>
        </w:rPr>
      </w:pPr>
    </w:p>
    <w:p w14:paraId="7E3EFC19">
      <w:pPr>
        <w:spacing w:before="92" w:line="221" w:lineRule="auto"/>
        <w:ind w:left="4041"/>
        <w:rPr>
          <w:rFonts w:hint="eastAsia" w:ascii="宋体" w:hAnsi="宋体" w:eastAsia="宋体" w:cs="宋体"/>
          <w:sz w:val="28"/>
          <w:szCs w:val="28"/>
        </w:rPr>
      </w:pPr>
      <w:r>
        <w:rPr>
          <w:rFonts w:hint="eastAsia" w:ascii="宋体" w:hAnsi="宋体" w:eastAsia="宋体" w:cs="宋体"/>
          <w:spacing w:val="-22"/>
          <w:sz w:val="27"/>
          <w:szCs w:val="27"/>
        </w:rPr>
        <w:t>年</w:t>
      </w:r>
      <w:r>
        <w:rPr>
          <w:rFonts w:hint="eastAsia" w:ascii="宋体" w:hAnsi="宋体" w:eastAsia="宋体" w:cs="宋体"/>
          <w:spacing w:val="-22"/>
          <w:sz w:val="27"/>
          <w:szCs w:val="27"/>
          <w:lang w:val="en-US" w:eastAsia="zh-CN"/>
        </w:rPr>
        <w:t xml:space="preserve"> </w:t>
      </w:r>
      <w:r>
        <w:rPr>
          <w:rFonts w:hint="eastAsia" w:ascii="宋体" w:hAnsi="宋体" w:eastAsia="宋体" w:cs="宋体"/>
          <w:spacing w:val="-21"/>
          <w:sz w:val="27"/>
          <w:szCs w:val="27"/>
        </w:rPr>
        <w:t xml:space="preserve">月 </w:t>
      </w:r>
      <w:r>
        <w:rPr>
          <w:rFonts w:hint="eastAsia" w:ascii="宋体" w:hAnsi="宋体" w:eastAsia="宋体" w:cs="宋体"/>
          <w:spacing w:val="-21"/>
          <w:sz w:val="28"/>
          <w:szCs w:val="28"/>
        </w:rPr>
        <w:t>日</w:t>
      </w:r>
    </w:p>
    <w:p w14:paraId="4FF738EA">
      <w:pPr>
        <w:rPr>
          <w:rFonts w:hint="eastAsia" w:ascii="宋体" w:hAnsi="宋体" w:eastAsia="宋体" w:cs="宋体"/>
        </w:rPr>
        <w:sectPr>
          <w:footerReference r:id="rId67" w:type="default"/>
          <w:pgSz w:w="11912" w:h="16841"/>
          <w:pgMar w:top="1431" w:right="1786" w:bottom="1150" w:left="1786" w:header="0" w:footer="986" w:gutter="0"/>
          <w:pgNumType w:fmt="decimal"/>
          <w:cols w:space="720" w:num="1"/>
        </w:sectPr>
      </w:pPr>
    </w:p>
    <w:p w14:paraId="764174BA">
      <w:pPr>
        <w:spacing w:line="243" w:lineRule="auto"/>
        <w:rPr>
          <w:rFonts w:hint="eastAsia" w:ascii="宋体" w:hAnsi="宋体" w:eastAsia="宋体" w:cs="宋体"/>
          <w:sz w:val="21"/>
        </w:rPr>
      </w:pPr>
    </w:p>
    <w:p w14:paraId="08C83D86">
      <w:pPr>
        <w:spacing w:line="244" w:lineRule="auto"/>
        <w:rPr>
          <w:rFonts w:hint="eastAsia" w:ascii="宋体" w:hAnsi="宋体" w:eastAsia="宋体" w:cs="宋体"/>
          <w:sz w:val="21"/>
        </w:rPr>
      </w:pPr>
    </w:p>
    <w:p w14:paraId="0C6F0A7F">
      <w:pPr>
        <w:spacing w:line="244" w:lineRule="auto"/>
        <w:rPr>
          <w:rFonts w:hint="eastAsia" w:ascii="宋体" w:hAnsi="宋体" w:eastAsia="宋体" w:cs="宋体"/>
          <w:sz w:val="21"/>
        </w:rPr>
      </w:pPr>
    </w:p>
    <w:p w14:paraId="20F396AC">
      <w:pPr>
        <w:spacing w:before="94" w:line="222" w:lineRule="auto"/>
        <w:ind w:left="4235"/>
        <w:rPr>
          <w:rFonts w:hint="eastAsia" w:ascii="宋体" w:hAnsi="宋体" w:eastAsia="宋体" w:cs="宋体"/>
          <w:sz w:val="29"/>
          <w:szCs w:val="29"/>
        </w:rPr>
      </w:pPr>
      <w:r>
        <w:rPr>
          <w:rFonts w:hint="eastAsia" w:ascii="宋体" w:hAnsi="宋体" w:eastAsia="宋体" w:cs="宋体"/>
          <w:spacing w:val="-17"/>
          <w:sz w:val="29"/>
          <w:szCs w:val="29"/>
        </w:rPr>
        <w:t>目</w:t>
      </w:r>
      <w:r>
        <w:rPr>
          <w:rFonts w:hint="eastAsia" w:ascii="宋体" w:hAnsi="宋体" w:eastAsia="宋体" w:cs="宋体"/>
          <w:spacing w:val="-16"/>
          <w:sz w:val="29"/>
          <w:szCs w:val="29"/>
        </w:rPr>
        <w:t>录</w:t>
      </w:r>
    </w:p>
    <w:p w14:paraId="5C0820D0">
      <w:pPr>
        <w:spacing w:line="259" w:lineRule="auto"/>
        <w:rPr>
          <w:rFonts w:hint="eastAsia" w:ascii="宋体" w:hAnsi="宋体" w:eastAsia="宋体" w:cs="宋体"/>
          <w:sz w:val="21"/>
        </w:rPr>
      </w:pPr>
    </w:p>
    <w:p w14:paraId="6337D52C">
      <w:pPr>
        <w:spacing w:line="260" w:lineRule="auto"/>
        <w:rPr>
          <w:rFonts w:hint="eastAsia" w:ascii="宋体" w:hAnsi="宋体" w:eastAsia="宋体" w:cs="宋体"/>
          <w:sz w:val="21"/>
        </w:rPr>
      </w:pPr>
    </w:p>
    <w:p w14:paraId="6E3A8718">
      <w:pPr>
        <w:spacing w:before="68" w:line="352" w:lineRule="exact"/>
        <w:ind w:left="445"/>
        <w:rPr>
          <w:rFonts w:hint="eastAsia" w:ascii="宋体" w:hAnsi="宋体" w:eastAsia="宋体" w:cs="宋体"/>
          <w:sz w:val="21"/>
          <w:szCs w:val="21"/>
        </w:rPr>
      </w:pPr>
      <w:r>
        <w:rPr>
          <w:rFonts w:hint="eastAsia" w:ascii="宋体" w:hAnsi="宋体" w:eastAsia="宋体" w:cs="宋体"/>
          <w:spacing w:val="-2"/>
          <w:position w:val="2"/>
          <w:sz w:val="21"/>
          <w:szCs w:val="21"/>
        </w:rPr>
        <w:t>一、投</w:t>
      </w:r>
      <w:r>
        <w:rPr>
          <w:rFonts w:hint="eastAsia" w:ascii="宋体" w:hAnsi="宋体" w:eastAsia="宋体" w:cs="宋体"/>
          <w:spacing w:val="-1"/>
          <w:position w:val="2"/>
          <w:sz w:val="21"/>
          <w:szCs w:val="21"/>
        </w:rPr>
        <w:t>标函</w:t>
      </w:r>
    </w:p>
    <w:p w14:paraId="4DAB9101">
      <w:pPr>
        <w:spacing w:line="395" w:lineRule="auto"/>
        <w:rPr>
          <w:rFonts w:hint="eastAsia" w:ascii="宋体" w:hAnsi="宋体" w:eastAsia="宋体" w:cs="宋体"/>
          <w:sz w:val="21"/>
        </w:rPr>
      </w:pPr>
    </w:p>
    <w:p w14:paraId="4BAD122E">
      <w:pPr>
        <w:spacing w:before="68" w:line="221" w:lineRule="auto"/>
        <w:ind w:left="445"/>
        <w:rPr>
          <w:rFonts w:hint="eastAsia" w:ascii="宋体" w:hAnsi="宋体" w:eastAsia="宋体" w:cs="宋体"/>
          <w:sz w:val="21"/>
          <w:szCs w:val="21"/>
        </w:rPr>
      </w:pPr>
      <w:r>
        <w:rPr>
          <w:rFonts w:hint="eastAsia" w:ascii="宋体" w:hAnsi="宋体" w:eastAsia="宋体" w:cs="宋体"/>
          <w:spacing w:val="-1"/>
          <w:sz w:val="21"/>
          <w:szCs w:val="21"/>
        </w:rPr>
        <w:t>二、监理服务费用</w:t>
      </w:r>
      <w:r>
        <w:rPr>
          <w:rFonts w:hint="eastAsia" w:ascii="宋体" w:hAnsi="宋体" w:eastAsia="宋体" w:cs="宋体"/>
          <w:sz w:val="21"/>
          <w:szCs w:val="21"/>
        </w:rPr>
        <w:t>清单</w:t>
      </w:r>
    </w:p>
    <w:p w14:paraId="2746E10F">
      <w:pPr>
        <w:rPr>
          <w:rFonts w:hint="eastAsia" w:ascii="宋体" w:hAnsi="宋体" w:eastAsia="宋体" w:cs="宋体"/>
        </w:rPr>
        <w:sectPr>
          <w:footerReference r:id="rId68" w:type="default"/>
          <w:pgSz w:w="11912" w:h="16841"/>
          <w:pgMar w:top="1431" w:right="1786" w:bottom="1150" w:left="1786" w:header="0" w:footer="986" w:gutter="0"/>
          <w:pgNumType w:fmt="decimal"/>
          <w:cols w:space="720" w:num="1"/>
        </w:sectPr>
      </w:pPr>
    </w:p>
    <w:p w14:paraId="6AF08D2B">
      <w:pPr>
        <w:spacing w:before="58" w:line="484" w:lineRule="exact"/>
        <w:ind w:left="3747"/>
        <w:outlineLvl w:val="2"/>
        <w:rPr>
          <w:rFonts w:hint="eastAsia" w:ascii="宋体" w:hAnsi="宋体" w:eastAsia="宋体" w:cs="宋体"/>
          <w:sz w:val="29"/>
          <w:szCs w:val="29"/>
        </w:rPr>
      </w:pPr>
      <w:bookmarkStart w:id="179" w:name="_Toc17728"/>
      <w:r>
        <w:rPr>
          <w:rFonts w:hint="eastAsia" w:ascii="宋体" w:hAnsi="宋体" w:eastAsia="宋体" w:cs="宋体"/>
          <w:spacing w:val="-2"/>
          <w:position w:val="2"/>
          <w:sz w:val="29"/>
          <w:szCs w:val="29"/>
          <w14:textOutline w14:w="5268" w14:cap="flat" w14:cmpd="sng">
            <w14:solidFill>
              <w14:srgbClr w14:val="000000"/>
            </w14:solidFill>
            <w14:prstDash w14:val="solid"/>
            <w14:miter w14:val="0"/>
          </w14:textOutline>
        </w:rPr>
        <w:t>一、投标函</w:t>
      </w:r>
      <w:bookmarkEnd w:id="179"/>
    </w:p>
    <w:p w14:paraId="0F3DDB03">
      <w:pPr>
        <w:spacing w:line="308" w:lineRule="auto"/>
        <w:rPr>
          <w:rFonts w:hint="eastAsia" w:ascii="宋体" w:hAnsi="宋体" w:eastAsia="宋体" w:cs="宋体"/>
          <w:sz w:val="21"/>
        </w:rPr>
      </w:pPr>
    </w:p>
    <w:p w14:paraId="3A9DF24E">
      <w:pPr>
        <w:tabs>
          <w:tab w:val="left" w:pos="3385"/>
        </w:tabs>
        <w:spacing w:before="68" w:line="221" w:lineRule="auto"/>
        <w:ind w:left="433"/>
        <w:rPr>
          <w:rFonts w:hint="eastAsia" w:ascii="宋体" w:hAnsi="宋体" w:eastAsia="宋体" w:cs="宋体"/>
          <w:sz w:val="21"/>
          <w:szCs w:val="21"/>
        </w:rPr>
      </w:pPr>
      <w:r>
        <w:rPr>
          <w:rFonts w:hint="eastAsia" w:ascii="宋体" w:hAnsi="宋体" w:eastAsia="宋体" w:cs="宋体"/>
          <w:sz w:val="21"/>
          <w:szCs w:val="21"/>
          <w:u w:val="single" w:color="auto"/>
        </w:rPr>
        <w:tab/>
      </w:r>
      <w:r>
        <w:rPr>
          <w:rFonts w:hint="eastAsia" w:ascii="宋体" w:hAnsi="宋体" w:eastAsia="宋体" w:cs="宋体"/>
          <w:spacing w:val="-2"/>
          <w:sz w:val="21"/>
          <w:szCs w:val="21"/>
        </w:rPr>
        <w:t>(招标人</w:t>
      </w:r>
      <w:r>
        <w:rPr>
          <w:rFonts w:hint="eastAsia" w:ascii="宋体" w:hAnsi="宋体" w:eastAsia="宋体" w:cs="宋体"/>
          <w:spacing w:val="-1"/>
          <w:sz w:val="21"/>
          <w:szCs w:val="21"/>
        </w:rPr>
        <w:t>名称) ：</w:t>
      </w:r>
    </w:p>
    <w:p w14:paraId="6FE2EADF">
      <w:pPr>
        <w:tabs>
          <w:tab w:val="left" w:pos="133"/>
          <w:tab w:val="left" w:pos="4363"/>
        </w:tabs>
        <w:spacing w:before="156" w:line="359" w:lineRule="auto"/>
        <w:ind w:left="13" w:right="8" w:firstLine="443"/>
        <w:rPr>
          <w:rFonts w:hint="eastAsia" w:ascii="宋体" w:hAnsi="宋体" w:eastAsia="宋体" w:cs="宋体"/>
          <w:sz w:val="21"/>
          <w:szCs w:val="21"/>
        </w:rPr>
      </w:pPr>
      <w:r>
        <w:rPr>
          <w:rFonts w:hint="eastAsia" w:ascii="宋体" w:hAnsi="宋体" w:eastAsia="宋体" w:cs="宋体"/>
          <w:spacing w:val="2"/>
          <w:sz w:val="21"/>
          <w:szCs w:val="21"/>
        </w:rPr>
        <w:t>1.我方己仔细研究</w:t>
      </w:r>
      <w:r>
        <w:rPr>
          <w:rFonts w:hint="eastAsia" w:ascii="宋体" w:hAnsi="宋体" w:eastAsia="宋体" w:cs="宋体"/>
          <w:spacing w:val="2"/>
          <w:sz w:val="21"/>
          <w:szCs w:val="21"/>
          <w:u w:val="single" w:color="auto"/>
        </w:rPr>
        <w:t xml:space="preserve">                     </w:t>
      </w:r>
      <w:r>
        <w:rPr>
          <w:rFonts w:hint="eastAsia" w:ascii="宋体" w:hAnsi="宋体" w:eastAsia="宋体" w:cs="宋体"/>
          <w:spacing w:val="2"/>
          <w:sz w:val="21"/>
          <w:szCs w:val="21"/>
        </w:rPr>
        <w:t xml:space="preserve"> (项目名称)</w:t>
      </w:r>
      <w:r>
        <w:rPr>
          <w:rFonts w:hint="eastAsia" w:ascii="宋体" w:hAnsi="宋体" w:eastAsia="宋体" w:cs="宋体"/>
          <w:spacing w:val="2"/>
          <w:sz w:val="21"/>
          <w:szCs w:val="21"/>
          <w:u w:val="single" w:color="auto"/>
        </w:rPr>
        <w:t xml:space="preserve">            </w:t>
      </w:r>
      <w:r>
        <w:rPr>
          <w:rFonts w:hint="eastAsia" w:ascii="宋体" w:hAnsi="宋体" w:eastAsia="宋体" w:cs="宋体"/>
          <w:spacing w:val="2"/>
          <w:sz w:val="21"/>
          <w:szCs w:val="21"/>
        </w:rPr>
        <w:t>标</w:t>
      </w:r>
      <w:r>
        <w:rPr>
          <w:rFonts w:hint="eastAsia" w:ascii="宋体" w:hAnsi="宋体" w:eastAsia="宋体" w:cs="宋体"/>
          <w:spacing w:val="1"/>
          <w:sz w:val="21"/>
          <w:szCs w:val="21"/>
        </w:rPr>
        <w:t>段</w:t>
      </w:r>
      <w:r>
        <w:rPr>
          <w:rFonts w:hint="eastAsia" w:ascii="宋体" w:hAnsi="宋体" w:eastAsia="宋体" w:cs="宋体"/>
          <w:sz w:val="21"/>
          <w:szCs w:val="21"/>
        </w:rPr>
        <w:t xml:space="preserve">施工监理招 </w:t>
      </w:r>
      <w:r>
        <w:rPr>
          <w:rFonts w:hint="eastAsia" w:ascii="宋体" w:hAnsi="宋体" w:eastAsia="宋体" w:cs="宋体"/>
          <w:spacing w:val="1"/>
          <w:sz w:val="21"/>
          <w:szCs w:val="21"/>
        </w:rPr>
        <w:t>标文件的全部内容(含补遗书第</w:t>
      </w:r>
      <w:r>
        <w:rPr>
          <w:rFonts w:hint="eastAsia" w:ascii="宋体" w:hAnsi="宋体" w:eastAsia="宋体" w:cs="宋体"/>
          <w:spacing w:val="1"/>
          <w:sz w:val="21"/>
          <w:szCs w:val="21"/>
          <w:u w:val="single" w:color="auto"/>
        </w:rPr>
        <w:t xml:space="preserve">    </w:t>
      </w:r>
      <w:r>
        <w:rPr>
          <w:rFonts w:hint="eastAsia" w:ascii="宋体" w:hAnsi="宋体" w:eastAsia="宋体" w:cs="宋体"/>
          <w:sz w:val="21"/>
          <w:szCs w:val="21"/>
          <w:u w:val="single" w:color="auto"/>
        </w:rPr>
        <w:t xml:space="preserve">         </w:t>
      </w:r>
      <w:r>
        <w:rPr>
          <w:rFonts w:hint="eastAsia" w:ascii="宋体" w:hAnsi="宋体" w:eastAsia="宋体" w:cs="宋体"/>
          <w:sz w:val="21"/>
          <w:szCs w:val="21"/>
        </w:rPr>
        <w:t xml:space="preserve"> 号至第</w:t>
      </w:r>
      <w:r>
        <w:rPr>
          <w:rFonts w:hint="eastAsia" w:ascii="宋体" w:hAnsi="宋体" w:eastAsia="宋体" w:cs="宋体"/>
          <w:sz w:val="21"/>
          <w:szCs w:val="21"/>
          <w:u w:val="single" w:color="auto"/>
        </w:rPr>
        <w:t xml:space="preserve">                 </w:t>
      </w:r>
      <w:r>
        <w:rPr>
          <w:rFonts w:hint="eastAsia" w:ascii="宋体" w:hAnsi="宋体" w:eastAsia="宋体" w:cs="宋体"/>
          <w:sz w:val="21"/>
          <w:szCs w:val="21"/>
        </w:rPr>
        <w:t xml:space="preserve"> 号) ，在考察工 </w:t>
      </w:r>
      <w:r>
        <w:rPr>
          <w:rFonts w:hint="eastAsia" w:ascii="宋体" w:hAnsi="宋体" w:eastAsia="宋体" w:cs="宋体"/>
          <w:spacing w:val="8"/>
          <w:sz w:val="21"/>
          <w:szCs w:val="21"/>
        </w:rPr>
        <w:t>程</w:t>
      </w:r>
      <w:r>
        <w:rPr>
          <w:rFonts w:hint="eastAsia" w:ascii="宋体" w:hAnsi="宋体" w:eastAsia="宋体" w:cs="宋体"/>
          <w:spacing w:val="4"/>
          <w:sz w:val="21"/>
          <w:szCs w:val="21"/>
        </w:rPr>
        <w:t>现场后， 愿意以人民币(大写)</w:t>
      </w:r>
      <w:r>
        <w:rPr>
          <w:rFonts w:hint="eastAsia" w:ascii="宋体" w:hAnsi="宋体" w:eastAsia="宋体" w:cs="宋体"/>
          <w:spacing w:val="4"/>
          <w:sz w:val="21"/>
          <w:szCs w:val="21"/>
          <w:u w:val="single" w:color="auto"/>
        </w:rPr>
        <w:t xml:space="preserve">            </w:t>
      </w:r>
      <w:r>
        <w:rPr>
          <w:rFonts w:hint="eastAsia" w:ascii="宋体" w:hAnsi="宋体" w:eastAsia="宋体" w:cs="宋体"/>
          <w:spacing w:val="4"/>
          <w:sz w:val="21"/>
          <w:szCs w:val="21"/>
        </w:rPr>
        <w:t>元(￥</w:t>
      </w:r>
      <w:r>
        <w:rPr>
          <w:rFonts w:hint="eastAsia" w:ascii="宋体" w:hAnsi="宋体" w:eastAsia="宋体" w:cs="宋体"/>
          <w:spacing w:val="4"/>
          <w:sz w:val="21"/>
          <w:szCs w:val="21"/>
          <w:u w:val="single" w:color="auto"/>
        </w:rPr>
        <w:t xml:space="preserve">                 </w:t>
      </w:r>
      <w:r>
        <w:rPr>
          <w:rFonts w:hint="eastAsia" w:ascii="宋体" w:hAnsi="宋体" w:eastAsia="宋体" w:cs="宋体"/>
          <w:spacing w:val="4"/>
          <w:sz w:val="21"/>
          <w:szCs w:val="21"/>
        </w:rPr>
        <w:t>) 的投标总报价</w:t>
      </w:r>
      <w:r>
        <w:rPr>
          <w:rFonts w:hint="eastAsia" w:ascii="宋体" w:hAnsi="宋体" w:eastAsia="宋体" w:cs="宋体"/>
          <w:sz w:val="21"/>
          <w:szCs w:val="21"/>
        </w:rPr>
        <w:t xml:space="preserve"> </w:t>
      </w:r>
      <w:r>
        <w:rPr>
          <w:rFonts w:hint="eastAsia" w:ascii="宋体" w:hAnsi="宋体" w:eastAsia="宋体" w:cs="宋体"/>
          <w:sz w:val="21"/>
          <w:szCs w:val="21"/>
        </w:rPr>
        <w:tab/>
      </w:r>
      <w:r>
        <w:rPr>
          <w:rFonts w:hint="eastAsia" w:ascii="宋体" w:hAnsi="宋体" w:eastAsia="宋体" w:cs="宋体"/>
          <w:spacing w:val="-7"/>
          <w:sz w:val="21"/>
          <w:szCs w:val="21"/>
        </w:rPr>
        <w:t>(或根据招标文件规定修正核实后确定的另一金额，其中，增值税税率为</w:t>
      </w:r>
      <w:r>
        <w:rPr>
          <w:rFonts w:hint="eastAsia" w:ascii="宋体" w:hAnsi="宋体" w:eastAsia="宋体" w:cs="宋体"/>
          <w:spacing w:val="-7"/>
          <w:sz w:val="21"/>
          <w:szCs w:val="21"/>
          <w:lang w:val="en-US" w:eastAsia="zh-CN"/>
        </w:rPr>
        <w:t xml:space="preserve">   </w:t>
      </w:r>
      <w:r>
        <w:rPr>
          <w:rFonts w:hint="eastAsia" w:ascii="宋体" w:hAnsi="宋体" w:eastAsia="宋体" w:cs="宋体"/>
          <w:spacing w:val="-7"/>
          <w:sz w:val="21"/>
          <w:szCs w:val="21"/>
        </w:rPr>
        <w:t xml:space="preserve"> ) ，</w:t>
      </w:r>
      <w:r>
        <w:rPr>
          <w:rFonts w:hint="eastAsia" w:ascii="宋体" w:hAnsi="宋体" w:eastAsia="宋体" w:cs="宋体"/>
          <w:spacing w:val="-2"/>
          <w:sz w:val="21"/>
          <w:szCs w:val="21"/>
        </w:rPr>
        <w:t>按合</w:t>
      </w:r>
      <w:r>
        <w:rPr>
          <w:rFonts w:hint="eastAsia" w:ascii="宋体" w:hAnsi="宋体" w:eastAsia="宋体" w:cs="宋体"/>
          <w:spacing w:val="-1"/>
          <w:sz w:val="21"/>
          <w:szCs w:val="21"/>
        </w:rPr>
        <w:t>同约定完成施工监理工作。</w:t>
      </w:r>
    </w:p>
    <w:p w14:paraId="2B06A80D">
      <w:pPr>
        <w:spacing w:before="156" w:line="360" w:lineRule="auto"/>
        <w:ind w:left="23" w:right="10" w:firstLine="420"/>
        <w:rPr>
          <w:rFonts w:hint="eastAsia" w:ascii="宋体" w:hAnsi="宋体" w:eastAsia="宋体" w:cs="宋体"/>
          <w:sz w:val="21"/>
          <w:szCs w:val="21"/>
        </w:rPr>
      </w:pPr>
      <w:r>
        <w:rPr>
          <w:rFonts w:hint="eastAsia" w:ascii="宋体" w:hAnsi="宋体" w:eastAsia="宋体" w:cs="宋体"/>
          <w:spacing w:val="3"/>
          <w:sz w:val="21"/>
          <w:szCs w:val="21"/>
        </w:rPr>
        <w:t>2.在合同协议书正式签署生效之前，本投标函连同你方的中标通知书将构成我们双</w:t>
      </w:r>
      <w:r>
        <w:rPr>
          <w:rFonts w:hint="eastAsia" w:ascii="宋体" w:hAnsi="宋体" w:eastAsia="宋体" w:cs="宋体"/>
          <w:spacing w:val="2"/>
          <w:sz w:val="21"/>
          <w:szCs w:val="21"/>
        </w:rPr>
        <w:t>方</w:t>
      </w:r>
      <w:r>
        <w:rPr>
          <w:rFonts w:hint="eastAsia" w:ascii="宋体" w:hAnsi="宋体" w:eastAsia="宋体" w:cs="宋体"/>
          <w:sz w:val="21"/>
          <w:szCs w:val="21"/>
        </w:rPr>
        <w:t xml:space="preserve"> </w:t>
      </w:r>
      <w:r>
        <w:rPr>
          <w:rFonts w:hint="eastAsia" w:ascii="宋体" w:hAnsi="宋体" w:eastAsia="宋体" w:cs="宋体"/>
          <w:spacing w:val="-1"/>
          <w:sz w:val="21"/>
          <w:szCs w:val="21"/>
        </w:rPr>
        <w:t>之间共同遵</w:t>
      </w:r>
      <w:r>
        <w:rPr>
          <w:rFonts w:hint="eastAsia" w:ascii="宋体" w:hAnsi="宋体" w:eastAsia="宋体" w:cs="宋体"/>
          <w:sz w:val="21"/>
          <w:szCs w:val="21"/>
        </w:rPr>
        <w:t>守的文件，对双方具有约束力。</w:t>
      </w:r>
    </w:p>
    <w:p w14:paraId="3471865E">
      <w:pPr>
        <w:spacing w:before="1" w:line="220" w:lineRule="auto"/>
        <w:ind w:left="446"/>
        <w:rPr>
          <w:rFonts w:hint="eastAsia" w:ascii="宋体" w:hAnsi="宋体" w:eastAsia="宋体" w:cs="宋体"/>
          <w:sz w:val="21"/>
          <w:szCs w:val="21"/>
        </w:rPr>
      </w:pPr>
      <w:r>
        <w:rPr>
          <w:rFonts w:hint="eastAsia" w:ascii="宋体" w:hAnsi="宋体" w:eastAsia="宋体" w:cs="宋体"/>
          <w:spacing w:val="2"/>
          <w:sz w:val="21"/>
          <w:szCs w:val="21"/>
        </w:rPr>
        <w:t>3.</w:t>
      </w:r>
      <w:r>
        <w:rPr>
          <w:rFonts w:hint="eastAsia" w:ascii="宋体" w:hAnsi="宋体" w:eastAsia="宋体" w:cs="宋体"/>
          <w:spacing w:val="2"/>
          <w:sz w:val="21"/>
          <w:szCs w:val="21"/>
          <w:u w:val="single" w:color="auto"/>
        </w:rPr>
        <w:t xml:space="preserve">                                                 </w:t>
      </w:r>
      <w:r>
        <w:rPr>
          <w:rFonts w:hint="eastAsia" w:ascii="宋体" w:hAnsi="宋体" w:eastAsia="宋体" w:cs="宋体"/>
          <w:spacing w:val="2"/>
          <w:sz w:val="21"/>
          <w:szCs w:val="21"/>
        </w:rPr>
        <w:t>(其他</w:t>
      </w:r>
      <w:r>
        <w:rPr>
          <w:rFonts w:hint="eastAsia" w:ascii="宋体" w:hAnsi="宋体" w:eastAsia="宋体" w:cs="宋体"/>
          <w:sz w:val="21"/>
          <w:szCs w:val="21"/>
        </w:rPr>
        <w:t>补充说明)。</w:t>
      </w:r>
    </w:p>
    <w:p w14:paraId="20FC30D7">
      <w:pPr>
        <w:spacing w:line="247" w:lineRule="auto"/>
        <w:rPr>
          <w:rFonts w:hint="eastAsia" w:ascii="宋体" w:hAnsi="宋体" w:eastAsia="宋体" w:cs="宋体"/>
          <w:sz w:val="21"/>
        </w:rPr>
      </w:pPr>
    </w:p>
    <w:p w14:paraId="380C763E">
      <w:pPr>
        <w:spacing w:line="247" w:lineRule="auto"/>
        <w:rPr>
          <w:rFonts w:hint="eastAsia" w:ascii="宋体" w:hAnsi="宋体" w:eastAsia="宋体" w:cs="宋体"/>
          <w:sz w:val="21"/>
        </w:rPr>
      </w:pPr>
    </w:p>
    <w:p w14:paraId="53EFA508">
      <w:pPr>
        <w:spacing w:before="68" w:line="229" w:lineRule="auto"/>
        <w:ind w:left="444"/>
        <w:rPr>
          <w:rFonts w:hint="eastAsia" w:ascii="宋体" w:hAnsi="宋体" w:eastAsia="宋体" w:cs="宋体"/>
          <w:sz w:val="21"/>
          <w:szCs w:val="21"/>
        </w:rPr>
      </w:pPr>
      <w:r>
        <w:rPr>
          <w:rFonts w:hint="eastAsia" w:ascii="宋体" w:hAnsi="宋体" w:eastAsia="宋体" w:cs="宋体"/>
          <w:spacing w:val="-14"/>
          <w:position w:val="-1"/>
          <w:sz w:val="21"/>
          <w:szCs w:val="21"/>
        </w:rPr>
        <w:t>投</w:t>
      </w:r>
      <w:r>
        <w:rPr>
          <w:rFonts w:hint="eastAsia" w:ascii="宋体" w:hAnsi="宋体" w:eastAsia="宋体" w:cs="宋体"/>
          <w:spacing w:val="-9"/>
          <w:position w:val="-1"/>
          <w:sz w:val="21"/>
          <w:szCs w:val="21"/>
        </w:rPr>
        <w:t xml:space="preserve">标人：  </w:t>
      </w:r>
      <w:r>
        <w:rPr>
          <w:rFonts w:hint="eastAsia" w:ascii="宋体" w:hAnsi="宋体" w:eastAsia="宋体" w:cs="宋体"/>
          <w:spacing w:val="-9"/>
          <w:sz w:val="21"/>
          <w:szCs w:val="21"/>
        </w:rPr>
        <w:t>(单位电子章)</w:t>
      </w:r>
    </w:p>
    <w:p w14:paraId="39DFFD37">
      <w:pPr>
        <w:spacing w:before="159" w:line="408" w:lineRule="exact"/>
        <w:ind w:left="442"/>
        <w:rPr>
          <w:rFonts w:hint="eastAsia" w:ascii="宋体" w:hAnsi="宋体" w:eastAsia="宋体" w:cs="宋体"/>
          <w:sz w:val="21"/>
          <w:szCs w:val="21"/>
        </w:rPr>
      </w:pPr>
      <w:r>
        <w:rPr>
          <w:rFonts w:hint="eastAsia" w:ascii="宋体" w:hAnsi="宋体" w:eastAsia="宋体" w:cs="宋体"/>
          <w:spacing w:val="6"/>
          <w:position w:val="14"/>
          <w:sz w:val="21"/>
          <w:szCs w:val="21"/>
        </w:rPr>
        <w:t>法定代表人或其委托代理人：(签字</w:t>
      </w:r>
      <w:r>
        <w:rPr>
          <w:rFonts w:hint="eastAsia" w:ascii="宋体" w:hAnsi="宋体" w:eastAsia="宋体" w:cs="宋体"/>
          <w:spacing w:val="5"/>
          <w:position w:val="14"/>
          <w:sz w:val="21"/>
          <w:szCs w:val="21"/>
        </w:rPr>
        <w:t>)</w:t>
      </w:r>
    </w:p>
    <w:p w14:paraId="5F208B16">
      <w:pPr>
        <w:spacing w:before="1" w:line="229" w:lineRule="auto"/>
        <w:ind w:left="441"/>
        <w:rPr>
          <w:rFonts w:hint="eastAsia" w:ascii="宋体" w:hAnsi="宋体" w:eastAsia="宋体" w:cs="宋体"/>
          <w:sz w:val="21"/>
          <w:szCs w:val="21"/>
        </w:rPr>
      </w:pPr>
      <w:r>
        <w:rPr>
          <w:rFonts w:hint="eastAsia" w:ascii="宋体" w:hAnsi="宋体" w:eastAsia="宋体" w:cs="宋体"/>
          <w:spacing w:val="-12"/>
          <w:sz w:val="21"/>
          <w:szCs w:val="21"/>
        </w:rPr>
        <w:t>地址：</w:t>
      </w:r>
    </w:p>
    <w:p w14:paraId="1C3632B8">
      <w:pPr>
        <w:spacing w:before="146" w:line="411" w:lineRule="exact"/>
        <w:ind w:left="458"/>
        <w:rPr>
          <w:rFonts w:hint="eastAsia" w:ascii="宋体" w:hAnsi="宋体" w:eastAsia="宋体" w:cs="宋体"/>
          <w:sz w:val="21"/>
          <w:szCs w:val="21"/>
        </w:rPr>
      </w:pPr>
      <w:r>
        <w:rPr>
          <w:rFonts w:hint="eastAsia" w:ascii="宋体" w:hAnsi="宋体" w:eastAsia="宋体" w:cs="宋体"/>
          <w:spacing w:val="-17"/>
          <w:position w:val="15"/>
          <w:sz w:val="21"/>
          <w:szCs w:val="21"/>
        </w:rPr>
        <w:t>网</w:t>
      </w:r>
      <w:r>
        <w:rPr>
          <w:rFonts w:hint="eastAsia" w:ascii="宋体" w:hAnsi="宋体" w:eastAsia="宋体" w:cs="宋体"/>
          <w:spacing w:val="-15"/>
          <w:position w:val="15"/>
          <w:sz w:val="21"/>
          <w:szCs w:val="21"/>
        </w:rPr>
        <w:t>址：</w:t>
      </w:r>
    </w:p>
    <w:p w14:paraId="4A62A509">
      <w:pPr>
        <w:spacing w:before="1" w:line="222" w:lineRule="auto"/>
        <w:ind w:left="466"/>
        <w:rPr>
          <w:rFonts w:hint="eastAsia" w:ascii="宋体" w:hAnsi="宋体" w:eastAsia="宋体" w:cs="宋体"/>
          <w:sz w:val="21"/>
          <w:szCs w:val="21"/>
        </w:rPr>
      </w:pPr>
      <w:r>
        <w:rPr>
          <w:rFonts w:hint="eastAsia" w:ascii="宋体" w:hAnsi="宋体" w:eastAsia="宋体" w:cs="宋体"/>
          <w:spacing w:val="-19"/>
          <w:sz w:val="21"/>
          <w:szCs w:val="21"/>
        </w:rPr>
        <w:t>电</w:t>
      </w:r>
      <w:r>
        <w:rPr>
          <w:rFonts w:hint="eastAsia" w:ascii="宋体" w:hAnsi="宋体" w:eastAsia="宋体" w:cs="宋体"/>
          <w:spacing w:val="-17"/>
          <w:sz w:val="21"/>
          <w:szCs w:val="21"/>
        </w:rPr>
        <w:t>话：</w:t>
      </w:r>
    </w:p>
    <w:p w14:paraId="5DB1E51B">
      <w:pPr>
        <w:spacing w:before="155" w:line="220" w:lineRule="auto"/>
        <w:ind w:left="440"/>
        <w:rPr>
          <w:rFonts w:hint="eastAsia" w:ascii="宋体" w:hAnsi="宋体" w:eastAsia="宋体" w:cs="宋体"/>
          <w:sz w:val="21"/>
          <w:szCs w:val="21"/>
        </w:rPr>
      </w:pPr>
      <w:r>
        <w:rPr>
          <w:rFonts w:hint="eastAsia" w:ascii="宋体" w:hAnsi="宋体" w:eastAsia="宋体" w:cs="宋体"/>
          <w:spacing w:val="-13"/>
          <w:sz w:val="21"/>
          <w:szCs w:val="21"/>
        </w:rPr>
        <w:t>传</w:t>
      </w:r>
      <w:r>
        <w:rPr>
          <w:rFonts w:hint="eastAsia" w:ascii="宋体" w:hAnsi="宋体" w:eastAsia="宋体" w:cs="宋体"/>
          <w:spacing w:val="-11"/>
          <w:sz w:val="21"/>
          <w:szCs w:val="21"/>
        </w:rPr>
        <w:t>真：</w:t>
      </w:r>
    </w:p>
    <w:p w14:paraId="59DE9496">
      <w:pPr>
        <w:spacing w:before="157" w:line="408" w:lineRule="exact"/>
        <w:ind w:left="457"/>
        <w:rPr>
          <w:rFonts w:hint="eastAsia" w:ascii="宋体" w:hAnsi="宋体" w:eastAsia="宋体" w:cs="宋体"/>
          <w:sz w:val="21"/>
          <w:szCs w:val="21"/>
        </w:rPr>
      </w:pPr>
      <w:r>
        <w:rPr>
          <w:rFonts w:hint="eastAsia" w:ascii="宋体" w:hAnsi="宋体" w:eastAsia="宋体" w:cs="宋体"/>
          <w:spacing w:val="-9"/>
          <w:position w:val="14"/>
          <w:sz w:val="21"/>
          <w:szCs w:val="21"/>
        </w:rPr>
        <w:t>邮政编码：</w:t>
      </w:r>
    </w:p>
    <w:p w14:paraId="59E5BD28">
      <w:pPr>
        <w:spacing w:before="1" w:line="220" w:lineRule="auto"/>
        <w:ind w:left="442"/>
        <w:rPr>
          <w:rFonts w:hint="eastAsia" w:ascii="宋体" w:hAnsi="宋体" w:eastAsia="宋体" w:cs="宋体"/>
          <w:sz w:val="21"/>
          <w:szCs w:val="21"/>
        </w:rPr>
      </w:pPr>
      <w:r>
        <w:rPr>
          <w:rFonts w:hint="eastAsia" w:ascii="宋体" w:hAnsi="宋体" w:eastAsia="宋体" w:cs="宋体"/>
          <w:spacing w:val="-2"/>
          <w:sz w:val="21"/>
          <w:szCs w:val="21"/>
        </w:rPr>
        <w:t>年</w:t>
      </w:r>
      <w:r>
        <w:rPr>
          <w:rFonts w:hint="eastAsia" w:ascii="宋体" w:hAnsi="宋体" w:eastAsia="宋体" w:cs="宋体"/>
          <w:spacing w:val="-1"/>
          <w:sz w:val="21"/>
          <w:szCs w:val="21"/>
        </w:rPr>
        <w:t>月日</w:t>
      </w:r>
    </w:p>
    <w:p w14:paraId="5E7BC5DA">
      <w:pPr>
        <w:rPr>
          <w:rFonts w:hint="eastAsia" w:ascii="宋体" w:hAnsi="宋体" w:eastAsia="宋体" w:cs="宋体"/>
        </w:rPr>
        <w:sectPr>
          <w:footerReference r:id="rId69" w:type="default"/>
          <w:pgSz w:w="11912" w:h="16841"/>
          <w:pgMar w:top="1425" w:right="1786" w:bottom="1150" w:left="1786" w:header="0" w:footer="986" w:gutter="0"/>
          <w:pgNumType w:fmt="decimal"/>
          <w:cols w:space="720" w:num="1"/>
        </w:sectPr>
      </w:pPr>
    </w:p>
    <w:p w14:paraId="267026C3">
      <w:pPr>
        <w:spacing w:line="344" w:lineRule="auto"/>
        <w:rPr>
          <w:rFonts w:hint="eastAsia" w:ascii="宋体" w:hAnsi="宋体" w:eastAsia="宋体" w:cs="宋体"/>
          <w:sz w:val="21"/>
        </w:rPr>
      </w:pPr>
    </w:p>
    <w:p w14:paraId="73DAD068">
      <w:pPr>
        <w:spacing w:before="94" w:line="220" w:lineRule="auto"/>
        <w:ind w:left="3020"/>
        <w:outlineLvl w:val="2"/>
        <w:rPr>
          <w:rFonts w:hint="eastAsia" w:ascii="宋体" w:hAnsi="宋体" w:eastAsia="宋体" w:cs="宋体"/>
          <w:sz w:val="29"/>
          <w:szCs w:val="29"/>
        </w:rPr>
      </w:pPr>
      <w:bookmarkStart w:id="180" w:name="_Toc30086"/>
      <w:r>
        <w:rPr>
          <w:rFonts w:hint="eastAsia" w:ascii="宋体" w:hAnsi="宋体" w:eastAsia="宋体" w:cs="宋体"/>
          <w:spacing w:val="-1"/>
          <w:sz w:val="29"/>
          <w:szCs w:val="29"/>
          <w14:textOutline w14:w="5268" w14:cap="flat" w14:cmpd="sng">
            <w14:solidFill>
              <w14:srgbClr w14:val="000000"/>
            </w14:solidFill>
            <w14:prstDash w14:val="solid"/>
            <w14:miter w14:val="0"/>
          </w14:textOutline>
        </w:rPr>
        <w:t>二、监理</w:t>
      </w:r>
      <w:r>
        <w:rPr>
          <w:rFonts w:hint="eastAsia" w:ascii="宋体" w:hAnsi="宋体" w:eastAsia="宋体" w:cs="宋体"/>
          <w:sz w:val="29"/>
          <w:szCs w:val="29"/>
          <w14:textOutline w14:w="5268" w14:cap="flat" w14:cmpd="sng">
            <w14:solidFill>
              <w14:srgbClr w14:val="000000"/>
            </w14:solidFill>
            <w14:prstDash w14:val="solid"/>
            <w14:miter w14:val="0"/>
          </w14:textOutline>
        </w:rPr>
        <w:t>服务费用清单</w:t>
      </w:r>
      <w:bookmarkEnd w:id="180"/>
    </w:p>
    <w:p w14:paraId="64B6FEEA">
      <w:pPr>
        <w:spacing w:before="219" w:line="218" w:lineRule="auto"/>
        <w:ind w:left="2882"/>
        <w:rPr>
          <w:rFonts w:hint="eastAsia" w:ascii="宋体" w:hAnsi="宋体" w:eastAsia="宋体" w:cs="宋体"/>
          <w:sz w:val="29"/>
          <w:szCs w:val="29"/>
        </w:rPr>
      </w:pPr>
      <w:r>
        <w:rPr>
          <w:rFonts w:hint="eastAsia" w:ascii="宋体" w:hAnsi="宋体" w:eastAsia="宋体" w:cs="宋体"/>
          <w:spacing w:val="31"/>
          <w:sz w:val="29"/>
          <w:szCs w:val="29"/>
        </w:rPr>
        <w:t>(</w:t>
      </w:r>
      <w:r>
        <w:rPr>
          <w:rFonts w:hint="eastAsia" w:ascii="宋体" w:hAnsi="宋体" w:eastAsia="宋体" w:cs="宋体"/>
          <w:spacing w:val="30"/>
          <w:sz w:val="29"/>
          <w:szCs w:val="29"/>
        </w:rPr>
        <w:t>一)报价清单说明</w:t>
      </w:r>
    </w:p>
    <w:p w14:paraId="15609796">
      <w:pPr>
        <w:spacing w:before="208" w:line="359" w:lineRule="auto"/>
        <w:ind w:left="22" w:right="8" w:firstLine="434"/>
        <w:rPr>
          <w:rFonts w:hint="eastAsia" w:ascii="宋体" w:hAnsi="宋体" w:eastAsia="宋体" w:cs="宋体"/>
          <w:sz w:val="21"/>
          <w:szCs w:val="21"/>
        </w:rPr>
      </w:pPr>
      <w:r>
        <w:rPr>
          <w:rFonts w:hint="eastAsia" w:ascii="宋体" w:hAnsi="宋体" w:eastAsia="宋体" w:cs="宋体"/>
          <w:spacing w:val="4"/>
          <w:sz w:val="21"/>
          <w:szCs w:val="21"/>
        </w:rPr>
        <w:t>1.本报价表中各表项目和</w:t>
      </w:r>
      <w:r>
        <w:rPr>
          <w:rFonts w:hint="eastAsia" w:ascii="宋体" w:hAnsi="宋体" w:eastAsia="宋体" w:cs="宋体"/>
          <w:spacing w:val="3"/>
          <w:sz w:val="21"/>
          <w:szCs w:val="21"/>
        </w:rPr>
        <w:t>数</w:t>
      </w:r>
      <w:r>
        <w:rPr>
          <w:rFonts w:hint="eastAsia" w:ascii="宋体" w:hAnsi="宋体" w:eastAsia="宋体" w:cs="宋体"/>
          <w:spacing w:val="2"/>
          <w:sz w:val="21"/>
          <w:szCs w:val="21"/>
        </w:rPr>
        <w:t>量由投标人根据工程需要填写，除此之外，还应在每张报</w:t>
      </w:r>
      <w:r>
        <w:rPr>
          <w:rFonts w:hint="eastAsia" w:ascii="宋体" w:hAnsi="宋体" w:eastAsia="宋体" w:cs="宋体"/>
          <w:sz w:val="21"/>
          <w:szCs w:val="21"/>
        </w:rPr>
        <w:t xml:space="preserve"> </w:t>
      </w:r>
      <w:r>
        <w:rPr>
          <w:rFonts w:hint="eastAsia" w:ascii="宋体" w:hAnsi="宋体" w:eastAsia="宋体" w:cs="宋体"/>
          <w:spacing w:val="4"/>
          <w:sz w:val="21"/>
          <w:szCs w:val="21"/>
        </w:rPr>
        <w:t>价表后附报价计算说明。如折旧费</w:t>
      </w:r>
      <w:r>
        <w:rPr>
          <w:rFonts w:hint="eastAsia" w:ascii="宋体" w:hAnsi="宋体" w:eastAsia="宋体" w:cs="宋体"/>
          <w:spacing w:val="2"/>
          <w:sz w:val="21"/>
          <w:szCs w:val="21"/>
        </w:rPr>
        <w:t>计算说明中应指出每种监理设施折旧寿命、折旧期、年</w:t>
      </w:r>
      <w:r>
        <w:rPr>
          <w:rFonts w:hint="eastAsia" w:ascii="宋体" w:hAnsi="宋体" w:eastAsia="宋体" w:cs="宋体"/>
          <w:sz w:val="21"/>
          <w:szCs w:val="21"/>
        </w:rPr>
        <w:t xml:space="preserve"> </w:t>
      </w:r>
      <w:r>
        <w:rPr>
          <w:rFonts w:hint="eastAsia" w:ascii="宋体" w:hAnsi="宋体" w:eastAsia="宋体" w:cs="宋体"/>
          <w:spacing w:val="-6"/>
          <w:sz w:val="21"/>
          <w:szCs w:val="21"/>
        </w:rPr>
        <w:t>折</w:t>
      </w:r>
      <w:r>
        <w:rPr>
          <w:rFonts w:hint="eastAsia" w:ascii="宋体" w:hAnsi="宋体" w:eastAsia="宋体" w:cs="宋体"/>
          <w:spacing w:val="-4"/>
          <w:sz w:val="21"/>
          <w:szCs w:val="21"/>
        </w:rPr>
        <w:t>旧</w:t>
      </w:r>
      <w:r>
        <w:rPr>
          <w:rFonts w:hint="eastAsia" w:ascii="宋体" w:hAnsi="宋体" w:eastAsia="宋体" w:cs="宋体"/>
          <w:spacing w:val="-3"/>
          <w:sz w:val="21"/>
          <w:szCs w:val="21"/>
        </w:rPr>
        <w:t>费等， 使用、维修、管理费等计算说明中应指出每年各项费用情况、计算公式等。</w:t>
      </w:r>
    </w:p>
    <w:p w14:paraId="6F85D521">
      <w:pPr>
        <w:spacing w:before="1" w:line="358" w:lineRule="auto"/>
        <w:ind w:left="45" w:right="10" w:firstLine="398"/>
        <w:rPr>
          <w:rFonts w:hint="eastAsia" w:ascii="宋体" w:hAnsi="宋体" w:eastAsia="宋体" w:cs="宋体"/>
          <w:sz w:val="21"/>
          <w:szCs w:val="21"/>
        </w:rPr>
      </w:pPr>
      <w:r>
        <w:rPr>
          <w:rFonts w:hint="eastAsia" w:ascii="宋体" w:hAnsi="宋体" w:eastAsia="宋体" w:cs="宋体"/>
          <w:spacing w:val="3"/>
          <w:sz w:val="21"/>
          <w:szCs w:val="21"/>
        </w:rPr>
        <w:t>2.监理人员配备数量应根据招标文件的要求、投标人编写的技术建议书并参考投标</w:t>
      </w:r>
      <w:r>
        <w:rPr>
          <w:rFonts w:hint="eastAsia" w:ascii="宋体" w:hAnsi="宋体" w:eastAsia="宋体" w:cs="宋体"/>
          <w:spacing w:val="2"/>
          <w:sz w:val="21"/>
          <w:szCs w:val="21"/>
        </w:rPr>
        <w:t>人</w:t>
      </w:r>
      <w:r>
        <w:rPr>
          <w:rFonts w:hint="eastAsia" w:ascii="宋体" w:hAnsi="宋体" w:eastAsia="宋体" w:cs="宋体"/>
          <w:sz w:val="21"/>
          <w:szCs w:val="21"/>
        </w:rPr>
        <w:t xml:space="preserve"> </w:t>
      </w:r>
      <w:r>
        <w:rPr>
          <w:rFonts w:hint="eastAsia" w:ascii="宋体" w:hAnsi="宋体" w:eastAsia="宋体" w:cs="宋体"/>
          <w:spacing w:val="-4"/>
          <w:sz w:val="21"/>
          <w:szCs w:val="21"/>
        </w:rPr>
        <w:t>以往监理工作经验填报。</w:t>
      </w:r>
    </w:p>
    <w:p w14:paraId="4FD58582">
      <w:pPr>
        <w:spacing w:before="1" w:line="359" w:lineRule="auto"/>
        <w:ind w:left="20" w:right="9" w:firstLine="425"/>
        <w:rPr>
          <w:rFonts w:hint="eastAsia" w:ascii="宋体" w:hAnsi="宋体" w:eastAsia="宋体" w:cs="宋体"/>
          <w:sz w:val="21"/>
          <w:szCs w:val="21"/>
        </w:rPr>
      </w:pPr>
      <w:r>
        <w:rPr>
          <w:rFonts w:hint="eastAsia" w:ascii="宋体" w:hAnsi="宋体" w:eastAsia="宋体" w:cs="宋体"/>
          <w:spacing w:val="10"/>
          <w:sz w:val="21"/>
          <w:szCs w:val="21"/>
        </w:rPr>
        <w:t>3.投</w:t>
      </w:r>
      <w:r>
        <w:rPr>
          <w:rFonts w:hint="eastAsia" w:ascii="宋体" w:hAnsi="宋体" w:eastAsia="宋体" w:cs="宋体"/>
          <w:spacing w:val="9"/>
          <w:sz w:val="21"/>
          <w:szCs w:val="21"/>
        </w:rPr>
        <w:t>标</w:t>
      </w:r>
      <w:r>
        <w:rPr>
          <w:rFonts w:hint="eastAsia" w:ascii="宋体" w:hAnsi="宋体" w:eastAsia="宋体" w:cs="宋体"/>
          <w:spacing w:val="5"/>
          <w:sz w:val="21"/>
          <w:szCs w:val="21"/>
        </w:rPr>
        <w:t>人必须配备施工监理所需的监理办公设施(含通讯设施) 、试验检测设施、交</w:t>
      </w:r>
      <w:r>
        <w:rPr>
          <w:rFonts w:hint="eastAsia" w:ascii="宋体" w:hAnsi="宋体" w:eastAsia="宋体" w:cs="宋体"/>
          <w:sz w:val="21"/>
          <w:szCs w:val="21"/>
        </w:rPr>
        <w:t xml:space="preserve"> </w:t>
      </w:r>
      <w:r>
        <w:rPr>
          <w:rFonts w:hint="eastAsia" w:ascii="宋体" w:hAnsi="宋体" w:eastAsia="宋体" w:cs="宋体"/>
          <w:spacing w:val="10"/>
          <w:sz w:val="21"/>
          <w:szCs w:val="21"/>
        </w:rPr>
        <w:t>通设</w:t>
      </w:r>
      <w:r>
        <w:rPr>
          <w:rFonts w:hint="eastAsia" w:ascii="宋体" w:hAnsi="宋体" w:eastAsia="宋体" w:cs="宋体"/>
          <w:spacing w:val="8"/>
          <w:sz w:val="21"/>
          <w:szCs w:val="21"/>
        </w:rPr>
        <w:t>施</w:t>
      </w:r>
      <w:r>
        <w:rPr>
          <w:rFonts w:hint="eastAsia" w:ascii="宋体" w:hAnsi="宋体" w:eastAsia="宋体" w:cs="宋体"/>
          <w:spacing w:val="5"/>
          <w:sz w:val="21"/>
          <w:szCs w:val="21"/>
        </w:rPr>
        <w:t>、生活设施等。监理办公设施(含通讯设施) 、试验检测设施、交通设施、生活设</w:t>
      </w:r>
      <w:r>
        <w:rPr>
          <w:rFonts w:hint="eastAsia" w:ascii="宋体" w:hAnsi="宋体" w:eastAsia="宋体" w:cs="宋体"/>
          <w:sz w:val="21"/>
          <w:szCs w:val="21"/>
        </w:rPr>
        <w:t xml:space="preserve"> </w:t>
      </w:r>
      <w:r>
        <w:rPr>
          <w:rFonts w:hint="eastAsia" w:ascii="宋体" w:hAnsi="宋体" w:eastAsia="宋体" w:cs="宋体"/>
          <w:spacing w:val="3"/>
          <w:sz w:val="21"/>
          <w:szCs w:val="21"/>
        </w:rPr>
        <w:t>施等应根据招标文件的要求、投标人编写的技术建议书并参考投标人以往监理工作经验配</w:t>
      </w:r>
      <w:r>
        <w:rPr>
          <w:rFonts w:hint="eastAsia" w:ascii="宋体" w:hAnsi="宋体" w:eastAsia="宋体" w:cs="宋体"/>
          <w:sz w:val="21"/>
          <w:szCs w:val="21"/>
        </w:rPr>
        <w:t xml:space="preserve"> </w:t>
      </w:r>
      <w:r>
        <w:rPr>
          <w:rFonts w:hint="eastAsia" w:ascii="宋体" w:hAnsi="宋体" w:eastAsia="宋体" w:cs="宋体"/>
          <w:spacing w:val="-10"/>
          <w:sz w:val="21"/>
          <w:szCs w:val="21"/>
        </w:rPr>
        <w:t>置</w:t>
      </w:r>
      <w:r>
        <w:rPr>
          <w:rFonts w:hint="eastAsia" w:ascii="宋体" w:hAnsi="宋体" w:eastAsia="宋体" w:cs="宋体"/>
          <w:spacing w:val="-8"/>
          <w:sz w:val="21"/>
          <w:szCs w:val="21"/>
        </w:rPr>
        <w:t>。</w:t>
      </w:r>
    </w:p>
    <w:p w14:paraId="388B2952">
      <w:pPr>
        <w:spacing w:before="2" w:line="359" w:lineRule="auto"/>
        <w:ind w:left="24" w:right="13" w:firstLine="416"/>
        <w:rPr>
          <w:rFonts w:hint="eastAsia" w:ascii="宋体" w:hAnsi="宋体" w:eastAsia="宋体" w:cs="宋体"/>
          <w:sz w:val="21"/>
          <w:szCs w:val="21"/>
        </w:rPr>
      </w:pPr>
      <w:r>
        <w:rPr>
          <w:rFonts w:hint="eastAsia" w:ascii="宋体" w:hAnsi="宋体" w:eastAsia="宋体" w:cs="宋体"/>
          <w:spacing w:val="3"/>
          <w:sz w:val="21"/>
          <w:szCs w:val="21"/>
        </w:rPr>
        <w:t>4.监理工程师的驻地设施及配备的设备，如交通、通讯工具及燃料消耗、维护等均</w:t>
      </w:r>
      <w:r>
        <w:rPr>
          <w:rFonts w:hint="eastAsia" w:ascii="宋体" w:hAnsi="宋体" w:eastAsia="宋体" w:cs="宋体"/>
          <w:spacing w:val="2"/>
          <w:sz w:val="21"/>
          <w:szCs w:val="21"/>
        </w:rPr>
        <w:t>由</w:t>
      </w:r>
      <w:r>
        <w:rPr>
          <w:rFonts w:hint="eastAsia" w:ascii="宋体" w:hAnsi="宋体" w:eastAsia="宋体" w:cs="宋体"/>
          <w:sz w:val="21"/>
          <w:szCs w:val="21"/>
        </w:rPr>
        <w:t xml:space="preserve"> </w:t>
      </w:r>
      <w:r>
        <w:rPr>
          <w:rFonts w:hint="eastAsia" w:ascii="宋体" w:hAnsi="宋体" w:eastAsia="宋体" w:cs="宋体"/>
          <w:spacing w:val="-2"/>
          <w:sz w:val="21"/>
          <w:szCs w:val="21"/>
        </w:rPr>
        <w:t>投标人按规定列入投标报价中</w:t>
      </w:r>
      <w:r>
        <w:rPr>
          <w:rFonts w:hint="eastAsia" w:ascii="宋体" w:hAnsi="宋体" w:eastAsia="宋体" w:cs="宋体"/>
          <w:spacing w:val="-1"/>
          <w:sz w:val="21"/>
          <w:szCs w:val="21"/>
        </w:rPr>
        <w:t>。</w:t>
      </w:r>
    </w:p>
    <w:p w14:paraId="1FD179D7">
      <w:pPr>
        <w:ind w:left="446"/>
        <w:rPr>
          <w:rFonts w:hint="eastAsia" w:ascii="宋体" w:hAnsi="宋体" w:eastAsia="宋体" w:cs="宋体"/>
          <w:sz w:val="21"/>
          <w:szCs w:val="21"/>
        </w:rPr>
      </w:pPr>
      <w:r>
        <w:rPr>
          <w:rFonts w:hint="eastAsia" w:ascii="宋体" w:hAnsi="宋体" w:eastAsia="宋体" w:cs="宋体"/>
          <w:spacing w:val="-2"/>
          <w:sz w:val="21"/>
          <w:szCs w:val="21"/>
        </w:rPr>
        <w:t>5.投标人在填</w:t>
      </w:r>
      <w:r>
        <w:rPr>
          <w:rFonts w:hint="eastAsia" w:ascii="宋体" w:hAnsi="宋体" w:eastAsia="宋体" w:cs="宋体"/>
          <w:spacing w:val="-1"/>
          <w:sz w:val="21"/>
          <w:szCs w:val="21"/>
        </w:rPr>
        <w:t>报监理服务费用时应综合考虑下列因素：</w:t>
      </w:r>
    </w:p>
    <w:p w14:paraId="66E11B4F">
      <w:pPr>
        <w:spacing w:before="134" w:line="359" w:lineRule="auto"/>
        <w:ind w:left="23" w:right="11" w:firstLine="424"/>
        <w:rPr>
          <w:rFonts w:hint="eastAsia" w:ascii="宋体" w:hAnsi="宋体" w:eastAsia="宋体" w:cs="宋体"/>
          <w:sz w:val="21"/>
          <w:szCs w:val="21"/>
        </w:rPr>
      </w:pPr>
      <w:r>
        <w:rPr>
          <w:rFonts w:hint="eastAsia" w:ascii="宋体" w:hAnsi="宋体" w:eastAsia="宋体" w:cs="宋体"/>
          <w:spacing w:val="10"/>
          <w:sz w:val="21"/>
          <w:szCs w:val="21"/>
        </w:rPr>
        <w:t>(1)监</w:t>
      </w:r>
      <w:r>
        <w:rPr>
          <w:rFonts w:hint="eastAsia" w:ascii="宋体" w:hAnsi="宋体" w:eastAsia="宋体" w:cs="宋体"/>
          <w:spacing w:val="7"/>
          <w:sz w:val="21"/>
          <w:szCs w:val="21"/>
        </w:rPr>
        <w:t>理</w:t>
      </w:r>
      <w:r>
        <w:rPr>
          <w:rFonts w:hint="eastAsia" w:ascii="宋体" w:hAnsi="宋体" w:eastAsia="宋体" w:cs="宋体"/>
          <w:spacing w:val="5"/>
          <w:sz w:val="21"/>
          <w:szCs w:val="21"/>
        </w:rPr>
        <w:t>人所提供的各级监理人员、试验检测仪器、车辆均应满足委托人在专用合同</w:t>
      </w:r>
      <w:r>
        <w:rPr>
          <w:rFonts w:hint="eastAsia" w:ascii="宋体" w:hAnsi="宋体" w:eastAsia="宋体" w:cs="宋体"/>
          <w:sz w:val="21"/>
          <w:szCs w:val="21"/>
        </w:rPr>
        <w:t xml:space="preserve"> </w:t>
      </w:r>
      <w:r>
        <w:rPr>
          <w:rFonts w:hint="eastAsia" w:ascii="宋体" w:hAnsi="宋体" w:eastAsia="宋体" w:cs="宋体"/>
          <w:spacing w:val="-2"/>
          <w:sz w:val="21"/>
          <w:szCs w:val="21"/>
        </w:rPr>
        <w:t>条款中提出的最低限</w:t>
      </w:r>
      <w:r>
        <w:rPr>
          <w:rFonts w:hint="eastAsia" w:ascii="宋体" w:hAnsi="宋体" w:eastAsia="宋体" w:cs="宋体"/>
          <w:spacing w:val="-1"/>
          <w:sz w:val="21"/>
          <w:szCs w:val="21"/>
        </w:rPr>
        <w:t>度要求。</w:t>
      </w:r>
    </w:p>
    <w:p w14:paraId="3261EBAA">
      <w:pPr>
        <w:spacing w:before="2" w:line="359" w:lineRule="auto"/>
        <w:ind w:left="24" w:right="8" w:firstLine="423"/>
        <w:rPr>
          <w:rFonts w:hint="eastAsia" w:ascii="宋体" w:hAnsi="宋体" w:eastAsia="宋体" w:cs="宋体"/>
          <w:sz w:val="21"/>
          <w:szCs w:val="21"/>
        </w:rPr>
      </w:pPr>
      <w:r>
        <w:rPr>
          <w:rFonts w:hint="eastAsia" w:ascii="宋体" w:hAnsi="宋体" w:eastAsia="宋体" w:cs="宋体"/>
          <w:spacing w:val="-4"/>
          <w:sz w:val="21"/>
          <w:szCs w:val="21"/>
        </w:rPr>
        <w:t>(2) 除</w:t>
      </w:r>
      <w:r>
        <w:rPr>
          <w:rFonts w:hint="eastAsia" w:ascii="宋体" w:hAnsi="宋体" w:eastAsia="宋体" w:cs="宋体"/>
          <w:spacing w:val="-2"/>
          <w:sz w:val="21"/>
          <w:szCs w:val="21"/>
        </w:rPr>
        <w:t>合同条款第 8 条约定的变更情形和项目专用合同条款第 9.1.1 项约定的其他情</w:t>
      </w:r>
      <w:r>
        <w:rPr>
          <w:rFonts w:hint="eastAsia" w:ascii="宋体" w:hAnsi="宋体" w:eastAsia="宋体" w:cs="宋体"/>
          <w:sz w:val="21"/>
          <w:szCs w:val="21"/>
        </w:rPr>
        <w:t xml:space="preserve"> </w:t>
      </w:r>
      <w:r>
        <w:rPr>
          <w:rFonts w:hint="eastAsia" w:ascii="宋体" w:hAnsi="宋体" w:eastAsia="宋体" w:cs="宋体"/>
          <w:spacing w:val="-8"/>
          <w:sz w:val="21"/>
          <w:szCs w:val="21"/>
        </w:rPr>
        <w:t>形</w:t>
      </w:r>
      <w:r>
        <w:rPr>
          <w:rFonts w:hint="eastAsia" w:ascii="宋体" w:hAnsi="宋体" w:eastAsia="宋体" w:cs="宋体"/>
          <w:spacing w:val="-5"/>
          <w:sz w:val="21"/>
          <w:szCs w:val="21"/>
        </w:rPr>
        <w:t>外</w:t>
      </w:r>
      <w:r>
        <w:rPr>
          <w:rFonts w:hint="eastAsia" w:ascii="宋体" w:hAnsi="宋体" w:eastAsia="宋体" w:cs="宋体"/>
          <w:spacing w:val="-4"/>
          <w:sz w:val="21"/>
          <w:szCs w:val="21"/>
        </w:rPr>
        <w:t>， 本监理合同的监理服务费用在合同实施期间一律不予调整。</w:t>
      </w:r>
    </w:p>
    <w:p w14:paraId="7EAE07FD">
      <w:pPr>
        <w:spacing w:before="2" w:line="358" w:lineRule="auto"/>
        <w:ind w:left="20" w:right="10" w:firstLine="423"/>
        <w:rPr>
          <w:rFonts w:hint="eastAsia" w:ascii="宋体" w:hAnsi="宋体" w:eastAsia="宋体" w:cs="宋体"/>
          <w:sz w:val="21"/>
          <w:szCs w:val="21"/>
        </w:rPr>
      </w:pPr>
      <w:r>
        <w:rPr>
          <w:rFonts w:hint="eastAsia" w:ascii="宋体" w:hAnsi="宋体" w:eastAsia="宋体" w:cs="宋体"/>
          <w:spacing w:val="3"/>
          <w:sz w:val="21"/>
          <w:szCs w:val="21"/>
        </w:rPr>
        <w:t>6.投标人因完成本项目施工监理服务需缴纳的一切税费均由投标人承担，并包含在</w:t>
      </w:r>
      <w:r>
        <w:rPr>
          <w:rFonts w:hint="eastAsia" w:ascii="宋体" w:hAnsi="宋体" w:eastAsia="宋体" w:cs="宋体"/>
          <w:spacing w:val="2"/>
          <w:sz w:val="21"/>
          <w:szCs w:val="21"/>
        </w:rPr>
        <w:t>所</w:t>
      </w:r>
      <w:r>
        <w:rPr>
          <w:rFonts w:hint="eastAsia" w:ascii="宋体" w:hAnsi="宋体" w:eastAsia="宋体" w:cs="宋体"/>
          <w:sz w:val="21"/>
          <w:szCs w:val="21"/>
        </w:rPr>
        <w:t xml:space="preserve"> </w:t>
      </w:r>
      <w:r>
        <w:rPr>
          <w:rFonts w:hint="eastAsia" w:ascii="宋体" w:hAnsi="宋体" w:eastAsia="宋体" w:cs="宋体"/>
          <w:spacing w:val="-1"/>
          <w:sz w:val="21"/>
          <w:szCs w:val="21"/>
        </w:rPr>
        <w:t>报的</w:t>
      </w:r>
      <w:r>
        <w:rPr>
          <w:rFonts w:hint="eastAsia" w:ascii="宋体" w:hAnsi="宋体" w:eastAsia="宋体" w:cs="宋体"/>
          <w:sz w:val="21"/>
          <w:szCs w:val="21"/>
        </w:rPr>
        <w:t>单价或总额价内，委托人不单独支付。</w:t>
      </w:r>
    </w:p>
    <w:p w14:paraId="50BE250F">
      <w:pPr>
        <w:spacing w:before="1" w:line="359" w:lineRule="auto"/>
        <w:ind w:left="22" w:right="9" w:firstLine="424"/>
        <w:rPr>
          <w:rFonts w:hint="eastAsia" w:ascii="宋体" w:hAnsi="宋体" w:eastAsia="宋体" w:cs="宋体"/>
          <w:sz w:val="21"/>
          <w:szCs w:val="21"/>
        </w:rPr>
      </w:pPr>
      <w:r>
        <w:rPr>
          <w:rFonts w:hint="eastAsia" w:ascii="宋体" w:hAnsi="宋体" w:eastAsia="宋体" w:cs="宋体"/>
          <w:spacing w:val="3"/>
          <w:sz w:val="21"/>
          <w:szCs w:val="21"/>
        </w:rPr>
        <w:t>7.投标人应认真填写报价清单中所列的监理服务费用各细目的单价和总额价。</w:t>
      </w:r>
      <w:r>
        <w:rPr>
          <w:rFonts w:hint="eastAsia" w:ascii="宋体" w:hAnsi="宋体" w:eastAsia="宋体" w:cs="宋体"/>
          <w:spacing w:val="1"/>
          <w:sz w:val="21"/>
          <w:szCs w:val="21"/>
        </w:rPr>
        <w:t>投</w:t>
      </w:r>
      <w:r>
        <w:rPr>
          <w:rFonts w:hint="eastAsia" w:ascii="宋体" w:hAnsi="宋体" w:eastAsia="宋体" w:cs="宋体"/>
          <w:sz w:val="21"/>
          <w:szCs w:val="21"/>
        </w:rPr>
        <w:t xml:space="preserve">标人 </w:t>
      </w:r>
      <w:r>
        <w:rPr>
          <w:rFonts w:hint="eastAsia" w:ascii="宋体" w:hAnsi="宋体" w:eastAsia="宋体" w:cs="宋体"/>
          <w:spacing w:val="3"/>
          <w:sz w:val="21"/>
          <w:szCs w:val="21"/>
        </w:rPr>
        <w:t>没有填入单价或总额价的工程细目委托人将不予支付，并认为该细目的价款己包括在报</w:t>
      </w:r>
      <w:r>
        <w:rPr>
          <w:rFonts w:hint="eastAsia" w:ascii="宋体" w:hAnsi="宋体" w:eastAsia="宋体" w:cs="宋体"/>
          <w:spacing w:val="1"/>
          <w:sz w:val="21"/>
          <w:szCs w:val="21"/>
        </w:rPr>
        <w:t>价</w:t>
      </w:r>
      <w:r>
        <w:rPr>
          <w:rFonts w:hint="eastAsia" w:ascii="宋体" w:hAnsi="宋体" w:eastAsia="宋体" w:cs="宋体"/>
          <w:sz w:val="21"/>
          <w:szCs w:val="21"/>
        </w:rPr>
        <w:t xml:space="preserve"> </w:t>
      </w:r>
      <w:r>
        <w:rPr>
          <w:rFonts w:hint="eastAsia" w:ascii="宋体" w:hAnsi="宋体" w:eastAsia="宋体" w:cs="宋体"/>
          <w:spacing w:val="-1"/>
          <w:sz w:val="21"/>
          <w:szCs w:val="21"/>
        </w:rPr>
        <w:t>清单其他</w:t>
      </w:r>
      <w:r>
        <w:rPr>
          <w:rFonts w:hint="eastAsia" w:ascii="宋体" w:hAnsi="宋体" w:eastAsia="宋体" w:cs="宋体"/>
          <w:sz w:val="21"/>
          <w:szCs w:val="21"/>
        </w:rPr>
        <w:t>细目的单价或总额价中。</w:t>
      </w:r>
    </w:p>
    <w:p w14:paraId="0178FB41">
      <w:pPr>
        <w:spacing w:before="2" w:line="358" w:lineRule="auto"/>
        <w:ind w:left="39" w:right="6" w:firstLine="403"/>
        <w:rPr>
          <w:rFonts w:hint="eastAsia" w:ascii="宋体" w:hAnsi="宋体" w:eastAsia="宋体" w:cs="宋体"/>
          <w:sz w:val="21"/>
          <w:szCs w:val="21"/>
        </w:rPr>
      </w:pPr>
      <w:r>
        <w:rPr>
          <w:rFonts w:hint="eastAsia" w:ascii="宋体" w:hAnsi="宋体" w:eastAsia="宋体" w:cs="宋体"/>
          <w:spacing w:val="-4"/>
          <w:sz w:val="21"/>
          <w:szCs w:val="21"/>
        </w:rPr>
        <w:t>8.在表</w:t>
      </w:r>
      <w:r>
        <w:rPr>
          <w:rFonts w:hint="eastAsia" w:ascii="宋体" w:hAnsi="宋体" w:eastAsia="宋体" w:cs="宋体"/>
          <w:spacing w:val="-2"/>
          <w:sz w:val="21"/>
          <w:szCs w:val="21"/>
        </w:rPr>
        <w:t xml:space="preserve"> 2 监理人员服务费报价表和表 4 监理工程师交通设施费报价表后应附相应项目</w:t>
      </w:r>
      <w:r>
        <w:rPr>
          <w:rFonts w:hint="eastAsia" w:ascii="宋体" w:hAnsi="宋体" w:eastAsia="宋体" w:cs="宋体"/>
          <w:sz w:val="21"/>
          <w:szCs w:val="21"/>
        </w:rPr>
        <w:t xml:space="preserve"> </w:t>
      </w:r>
      <w:r>
        <w:rPr>
          <w:rFonts w:hint="eastAsia" w:ascii="宋体" w:hAnsi="宋体" w:eastAsia="宋体" w:cs="宋体"/>
          <w:spacing w:val="-8"/>
          <w:sz w:val="21"/>
          <w:szCs w:val="21"/>
        </w:rPr>
        <w:t>的</w:t>
      </w:r>
      <w:r>
        <w:rPr>
          <w:rFonts w:hint="eastAsia" w:ascii="宋体" w:hAnsi="宋体" w:eastAsia="宋体" w:cs="宋体"/>
          <w:spacing w:val="-5"/>
          <w:sz w:val="21"/>
          <w:szCs w:val="21"/>
        </w:rPr>
        <w:t>单价分析表。</w:t>
      </w:r>
    </w:p>
    <w:p w14:paraId="7044DD54">
      <w:pPr>
        <w:spacing w:before="2" w:line="359" w:lineRule="auto"/>
        <w:ind w:left="21" w:right="42" w:firstLine="421"/>
        <w:rPr>
          <w:rFonts w:hint="eastAsia" w:ascii="宋体" w:hAnsi="宋体" w:eastAsia="宋体" w:cs="宋体"/>
          <w:sz w:val="21"/>
          <w:szCs w:val="21"/>
        </w:rPr>
      </w:pPr>
      <w:r>
        <w:rPr>
          <w:rFonts w:hint="eastAsia" w:ascii="宋体" w:hAnsi="宋体" w:eastAsia="宋体" w:cs="宋体"/>
          <w:spacing w:val="-1"/>
          <w:sz w:val="21"/>
          <w:szCs w:val="21"/>
        </w:rPr>
        <w:t>9.投标人在表 2 中填报的各类监理人员的人月</w:t>
      </w:r>
      <w:r>
        <w:rPr>
          <w:rFonts w:hint="eastAsia" w:ascii="宋体" w:hAnsi="宋体" w:eastAsia="宋体" w:cs="宋体"/>
          <w:sz w:val="21"/>
          <w:szCs w:val="21"/>
        </w:rPr>
        <w:t xml:space="preserve">单价应包括监理人员的工资、加班费、 </w:t>
      </w:r>
      <w:r>
        <w:rPr>
          <w:rFonts w:hint="eastAsia" w:ascii="宋体" w:hAnsi="宋体" w:eastAsia="宋体" w:cs="宋体"/>
          <w:spacing w:val="2"/>
          <w:sz w:val="21"/>
          <w:szCs w:val="21"/>
        </w:rPr>
        <w:t>生活伙食费、奖金及各种补贴等一切费用在内。若监理人员因履行正常监理服务</w:t>
      </w:r>
      <w:r>
        <w:rPr>
          <w:rFonts w:hint="eastAsia" w:ascii="宋体" w:hAnsi="宋体" w:eastAsia="宋体" w:cs="宋体"/>
          <w:sz w:val="21"/>
          <w:szCs w:val="21"/>
        </w:rPr>
        <w:t xml:space="preserve">而加班， </w:t>
      </w:r>
      <w:r>
        <w:rPr>
          <w:rFonts w:hint="eastAsia" w:ascii="宋体" w:hAnsi="宋体" w:eastAsia="宋体" w:cs="宋体"/>
          <w:spacing w:val="-1"/>
          <w:sz w:val="21"/>
          <w:szCs w:val="21"/>
        </w:rPr>
        <w:t>委</w:t>
      </w:r>
      <w:r>
        <w:rPr>
          <w:rFonts w:hint="eastAsia" w:ascii="宋体" w:hAnsi="宋体" w:eastAsia="宋体" w:cs="宋体"/>
          <w:sz w:val="21"/>
          <w:szCs w:val="21"/>
        </w:rPr>
        <w:t>托人将不考虑、另行支付监理人员的加班费用。投标报价中应考虑加班费。</w:t>
      </w:r>
    </w:p>
    <w:p w14:paraId="2710D997">
      <w:pPr>
        <w:spacing w:before="2" w:line="364" w:lineRule="auto"/>
        <w:ind w:left="21" w:right="11" w:firstLine="436"/>
        <w:rPr>
          <w:rFonts w:hint="eastAsia" w:ascii="宋体" w:hAnsi="宋体" w:eastAsia="宋体" w:cs="宋体"/>
          <w:sz w:val="21"/>
          <w:szCs w:val="21"/>
        </w:rPr>
      </w:pPr>
      <w:r>
        <w:rPr>
          <w:rFonts w:hint="eastAsia" w:ascii="宋体" w:hAnsi="宋体" w:eastAsia="宋体" w:cs="宋体"/>
          <w:spacing w:val="-4"/>
          <w:sz w:val="21"/>
          <w:szCs w:val="21"/>
        </w:rPr>
        <w:t>10.对于同一设施或物品，投标人</w:t>
      </w:r>
      <w:r>
        <w:rPr>
          <w:rFonts w:hint="eastAsia" w:ascii="宋体" w:hAnsi="宋体" w:eastAsia="宋体" w:cs="宋体"/>
          <w:spacing w:val="-2"/>
          <w:sz w:val="21"/>
          <w:szCs w:val="21"/>
        </w:rPr>
        <w:t>不能重复填报监理服务费用，一经发现， 委托人将有</w:t>
      </w:r>
      <w:r>
        <w:rPr>
          <w:rFonts w:hint="eastAsia" w:ascii="宋体" w:hAnsi="宋体" w:eastAsia="宋体" w:cs="宋体"/>
          <w:sz w:val="21"/>
          <w:szCs w:val="21"/>
        </w:rPr>
        <w:t xml:space="preserve"> </w:t>
      </w:r>
      <w:r>
        <w:rPr>
          <w:rFonts w:hint="eastAsia" w:ascii="宋体" w:hAnsi="宋体" w:eastAsia="宋体" w:cs="宋体"/>
          <w:spacing w:val="16"/>
          <w:sz w:val="21"/>
          <w:szCs w:val="21"/>
        </w:rPr>
        <w:t>权</w:t>
      </w:r>
      <w:r>
        <w:rPr>
          <w:rFonts w:hint="eastAsia" w:ascii="宋体" w:hAnsi="宋体" w:eastAsia="宋体" w:cs="宋体"/>
          <w:spacing w:val="10"/>
          <w:sz w:val="21"/>
          <w:szCs w:val="21"/>
        </w:rPr>
        <w:t>从</w:t>
      </w:r>
      <w:r>
        <w:rPr>
          <w:rFonts w:hint="eastAsia" w:ascii="宋体" w:hAnsi="宋体" w:eastAsia="宋体" w:cs="宋体"/>
          <w:spacing w:val="8"/>
          <w:sz w:val="21"/>
          <w:szCs w:val="21"/>
        </w:rPr>
        <w:t>投标价中扣除多报的费用，投标人对此应予确认，否则，委托人有权取消其中标资</w:t>
      </w:r>
      <w:r>
        <w:rPr>
          <w:rFonts w:hint="eastAsia" w:ascii="宋体" w:hAnsi="宋体" w:eastAsia="宋体" w:cs="宋体"/>
          <w:sz w:val="21"/>
          <w:szCs w:val="21"/>
        </w:rPr>
        <w:t xml:space="preserve"> </w:t>
      </w:r>
      <w:r>
        <w:rPr>
          <w:rFonts w:hint="eastAsia" w:ascii="宋体" w:hAnsi="宋体" w:eastAsia="宋体" w:cs="宋体"/>
          <w:spacing w:val="-9"/>
          <w:sz w:val="21"/>
          <w:szCs w:val="21"/>
        </w:rPr>
        <w:t>格。</w:t>
      </w:r>
    </w:p>
    <w:p w14:paraId="29227F66">
      <w:pPr>
        <w:rPr>
          <w:rFonts w:hint="eastAsia" w:ascii="宋体" w:hAnsi="宋体" w:eastAsia="宋体" w:cs="宋体"/>
        </w:rPr>
        <w:sectPr>
          <w:footerReference r:id="rId70" w:type="default"/>
          <w:pgSz w:w="11912" w:h="16841"/>
          <w:pgMar w:top="1431" w:right="1786" w:bottom="1150" w:left="1786" w:header="0" w:footer="986" w:gutter="0"/>
          <w:pgNumType w:fmt="decimal"/>
          <w:cols w:space="720" w:num="1"/>
        </w:sectPr>
      </w:pPr>
    </w:p>
    <w:p w14:paraId="00C3D3B4">
      <w:pPr>
        <w:spacing w:line="345" w:lineRule="auto"/>
        <w:rPr>
          <w:rFonts w:hint="eastAsia" w:ascii="宋体" w:hAnsi="宋体" w:eastAsia="宋体" w:cs="宋体"/>
          <w:sz w:val="21"/>
        </w:rPr>
      </w:pPr>
    </w:p>
    <w:p w14:paraId="7C2A09F2">
      <w:pPr>
        <w:spacing w:before="94" w:line="218" w:lineRule="auto"/>
        <w:ind w:left="2592"/>
        <w:rPr>
          <w:rFonts w:hint="eastAsia" w:ascii="宋体" w:hAnsi="宋体" w:eastAsia="宋体" w:cs="宋体"/>
          <w:sz w:val="29"/>
          <w:szCs w:val="29"/>
        </w:rPr>
      </w:pPr>
      <w:r>
        <w:rPr>
          <w:rFonts w:hint="eastAsia" w:ascii="宋体" w:hAnsi="宋体" w:eastAsia="宋体" w:cs="宋体"/>
          <w:spacing w:val="32"/>
          <w:sz w:val="29"/>
          <w:szCs w:val="29"/>
        </w:rPr>
        <w:t>(</w:t>
      </w:r>
      <w:r>
        <w:rPr>
          <w:rFonts w:hint="eastAsia" w:ascii="宋体" w:hAnsi="宋体" w:eastAsia="宋体" w:cs="宋体"/>
          <w:spacing w:val="24"/>
          <w:sz w:val="29"/>
          <w:szCs w:val="29"/>
        </w:rPr>
        <w:t>二)监理服务费报价表</w:t>
      </w:r>
    </w:p>
    <w:p w14:paraId="7E8CA03D">
      <w:pPr>
        <w:spacing w:before="207" w:line="408" w:lineRule="exact"/>
        <w:ind w:left="1353"/>
        <w:rPr>
          <w:rFonts w:hint="eastAsia" w:ascii="宋体" w:hAnsi="宋体" w:eastAsia="宋体" w:cs="宋体"/>
          <w:sz w:val="21"/>
          <w:szCs w:val="21"/>
        </w:rPr>
      </w:pPr>
      <w:r>
        <w:rPr>
          <w:rFonts w:hint="eastAsia" w:ascii="宋体" w:hAnsi="宋体" w:eastAsia="宋体" w:cs="宋体"/>
          <w:spacing w:val="-11"/>
          <w:position w:val="15"/>
          <w:sz w:val="21"/>
          <w:szCs w:val="21"/>
        </w:rPr>
        <w:t>表</w:t>
      </w:r>
      <w:r>
        <w:rPr>
          <w:rFonts w:hint="eastAsia" w:ascii="宋体" w:hAnsi="宋体" w:eastAsia="宋体" w:cs="宋体"/>
          <w:spacing w:val="-7"/>
          <w:position w:val="15"/>
          <w:sz w:val="21"/>
          <w:szCs w:val="21"/>
        </w:rPr>
        <w:t xml:space="preserve"> 1 监理服务费用报价汇总表</w:t>
      </w:r>
    </w:p>
    <w:p w14:paraId="3E668F7A">
      <w:pPr>
        <w:spacing w:line="219" w:lineRule="auto"/>
        <w:ind w:left="1353"/>
        <w:rPr>
          <w:rFonts w:hint="eastAsia" w:ascii="宋体" w:hAnsi="宋体" w:eastAsia="宋体" w:cs="宋体"/>
          <w:sz w:val="21"/>
          <w:szCs w:val="21"/>
        </w:rPr>
      </w:pPr>
      <w:r>
        <w:rPr>
          <w:rFonts w:hint="eastAsia" w:ascii="宋体" w:hAnsi="宋体" w:eastAsia="宋体" w:cs="宋体"/>
          <w:spacing w:val="-14"/>
          <w:sz w:val="21"/>
          <w:szCs w:val="21"/>
        </w:rPr>
        <w:t>表</w:t>
      </w:r>
      <w:r>
        <w:rPr>
          <w:rFonts w:hint="eastAsia" w:ascii="宋体" w:hAnsi="宋体" w:eastAsia="宋体" w:cs="宋体"/>
          <w:spacing w:val="-11"/>
          <w:sz w:val="21"/>
          <w:szCs w:val="21"/>
        </w:rPr>
        <w:t xml:space="preserve"> </w:t>
      </w:r>
      <w:r>
        <w:rPr>
          <w:rFonts w:hint="eastAsia" w:ascii="宋体" w:hAnsi="宋体" w:eastAsia="宋体" w:cs="宋体"/>
          <w:spacing w:val="-7"/>
          <w:sz w:val="21"/>
          <w:szCs w:val="21"/>
        </w:rPr>
        <w:t>2 监理人员服务费报价表</w:t>
      </w:r>
    </w:p>
    <w:p w14:paraId="02D18F7E">
      <w:pPr>
        <w:spacing w:before="161" w:line="408" w:lineRule="exact"/>
        <w:ind w:left="1353"/>
        <w:rPr>
          <w:rFonts w:hint="eastAsia" w:ascii="宋体" w:hAnsi="宋体" w:eastAsia="宋体" w:cs="宋体"/>
          <w:sz w:val="21"/>
          <w:szCs w:val="21"/>
        </w:rPr>
      </w:pPr>
      <w:r>
        <w:rPr>
          <w:rFonts w:hint="eastAsia" w:ascii="宋体" w:hAnsi="宋体" w:eastAsia="宋体" w:cs="宋体"/>
          <w:spacing w:val="-12"/>
          <w:position w:val="15"/>
          <w:sz w:val="21"/>
          <w:szCs w:val="21"/>
        </w:rPr>
        <w:t>表</w:t>
      </w:r>
      <w:r>
        <w:rPr>
          <w:rFonts w:hint="eastAsia" w:ascii="宋体" w:hAnsi="宋体" w:eastAsia="宋体" w:cs="宋体"/>
          <w:spacing w:val="-6"/>
          <w:position w:val="15"/>
          <w:sz w:val="21"/>
          <w:szCs w:val="21"/>
        </w:rPr>
        <w:t xml:space="preserve"> 3 监理工程师办公设施费报价表</w:t>
      </w:r>
    </w:p>
    <w:p w14:paraId="241E32B7">
      <w:pPr>
        <w:spacing w:line="219" w:lineRule="auto"/>
        <w:ind w:left="1353"/>
        <w:rPr>
          <w:rFonts w:hint="eastAsia" w:ascii="宋体" w:hAnsi="宋体" w:eastAsia="宋体" w:cs="宋体"/>
          <w:sz w:val="21"/>
          <w:szCs w:val="21"/>
        </w:rPr>
      </w:pPr>
      <w:r>
        <w:rPr>
          <w:rFonts w:hint="eastAsia" w:ascii="宋体" w:hAnsi="宋体" w:eastAsia="宋体" w:cs="宋体"/>
          <w:spacing w:val="-12"/>
          <w:sz w:val="21"/>
          <w:szCs w:val="21"/>
        </w:rPr>
        <w:t>表</w:t>
      </w:r>
      <w:r>
        <w:rPr>
          <w:rFonts w:hint="eastAsia" w:ascii="宋体" w:hAnsi="宋体" w:eastAsia="宋体" w:cs="宋体"/>
          <w:spacing w:val="-6"/>
          <w:sz w:val="21"/>
          <w:szCs w:val="21"/>
        </w:rPr>
        <w:t xml:space="preserve"> 4 监理工程师交通设施费报价表</w:t>
      </w:r>
    </w:p>
    <w:p w14:paraId="415BD91E">
      <w:pPr>
        <w:spacing w:before="158" w:line="219" w:lineRule="auto"/>
        <w:ind w:left="1353"/>
        <w:rPr>
          <w:rFonts w:hint="eastAsia" w:ascii="宋体" w:hAnsi="宋体" w:eastAsia="宋体" w:cs="宋体"/>
          <w:sz w:val="21"/>
          <w:szCs w:val="21"/>
        </w:rPr>
      </w:pPr>
      <w:r>
        <w:rPr>
          <w:rFonts w:hint="eastAsia" w:ascii="宋体" w:hAnsi="宋体" w:eastAsia="宋体" w:cs="宋体"/>
          <w:spacing w:val="-14"/>
          <w:sz w:val="21"/>
          <w:szCs w:val="21"/>
        </w:rPr>
        <w:t>表</w:t>
      </w:r>
      <w:r>
        <w:rPr>
          <w:rFonts w:hint="eastAsia" w:ascii="宋体" w:hAnsi="宋体" w:eastAsia="宋体" w:cs="宋体"/>
          <w:spacing w:val="-11"/>
          <w:sz w:val="21"/>
          <w:szCs w:val="21"/>
        </w:rPr>
        <w:t xml:space="preserve"> </w:t>
      </w:r>
      <w:r>
        <w:rPr>
          <w:rFonts w:hint="eastAsia" w:ascii="宋体" w:hAnsi="宋体" w:eastAsia="宋体" w:cs="宋体"/>
          <w:spacing w:val="-7"/>
          <w:sz w:val="21"/>
          <w:szCs w:val="21"/>
        </w:rPr>
        <w:t>5 监理试验设施费报价表</w:t>
      </w:r>
    </w:p>
    <w:p w14:paraId="7DEEA0A3">
      <w:pPr>
        <w:spacing w:before="159" w:line="408" w:lineRule="exact"/>
        <w:ind w:left="1353"/>
        <w:rPr>
          <w:rFonts w:hint="eastAsia" w:ascii="宋体" w:hAnsi="宋体" w:eastAsia="宋体" w:cs="宋体"/>
          <w:sz w:val="21"/>
          <w:szCs w:val="21"/>
        </w:rPr>
      </w:pPr>
      <w:r>
        <w:rPr>
          <w:rFonts w:hint="eastAsia" w:ascii="宋体" w:hAnsi="宋体" w:eastAsia="宋体" w:cs="宋体"/>
          <w:spacing w:val="-12"/>
          <w:position w:val="15"/>
          <w:sz w:val="21"/>
          <w:szCs w:val="21"/>
        </w:rPr>
        <w:t>表</w:t>
      </w:r>
      <w:r>
        <w:rPr>
          <w:rFonts w:hint="eastAsia" w:ascii="宋体" w:hAnsi="宋体" w:eastAsia="宋体" w:cs="宋体"/>
          <w:spacing w:val="-7"/>
          <w:position w:val="15"/>
          <w:sz w:val="21"/>
          <w:szCs w:val="21"/>
        </w:rPr>
        <w:t xml:space="preserve"> </w:t>
      </w:r>
      <w:r>
        <w:rPr>
          <w:rFonts w:hint="eastAsia" w:ascii="宋体" w:hAnsi="宋体" w:eastAsia="宋体" w:cs="宋体"/>
          <w:spacing w:val="-6"/>
          <w:position w:val="15"/>
          <w:sz w:val="21"/>
          <w:szCs w:val="21"/>
        </w:rPr>
        <w:t>6 监理工程师生活设施费报价表</w:t>
      </w:r>
    </w:p>
    <w:p w14:paraId="4F2F4739">
      <w:pPr>
        <w:spacing w:line="219" w:lineRule="auto"/>
        <w:ind w:left="1353"/>
        <w:rPr>
          <w:rFonts w:hint="eastAsia" w:ascii="宋体" w:hAnsi="宋体" w:eastAsia="宋体" w:cs="宋体"/>
          <w:sz w:val="21"/>
          <w:szCs w:val="21"/>
        </w:rPr>
      </w:pPr>
      <w:r>
        <w:rPr>
          <w:rFonts w:hint="eastAsia" w:ascii="宋体" w:hAnsi="宋体" w:eastAsia="宋体" w:cs="宋体"/>
          <w:spacing w:val="-10"/>
          <w:sz w:val="21"/>
          <w:szCs w:val="21"/>
        </w:rPr>
        <w:t>表</w:t>
      </w:r>
      <w:r>
        <w:rPr>
          <w:rFonts w:hint="eastAsia" w:ascii="宋体" w:hAnsi="宋体" w:eastAsia="宋体" w:cs="宋体"/>
          <w:spacing w:val="-7"/>
          <w:sz w:val="21"/>
          <w:szCs w:val="21"/>
        </w:rPr>
        <w:t xml:space="preserve"> 7 监理服务费用支付估算表</w:t>
      </w:r>
    </w:p>
    <w:p w14:paraId="00B6136B">
      <w:pPr>
        <w:spacing w:before="161" w:line="408" w:lineRule="exact"/>
        <w:ind w:left="1596"/>
        <w:outlineLvl w:val="0"/>
        <w:rPr>
          <w:rFonts w:hint="eastAsia" w:ascii="宋体" w:hAnsi="宋体" w:eastAsia="宋体" w:cs="宋体"/>
          <w:sz w:val="21"/>
          <w:szCs w:val="21"/>
        </w:rPr>
      </w:pPr>
      <w:bookmarkStart w:id="181" w:name="_Toc20309"/>
      <w:r>
        <w:rPr>
          <w:rFonts w:hint="eastAsia" w:ascii="宋体" w:hAnsi="宋体" w:eastAsia="宋体" w:cs="宋体"/>
          <w:spacing w:val="-14"/>
          <w:position w:val="15"/>
          <w:sz w:val="21"/>
          <w:szCs w:val="21"/>
        </w:rPr>
        <w:t>附</w:t>
      </w:r>
      <w:r>
        <w:rPr>
          <w:rFonts w:hint="eastAsia" w:ascii="宋体" w:hAnsi="宋体" w:eastAsia="宋体" w:cs="宋体"/>
          <w:spacing w:val="-12"/>
          <w:position w:val="15"/>
          <w:sz w:val="21"/>
          <w:szCs w:val="21"/>
        </w:rPr>
        <w:t>件</w:t>
      </w:r>
      <w:r>
        <w:rPr>
          <w:rFonts w:hint="eastAsia" w:ascii="宋体" w:hAnsi="宋体" w:eastAsia="宋体" w:cs="宋体"/>
          <w:spacing w:val="-7"/>
          <w:position w:val="15"/>
          <w:sz w:val="21"/>
          <w:szCs w:val="21"/>
        </w:rPr>
        <w:t xml:space="preserve"> 1 监理人员工作计划安排表</w:t>
      </w:r>
      <w:bookmarkEnd w:id="181"/>
    </w:p>
    <w:p w14:paraId="36DE5041">
      <w:pPr>
        <w:spacing w:before="1" w:line="219" w:lineRule="auto"/>
        <w:ind w:left="1596"/>
        <w:outlineLvl w:val="0"/>
        <w:rPr>
          <w:rFonts w:hint="eastAsia" w:ascii="宋体" w:hAnsi="宋体" w:eastAsia="宋体" w:cs="宋体"/>
          <w:sz w:val="21"/>
          <w:szCs w:val="21"/>
        </w:rPr>
      </w:pPr>
      <w:bookmarkStart w:id="182" w:name="_Toc10607"/>
      <w:r>
        <w:rPr>
          <w:rFonts w:hint="eastAsia" w:ascii="宋体" w:hAnsi="宋体" w:eastAsia="宋体" w:cs="宋体"/>
          <w:spacing w:val="-14"/>
          <w:sz w:val="21"/>
          <w:szCs w:val="21"/>
        </w:rPr>
        <w:t>附</w:t>
      </w:r>
      <w:r>
        <w:rPr>
          <w:rFonts w:hint="eastAsia" w:ascii="宋体" w:hAnsi="宋体" w:eastAsia="宋体" w:cs="宋体"/>
          <w:spacing w:val="-8"/>
          <w:sz w:val="21"/>
          <w:szCs w:val="21"/>
        </w:rPr>
        <w:t>件 2 监理设施进出场时间表</w:t>
      </w:r>
      <w:bookmarkEnd w:id="182"/>
    </w:p>
    <w:p w14:paraId="71FAD40A">
      <w:pPr>
        <w:rPr>
          <w:rFonts w:hint="eastAsia" w:ascii="宋体" w:hAnsi="宋体" w:eastAsia="宋体" w:cs="宋体"/>
        </w:rPr>
        <w:sectPr>
          <w:footerReference r:id="rId71" w:type="default"/>
          <w:pgSz w:w="11912" w:h="16841"/>
          <w:pgMar w:top="1431" w:right="1786" w:bottom="1150" w:left="1786" w:header="0" w:footer="986" w:gutter="0"/>
          <w:pgNumType w:fmt="decimal"/>
          <w:cols w:space="720" w:num="1"/>
        </w:sectPr>
      </w:pPr>
    </w:p>
    <w:p w14:paraId="1A74F566">
      <w:pPr>
        <w:spacing w:line="258" w:lineRule="auto"/>
        <w:rPr>
          <w:rFonts w:hint="eastAsia" w:ascii="宋体" w:hAnsi="宋体" w:eastAsia="宋体" w:cs="宋体"/>
          <w:sz w:val="21"/>
        </w:rPr>
      </w:pPr>
    </w:p>
    <w:p w14:paraId="6AF79FF4">
      <w:pPr>
        <w:spacing w:line="259" w:lineRule="auto"/>
        <w:rPr>
          <w:rFonts w:hint="eastAsia" w:ascii="宋体" w:hAnsi="宋体" w:eastAsia="宋体" w:cs="宋体"/>
          <w:sz w:val="21"/>
        </w:rPr>
      </w:pPr>
    </w:p>
    <w:p w14:paraId="7865F543">
      <w:pPr>
        <w:spacing w:before="97" w:line="224" w:lineRule="auto"/>
        <w:ind w:left="4166"/>
        <w:outlineLvl w:val="0"/>
        <w:rPr>
          <w:rFonts w:hint="eastAsia" w:ascii="宋体" w:hAnsi="宋体" w:eastAsia="宋体" w:cs="宋体"/>
          <w:sz w:val="30"/>
          <w:szCs w:val="30"/>
        </w:rPr>
      </w:pPr>
      <w:bookmarkStart w:id="183" w:name="_Toc11838"/>
      <w:r>
        <w:rPr>
          <w:rFonts w:hint="eastAsia" w:ascii="宋体" w:hAnsi="宋体" w:eastAsia="宋体" w:cs="宋体"/>
          <w:spacing w:val="2"/>
          <w:sz w:val="30"/>
          <w:szCs w:val="30"/>
        </w:rPr>
        <w:t>表</w:t>
      </w:r>
      <w:r>
        <w:rPr>
          <w:rFonts w:hint="eastAsia" w:ascii="宋体" w:hAnsi="宋体" w:eastAsia="宋体" w:cs="宋体"/>
          <w:spacing w:val="1"/>
          <w:sz w:val="30"/>
          <w:szCs w:val="30"/>
        </w:rPr>
        <w:t xml:space="preserve"> 1 监理服务费用报价汇总表</w:t>
      </w:r>
      <w:bookmarkEnd w:id="183"/>
    </w:p>
    <w:p w14:paraId="6E3520E8">
      <w:pPr>
        <w:spacing w:before="33" w:line="212" w:lineRule="auto"/>
        <w:ind w:right="36"/>
        <w:jc w:val="right"/>
        <w:rPr>
          <w:rFonts w:hint="eastAsia" w:ascii="宋体" w:hAnsi="宋体" w:eastAsia="宋体" w:cs="宋体"/>
          <w:sz w:val="24"/>
          <w:szCs w:val="24"/>
        </w:rPr>
      </w:pPr>
      <w:r>
        <w:rPr>
          <w:rFonts w:hint="eastAsia" w:ascii="宋体" w:hAnsi="宋体" w:eastAsia="宋体" w:cs="宋体"/>
          <w:spacing w:val="-2"/>
          <w:sz w:val="24"/>
          <w:szCs w:val="24"/>
        </w:rPr>
        <w:t>单位：</w:t>
      </w:r>
      <w:r>
        <w:rPr>
          <w:rFonts w:hint="eastAsia" w:ascii="宋体" w:hAnsi="宋体" w:eastAsia="宋体" w:cs="宋体"/>
          <w:spacing w:val="-1"/>
          <w:sz w:val="24"/>
          <w:szCs w:val="24"/>
        </w:rPr>
        <w:t>人民币元</w:t>
      </w:r>
    </w:p>
    <w:tbl>
      <w:tblPr>
        <w:tblStyle w:val="31"/>
        <w:tblW w:w="13820"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83"/>
        <w:gridCol w:w="3700"/>
        <w:gridCol w:w="2793"/>
        <w:gridCol w:w="2788"/>
        <w:gridCol w:w="3556"/>
      </w:tblGrid>
      <w:tr w14:paraId="6BDCC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5" w:hRule="atLeast"/>
        </w:trPr>
        <w:tc>
          <w:tcPr>
            <w:tcW w:w="983" w:type="dxa"/>
            <w:tcBorders>
              <w:left w:val="single" w:color="000000" w:sz="6" w:space="0"/>
            </w:tcBorders>
            <w:vAlign w:val="top"/>
          </w:tcPr>
          <w:p w14:paraId="62E04421">
            <w:pPr>
              <w:spacing w:before="127" w:line="221" w:lineRule="auto"/>
              <w:ind w:left="248"/>
              <w:rPr>
                <w:rFonts w:hint="eastAsia" w:ascii="宋体" w:hAnsi="宋体" w:eastAsia="宋体" w:cs="宋体"/>
                <w:sz w:val="24"/>
                <w:szCs w:val="24"/>
              </w:rPr>
            </w:pPr>
            <w:r>
              <w:rPr>
                <w:rFonts w:hint="eastAsia" w:ascii="宋体" w:hAnsi="宋体" w:eastAsia="宋体" w:cs="宋体"/>
                <w:spacing w:val="-3"/>
                <w:sz w:val="24"/>
                <w:szCs w:val="24"/>
              </w:rPr>
              <w:t>序</w:t>
            </w:r>
            <w:r>
              <w:rPr>
                <w:rFonts w:hint="eastAsia" w:ascii="宋体" w:hAnsi="宋体" w:eastAsia="宋体" w:cs="宋体"/>
                <w:spacing w:val="-2"/>
                <w:sz w:val="24"/>
                <w:szCs w:val="24"/>
              </w:rPr>
              <w:t>号</w:t>
            </w:r>
          </w:p>
        </w:tc>
        <w:tc>
          <w:tcPr>
            <w:tcW w:w="3700" w:type="dxa"/>
            <w:vAlign w:val="top"/>
          </w:tcPr>
          <w:p w14:paraId="42C925D3">
            <w:pPr>
              <w:spacing w:before="132" w:line="220" w:lineRule="auto"/>
              <w:ind w:left="1511"/>
              <w:rPr>
                <w:rFonts w:hint="eastAsia" w:ascii="宋体" w:hAnsi="宋体" w:eastAsia="宋体" w:cs="宋体"/>
                <w:sz w:val="24"/>
                <w:szCs w:val="24"/>
              </w:rPr>
            </w:pPr>
            <w:r>
              <w:rPr>
                <w:rFonts w:hint="eastAsia" w:ascii="宋体" w:hAnsi="宋体" w:eastAsia="宋体" w:cs="宋体"/>
                <w:spacing w:val="20"/>
                <w:sz w:val="24"/>
                <w:szCs w:val="24"/>
              </w:rPr>
              <w:t>项  目</w:t>
            </w:r>
          </w:p>
        </w:tc>
        <w:tc>
          <w:tcPr>
            <w:tcW w:w="2793" w:type="dxa"/>
            <w:vAlign w:val="top"/>
          </w:tcPr>
          <w:p w14:paraId="6E6D86C0">
            <w:pPr>
              <w:spacing w:before="132" w:line="220" w:lineRule="auto"/>
              <w:ind w:left="1038"/>
              <w:rPr>
                <w:rFonts w:hint="eastAsia" w:ascii="宋体" w:hAnsi="宋体" w:eastAsia="宋体" w:cs="宋体"/>
                <w:sz w:val="24"/>
                <w:szCs w:val="24"/>
              </w:rPr>
            </w:pPr>
            <w:r>
              <w:rPr>
                <w:rFonts w:hint="eastAsia" w:ascii="宋体" w:hAnsi="宋体" w:eastAsia="宋体" w:cs="宋体"/>
                <w:spacing w:val="-2"/>
                <w:sz w:val="24"/>
                <w:szCs w:val="24"/>
              </w:rPr>
              <w:t>施工期</w:t>
            </w:r>
          </w:p>
        </w:tc>
        <w:tc>
          <w:tcPr>
            <w:tcW w:w="2788" w:type="dxa"/>
            <w:vAlign w:val="top"/>
          </w:tcPr>
          <w:p w14:paraId="0CB07270">
            <w:pPr>
              <w:spacing w:before="126" w:line="220" w:lineRule="auto"/>
              <w:ind w:left="802"/>
              <w:rPr>
                <w:rFonts w:hint="eastAsia" w:ascii="宋体" w:hAnsi="宋体" w:eastAsia="宋体" w:cs="宋体"/>
                <w:sz w:val="24"/>
                <w:szCs w:val="24"/>
              </w:rPr>
            </w:pPr>
            <w:r>
              <w:rPr>
                <w:rFonts w:hint="eastAsia" w:ascii="宋体" w:hAnsi="宋体" w:eastAsia="宋体" w:cs="宋体"/>
                <w:spacing w:val="-2"/>
                <w:sz w:val="24"/>
                <w:szCs w:val="24"/>
              </w:rPr>
              <w:t>缺陷责任期</w:t>
            </w:r>
          </w:p>
        </w:tc>
        <w:tc>
          <w:tcPr>
            <w:tcW w:w="3556" w:type="dxa"/>
            <w:tcBorders>
              <w:right w:val="single" w:color="000000" w:sz="6" w:space="0"/>
            </w:tcBorders>
            <w:vAlign w:val="top"/>
          </w:tcPr>
          <w:p w14:paraId="5F8A9CD1">
            <w:pPr>
              <w:spacing w:before="126" w:line="220" w:lineRule="auto"/>
              <w:ind w:left="1314"/>
              <w:rPr>
                <w:rFonts w:hint="eastAsia" w:ascii="宋体" w:hAnsi="宋体" w:eastAsia="宋体" w:cs="宋体"/>
                <w:sz w:val="24"/>
                <w:szCs w:val="24"/>
              </w:rPr>
            </w:pPr>
            <w:r>
              <w:rPr>
                <w:rFonts w:hint="eastAsia" w:ascii="宋体" w:hAnsi="宋体" w:eastAsia="宋体" w:cs="宋体"/>
                <w:spacing w:val="-4"/>
                <w:sz w:val="24"/>
                <w:szCs w:val="24"/>
              </w:rPr>
              <w:t>小计金额</w:t>
            </w:r>
          </w:p>
        </w:tc>
      </w:tr>
      <w:tr w14:paraId="6E746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983" w:type="dxa"/>
            <w:tcBorders>
              <w:left w:val="single" w:color="000000" w:sz="6" w:space="0"/>
            </w:tcBorders>
            <w:vAlign w:val="top"/>
          </w:tcPr>
          <w:p w14:paraId="1FD4BF52">
            <w:pPr>
              <w:spacing w:before="207" w:line="185" w:lineRule="auto"/>
              <w:ind w:left="451"/>
              <w:rPr>
                <w:rFonts w:hint="eastAsia" w:ascii="宋体" w:hAnsi="宋体" w:eastAsia="宋体" w:cs="宋体"/>
                <w:sz w:val="24"/>
                <w:szCs w:val="24"/>
              </w:rPr>
            </w:pPr>
            <w:r>
              <w:rPr>
                <w:rFonts w:hint="eastAsia" w:ascii="宋体" w:hAnsi="宋体" w:eastAsia="宋体" w:cs="宋体"/>
                <w:sz w:val="24"/>
                <w:szCs w:val="24"/>
              </w:rPr>
              <w:t>1</w:t>
            </w:r>
          </w:p>
        </w:tc>
        <w:tc>
          <w:tcPr>
            <w:tcW w:w="3700" w:type="dxa"/>
            <w:vAlign w:val="top"/>
          </w:tcPr>
          <w:p w14:paraId="041AB61F">
            <w:pPr>
              <w:spacing w:before="110" w:line="220" w:lineRule="auto"/>
              <w:ind w:left="1007"/>
              <w:rPr>
                <w:rFonts w:hint="eastAsia" w:ascii="宋体" w:hAnsi="宋体" w:eastAsia="宋体" w:cs="宋体"/>
                <w:sz w:val="24"/>
                <w:szCs w:val="24"/>
              </w:rPr>
            </w:pPr>
            <w:r>
              <w:rPr>
                <w:rFonts w:hint="eastAsia" w:ascii="宋体" w:hAnsi="宋体" w:eastAsia="宋体" w:cs="宋体"/>
                <w:spacing w:val="-2"/>
                <w:sz w:val="24"/>
                <w:szCs w:val="24"/>
              </w:rPr>
              <w:t>监理人员</w:t>
            </w:r>
            <w:r>
              <w:rPr>
                <w:rFonts w:hint="eastAsia" w:ascii="宋体" w:hAnsi="宋体" w:eastAsia="宋体" w:cs="宋体"/>
                <w:spacing w:val="-1"/>
                <w:sz w:val="24"/>
                <w:szCs w:val="24"/>
              </w:rPr>
              <w:t>服务费</w:t>
            </w:r>
          </w:p>
        </w:tc>
        <w:tc>
          <w:tcPr>
            <w:tcW w:w="2793" w:type="dxa"/>
            <w:vAlign w:val="top"/>
          </w:tcPr>
          <w:p w14:paraId="104785F6">
            <w:pPr>
              <w:rPr>
                <w:rFonts w:hint="eastAsia" w:ascii="宋体" w:hAnsi="宋体" w:eastAsia="宋体" w:cs="宋体"/>
                <w:sz w:val="21"/>
              </w:rPr>
            </w:pPr>
          </w:p>
        </w:tc>
        <w:tc>
          <w:tcPr>
            <w:tcW w:w="2788" w:type="dxa"/>
            <w:vAlign w:val="top"/>
          </w:tcPr>
          <w:p w14:paraId="0F344B51">
            <w:pPr>
              <w:rPr>
                <w:rFonts w:hint="eastAsia" w:ascii="宋体" w:hAnsi="宋体" w:eastAsia="宋体" w:cs="宋体"/>
                <w:sz w:val="21"/>
              </w:rPr>
            </w:pPr>
          </w:p>
        </w:tc>
        <w:tc>
          <w:tcPr>
            <w:tcW w:w="3556" w:type="dxa"/>
            <w:tcBorders>
              <w:right w:val="single" w:color="000000" w:sz="6" w:space="0"/>
            </w:tcBorders>
            <w:vAlign w:val="top"/>
          </w:tcPr>
          <w:p w14:paraId="53DE74CD">
            <w:pPr>
              <w:rPr>
                <w:rFonts w:hint="eastAsia" w:ascii="宋体" w:hAnsi="宋体" w:eastAsia="宋体" w:cs="宋体"/>
                <w:sz w:val="21"/>
              </w:rPr>
            </w:pPr>
          </w:p>
        </w:tc>
      </w:tr>
      <w:tr w14:paraId="06BEFC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trPr>
        <w:tc>
          <w:tcPr>
            <w:tcW w:w="983" w:type="dxa"/>
            <w:tcBorders>
              <w:left w:val="single" w:color="000000" w:sz="6" w:space="0"/>
            </w:tcBorders>
            <w:vAlign w:val="top"/>
          </w:tcPr>
          <w:p w14:paraId="3FF063A2">
            <w:pPr>
              <w:spacing w:before="209" w:line="184" w:lineRule="auto"/>
              <w:ind w:left="436"/>
              <w:rPr>
                <w:rFonts w:hint="eastAsia" w:ascii="宋体" w:hAnsi="宋体" w:eastAsia="宋体" w:cs="宋体"/>
                <w:sz w:val="24"/>
                <w:szCs w:val="24"/>
              </w:rPr>
            </w:pPr>
            <w:r>
              <w:rPr>
                <w:rFonts w:hint="eastAsia" w:ascii="宋体" w:hAnsi="宋体" w:eastAsia="宋体" w:cs="宋体"/>
                <w:sz w:val="24"/>
                <w:szCs w:val="24"/>
              </w:rPr>
              <w:t>2</w:t>
            </w:r>
          </w:p>
        </w:tc>
        <w:tc>
          <w:tcPr>
            <w:tcW w:w="3700" w:type="dxa"/>
            <w:vAlign w:val="top"/>
          </w:tcPr>
          <w:p w14:paraId="7CE33613">
            <w:pPr>
              <w:spacing w:before="108" w:line="220" w:lineRule="auto"/>
              <w:ind w:left="1026"/>
              <w:rPr>
                <w:rFonts w:hint="eastAsia" w:ascii="宋体" w:hAnsi="宋体" w:eastAsia="宋体" w:cs="宋体"/>
                <w:sz w:val="24"/>
                <w:szCs w:val="24"/>
              </w:rPr>
            </w:pPr>
            <w:r>
              <w:rPr>
                <w:rFonts w:hint="eastAsia" w:ascii="宋体" w:hAnsi="宋体" w:eastAsia="宋体" w:cs="宋体"/>
                <w:spacing w:val="-2"/>
                <w:sz w:val="24"/>
                <w:szCs w:val="24"/>
              </w:rPr>
              <w:t>监理</w:t>
            </w:r>
            <w:r>
              <w:rPr>
                <w:rFonts w:hint="eastAsia" w:ascii="宋体" w:hAnsi="宋体" w:eastAsia="宋体" w:cs="宋体"/>
                <w:spacing w:val="-1"/>
                <w:sz w:val="24"/>
                <w:szCs w:val="24"/>
              </w:rPr>
              <w:t>办公设施费</w:t>
            </w:r>
          </w:p>
        </w:tc>
        <w:tc>
          <w:tcPr>
            <w:tcW w:w="2793" w:type="dxa"/>
            <w:vAlign w:val="top"/>
          </w:tcPr>
          <w:p w14:paraId="30DC8381">
            <w:pPr>
              <w:rPr>
                <w:rFonts w:hint="eastAsia" w:ascii="宋体" w:hAnsi="宋体" w:eastAsia="宋体" w:cs="宋体"/>
                <w:sz w:val="21"/>
              </w:rPr>
            </w:pPr>
          </w:p>
        </w:tc>
        <w:tc>
          <w:tcPr>
            <w:tcW w:w="2788" w:type="dxa"/>
            <w:vAlign w:val="top"/>
          </w:tcPr>
          <w:p w14:paraId="4755F857">
            <w:pPr>
              <w:rPr>
                <w:rFonts w:hint="eastAsia" w:ascii="宋体" w:hAnsi="宋体" w:eastAsia="宋体" w:cs="宋体"/>
                <w:sz w:val="21"/>
              </w:rPr>
            </w:pPr>
          </w:p>
        </w:tc>
        <w:tc>
          <w:tcPr>
            <w:tcW w:w="3556" w:type="dxa"/>
            <w:tcBorders>
              <w:right w:val="single" w:color="000000" w:sz="6" w:space="0"/>
            </w:tcBorders>
            <w:vAlign w:val="top"/>
          </w:tcPr>
          <w:p w14:paraId="6E89E3AC">
            <w:pPr>
              <w:rPr>
                <w:rFonts w:hint="eastAsia" w:ascii="宋体" w:hAnsi="宋体" w:eastAsia="宋体" w:cs="宋体"/>
                <w:sz w:val="21"/>
              </w:rPr>
            </w:pPr>
          </w:p>
        </w:tc>
      </w:tr>
      <w:tr w14:paraId="71364B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983" w:type="dxa"/>
            <w:tcBorders>
              <w:left w:val="single" w:color="000000" w:sz="6" w:space="0"/>
            </w:tcBorders>
            <w:vAlign w:val="top"/>
          </w:tcPr>
          <w:p w14:paraId="03FFDFDA">
            <w:pPr>
              <w:spacing w:before="273" w:line="183" w:lineRule="auto"/>
              <w:ind w:left="441"/>
              <w:rPr>
                <w:rFonts w:hint="eastAsia" w:ascii="宋体" w:hAnsi="宋体" w:eastAsia="宋体" w:cs="宋体"/>
                <w:sz w:val="24"/>
                <w:szCs w:val="24"/>
              </w:rPr>
            </w:pPr>
            <w:r>
              <w:rPr>
                <w:rFonts w:hint="eastAsia" w:ascii="宋体" w:hAnsi="宋体" w:eastAsia="宋体" w:cs="宋体"/>
                <w:sz w:val="24"/>
                <w:szCs w:val="24"/>
              </w:rPr>
              <w:t>3</w:t>
            </w:r>
          </w:p>
        </w:tc>
        <w:tc>
          <w:tcPr>
            <w:tcW w:w="3700" w:type="dxa"/>
            <w:vAlign w:val="top"/>
          </w:tcPr>
          <w:p w14:paraId="4A74DBD6">
            <w:pPr>
              <w:spacing w:before="24" w:line="233" w:lineRule="auto"/>
              <w:ind w:left="667" w:right="659" w:firstLine="340"/>
              <w:rPr>
                <w:rFonts w:hint="eastAsia" w:ascii="宋体" w:hAnsi="宋体" w:eastAsia="宋体" w:cs="宋体"/>
                <w:sz w:val="24"/>
                <w:szCs w:val="24"/>
              </w:rPr>
            </w:pPr>
            <w:r>
              <w:rPr>
                <w:rFonts w:hint="eastAsia" w:ascii="宋体" w:hAnsi="宋体" w:eastAsia="宋体" w:cs="宋体"/>
                <w:spacing w:val="-2"/>
                <w:sz w:val="24"/>
                <w:szCs w:val="24"/>
              </w:rPr>
              <w:t>监理交通</w:t>
            </w:r>
            <w:r>
              <w:rPr>
                <w:rFonts w:hint="eastAsia" w:ascii="宋体" w:hAnsi="宋体" w:eastAsia="宋体" w:cs="宋体"/>
                <w:spacing w:val="-1"/>
                <w:sz w:val="24"/>
                <w:szCs w:val="24"/>
              </w:rPr>
              <w:t>设施费</w:t>
            </w:r>
            <w:r>
              <w:rPr>
                <w:rFonts w:hint="eastAsia" w:ascii="宋体" w:hAnsi="宋体" w:eastAsia="宋体" w:cs="宋体"/>
                <w:sz w:val="24"/>
                <w:szCs w:val="24"/>
              </w:rPr>
              <w:t xml:space="preserve">   </w:t>
            </w:r>
            <w:r>
              <w:rPr>
                <w:rFonts w:hint="eastAsia" w:ascii="宋体" w:hAnsi="宋体" w:eastAsia="宋体" w:cs="宋体"/>
                <w:spacing w:val="9"/>
                <w:sz w:val="24"/>
                <w:szCs w:val="24"/>
              </w:rPr>
              <w:t>(含燃料消耗等费用</w:t>
            </w:r>
            <w:r>
              <w:rPr>
                <w:rFonts w:hint="eastAsia" w:ascii="宋体" w:hAnsi="宋体" w:eastAsia="宋体" w:cs="宋体"/>
                <w:spacing w:val="7"/>
                <w:sz w:val="24"/>
                <w:szCs w:val="24"/>
              </w:rPr>
              <w:t>)</w:t>
            </w:r>
          </w:p>
        </w:tc>
        <w:tc>
          <w:tcPr>
            <w:tcW w:w="2793" w:type="dxa"/>
            <w:vAlign w:val="top"/>
          </w:tcPr>
          <w:p w14:paraId="03B18F34">
            <w:pPr>
              <w:rPr>
                <w:rFonts w:hint="eastAsia" w:ascii="宋体" w:hAnsi="宋体" w:eastAsia="宋体" w:cs="宋体"/>
                <w:sz w:val="21"/>
              </w:rPr>
            </w:pPr>
          </w:p>
        </w:tc>
        <w:tc>
          <w:tcPr>
            <w:tcW w:w="2788" w:type="dxa"/>
            <w:vAlign w:val="top"/>
          </w:tcPr>
          <w:p w14:paraId="06BE4DD6">
            <w:pPr>
              <w:rPr>
                <w:rFonts w:hint="eastAsia" w:ascii="宋体" w:hAnsi="宋体" w:eastAsia="宋体" w:cs="宋体"/>
                <w:sz w:val="21"/>
              </w:rPr>
            </w:pPr>
          </w:p>
        </w:tc>
        <w:tc>
          <w:tcPr>
            <w:tcW w:w="3556" w:type="dxa"/>
            <w:tcBorders>
              <w:right w:val="single" w:color="000000" w:sz="6" w:space="0"/>
            </w:tcBorders>
            <w:vAlign w:val="top"/>
          </w:tcPr>
          <w:p w14:paraId="319D99E4">
            <w:pPr>
              <w:rPr>
                <w:rFonts w:hint="eastAsia" w:ascii="宋体" w:hAnsi="宋体" w:eastAsia="宋体" w:cs="宋体"/>
                <w:sz w:val="21"/>
              </w:rPr>
            </w:pPr>
          </w:p>
        </w:tc>
      </w:tr>
      <w:tr w14:paraId="7D3B5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983" w:type="dxa"/>
            <w:tcBorders>
              <w:left w:val="single" w:color="000000" w:sz="6" w:space="0"/>
            </w:tcBorders>
            <w:vAlign w:val="top"/>
          </w:tcPr>
          <w:p w14:paraId="04F1314B">
            <w:pPr>
              <w:spacing w:before="210" w:line="184" w:lineRule="auto"/>
              <w:ind w:left="432"/>
              <w:rPr>
                <w:rFonts w:hint="eastAsia" w:ascii="宋体" w:hAnsi="宋体" w:eastAsia="宋体" w:cs="宋体"/>
                <w:sz w:val="24"/>
                <w:szCs w:val="24"/>
              </w:rPr>
            </w:pPr>
            <w:r>
              <w:rPr>
                <w:rFonts w:hint="eastAsia" w:ascii="宋体" w:hAnsi="宋体" w:eastAsia="宋体" w:cs="宋体"/>
                <w:sz w:val="24"/>
                <w:szCs w:val="24"/>
              </w:rPr>
              <w:t>4</w:t>
            </w:r>
          </w:p>
        </w:tc>
        <w:tc>
          <w:tcPr>
            <w:tcW w:w="3700" w:type="dxa"/>
            <w:vAlign w:val="top"/>
          </w:tcPr>
          <w:p w14:paraId="32B11161">
            <w:pPr>
              <w:spacing w:before="112" w:line="220" w:lineRule="auto"/>
              <w:ind w:left="1014"/>
              <w:rPr>
                <w:rFonts w:hint="eastAsia" w:ascii="宋体" w:hAnsi="宋体" w:eastAsia="宋体" w:cs="宋体"/>
                <w:sz w:val="24"/>
                <w:szCs w:val="24"/>
              </w:rPr>
            </w:pPr>
            <w:r>
              <w:rPr>
                <w:rFonts w:hint="eastAsia" w:ascii="宋体" w:hAnsi="宋体" w:eastAsia="宋体" w:cs="宋体"/>
                <w:spacing w:val="-2"/>
                <w:sz w:val="24"/>
                <w:szCs w:val="24"/>
              </w:rPr>
              <w:t>监理</w:t>
            </w:r>
            <w:r>
              <w:rPr>
                <w:rFonts w:hint="eastAsia" w:ascii="宋体" w:hAnsi="宋体" w:eastAsia="宋体" w:cs="宋体"/>
                <w:spacing w:val="-1"/>
                <w:sz w:val="24"/>
                <w:szCs w:val="24"/>
              </w:rPr>
              <w:t>试验设施费</w:t>
            </w:r>
          </w:p>
        </w:tc>
        <w:tc>
          <w:tcPr>
            <w:tcW w:w="2793" w:type="dxa"/>
            <w:vAlign w:val="top"/>
          </w:tcPr>
          <w:p w14:paraId="4257F616">
            <w:pPr>
              <w:rPr>
                <w:rFonts w:hint="eastAsia" w:ascii="宋体" w:hAnsi="宋体" w:eastAsia="宋体" w:cs="宋体"/>
                <w:sz w:val="21"/>
              </w:rPr>
            </w:pPr>
          </w:p>
        </w:tc>
        <w:tc>
          <w:tcPr>
            <w:tcW w:w="2788" w:type="dxa"/>
            <w:vAlign w:val="top"/>
          </w:tcPr>
          <w:p w14:paraId="4BFC0771">
            <w:pPr>
              <w:rPr>
                <w:rFonts w:hint="eastAsia" w:ascii="宋体" w:hAnsi="宋体" w:eastAsia="宋体" w:cs="宋体"/>
                <w:sz w:val="21"/>
              </w:rPr>
            </w:pPr>
          </w:p>
        </w:tc>
        <w:tc>
          <w:tcPr>
            <w:tcW w:w="3556" w:type="dxa"/>
            <w:tcBorders>
              <w:right w:val="single" w:color="000000" w:sz="6" w:space="0"/>
            </w:tcBorders>
            <w:vAlign w:val="top"/>
          </w:tcPr>
          <w:p w14:paraId="45009939">
            <w:pPr>
              <w:rPr>
                <w:rFonts w:hint="eastAsia" w:ascii="宋体" w:hAnsi="宋体" w:eastAsia="宋体" w:cs="宋体"/>
                <w:sz w:val="21"/>
              </w:rPr>
            </w:pPr>
          </w:p>
        </w:tc>
      </w:tr>
      <w:tr w14:paraId="5E485B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983" w:type="dxa"/>
            <w:tcBorders>
              <w:left w:val="single" w:color="000000" w:sz="6" w:space="0"/>
            </w:tcBorders>
            <w:vAlign w:val="top"/>
          </w:tcPr>
          <w:p w14:paraId="0608B89D">
            <w:pPr>
              <w:spacing w:before="215" w:line="181" w:lineRule="auto"/>
              <w:ind w:left="445"/>
              <w:rPr>
                <w:rFonts w:hint="eastAsia" w:ascii="宋体" w:hAnsi="宋体" w:eastAsia="宋体" w:cs="宋体"/>
                <w:sz w:val="24"/>
                <w:szCs w:val="24"/>
              </w:rPr>
            </w:pPr>
            <w:r>
              <w:rPr>
                <w:rFonts w:hint="eastAsia" w:ascii="宋体" w:hAnsi="宋体" w:eastAsia="宋体" w:cs="宋体"/>
                <w:sz w:val="24"/>
                <w:szCs w:val="24"/>
              </w:rPr>
              <w:t>5</w:t>
            </w:r>
          </w:p>
        </w:tc>
        <w:tc>
          <w:tcPr>
            <w:tcW w:w="3700" w:type="dxa"/>
            <w:vAlign w:val="top"/>
          </w:tcPr>
          <w:p w14:paraId="5C973FD5">
            <w:pPr>
              <w:spacing w:before="117" w:line="220" w:lineRule="auto"/>
              <w:ind w:left="1007"/>
              <w:rPr>
                <w:rFonts w:hint="eastAsia" w:ascii="宋体" w:hAnsi="宋体" w:eastAsia="宋体" w:cs="宋体"/>
                <w:sz w:val="24"/>
                <w:szCs w:val="24"/>
              </w:rPr>
            </w:pPr>
            <w:r>
              <w:rPr>
                <w:rFonts w:hint="eastAsia" w:ascii="宋体" w:hAnsi="宋体" w:eastAsia="宋体" w:cs="宋体"/>
                <w:spacing w:val="-2"/>
                <w:sz w:val="24"/>
                <w:szCs w:val="24"/>
              </w:rPr>
              <w:t>监理</w:t>
            </w:r>
            <w:r>
              <w:rPr>
                <w:rFonts w:hint="eastAsia" w:ascii="宋体" w:hAnsi="宋体" w:eastAsia="宋体" w:cs="宋体"/>
                <w:spacing w:val="-1"/>
                <w:sz w:val="24"/>
                <w:szCs w:val="24"/>
              </w:rPr>
              <w:t>生活设施费</w:t>
            </w:r>
          </w:p>
        </w:tc>
        <w:tc>
          <w:tcPr>
            <w:tcW w:w="2793" w:type="dxa"/>
            <w:vAlign w:val="top"/>
          </w:tcPr>
          <w:p w14:paraId="614CB220">
            <w:pPr>
              <w:rPr>
                <w:rFonts w:hint="eastAsia" w:ascii="宋体" w:hAnsi="宋体" w:eastAsia="宋体" w:cs="宋体"/>
                <w:sz w:val="21"/>
              </w:rPr>
            </w:pPr>
          </w:p>
        </w:tc>
        <w:tc>
          <w:tcPr>
            <w:tcW w:w="2788" w:type="dxa"/>
            <w:vAlign w:val="top"/>
          </w:tcPr>
          <w:p w14:paraId="2AEFD58C">
            <w:pPr>
              <w:rPr>
                <w:rFonts w:hint="eastAsia" w:ascii="宋体" w:hAnsi="宋体" w:eastAsia="宋体" w:cs="宋体"/>
                <w:sz w:val="21"/>
              </w:rPr>
            </w:pPr>
          </w:p>
        </w:tc>
        <w:tc>
          <w:tcPr>
            <w:tcW w:w="3556" w:type="dxa"/>
            <w:tcBorders>
              <w:right w:val="single" w:color="000000" w:sz="6" w:space="0"/>
            </w:tcBorders>
            <w:vAlign w:val="top"/>
          </w:tcPr>
          <w:p w14:paraId="76734497">
            <w:pPr>
              <w:rPr>
                <w:rFonts w:hint="eastAsia" w:ascii="宋体" w:hAnsi="宋体" w:eastAsia="宋体" w:cs="宋体"/>
                <w:sz w:val="21"/>
              </w:rPr>
            </w:pPr>
          </w:p>
        </w:tc>
      </w:tr>
      <w:tr w14:paraId="00B9BE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4" w:hRule="atLeast"/>
        </w:trPr>
        <w:tc>
          <w:tcPr>
            <w:tcW w:w="983" w:type="dxa"/>
            <w:tcBorders>
              <w:left w:val="single" w:color="000000" w:sz="6" w:space="0"/>
            </w:tcBorders>
            <w:vAlign w:val="top"/>
          </w:tcPr>
          <w:p w14:paraId="60A20525">
            <w:pPr>
              <w:spacing w:before="206" w:line="183" w:lineRule="auto"/>
              <w:ind w:left="443"/>
              <w:rPr>
                <w:rFonts w:hint="eastAsia" w:ascii="宋体" w:hAnsi="宋体" w:eastAsia="宋体" w:cs="宋体"/>
                <w:sz w:val="24"/>
                <w:szCs w:val="24"/>
              </w:rPr>
            </w:pPr>
            <w:r>
              <w:rPr>
                <w:rFonts w:hint="eastAsia" w:ascii="宋体" w:hAnsi="宋体" w:eastAsia="宋体" w:cs="宋体"/>
                <w:sz w:val="24"/>
                <w:szCs w:val="24"/>
              </w:rPr>
              <w:t>6</w:t>
            </w:r>
          </w:p>
        </w:tc>
        <w:tc>
          <w:tcPr>
            <w:tcW w:w="9281" w:type="dxa"/>
            <w:gridSpan w:val="3"/>
            <w:vAlign w:val="top"/>
          </w:tcPr>
          <w:p w14:paraId="077B4523">
            <w:pPr>
              <w:spacing w:before="104" w:line="220" w:lineRule="auto"/>
              <w:ind w:left="2997"/>
              <w:rPr>
                <w:rFonts w:hint="eastAsia" w:ascii="宋体" w:hAnsi="宋体" w:eastAsia="宋体" w:cs="宋体"/>
                <w:sz w:val="24"/>
                <w:szCs w:val="24"/>
              </w:rPr>
            </w:pPr>
            <w:r>
              <w:rPr>
                <w:rFonts w:hint="eastAsia" w:ascii="宋体" w:hAnsi="宋体" w:eastAsia="宋体" w:cs="宋体"/>
                <w:spacing w:val="10"/>
                <w:sz w:val="24"/>
                <w:szCs w:val="24"/>
              </w:rPr>
              <w:t>各项</w:t>
            </w:r>
            <w:r>
              <w:rPr>
                <w:rFonts w:hint="eastAsia" w:ascii="宋体" w:hAnsi="宋体" w:eastAsia="宋体" w:cs="宋体"/>
                <w:spacing w:val="7"/>
                <w:sz w:val="24"/>
                <w:szCs w:val="24"/>
              </w:rPr>
              <w:t>费</w:t>
            </w:r>
            <w:r>
              <w:rPr>
                <w:rFonts w:hint="eastAsia" w:ascii="宋体" w:hAnsi="宋体" w:eastAsia="宋体" w:cs="宋体"/>
                <w:spacing w:val="5"/>
                <w:sz w:val="24"/>
                <w:szCs w:val="24"/>
              </w:rPr>
              <w:t>用合计(6=1+2+3+4+5)</w:t>
            </w:r>
          </w:p>
        </w:tc>
        <w:tc>
          <w:tcPr>
            <w:tcW w:w="3556" w:type="dxa"/>
            <w:tcBorders>
              <w:right w:val="single" w:color="000000" w:sz="6" w:space="0"/>
            </w:tcBorders>
            <w:vAlign w:val="top"/>
          </w:tcPr>
          <w:p w14:paraId="010D66D0">
            <w:pPr>
              <w:rPr>
                <w:rFonts w:hint="eastAsia" w:ascii="宋体" w:hAnsi="宋体" w:eastAsia="宋体" w:cs="宋体"/>
                <w:sz w:val="21"/>
              </w:rPr>
            </w:pPr>
          </w:p>
        </w:tc>
      </w:tr>
      <w:tr w14:paraId="08727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983" w:type="dxa"/>
            <w:tcBorders>
              <w:left w:val="single" w:color="000000" w:sz="6" w:space="0"/>
            </w:tcBorders>
            <w:vAlign w:val="top"/>
          </w:tcPr>
          <w:p w14:paraId="2E8DC1F6">
            <w:pPr>
              <w:spacing w:before="213" w:line="181" w:lineRule="auto"/>
              <w:ind w:left="442"/>
              <w:rPr>
                <w:rFonts w:hint="eastAsia" w:ascii="宋体" w:hAnsi="宋体" w:eastAsia="宋体" w:cs="宋体"/>
                <w:sz w:val="24"/>
                <w:szCs w:val="24"/>
              </w:rPr>
            </w:pPr>
            <w:r>
              <w:rPr>
                <w:rFonts w:hint="eastAsia" w:ascii="宋体" w:hAnsi="宋体" w:eastAsia="宋体" w:cs="宋体"/>
                <w:sz w:val="24"/>
                <w:szCs w:val="24"/>
              </w:rPr>
              <w:t>7</w:t>
            </w:r>
          </w:p>
        </w:tc>
        <w:tc>
          <w:tcPr>
            <w:tcW w:w="9281" w:type="dxa"/>
            <w:gridSpan w:val="3"/>
            <w:vAlign w:val="top"/>
          </w:tcPr>
          <w:p w14:paraId="0B91CC2F">
            <w:pPr>
              <w:spacing w:before="106" w:line="218" w:lineRule="auto"/>
              <w:ind w:left="3163"/>
              <w:rPr>
                <w:rFonts w:hint="eastAsia" w:ascii="宋体" w:hAnsi="宋体" w:eastAsia="宋体" w:cs="宋体"/>
                <w:sz w:val="24"/>
                <w:szCs w:val="24"/>
              </w:rPr>
            </w:pPr>
            <w:r>
              <w:rPr>
                <w:rFonts w:hint="eastAsia" w:ascii="宋体" w:hAnsi="宋体" w:eastAsia="宋体" w:cs="宋体"/>
                <w:spacing w:val="-2"/>
                <w:sz w:val="24"/>
                <w:szCs w:val="24"/>
              </w:rPr>
              <w:t>利润(按 6 的百</w:t>
            </w:r>
            <w:r>
              <w:rPr>
                <w:rFonts w:hint="eastAsia" w:ascii="宋体" w:hAnsi="宋体" w:eastAsia="宋体" w:cs="宋体"/>
                <w:spacing w:val="-1"/>
                <w:sz w:val="24"/>
                <w:szCs w:val="24"/>
              </w:rPr>
              <w:t>分比报价)</w:t>
            </w:r>
          </w:p>
        </w:tc>
        <w:tc>
          <w:tcPr>
            <w:tcW w:w="3556" w:type="dxa"/>
            <w:tcBorders>
              <w:right w:val="single" w:color="000000" w:sz="6" w:space="0"/>
            </w:tcBorders>
            <w:vAlign w:val="top"/>
          </w:tcPr>
          <w:p w14:paraId="0795F938">
            <w:pPr>
              <w:rPr>
                <w:rFonts w:hint="eastAsia" w:ascii="宋体" w:hAnsi="宋体" w:eastAsia="宋体" w:cs="宋体"/>
                <w:sz w:val="21"/>
              </w:rPr>
            </w:pPr>
          </w:p>
        </w:tc>
      </w:tr>
      <w:tr w14:paraId="03956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983" w:type="dxa"/>
            <w:tcBorders>
              <w:left w:val="single" w:color="000000" w:sz="6" w:space="0"/>
            </w:tcBorders>
            <w:vAlign w:val="top"/>
          </w:tcPr>
          <w:p w14:paraId="2149356A">
            <w:pPr>
              <w:spacing w:before="214" w:line="183" w:lineRule="auto"/>
              <w:ind w:left="444"/>
              <w:rPr>
                <w:rFonts w:hint="eastAsia" w:ascii="宋体" w:hAnsi="宋体" w:eastAsia="宋体" w:cs="宋体"/>
                <w:sz w:val="24"/>
                <w:szCs w:val="24"/>
              </w:rPr>
            </w:pPr>
            <w:r>
              <w:rPr>
                <w:rFonts w:hint="eastAsia" w:ascii="宋体" w:hAnsi="宋体" w:eastAsia="宋体" w:cs="宋体"/>
                <w:sz w:val="24"/>
                <w:szCs w:val="24"/>
              </w:rPr>
              <w:t>8</w:t>
            </w:r>
          </w:p>
        </w:tc>
        <w:tc>
          <w:tcPr>
            <w:tcW w:w="9281" w:type="dxa"/>
            <w:gridSpan w:val="3"/>
            <w:vAlign w:val="top"/>
          </w:tcPr>
          <w:p w14:paraId="4B9E84B5">
            <w:pPr>
              <w:spacing w:before="102" w:line="227" w:lineRule="auto"/>
              <w:ind w:left="3049"/>
              <w:rPr>
                <w:rFonts w:hint="eastAsia" w:ascii="宋体" w:hAnsi="宋体" w:eastAsia="宋体" w:cs="宋体"/>
                <w:sz w:val="24"/>
                <w:szCs w:val="24"/>
              </w:rPr>
            </w:pPr>
            <w:r>
              <w:rPr>
                <w:rFonts w:hint="eastAsia" w:ascii="宋体" w:hAnsi="宋体" w:eastAsia="宋体" w:cs="宋体"/>
                <w:spacing w:val="7"/>
                <w:sz w:val="24"/>
                <w:szCs w:val="24"/>
              </w:rPr>
              <w:t>暂</w:t>
            </w:r>
            <w:r>
              <w:rPr>
                <w:rFonts w:hint="eastAsia" w:ascii="宋体" w:hAnsi="宋体" w:eastAsia="宋体" w:cs="宋体"/>
                <w:spacing w:val="6"/>
                <w:sz w:val="24"/>
                <w:szCs w:val="24"/>
              </w:rPr>
              <w:t>列金额(8=(6+7) ×</w:t>
            </w:r>
            <w:r>
              <w:rPr>
                <w:rFonts w:hint="eastAsia" w:ascii="宋体" w:hAnsi="宋体" w:eastAsia="宋体" w:cs="宋体"/>
                <w:spacing w:val="6"/>
                <w:sz w:val="24"/>
                <w:szCs w:val="24"/>
                <w:u w:val="single" w:color="auto"/>
              </w:rPr>
              <w:t>0</w:t>
            </w:r>
            <w:r>
              <w:rPr>
                <w:rFonts w:hint="eastAsia" w:ascii="宋体" w:hAnsi="宋体" w:eastAsia="宋体" w:cs="宋体"/>
                <w:spacing w:val="6"/>
                <w:sz w:val="24"/>
                <w:szCs w:val="24"/>
              </w:rPr>
              <w:t>%)</w:t>
            </w:r>
          </w:p>
        </w:tc>
        <w:tc>
          <w:tcPr>
            <w:tcW w:w="3556" w:type="dxa"/>
            <w:tcBorders>
              <w:right w:val="single" w:color="000000" w:sz="6" w:space="0"/>
            </w:tcBorders>
            <w:vAlign w:val="top"/>
          </w:tcPr>
          <w:p w14:paraId="22014D5D">
            <w:pPr>
              <w:rPr>
                <w:rFonts w:hint="eastAsia" w:ascii="宋体" w:hAnsi="宋体" w:eastAsia="宋体" w:cs="宋体"/>
                <w:sz w:val="21"/>
              </w:rPr>
            </w:pPr>
          </w:p>
        </w:tc>
      </w:tr>
      <w:tr w14:paraId="61225E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trPr>
        <w:tc>
          <w:tcPr>
            <w:tcW w:w="983" w:type="dxa"/>
            <w:tcBorders>
              <w:left w:val="single" w:color="000000" w:sz="6" w:space="0"/>
            </w:tcBorders>
            <w:vAlign w:val="top"/>
          </w:tcPr>
          <w:p w14:paraId="6AB9F327">
            <w:pPr>
              <w:spacing w:before="207" w:line="183" w:lineRule="auto"/>
              <w:ind w:left="437"/>
              <w:rPr>
                <w:rFonts w:hint="eastAsia" w:ascii="宋体" w:hAnsi="宋体" w:eastAsia="宋体" w:cs="宋体"/>
                <w:sz w:val="24"/>
                <w:szCs w:val="24"/>
              </w:rPr>
            </w:pPr>
            <w:r>
              <w:rPr>
                <w:rFonts w:hint="eastAsia" w:ascii="宋体" w:hAnsi="宋体" w:eastAsia="宋体" w:cs="宋体"/>
                <w:sz w:val="24"/>
                <w:szCs w:val="24"/>
              </w:rPr>
              <w:t>9</w:t>
            </w:r>
          </w:p>
        </w:tc>
        <w:tc>
          <w:tcPr>
            <w:tcW w:w="9281" w:type="dxa"/>
            <w:gridSpan w:val="3"/>
            <w:vAlign w:val="top"/>
          </w:tcPr>
          <w:p w14:paraId="213F46D4">
            <w:pPr>
              <w:spacing w:before="105" w:line="218" w:lineRule="auto"/>
              <w:ind w:left="3275"/>
              <w:rPr>
                <w:rFonts w:hint="eastAsia" w:ascii="宋体" w:hAnsi="宋体" w:eastAsia="宋体" w:cs="宋体"/>
                <w:sz w:val="24"/>
                <w:szCs w:val="24"/>
              </w:rPr>
            </w:pPr>
            <w:r>
              <w:rPr>
                <w:rFonts w:hint="eastAsia" w:ascii="宋体" w:hAnsi="宋体" w:eastAsia="宋体" w:cs="宋体"/>
                <w:spacing w:val="9"/>
                <w:sz w:val="24"/>
                <w:szCs w:val="24"/>
              </w:rPr>
              <w:t>投</w:t>
            </w:r>
            <w:r>
              <w:rPr>
                <w:rFonts w:hint="eastAsia" w:ascii="宋体" w:hAnsi="宋体" w:eastAsia="宋体" w:cs="宋体"/>
                <w:spacing w:val="7"/>
                <w:sz w:val="24"/>
                <w:szCs w:val="24"/>
              </w:rPr>
              <w:t>标报价总计(9=6+7+8)</w:t>
            </w:r>
          </w:p>
        </w:tc>
        <w:tc>
          <w:tcPr>
            <w:tcW w:w="3556" w:type="dxa"/>
            <w:tcBorders>
              <w:right w:val="single" w:color="000000" w:sz="6" w:space="0"/>
            </w:tcBorders>
            <w:vAlign w:val="top"/>
          </w:tcPr>
          <w:p w14:paraId="21736995">
            <w:pPr>
              <w:rPr>
                <w:rFonts w:hint="eastAsia" w:ascii="宋体" w:hAnsi="宋体" w:eastAsia="宋体" w:cs="宋体"/>
                <w:sz w:val="21"/>
              </w:rPr>
            </w:pPr>
          </w:p>
        </w:tc>
      </w:tr>
    </w:tbl>
    <w:p w14:paraId="65B276DE">
      <w:pPr>
        <w:rPr>
          <w:rFonts w:hint="eastAsia" w:ascii="宋体" w:hAnsi="宋体" w:eastAsia="宋体" w:cs="宋体"/>
          <w:sz w:val="21"/>
        </w:rPr>
      </w:pPr>
    </w:p>
    <w:p w14:paraId="04F3CE55">
      <w:pPr>
        <w:rPr>
          <w:rFonts w:hint="eastAsia" w:ascii="宋体" w:hAnsi="宋体" w:eastAsia="宋体" w:cs="宋体"/>
        </w:rPr>
        <w:sectPr>
          <w:footerReference r:id="rId72" w:type="default"/>
          <w:pgSz w:w="16841" w:h="11912"/>
          <w:pgMar w:top="1012" w:right="1387" w:bottom="674" w:left="1617" w:header="0" w:footer="511" w:gutter="0"/>
          <w:pgNumType w:fmt="decimal"/>
          <w:cols w:space="720" w:num="1"/>
        </w:sectPr>
      </w:pPr>
    </w:p>
    <w:p w14:paraId="40AF00C8">
      <w:pPr>
        <w:rPr>
          <w:rFonts w:hint="eastAsia" w:ascii="宋体" w:hAnsi="宋体" w:eastAsia="宋体" w:cs="宋体"/>
          <w:sz w:val="21"/>
        </w:rPr>
      </w:pPr>
    </w:p>
    <w:p w14:paraId="63F2A205">
      <w:pPr>
        <w:spacing w:before="98" w:line="224" w:lineRule="auto"/>
        <w:ind w:left="5251"/>
        <w:outlineLvl w:val="0"/>
        <w:rPr>
          <w:rFonts w:hint="eastAsia" w:ascii="宋体" w:hAnsi="宋体" w:eastAsia="宋体" w:cs="宋体"/>
          <w:sz w:val="30"/>
          <w:szCs w:val="30"/>
        </w:rPr>
      </w:pPr>
      <w:bookmarkStart w:id="184" w:name="_Toc18798"/>
      <w:r>
        <w:rPr>
          <w:rFonts w:hint="eastAsia" w:ascii="宋体" w:hAnsi="宋体" w:eastAsia="宋体" w:cs="宋体"/>
          <w:spacing w:val="-5"/>
          <w:sz w:val="30"/>
          <w:szCs w:val="30"/>
        </w:rPr>
        <w:t>表</w:t>
      </w:r>
      <w:r>
        <w:rPr>
          <w:rFonts w:hint="eastAsia" w:ascii="宋体" w:hAnsi="宋体" w:eastAsia="宋体" w:cs="宋体"/>
          <w:spacing w:val="-3"/>
          <w:sz w:val="30"/>
          <w:szCs w:val="30"/>
        </w:rPr>
        <w:t xml:space="preserve"> 2 监理人员服务费报价表</w:t>
      </w:r>
      <w:bookmarkEnd w:id="184"/>
    </w:p>
    <w:tbl>
      <w:tblPr>
        <w:tblStyle w:val="31"/>
        <w:tblW w:w="14173"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3"/>
        <w:gridCol w:w="6181"/>
        <w:gridCol w:w="852"/>
        <w:gridCol w:w="1415"/>
        <w:gridCol w:w="1418"/>
        <w:gridCol w:w="991"/>
        <w:gridCol w:w="1418"/>
        <w:gridCol w:w="1245"/>
      </w:tblGrid>
      <w:tr w14:paraId="4D106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653" w:type="dxa"/>
            <w:vMerge w:val="restart"/>
            <w:tcBorders>
              <w:bottom w:val="nil"/>
            </w:tcBorders>
            <w:textDirection w:val="tbRlV"/>
            <w:vAlign w:val="top"/>
          </w:tcPr>
          <w:p w14:paraId="4DDABBCE">
            <w:pPr>
              <w:spacing w:before="102" w:line="210" w:lineRule="auto"/>
              <w:ind w:left="643"/>
              <w:rPr>
                <w:rFonts w:hint="eastAsia" w:ascii="宋体" w:hAnsi="宋体" w:eastAsia="宋体" w:cs="宋体"/>
                <w:sz w:val="24"/>
                <w:szCs w:val="24"/>
              </w:rPr>
            </w:pPr>
            <w:r>
              <w:rPr>
                <w:rFonts w:hint="eastAsia" w:ascii="宋体" w:hAnsi="宋体" w:eastAsia="宋体" w:cs="宋体"/>
                <w:spacing w:val="-16"/>
                <w:sz w:val="24"/>
                <w:szCs w:val="24"/>
              </w:rPr>
              <w:t>序 号</w:t>
            </w:r>
          </w:p>
        </w:tc>
        <w:tc>
          <w:tcPr>
            <w:tcW w:w="6181" w:type="dxa"/>
            <w:vMerge w:val="restart"/>
            <w:tcBorders>
              <w:bottom w:val="nil"/>
            </w:tcBorders>
            <w:vAlign w:val="top"/>
          </w:tcPr>
          <w:p w14:paraId="61083333">
            <w:pPr>
              <w:spacing w:line="344" w:lineRule="auto"/>
              <w:rPr>
                <w:rFonts w:hint="eastAsia" w:ascii="宋体" w:hAnsi="宋体" w:eastAsia="宋体" w:cs="宋体"/>
                <w:sz w:val="21"/>
              </w:rPr>
            </w:pPr>
          </w:p>
          <w:p w14:paraId="1BD9BFD4">
            <w:pPr>
              <w:spacing w:line="344" w:lineRule="auto"/>
              <w:rPr>
                <w:rFonts w:hint="eastAsia" w:ascii="宋体" w:hAnsi="宋体" w:eastAsia="宋体" w:cs="宋体"/>
                <w:sz w:val="21"/>
              </w:rPr>
            </w:pPr>
          </w:p>
          <w:p w14:paraId="29423391">
            <w:pPr>
              <w:spacing w:before="78" w:line="221" w:lineRule="auto"/>
              <w:ind w:left="2860"/>
              <w:rPr>
                <w:rFonts w:hint="eastAsia" w:ascii="宋体" w:hAnsi="宋体" w:eastAsia="宋体" w:cs="宋体"/>
                <w:sz w:val="24"/>
                <w:szCs w:val="24"/>
              </w:rPr>
            </w:pPr>
            <w:r>
              <w:rPr>
                <w:rFonts w:hint="eastAsia" w:ascii="宋体" w:hAnsi="宋体" w:eastAsia="宋体" w:cs="宋体"/>
                <w:spacing w:val="-3"/>
                <w:sz w:val="24"/>
                <w:szCs w:val="24"/>
              </w:rPr>
              <w:t>人员</w:t>
            </w:r>
          </w:p>
        </w:tc>
        <w:tc>
          <w:tcPr>
            <w:tcW w:w="3685" w:type="dxa"/>
            <w:gridSpan w:val="3"/>
            <w:vAlign w:val="top"/>
          </w:tcPr>
          <w:p w14:paraId="590E5546">
            <w:pPr>
              <w:spacing w:before="194" w:line="220" w:lineRule="auto"/>
              <w:ind w:left="1484"/>
              <w:rPr>
                <w:rFonts w:hint="eastAsia" w:ascii="宋体" w:hAnsi="宋体" w:eastAsia="宋体" w:cs="宋体"/>
                <w:sz w:val="24"/>
                <w:szCs w:val="24"/>
              </w:rPr>
            </w:pPr>
            <w:r>
              <w:rPr>
                <w:rFonts w:hint="eastAsia" w:ascii="宋体" w:hAnsi="宋体" w:eastAsia="宋体" w:cs="宋体"/>
                <w:spacing w:val="-2"/>
                <w:sz w:val="24"/>
                <w:szCs w:val="24"/>
              </w:rPr>
              <w:t>施工期</w:t>
            </w:r>
          </w:p>
        </w:tc>
        <w:tc>
          <w:tcPr>
            <w:tcW w:w="3654" w:type="dxa"/>
            <w:gridSpan w:val="3"/>
            <w:vAlign w:val="top"/>
          </w:tcPr>
          <w:p w14:paraId="1C611120">
            <w:pPr>
              <w:spacing w:before="193" w:line="220" w:lineRule="auto"/>
              <w:ind w:left="1240"/>
              <w:rPr>
                <w:rFonts w:hint="eastAsia" w:ascii="宋体" w:hAnsi="宋体" w:eastAsia="宋体" w:cs="宋体"/>
                <w:sz w:val="24"/>
                <w:szCs w:val="24"/>
              </w:rPr>
            </w:pPr>
            <w:r>
              <w:rPr>
                <w:rFonts w:hint="eastAsia" w:ascii="宋体" w:hAnsi="宋体" w:eastAsia="宋体" w:cs="宋体"/>
                <w:spacing w:val="-2"/>
                <w:sz w:val="24"/>
                <w:szCs w:val="24"/>
              </w:rPr>
              <w:t>缺陷责</w:t>
            </w:r>
            <w:r>
              <w:rPr>
                <w:rFonts w:hint="eastAsia" w:ascii="宋体" w:hAnsi="宋体" w:eastAsia="宋体" w:cs="宋体"/>
                <w:spacing w:val="-1"/>
                <w:sz w:val="24"/>
                <w:szCs w:val="24"/>
              </w:rPr>
              <w:t>任期</w:t>
            </w:r>
          </w:p>
        </w:tc>
      </w:tr>
      <w:tr w14:paraId="56EA5A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trPr>
        <w:tc>
          <w:tcPr>
            <w:tcW w:w="653" w:type="dxa"/>
            <w:vMerge w:val="continue"/>
            <w:tcBorders>
              <w:top w:val="nil"/>
            </w:tcBorders>
            <w:textDirection w:val="tbRlV"/>
            <w:vAlign w:val="top"/>
          </w:tcPr>
          <w:p w14:paraId="0347CBF0">
            <w:pPr>
              <w:rPr>
                <w:rFonts w:hint="eastAsia" w:ascii="宋体" w:hAnsi="宋体" w:eastAsia="宋体" w:cs="宋体"/>
                <w:sz w:val="21"/>
              </w:rPr>
            </w:pPr>
          </w:p>
        </w:tc>
        <w:tc>
          <w:tcPr>
            <w:tcW w:w="6181" w:type="dxa"/>
            <w:vMerge w:val="continue"/>
            <w:tcBorders>
              <w:top w:val="nil"/>
            </w:tcBorders>
            <w:vAlign w:val="top"/>
          </w:tcPr>
          <w:p w14:paraId="5E733518">
            <w:pPr>
              <w:rPr>
                <w:rFonts w:hint="eastAsia" w:ascii="宋体" w:hAnsi="宋体" w:eastAsia="宋体" w:cs="宋体"/>
                <w:sz w:val="21"/>
              </w:rPr>
            </w:pPr>
          </w:p>
        </w:tc>
        <w:tc>
          <w:tcPr>
            <w:tcW w:w="852" w:type="dxa"/>
            <w:vAlign w:val="top"/>
          </w:tcPr>
          <w:p w14:paraId="3D3FEC58">
            <w:pPr>
              <w:spacing w:line="258" w:lineRule="auto"/>
              <w:rPr>
                <w:rFonts w:hint="eastAsia" w:ascii="宋体" w:hAnsi="宋体" w:eastAsia="宋体" w:cs="宋体"/>
                <w:sz w:val="21"/>
              </w:rPr>
            </w:pPr>
          </w:p>
          <w:p w14:paraId="44243772">
            <w:pPr>
              <w:spacing w:before="78" w:line="220" w:lineRule="auto"/>
              <w:ind w:left="198"/>
              <w:rPr>
                <w:rFonts w:hint="eastAsia" w:ascii="宋体" w:hAnsi="宋体" w:eastAsia="宋体" w:cs="宋体"/>
                <w:sz w:val="24"/>
                <w:szCs w:val="24"/>
              </w:rPr>
            </w:pPr>
            <w:r>
              <w:rPr>
                <w:rFonts w:hint="eastAsia" w:ascii="宋体" w:hAnsi="宋体" w:eastAsia="宋体" w:cs="宋体"/>
                <w:spacing w:val="-3"/>
                <w:sz w:val="24"/>
                <w:szCs w:val="24"/>
              </w:rPr>
              <w:t>数量</w:t>
            </w:r>
          </w:p>
        </w:tc>
        <w:tc>
          <w:tcPr>
            <w:tcW w:w="1415" w:type="dxa"/>
            <w:vAlign w:val="top"/>
          </w:tcPr>
          <w:p w14:paraId="1DB63714">
            <w:pPr>
              <w:spacing w:before="56" w:line="273" w:lineRule="auto"/>
              <w:ind w:left="243" w:right="232" w:firstLine="235"/>
              <w:rPr>
                <w:rFonts w:hint="eastAsia" w:ascii="宋体" w:hAnsi="宋体" w:eastAsia="宋体" w:cs="宋体"/>
                <w:sz w:val="24"/>
                <w:szCs w:val="24"/>
              </w:rPr>
            </w:pPr>
            <w:r>
              <w:rPr>
                <w:rFonts w:hint="eastAsia" w:ascii="宋体" w:hAnsi="宋体" w:eastAsia="宋体" w:cs="宋体"/>
              </w:rPr>
              <w:pict>
                <v:shape id="_x0000_s1032" o:spid="_x0000_s1032" o:spt="202" type="#_x0000_t202" style="position:absolute;left:0pt;margin-left:23.35pt;margin-top:34.55pt;height:16.3pt;width:24.5pt;mso-position-horizontal-relative:page;mso-position-vertical-relative:page;z-index:251680768;mso-width-relative:page;mso-height-relative:page;" filled="f" stroked="f" coordsize="21600,21600">
                  <v:path/>
                  <v:fill on="f" focussize="0,0"/>
                  <v:stroke on="f"/>
                  <v:imagedata o:title=""/>
                  <o:lock v:ext="edit" aspectratio="f"/>
                  <v:textbox inset="0mm,0mm,0mm,0mm">
                    <w:txbxContent>
                      <w:p w14:paraId="29982FE8">
                        <w:pPr>
                          <w:spacing w:before="19" w:line="220" w:lineRule="auto"/>
                          <w:ind w:left="20"/>
                          <w:rPr>
                            <w:rFonts w:ascii="宋体" w:hAnsi="宋体" w:eastAsia="宋体" w:cs="宋体"/>
                            <w:sz w:val="24"/>
                            <w:szCs w:val="24"/>
                          </w:rPr>
                        </w:pPr>
                        <w:r>
                          <w:rPr>
                            <w:rFonts w:ascii="宋体" w:hAnsi="宋体" w:eastAsia="宋体" w:cs="宋体"/>
                            <w:spacing w:val="-11"/>
                            <w:sz w:val="24"/>
                            <w:szCs w:val="24"/>
                          </w:rPr>
                          <w:t>月</w:t>
                        </w:r>
                        <w:r>
                          <w:rPr>
                            <w:rFonts w:ascii="宋体" w:hAnsi="宋体" w:eastAsia="宋体" w:cs="宋体"/>
                            <w:spacing w:val="-10"/>
                            <w:sz w:val="24"/>
                            <w:szCs w:val="24"/>
                          </w:rPr>
                          <w:t>)</w:t>
                        </w:r>
                      </w:p>
                    </w:txbxContent>
                  </v:textbox>
                </v:shape>
              </w:pict>
            </w:r>
            <w:r>
              <w:rPr>
                <w:rFonts w:hint="eastAsia" w:ascii="宋体" w:hAnsi="宋体" w:eastAsia="宋体" w:cs="宋体"/>
                <w:spacing w:val="-7"/>
                <w:sz w:val="24"/>
                <w:szCs w:val="24"/>
              </w:rPr>
              <w:t>单</w:t>
            </w:r>
            <w:r>
              <w:rPr>
                <w:rFonts w:hint="eastAsia" w:ascii="宋体" w:hAnsi="宋体" w:eastAsia="宋体" w:cs="宋体"/>
                <w:spacing w:val="-5"/>
                <w:sz w:val="24"/>
                <w:szCs w:val="24"/>
              </w:rPr>
              <w:t>价</w:t>
            </w:r>
            <w:r>
              <w:rPr>
                <w:rFonts w:hint="eastAsia" w:ascii="宋体" w:hAnsi="宋体" w:eastAsia="宋体" w:cs="宋体"/>
                <w:sz w:val="24"/>
                <w:szCs w:val="24"/>
              </w:rPr>
              <w:t xml:space="preserve">  </w:t>
            </w:r>
            <w:r>
              <w:rPr>
                <w:rFonts w:hint="eastAsia" w:ascii="宋体" w:hAnsi="宋体" w:eastAsia="宋体" w:cs="宋体"/>
                <w:spacing w:val="24"/>
                <w:sz w:val="24"/>
                <w:szCs w:val="24"/>
              </w:rPr>
              <w:t>(</w:t>
            </w:r>
            <w:r>
              <w:rPr>
                <w:rFonts w:hint="eastAsia" w:ascii="宋体" w:hAnsi="宋体" w:eastAsia="宋体" w:cs="宋体"/>
                <w:spacing w:val="23"/>
                <w:sz w:val="24"/>
                <w:szCs w:val="24"/>
              </w:rPr>
              <w:t>元／人</w:t>
            </w:r>
          </w:p>
        </w:tc>
        <w:tc>
          <w:tcPr>
            <w:tcW w:w="1418" w:type="dxa"/>
            <w:vAlign w:val="top"/>
          </w:tcPr>
          <w:p w14:paraId="44563F58">
            <w:pPr>
              <w:spacing w:line="268" w:lineRule="auto"/>
              <w:rPr>
                <w:rFonts w:hint="eastAsia" w:ascii="宋体" w:hAnsi="宋体" w:eastAsia="宋体" w:cs="宋体"/>
                <w:sz w:val="21"/>
              </w:rPr>
            </w:pPr>
          </w:p>
          <w:p w14:paraId="081100AD">
            <w:pPr>
              <w:spacing w:before="78" w:line="220" w:lineRule="auto"/>
              <w:ind w:left="120"/>
              <w:rPr>
                <w:rFonts w:hint="eastAsia" w:ascii="宋体" w:hAnsi="宋体" w:eastAsia="宋体" w:cs="宋体"/>
                <w:sz w:val="24"/>
                <w:szCs w:val="24"/>
              </w:rPr>
            </w:pPr>
            <w:r>
              <w:rPr>
                <w:rFonts w:hint="eastAsia" w:ascii="宋体" w:hAnsi="宋体" w:eastAsia="宋体" w:cs="宋体"/>
                <w:spacing w:val="20"/>
                <w:sz w:val="24"/>
                <w:szCs w:val="24"/>
              </w:rPr>
              <w:t>金</w:t>
            </w:r>
            <w:r>
              <w:rPr>
                <w:rFonts w:hint="eastAsia" w:ascii="宋体" w:hAnsi="宋体" w:eastAsia="宋体" w:cs="宋体"/>
                <w:spacing w:val="18"/>
                <w:sz w:val="24"/>
                <w:szCs w:val="24"/>
              </w:rPr>
              <w:t>额(元)</w:t>
            </w:r>
          </w:p>
        </w:tc>
        <w:tc>
          <w:tcPr>
            <w:tcW w:w="991" w:type="dxa"/>
            <w:vAlign w:val="top"/>
          </w:tcPr>
          <w:p w14:paraId="0B7F8945">
            <w:pPr>
              <w:spacing w:line="258" w:lineRule="auto"/>
              <w:rPr>
                <w:rFonts w:hint="eastAsia" w:ascii="宋体" w:hAnsi="宋体" w:eastAsia="宋体" w:cs="宋体"/>
                <w:sz w:val="21"/>
              </w:rPr>
            </w:pPr>
          </w:p>
          <w:p w14:paraId="2C8F1BBB">
            <w:pPr>
              <w:spacing w:before="78" w:line="220" w:lineRule="auto"/>
              <w:ind w:left="264"/>
              <w:rPr>
                <w:rFonts w:hint="eastAsia" w:ascii="宋体" w:hAnsi="宋体" w:eastAsia="宋体" w:cs="宋体"/>
                <w:sz w:val="24"/>
                <w:szCs w:val="24"/>
              </w:rPr>
            </w:pPr>
            <w:r>
              <w:rPr>
                <w:rFonts w:hint="eastAsia" w:ascii="宋体" w:hAnsi="宋体" w:eastAsia="宋体" w:cs="宋体"/>
                <w:spacing w:val="-3"/>
                <w:sz w:val="24"/>
                <w:szCs w:val="24"/>
              </w:rPr>
              <w:t>数量</w:t>
            </w:r>
          </w:p>
        </w:tc>
        <w:tc>
          <w:tcPr>
            <w:tcW w:w="1418" w:type="dxa"/>
            <w:vAlign w:val="top"/>
          </w:tcPr>
          <w:p w14:paraId="43D951B0">
            <w:pPr>
              <w:spacing w:before="56" w:line="273" w:lineRule="auto"/>
              <w:ind w:left="248" w:right="230" w:firstLine="235"/>
              <w:rPr>
                <w:rFonts w:hint="eastAsia" w:ascii="宋体" w:hAnsi="宋体" w:eastAsia="宋体" w:cs="宋体"/>
                <w:sz w:val="24"/>
                <w:szCs w:val="24"/>
              </w:rPr>
            </w:pPr>
            <w:r>
              <w:rPr>
                <w:rFonts w:hint="eastAsia" w:ascii="宋体" w:hAnsi="宋体" w:eastAsia="宋体" w:cs="宋体"/>
              </w:rPr>
              <w:pict>
                <v:shape id="_x0000_s1033" o:spid="_x0000_s1033" o:spt="202" type="#_x0000_t202" style="position:absolute;left:0pt;margin-left:23.55pt;margin-top:34.55pt;height:16.3pt;width:24.5pt;mso-position-horizontal-relative:page;mso-position-vertical-relative:page;z-index:251681792;mso-width-relative:page;mso-height-relative:page;" filled="f" stroked="f" coordsize="21600,21600">
                  <v:path/>
                  <v:fill on="f" focussize="0,0"/>
                  <v:stroke on="f"/>
                  <v:imagedata o:title=""/>
                  <o:lock v:ext="edit" aspectratio="f"/>
                  <v:textbox inset="0mm,0mm,0mm,0mm">
                    <w:txbxContent>
                      <w:p w14:paraId="74A01AE4">
                        <w:pPr>
                          <w:spacing w:before="19" w:line="220" w:lineRule="auto"/>
                          <w:ind w:left="20"/>
                          <w:rPr>
                            <w:rFonts w:ascii="宋体" w:hAnsi="宋体" w:eastAsia="宋体" w:cs="宋体"/>
                            <w:sz w:val="24"/>
                            <w:szCs w:val="24"/>
                          </w:rPr>
                        </w:pPr>
                        <w:r>
                          <w:rPr>
                            <w:rFonts w:ascii="宋体" w:hAnsi="宋体" w:eastAsia="宋体" w:cs="宋体"/>
                            <w:spacing w:val="-11"/>
                            <w:sz w:val="24"/>
                            <w:szCs w:val="24"/>
                          </w:rPr>
                          <w:t>月</w:t>
                        </w:r>
                        <w:r>
                          <w:rPr>
                            <w:rFonts w:ascii="宋体" w:hAnsi="宋体" w:eastAsia="宋体" w:cs="宋体"/>
                            <w:spacing w:val="-10"/>
                            <w:sz w:val="24"/>
                            <w:szCs w:val="24"/>
                          </w:rPr>
                          <w:t>)</w:t>
                        </w:r>
                      </w:p>
                    </w:txbxContent>
                  </v:textbox>
                </v:shape>
              </w:pict>
            </w:r>
            <w:r>
              <w:rPr>
                <w:rFonts w:hint="eastAsia" w:ascii="宋体" w:hAnsi="宋体" w:eastAsia="宋体" w:cs="宋体"/>
                <w:spacing w:val="-7"/>
                <w:sz w:val="24"/>
                <w:szCs w:val="24"/>
              </w:rPr>
              <w:t>单</w:t>
            </w:r>
            <w:r>
              <w:rPr>
                <w:rFonts w:hint="eastAsia" w:ascii="宋体" w:hAnsi="宋体" w:eastAsia="宋体" w:cs="宋体"/>
                <w:spacing w:val="-5"/>
                <w:sz w:val="24"/>
                <w:szCs w:val="24"/>
              </w:rPr>
              <w:t>价</w:t>
            </w:r>
            <w:r>
              <w:rPr>
                <w:rFonts w:hint="eastAsia" w:ascii="宋体" w:hAnsi="宋体" w:eastAsia="宋体" w:cs="宋体"/>
                <w:sz w:val="24"/>
                <w:szCs w:val="24"/>
              </w:rPr>
              <w:t xml:space="preserve">  </w:t>
            </w:r>
            <w:r>
              <w:rPr>
                <w:rFonts w:hint="eastAsia" w:ascii="宋体" w:hAnsi="宋体" w:eastAsia="宋体" w:cs="宋体"/>
                <w:spacing w:val="24"/>
                <w:sz w:val="24"/>
                <w:szCs w:val="24"/>
              </w:rPr>
              <w:t>(</w:t>
            </w:r>
            <w:r>
              <w:rPr>
                <w:rFonts w:hint="eastAsia" w:ascii="宋体" w:hAnsi="宋体" w:eastAsia="宋体" w:cs="宋体"/>
                <w:spacing w:val="23"/>
                <w:sz w:val="24"/>
                <w:szCs w:val="24"/>
              </w:rPr>
              <w:t>元／人</w:t>
            </w:r>
          </w:p>
        </w:tc>
        <w:tc>
          <w:tcPr>
            <w:tcW w:w="1245" w:type="dxa"/>
            <w:vAlign w:val="top"/>
          </w:tcPr>
          <w:p w14:paraId="2868A025">
            <w:pPr>
              <w:spacing w:line="268" w:lineRule="auto"/>
              <w:rPr>
                <w:rFonts w:hint="eastAsia" w:ascii="宋体" w:hAnsi="宋体" w:eastAsia="宋体" w:cs="宋体"/>
                <w:sz w:val="21"/>
              </w:rPr>
            </w:pPr>
          </w:p>
          <w:p w14:paraId="6916C91E">
            <w:pPr>
              <w:spacing w:before="78" w:line="220" w:lineRule="auto"/>
              <w:ind w:left="35"/>
              <w:rPr>
                <w:rFonts w:hint="eastAsia" w:ascii="宋体" w:hAnsi="宋体" w:eastAsia="宋体" w:cs="宋体"/>
                <w:sz w:val="24"/>
                <w:szCs w:val="24"/>
              </w:rPr>
            </w:pPr>
            <w:r>
              <w:rPr>
                <w:rFonts w:hint="eastAsia" w:ascii="宋体" w:hAnsi="宋体" w:eastAsia="宋体" w:cs="宋体"/>
                <w:spacing w:val="20"/>
                <w:sz w:val="24"/>
                <w:szCs w:val="24"/>
              </w:rPr>
              <w:t>金</w:t>
            </w:r>
            <w:r>
              <w:rPr>
                <w:rFonts w:hint="eastAsia" w:ascii="宋体" w:hAnsi="宋体" w:eastAsia="宋体" w:cs="宋体"/>
                <w:spacing w:val="18"/>
                <w:sz w:val="24"/>
                <w:szCs w:val="24"/>
              </w:rPr>
              <w:t>额(元)</w:t>
            </w:r>
          </w:p>
        </w:tc>
      </w:tr>
      <w:tr w14:paraId="5A033E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53" w:type="dxa"/>
            <w:vAlign w:val="top"/>
          </w:tcPr>
          <w:p w14:paraId="4C70BD26">
            <w:pPr>
              <w:spacing w:before="115" w:line="185" w:lineRule="auto"/>
              <w:ind w:left="291"/>
              <w:rPr>
                <w:rFonts w:hint="eastAsia" w:ascii="宋体" w:hAnsi="宋体" w:eastAsia="宋体" w:cs="宋体"/>
                <w:sz w:val="24"/>
                <w:szCs w:val="24"/>
              </w:rPr>
            </w:pPr>
            <w:r>
              <w:rPr>
                <w:rFonts w:hint="eastAsia" w:ascii="宋体" w:hAnsi="宋体" w:eastAsia="宋体" w:cs="宋体"/>
                <w:sz w:val="24"/>
                <w:szCs w:val="24"/>
              </w:rPr>
              <w:t>1</w:t>
            </w:r>
          </w:p>
        </w:tc>
        <w:tc>
          <w:tcPr>
            <w:tcW w:w="6181" w:type="dxa"/>
            <w:vAlign w:val="top"/>
          </w:tcPr>
          <w:p w14:paraId="3533CD8A">
            <w:pPr>
              <w:spacing w:before="75" w:line="220" w:lineRule="auto"/>
              <w:ind w:left="2378"/>
              <w:rPr>
                <w:rFonts w:hint="eastAsia" w:ascii="宋体" w:hAnsi="宋体" w:eastAsia="宋体" w:cs="宋体"/>
                <w:sz w:val="24"/>
                <w:szCs w:val="24"/>
              </w:rPr>
            </w:pPr>
          </w:p>
        </w:tc>
        <w:tc>
          <w:tcPr>
            <w:tcW w:w="852" w:type="dxa"/>
            <w:vAlign w:val="top"/>
          </w:tcPr>
          <w:p w14:paraId="18335B0A">
            <w:pPr>
              <w:spacing w:before="76" w:line="185" w:lineRule="auto"/>
              <w:ind w:left="391"/>
              <w:rPr>
                <w:rFonts w:hint="eastAsia" w:ascii="宋体" w:hAnsi="宋体" w:eastAsia="宋体" w:cs="宋体"/>
                <w:sz w:val="24"/>
                <w:szCs w:val="24"/>
              </w:rPr>
            </w:pPr>
          </w:p>
        </w:tc>
        <w:tc>
          <w:tcPr>
            <w:tcW w:w="1415" w:type="dxa"/>
            <w:vAlign w:val="top"/>
          </w:tcPr>
          <w:p w14:paraId="499525B9">
            <w:pPr>
              <w:rPr>
                <w:rFonts w:hint="eastAsia" w:ascii="宋体" w:hAnsi="宋体" w:eastAsia="宋体" w:cs="宋体"/>
                <w:sz w:val="21"/>
              </w:rPr>
            </w:pPr>
          </w:p>
        </w:tc>
        <w:tc>
          <w:tcPr>
            <w:tcW w:w="1418" w:type="dxa"/>
            <w:vAlign w:val="top"/>
          </w:tcPr>
          <w:p w14:paraId="30D14BF0">
            <w:pPr>
              <w:rPr>
                <w:rFonts w:hint="eastAsia" w:ascii="宋体" w:hAnsi="宋体" w:eastAsia="宋体" w:cs="宋体"/>
                <w:sz w:val="21"/>
              </w:rPr>
            </w:pPr>
          </w:p>
        </w:tc>
        <w:tc>
          <w:tcPr>
            <w:tcW w:w="991" w:type="dxa"/>
            <w:vAlign w:val="top"/>
          </w:tcPr>
          <w:p w14:paraId="27A3D85B">
            <w:pPr>
              <w:rPr>
                <w:rFonts w:hint="eastAsia" w:ascii="宋体" w:hAnsi="宋体" w:eastAsia="宋体" w:cs="宋体"/>
                <w:sz w:val="21"/>
              </w:rPr>
            </w:pPr>
          </w:p>
        </w:tc>
        <w:tc>
          <w:tcPr>
            <w:tcW w:w="1418" w:type="dxa"/>
            <w:vAlign w:val="top"/>
          </w:tcPr>
          <w:p w14:paraId="17BA8D14">
            <w:pPr>
              <w:rPr>
                <w:rFonts w:hint="eastAsia" w:ascii="宋体" w:hAnsi="宋体" w:eastAsia="宋体" w:cs="宋体"/>
                <w:sz w:val="21"/>
              </w:rPr>
            </w:pPr>
          </w:p>
        </w:tc>
        <w:tc>
          <w:tcPr>
            <w:tcW w:w="1245" w:type="dxa"/>
            <w:vAlign w:val="top"/>
          </w:tcPr>
          <w:p w14:paraId="34D1F6FF">
            <w:pPr>
              <w:rPr>
                <w:rFonts w:hint="eastAsia" w:ascii="宋体" w:hAnsi="宋体" w:eastAsia="宋体" w:cs="宋体"/>
                <w:sz w:val="21"/>
              </w:rPr>
            </w:pPr>
          </w:p>
        </w:tc>
      </w:tr>
      <w:tr w14:paraId="36A99A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653" w:type="dxa"/>
            <w:vAlign w:val="top"/>
          </w:tcPr>
          <w:p w14:paraId="05DED4EA">
            <w:pPr>
              <w:spacing w:before="116" w:line="184" w:lineRule="auto"/>
              <w:ind w:left="276"/>
              <w:rPr>
                <w:rFonts w:hint="eastAsia" w:ascii="宋体" w:hAnsi="宋体" w:eastAsia="宋体" w:cs="宋体"/>
                <w:sz w:val="24"/>
                <w:szCs w:val="24"/>
              </w:rPr>
            </w:pPr>
            <w:r>
              <w:rPr>
                <w:rFonts w:hint="eastAsia" w:ascii="宋体" w:hAnsi="宋体" w:eastAsia="宋体" w:cs="宋体"/>
                <w:sz w:val="24"/>
                <w:szCs w:val="24"/>
              </w:rPr>
              <w:t>2</w:t>
            </w:r>
          </w:p>
        </w:tc>
        <w:tc>
          <w:tcPr>
            <w:tcW w:w="6181" w:type="dxa"/>
            <w:vAlign w:val="top"/>
          </w:tcPr>
          <w:p w14:paraId="58B38919">
            <w:pPr>
              <w:spacing w:before="75" w:line="220" w:lineRule="auto"/>
              <w:ind w:left="2020"/>
              <w:rPr>
                <w:rFonts w:hint="eastAsia" w:ascii="宋体" w:hAnsi="宋体" w:eastAsia="宋体" w:cs="宋体"/>
                <w:sz w:val="24"/>
                <w:szCs w:val="24"/>
              </w:rPr>
            </w:pPr>
          </w:p>
        </w:tc>
        <w:tc>
          <w:tcPr>
            <w:tcW w:w="852" w:type="dxa"/>
            <w:vAlign w:val="top"/>
          </w:tcPr>
          <w:p w14:paraId="77124862">
            <w:pPr>
              <w:spacing w:before="76" w:line="185" w:lineRule="auto"/>
              <w:ind w:left="391"/>
              <w:rPr>
                <w:rFonts w:hint="eastAsia" w:ascii="宋体" w:hAnsi="宋体" w:eastAsia="宋体" w:cs="宋体"/>
                <w:sz w:val="24"/>
                <w:szCs w:val="24"/>
              </w:rPr>
            </w:pPr>
          </w:p>
        </w:tc>
        <w:tc>
          <w:tcPr>
            <w:tcW w:w="1415" w:type="dxa"/>
            <w:vAlign w:val="top"/>
          </w:tcPr>
          <w:p w14:paraId="1C0E3875">
            <w:pPr>
              <w:rPr>
                <w:rFonts w:hint="eastAsia" w:ascii="宋体" w:hAnsi="宋体" w:eastAsia="宋体" w:cs="宋体"/>
                <w:sz w:val="21"/>
              </w:rPr>
            </w:pPr>
          </w:p>
        </w:tc>
        <w:tc>
          <w:tcPr>
            <w:tcW w:w="1418" w:type="dxa"/>
            <w:vAlign w:val="top"/>
          </w:tcPr>
          <w:p w14:paraId="42E59068">
            <w:pPr>
              <w:rPr>
                <w:rFonts w:hint="eastAsia" w:ascii="宋体" w:hAnsi="宋体" w:eastAsia="宋体" w:cs="宋体"/>
                <w:sz w:val="21"/>
              </w:rPr>
            </w:pPr>
          </w:p>
        </w:tc>
        <w:tc>
          <w:tcPr>
            <w:tcW w:w="991" w:type="dxa"/>
            <w:vAlign w:val="top"/>
          </w:tcPr>
          <w:p w14:paraId="2C5E0FDE">
            <w:pPr>
              <w:rPr>
                <w:rFonts w:hint="eastAsia" w:ascii="宋体" w:hAnsi="宋体" w:eastAsia="宋体" w:cs="宋体"/>
                <w:sz w:val="21"/>
              </w:rPr>
            </w:pPr>
          </w:p>
        </w:tc>
        <w:tc>
          <w:tcPr>
            <w:tcW w:w="1418" w:type="dxa"/>
            <w:vAlign w:val="top"/>
          </w:tcPr>
          <w:p w14:paraId="2E78BB07">
            <w:pPr>
              <w:rPr>
                <w:rFonts w:hint="eastAsia" w:ascii="宋体" w:hAnsi="宋体" w:eastAsia="宋体" w:cs="宋体"/>
                <w:sz w:val="21"/>
              </w:rPr>
            </w:pPr>
          </w:p>
        </w:tc>
        <w:tc>
          <w:tcPr>
            <w:tcW w:w="1245" w:type="dxa"/>
            <w:vAlign w:val="top"/>
          </w:tcPr>
          <w:p w14:paraId="7F6ACA8C">
            <w:pPr>
              <w:rPr>
                <w:rFonts w:hint="eastAsia" w:ascii="宋体" w:hAnsi="宋体" w:eastAsia="宋体" w:cs="宋体"/>
                <w:sz w:val="21"/>
              </w:rPr>
            </w:pPr>
          </w:p>
        </w:tc>
      </w:tr>
      <w:tr w14:paraId="1BDA71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53" w:type="dxa"/>
            <w:vAlign w:val="top"/>
          </w:tcPr>
          <w:p w14:paraId="59492B7E">
            <w:pPr>
              <w:spacing w:before="113" w:line="183" w:lineRule="auto"/>
              <w:ind w:left="278"/>
              <w:rPr>
                <w:rFonts w:hint="eastAsia" w:ascii="宋体" w:hAnsi="宋体" w:eastAsia="宋体" w:cs="宋体"/>
                <w:sz w:val="24"/>
                <w:szCs w:val="24"/>
              </w:rPr>
            </w:pPr>
            <w:r>
              <w:rPr>
                <w:rFonts w:hint="eastAsia" w:ascii="宋体" w:hAnsi="宋体" w:eastAsia="宋体" w:cs="宋体"/>
                <w:sz w:val="24"/>
                <w:szCs w:val="24"/>
              </w:rPr>
              <w:t>3</w:t>
            </w:r>
          </w:p>
        </w:tc>
        <w:tc>
          <w:tcPr>
            <w:tcW w:w="6181" w:type="dxa"/>
            <w:vAlign w:val="top"/>
          </w:tcPr>
          <w:p w14:paraId="74071B35">
            <w:pPr>
              <w:spacing w:before="73" w:line="220" w:lineRule="auto"/>
              <w:ind w:left="2015"/>
              <w:rPr>
                <w:rFonts w:hint="eastAsia" w:ascii="宋体" w:hAnsi="宋体" w:eastAsia="宋体" w:cs="宋体"/>
                <w:sz w:val="24"/>
                <w:szCs w:val="24"/>
              </w:rPr>
            </w:pPr>
          </w:p>
        </w:tc>
        <w:tc>
          <w:tcPr>
            <w:tcW w:w="852" w:type="dxa"/>
            <w:vAlign w:val="top"/>
          </w:tcPr>
          <w:p w14:paraId="71DBF333">
            <w:pPr>
              <w:spacing w:before="77" w:line="185" w:lineRule="auto"/>
              <w:ind w:left="391"/>
              <w:rPr>
                <w:rFonts w:hint="eastAsia" w:ascii="宋体" w:hAnsi="宋体" w:eastAsia="宋体" w:cs="宋体"/>
                <w:sz w:val="24"/>
                <w:szCs w:val="24"/>
              </w:rPr>
            </w:pPr>
          </w:p>
        </w:tc>
        <w:tc>
          <w:tcPr>
            <w:tcW w:w="1415" w:type="dxa"/>
            <w:vAlign w:val="top"/>
          </w:tcPr>
          <w:p w14:paraId="621E3076">
            <w:pPr>
              <w:rPr>
                <w:rFonts w:hint="eastAsia" w:ascii="宋体" w:hAnsi="宋体" w:eastAsia="宋体" w:cs="宋体"/>
                <w:sz w:val="21"/>
              </w:rPr>
            </w:pPr>
          </w:p>
        </w:tc>
        <w:tc>
          <w:tcPr>
            <w:tcW w:w="1418" w:type="dxa"/>
            <w:vAlign w:val="top"/>
          </w:tcPr>
          <w:p w14:paraId="0E30F6CC">
            <w:pPr>
              <w:rPr>
                <w:rFonts w:hint="eastAsia" w:ascii="宋体" w:hAnsi="宋体" w:eastAsia="宋体" w:cs="宋体"/>
                <w:sz w:val="21"/>
              </w:rPr>
            </w:pPr>
          </w:p>
        </w:tc>
        <w:tc>
          <w:tcPr>
            <w:tcW w:w="991" w:type="dxa"/>
            <w:vAlign w:val="top"/>
          </w:tcPr>
          <w:p w14:paraId="0A17002B">
            <w:pPr>
              <w:rPr>
                <w:rFonts w:hint="eastAsia" w:ascii="宋体" w:hAnsi="宋体" w:eastAsia="宋体" w:cs="宋体"/>
                <w:sz w:val="21"/>
              </w:rPr>
            </w:pPr>
          </w:p>
        </w:tc>
        <w:tc>
          <w:tcPr>
            <w:tcW w:w="1418" w:type="dxa"/>
            <w:vAlign w:val="top"/>
          </w:tcPr>
          <w:p w14:paraId="65261278">
            <w:pPr>
              <w:rPr>
                <w:rFonts w:hint="eastAsia" w:ascii="宋体" w:hAnsi="宋体" w:eastAsia="宋体" w:cs="宋体"/>
                <w:sz w:val="21"/>
              </w:rPr>
            </w:pPr>
          </w:p>
        </w:tc>
        <w:tc>
          <w:tcPr>
            <w:tcW w:w="1245" w:type="dxa"/>
            <w:vAlign w:val="top"/>
          </w:tcPr>
          <w:p w14:paraId="6C08F714">
            <w:pPr>
              <w:rPr>
                <w:rFonts w:hint="eastAsia" w:ascii="宋体" w:hAnsi="宋体" w:eastAsia="宋体" w:cs="宋体"/>
                <w:sz w:val="21"/>
              </w:rPr>
            </w:pPr>
          </w:p>
        </w:tc>
      </w:tr>
      <w:tr w14:paraId="6D0BA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 w:hRule="atLeast"/>
        </w:trPr>
        <w:tc>
          <w:tcPr>
            <w:tcW w:w="653" w:type="dxa"/>
            <w:vAlign w:val="top"/>
          </w:tcPr>
          <w:p w14:paraId="725C1DBF">
            <w:pPr>
              <w:spacing w:before="116" w:line="184" w:lineRule="auto"/>
              <w:ind w:left="272"/>
              <w:rPr>
                <w:rFonts w:hint="eastAsia" w:ascii="宋体" w:hAnsi="宋体" w:eastAsia="宋体" w:cs="宋体"/>
                <w:sz w:val="24"/>
                <w:szCs w:val="24"/>
              </w:rPr>
            </w:pPr>
            <w:r>
              <w:rPr>
                <w:rFonts w:hint="eastAsia" w:ascii="宋体" w:hAnsi="宋体" w:eastAsia="宋体" w:cs="宋体"/>
                <w:sz w:val="24"/>
                <w:szCs w:val="24"/>
              </w:rPr>
              <w:t>4</w:t>
            </w:r>
          </w:p>
        </w:tc>
        <w:tc>
          <w:tcPr>
            <w:tcW w:w="6181" w:type="dxa"/>
            <w:vAlign w:val="top"/>
          </w:tcPr>
          <w:p w14:paraId="77230824">
            <w:pPr>
              <w:spacing w:before="75" w:line="220" w:lineRule="auto"/>
              <w:ind w:left="2256"/>
              <w:rPr>
                <w:rFonts w:hint="eastAsia" w:ascii="宋体" w:hAnsi="宋体" w:eastAsia="宋体" w:cs="宋体"/>
                <w:sz w:val="24"/>
                <w:szCs w:val="24"/>
              </w:rPr>
            </w:pPr>
          </w:p>
        </w:tc>
        <w:tc>
          <w:tcPr>
            <w:tcW w:w="852" w:type="dxa"/>
            <w:vAlign w:val="top"/>
          </w:tcPr>
          <w:p w14:paraId="0716F9F0">
            <w:pPr>
              <w:spacing w:before="77" w:line="185" w:lineRule="auto"/>
              <w:ind w:left="391"/>
              <w:rPr>
                <w:rFonts w:hint="eastAsia" w:ascii="宋体" w:hAnsi="宋体" w:eastAsia="宋体" w:cs="宋体"/>
                <w:sz w:val="24"/>
                <w:szCs w:val="24"/>
              </w:rPr>
            </w:pPr>
          </w:p>
        </w:tc>
        <w:tc>
          <w:tcPr>
            <w:tcW w:w="1415" w:type="dxa"/>
            <w:vAlign w:val="top"/>
          </w:tcPr>
          <w:p w14:paraId="6F1044A4">
            <w:pPr>
              <w:rPr>
                <w:rFonts w:hint="eastAsia" w:ascii="宋体" w:hAnsi="宋体" w:eastAsia="宋体" w:cs="宋体"/>
                <w:sz w:val="21"/>
              </w:rPr>
            </w:pPr>
          </w:p>
        </w:tc>
        <w:tc>
          <w:tcPr>
            <w:tcW w:w="1418" w:type="dxa"/>
            <w:vAlign w:val="top"/>
          </w:tcPr>
          <w:p w14:paraId="702970FF">
            <w:pPr>
              <w:rPr>
                <w:rFonts w:hint="eastAsia" w:ascii="宋体" w:hAnsi="宋体" w:eastAsia="宋体" w:cs="宋体"/>
                <w:sz w:val="21"/>
              </w:rPr>
            </w:pPr>
          </w:p>
        </w:tc>
        <w:tc>
          <w:tcPr>
            <w:tcW w:w="991" w:type="dxa"/>
            <w:vAlign w:val="top"/>
          </w:tcPr>
          <w:p w14:paraId="782EA99C">
            <w:pPr>
              <w:rPr>
                <w:rFonts w:hint="eastAsia" w:ascii="宋体" w:hAnsi="宋体" w:eastAsia="宋体" w:cs="宋体"/>
                <w:sz w:val="21"/>
              </w:rPr>
            </w:pPr>
          </w:p>
        </w:tc>
        <w:tc>
          <w:tcPr>
            <w:tcW w:w="1418" w:type="dxa"/>
            <w:vAlign w:val="top"/>
          </w:tcPr>
          <w:p w14:paraId="0173A2D7">
            <w:pPr>
              <w:rPr>
                <w:rFonts w:hint="eastAsia" w:ascii="宋体" w:hAnsi="宋体" w:eastAsia="宋体" w:cs="宋体"/>
                <w:sz w:val="21"/>
              </w:rPr>
            </w:pPr>
          </w:p>
        </w:tc>
        <w:tc>
          <w:tcPr>
            <w:tcW w:w="1245" w:type="dxa"/>
            <w:vAlign w:val="top"/>
          </w:tcPr>
          <w:p w14:paraId="327AD943">
            <w:pPr>
              <w:rPr>
                <w:rFonts w:hint="eastAsia" w:ascii="宋体" w:hAnsi="宋体" w:eastAsia="宋体" w:cs="宋体"/>
                <w:sz w:val="21"/>
              </w:rPr>
            </w:pPr>
          </w:p>
        </w:tc>
      </w:tr>
      <w:tr w14:paraId="166D16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53" w:type="dxa"/>
            <w:vAlign w:val="top"/>
          </w:tcPr>
          <w:p w14:paraId="7F5D7F2E">
            <w:pPr>
              <w:spacing w:before="116" w:line="181" w:lineRule="auto"/>
              <w:ind w:left="278"/>
              <w:rPr>
                <w:rFonts w:hint="eastAsia" w:ascii="宋体" w:hAnsi="宋体" w:eastAsia="宋体" w:cs="宋体"/>
                <w:sz w:val="24"/>
                <w:szCs w:val="24"/>
              </w:rPr>
            </w:pPr>
            <w:r>
              <w:rPr>
                <w:rFonts w:hint="eastAsia" w:ascii="宋体" w:hAnsi="宋体" w:eastAsia="宋体" w:cs="宋体"/>
                <w:sz w:val="24"/>
                <w:szCs w:val="24"/>
              </w:rPr>
              <w:t>5</w:t>
            </w:r>
          </w:p>
        </w:tc>
        <w:tc>
          <w:tcPr>
            <w:tcW w:w="6181" w:type="dxa"/>
            <w:vAlign w:val="top"/>
          </w:tcPr>
          <w:p w14:paraId="49AA574C">
            <w:pPr>
              <w:spacing w:before="73" w:line="220" w:lineRule="auto"/>
              <w:ind w:left="2263"/>
              <w:rPr>
                <w:rFonts w:hint="eastAsia" w:ascii="宋体" w:hAnsi="宋体" w:eastAsia="宋体" w:cs="宋体"/>
                <w:sz w:val="24"/>
                <w:szCs w:val="24"/>
              </w:rPr>
            </w:pPr>
          </w:p>
        </w:tc>
        <w:tc>
          <w:tcPr>
            <w:tcW w:w="852" w:type="dxa"/>
            <w:vAlign w:val="top"/>
          </w:tcPr>
          <w:p w14:paraId="789A7AC2">
            <w:pPr>
              <w:spacing w:before="76" w:line="184" w:lineRule="auto"/>
              <w:ind w:left="376"/>
              <w:rPr>
                <w:rFonts w:hint="eastAsia" w:ascii="宋体" w:hAnsi="宋体" w:eastAsia="宋体" w:cs="宋体"/>
                <w:sz w:val="24"/>
                <w:szCs w:val="24"/>
              </w:rPr>
            </w:pPr>
          </w:p>
        </w:tc>
        <w:tc>
          <w:tcPr>
            <w:tcW w:w="1415" w:type="dxa"/>
            <w:vAlign w:val="top"/>
          </w:tcPr>
          <w:p w14:paraId="0BF3E28A">
            <w:pPr>
              <w:rPr>
                <w:rFonts w:hint="eastAsia" w:ascii="宋体" w:hAnsi="宋体" w:eastAsia="宋体" w:cs="宋体"/>
                <w:sz w:val="21"/>
              </w:rPr>
            </w:pPr>
          </w:p>
        </w:tc>
        <w:tc>
          <w:tcPr>
            <w:tcW w:w="1418" w:type="dxa"/>
            <w:vAlign w:val="top"/>
          </w:tcPr>
          <w:p w14:paraId="48D6FE1B">
            <w:pPr>
              <w:rPr>
                <w:rFonts w:hint="eastAsia" w:ascii="宋体" w:hAnsi="宋体" w:eastAsia="宋体" w:cs="宋体"/>
                <w:sz w:val="21"/>
              </w:rPr>
            </w:pPr>
          </w:p>
        </w:tc>
        <w:tc>
          <w:tcPr>
            <w:tcW w:w="991" w:type="dxa"/>
            <w:vAlign w:val="top"/>
          </w:tcPr>
          <w:p w14:paraId="733A1235">
            <w:pPr>
              <w:rPr>
                <w:rFonts w:hint="eastAsia" w:ascii="宋体" w:hAnsi="宋体" w:eastAsia="宋体" w:cs="宋体"/>
                <w:sz w:val="21"/>
              </w:rPr>
            </w:pPr>
          </w:p>
        </w:tc>
        <w:tc>
          <w:tcPr>
            <w:tcW w:w="1418" w:type="dxa"/>
            <w:vAlign w:val="top"/>
          </w:tcPr>
          <w:p w14:paraId="686EC437">
            <w:pPr>
              <w:rPr>
                <w:rFonts w:hint="eastAsia" w:ascii="宋体" w:hAnsi="宋体" w:eastAsia="宋体" w:cs="宋体"/>
                <w:sz w:val="21"/>
              </w:rPr>
            </w:pPr>
          </w:p>
        </w:tc>
        <w:tc>
          <w:tcPr>
            <w:tcW w:w="1245" w:type="dxa"/>
            <w:vAlign w:val="top"/>
          </w:tcPr>
          <w:p w14:paraId="6BB47064">
            <w:pPr>
              <w:rPr>
                <w:rFonts w:hint="eastAsia" w:ascii="宋体" w:hAnsi="宋体" w:eastAsia="宋体" w:cs="宋体"/>
                <w:sz w:val="21"/>
              </w:rPr>
            </w:pPr>
          </w:p>
        </w:tc>
      </w:tr>
      <w:tr w14:paraId="19937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53" w:type="dxa"/>
            <w:vAlign w:val="top"/>
          </w:tcPr>
          <w:p w14:paraId="3F83509A">
            <w:pPr>
              <w:spacing w:before="116" w:line="183" w:lineRule="auto"/>
              <w:ind w:left="275"/>
              <w:rPr>
                <w:rFonts w:hint="eastAsia" w:ascii="宋体" w:hAnsi="宋体" w:eastAsia="宋体" w:cs="宋体"/>
                <w:sz w:val="24"/>
                <w:szCs w:val="24"/>
              </w:rPr>
            </w:pPr>
            <w:r>
              <w:rPr>
                <w:rFonts w:hint="eastAsia" w:ascii="宋体" w:hAnsi="宋体" w:eastAsia="宋体" w:cs="宋体"/>
                <w:sz w:val="24"/>
                <w:szCs w:val="24"/>
              </w:rPr>
              <w:t>6</w:t>
            </w:r>
          </w:p>
        </w:tc>
        <w:tc>
          <w:tcPr>
            <w:tcW w:w="6181" w:type="dxa"/>
            <w:vAlign w:val="top"/>
          </w:tcPr>
          <w:p w14:paraId="50A0A1E1">
            <w:pPr>
              <w:spacing w:before="76" w:line="221" w:lineRule="auto"/>
              <w:ind w:left="2735"/>
              <w:rPr>
                <w:rFonts w:hint="eastAsia" w:ascii="宋体" w:hAnsi="宋体" w:eastAsia="宋体" w:cs="宋体"/>
                <w:sz w:val="24"/>
                <w:szCs w:val="24"/>
              </w:rPr>
            </w:pPr>
          </w:p>
        </w:tc>
        <w:tc>
          <w:tcPr>
            <w:tcW w:w="852" w:type="dxa"/>
            <w:vAlign w:val="top"/>
          </w:tcPr>
          <w:p w14:paraId="7A544EAD">
            <w:pPr>
              <w:spacing w:before="77" w:line="185" w:lineRule="auto"/>
              <w:ind w:left="391"/>
              <w:rPr>
                <w:rFonts w:hint="eastAsia" w:ascii="宋体" w:hAnsi="宋体" w:eastAsia="宋体" w:cs="宋体"/>
                <w:sz w:val="24"/>
                <w:szCs w:val="24"/>
              </w:rPr>
            </w:pPr>
          </w:p>
        </w:tc>
        <w:tc>
          <w:tcPr>
            <w:tcW w:w="1415" w:type="dxa"/>
            <w:vAlign w:val="top"/>
          </w:tcPr>
          <w:p w14:paraId="6B025DB8">
            <w:pPr>
              <w:rPr>
                <w:rFonts w:hint="eastAsia" w:ascii="宋体" w:hAnsi="宋体" w:eastAsia="宋体" w:cs="宋体"/>
                <w:sz w:val="21"/>
              </w:rPr>
            </w:pPr>
          </w:p>
        </w:tc>
        <w:tc>
          <w:tcPr>
            <w:tcW w:w="1418" w:type="dxa"/>
            <w:vAlign w:val="top"/>
          </w:tcPr>
          <w:p w14:paraId="762D1C50">
            <w:pPr>
              <w:rPr>
                <w:rFonts w:hint="eastAsia" w:ascii="宋体" w:hAnsi="宋体" w:eastAsia="宋体" w:cs="宋体"/>
                <w:sz w:val="21"/>
              </w:rPr>
            </w:pPr>
          </w:p>
        </w:tc>
        <w:tc>
          <w:tcPr>
            <w:tcW w:w="991" w:type="dxa"/>
            <w:vAlign w:val="top"/>
          </w:tcPr>
          <w:p w14:paraId="7E7C6E7F">
            <w:pPr>
              <w:rPr>
                <w:rFonts w:hint="eastAsia" w:ascii="宋体" w:hAnsi="宋体" w:eastAsia="宋体" w:cs="宋体"/>
                <w:sz w:val="21"/>
              </w:rPr>
            </w:pPr>
          </w:p>
        </w:tc>
        <w:tc>
          <w:tcPr>
            <w:tcW w:w="1418" w:type="dxa"/>
            <w:vAlign w:val="top"/>
          </w:tcPr>
          <w:p w14:paraId="451A884F">
            <w:pPr>
              <w:rPr>
                <w:rFonts w:hint="eastAsia" w:ascii="宋体" w:hAnsi="宋体" w:eastAsia="宋体" w:cs="宋体"/>
                <w:sz w:val="21"/>
              </w:rPr>
            </w:pPr>
          </w:p>
        </w:tc>
        <w:tc>
          <w:tcPr>
            <w:tcW w:w="1245" w:type="dxa"/>
            <w:vAlign w:val="top"/>
          </w:tcPr>
          <w:p w14:paraId="14ACBFD0">
            <w:pPr>
              <w:rPr>
                <w:rFonts w:hint="eastAsia" w:ascii="宋体" w:hAnsi="宋体" w:eastAsia="宋体" w:cs="宋体"/>
                <w:sz w:val="21"/>
              </w:rPr>
            </w:pPr>
          </w:p>
        </w:tc>
      </w:tr>
      <w:tr w14:paraId="2A63F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4" w:hRule="atLeast"/>
        </w:trPr>
        <w:tc>
          <w:tcPr>
            <w:tcW w:w="653" w:type="dxa"/>
            <w:vAlign w:val="top"/>
          </w:tcPr>
          <w:p w14:paraId="69D2E35D">
            <w:pPr>
              <w:spacing w:before="119" w:line="181" w:lineRule="auto"/>
              <w:ind w:left="279"/>
              <w:rPr>
                <w:rFonts w:hint="eastAsia" w:ascii="宋体" w:hAnsi="宋体" w:eastAsia="宋体" w:cs="宋体"/>
                <w:sz w:val="24"/>
                <w:szCs w:val="24"/>
              </w:rPr>
            </w:pPr>
            <w:r>
              <w:rPr>
                <w:rFonts w:hint="eastAsia" w:ascii="宋体" w:hAnsi="宋体" w:eastAsia="宋体" w:cs="宋体"/>
                <w:sz w:val="24"/>
                <w:szCs w:val="24"/>
              </w:rPr>
              <w:t>7</w:t>
            </w:r>
          </w:p>
        </w:tc>
        <w:tc>
          <w:tcPr>
            <w:tcW w:w="6181" w:type="dxa"/>
            <w:vAlign w:val="top"/>
          </w:tcPr>
          <w:p w14:paraId="44AAA9BE">
            <w:pPr>
              <w:spacing w:before="76" w:line="220" w:lineRule="auto"/>
              <w:ind w:left="2860"/>
              <w:rPr>
                <w:rFonts w:hint="eastAsia" w:ascii="宋体" w:hAnsi="宋体" w:eastAsia="宋体" w:cs="宋体"/>
                <w:sz w:val="24"/>
                <w:szCs w:val="24"/>
              </w:rPr>
            </w:pPr>
          </w:p>
        </w:tc>
        <w:tc>
          <w:tcPr>
            <w:tcW w:w="852" w:type="dxa"/>
            <w:vAlign w:val="top"/>
          </w:tcPr>
          <w:p w14:paraId="03552075">
            <w:pPr>
              <w:spacing w:before="79" w:line="184" w:lineRule="auto"/>
              <w:ind w:left="376"/>
              <w:rPr>
                <w:rFonts w:hint="eastAsia" w:ascii="宋体" w:hAnsi="宋体" w:eastAsia="宋体" w:cs="宋体"/>
                <w:sz w:val="24"/>
                <w:szCs w:val="24"/>
              </w:rPr>
            </w:pPr>
          </w:p>
        </w:tc>
        <w:tc>
          <w:tcPr>
            <w:tcW w:w="1415" w:type="dxa"/>
            <w:vAlign w:val="top"/>
          </w:tcPr>
          <w:p w14:paraId="0742E3A8">
            <w:pPr>
              <w:rPr>
                <w:rFonts w:hint="eastAsia" w:ascii="宋体" w:hAnsi="宋体" w:eastAsia="宋体" w:cs="宋体"/>
                <w:sz w:val="21"/>
              </w:rPr>
            </w:pPr>
          </w:p>
        </w:tc>
        <w:tc>
          <w:tcPr>
            <w:tcW w:w="1418" w:type="dxa"/>
            <w:vAlign w:val="top"/>
          </w:tcPr>
          <w:p w14:paraId="46D263B6">
            <w:pPr>
              <w:rPr>
                <w:rFonts w:hint="eastAsia" w:ascii="宋体" w:hAnsi="宋体" w:eastAsia="宋体" w:cs="宋体"/>
                <w:sz w:val="21"/>
              </w:rPr>
            </w:pPr>
          </w:p>
        </w:tc>
        <w:tc>
          <w:tcPr>
            <w:tcW w:w="991" w:type="dxa"/>
            <w:vAlign w:val="top"/>
          </w:tcPr>
          <w:p w14:paraId="247AC555">
            <w:pPr>
              <w:rPr>
                <w:rFonts w:hint="eastAsia" w:ascii="宋体" w:hAnsi="宋体" w:eastAsia="宋体" w:cs="宋体"/>
                <w:sz w:val="21"/>
              </w:rPr>
            </w:pPr>
          </w:p>
        </w:tc>
        <w:tc>
          <w:tcPr>
            <w:tcW w:w="1418" w:type="dxa"/>
            <w:vAlign w:val="top"/>
          </w:tcPr>
          <w:p w14:paraId="024642F1">
            <w:pPr>
              <w:rPr>
                <w:rFonts w:hint="eastAsia" w:ascii="宋体" w:hAnsi="宋体" w:eastAsia="宋体" w:cs="宋体"/>
                <w:sz w:val="21"/>
              </w:rPr>
            </w:pPr>
          </w:p>
        </w:tc>
        <w:tc>
          <w:tcPr>
            <w:tcW w:w="1245" w:type="dxa"/>
            <w:vAlign w:val="top"/>
          </w:tcPr>
          <w:p w14:paraId="1C917AB5">
            <w:pPr>
              <w:rPr>
                <w:rFonts w:hint="eastAsia" w:ascii="宋体" w:hAnsi="宋体" w:eastAsia="宋体" w:cs="宋体"/>
                <w:sz w:val="21"/>
              </w:rPr>
            </w:pPr>
          </w:p>
        </w:tc>
      </w:tr>
      <w:tr w14:paraId="670478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1" w:hRule="atLeast"/>
        </w:trPr>
        <w:tc>
          <w:tcPr>
            <w:tcW w:w="653" w:type="dxa"/>
            <w:vAlign w:val="top"/>
          </w:tcPr>
          <w:p w14:paraId="42C91FA0">
            <w:pPr>
              <w:spacing w:before="116" w:line="183" w:lineRule="auto"/>
              <w:ind w:left="274"/>
              <w:rPr>
                <w:rFonts w:hint="eastAsia" w:ascii="宋体" w:hAnsi="宋体" w:eastAsia="宋体" w:cs="宋体"/>
                <w:sz w:val="24"/>
                <w:szCs w:val="24"/>
              </w:rPr>
            </w:pPr>
            <w:r>
              <w:rPr>
                <w:rFonts w:hint="eastAsia" w:ascii="宋体" w:hAnsi="宋体" w:eastAsia="宋体" w:cs="宋体"/>
                <w:sz w:val="24"/>
                <w:szCs w:val="24"/>
              </w:rPr>
              <w:t>8</w:t>
            </w:r>
          </w:p>
        </w:tc>
        <w:tc>
          <w:tcPr>
            <w:tcW w:w="6181" w:type="dxa"/>
            <w:vAlign w:val="top"/>
          </w:tcPr>
          <w:p w14:paraId="7A4B9401">
            <w:pPr>
              <w:spacing w:before="76" w:line="219" w:lineRule="auto"/>
              <w:ind w:left="2865"/>
              <w:rPr>
                <w:rFonts w:hint="eastAsia" w:ascii="宋体" w:hAnsi="宋体" w:eastAsia="宋体" w:cs="宋体"/>
                <w:sz w:val="24"/>
                <w:szCs w:val="24"/>
              </w:rPr>
            </w:pPr>
          </w:p>
        </w:tc>
        <w:tc>
          <w:tcPr>
            <w:tcW w:w="852" w:type="dxa"/>
            <w:vAlign w:val="top"/>
          </w:tcPr>
          <w:p w14:paraId="223FD6C5">
            <w:pPr>
              <w:spacing w:before="78" w:line="184" w:lineRule="auto"/>
              <w:ind w:left="376"/>
              <w:rPr>
                <w:rFonts w:hint="eastAsia" w:ascii="宋体" w:hAnsi="宋体" w:eastAsia="宋体" w:cs="宋体"/>
                <w:sz w:val="24"/>
                <w:szCs w:val="24"/>
              </w:rPr>
            </w:pPr>
          </w:p>
        </w:tc>
        <w:tc>
          <w:tcPr>
            <w:tcW w:w="1415" w:type="dxa"/>
            <w:vAlign w:val="top"/>
          </w:tcPr>
          <w:p w14:paraId="1D49B43C">
            <w:pPr>
              <w:rPr>
                <w:rFonts w:hint="eastAsia" w:ascii="宋体" w:hAnsi="宋体" w:eastAsia="宋体" w:cs="宋体"/>
                <w:sz w:val="21"/>
              </w:rPr>
            </w:pPr>
          </w:p>
        </w:tc>
        <w:tc>
          <w:tcPr>
            <w:tcW w:w="1418" w:type="dxa"/>
            <w:vAlign w:val="top"/>
          </w:tcPr>
          <w:p w14:paraId="77BC0F07">
            <w:pPr>
              <w:rPr>
                <w:rFonts w:hint="eastAsia" w:ascii="宋体" w:hAnsi="宋体" w:eastAsia="宋体" w:cs="宋体"/>
                <w:sz w:val="21"/>
              </w:rPr>
            </w:pPr>
          </w:p>
        </w:tc>
        <w:tc>
          <w:tcPr>
            <w:tcW w:w="991" w:type="dxa"/>
            <w:vAlign w:val="top"/>
          </w:tcPr>
          <w:p w14:paraId="560EF373">
            <w:pPr>
              <w:rPr>
                <w:rFonts w:hint="eastAsia" w:ascii="宋体" w:hAnsi="宋体" w:eastAsia="宋体" w:cs="宋体"/>
                <w:sz w:val="21"/>
              </w:rPr>
            </w:pPr>
          </w:p>
        </w:tc>
        <w:tc>
          <w:tcPr>
            <w:tcW w:w="1418" w:type="dxa"/>
            <w:vAlign w:val="top"/>
          </w:tcPr>
          <w:p w14:paraId="61CA3E96">
            <w:pPr>
              <w:rPr>
                <w:rFonts w:hint="eastAsia" w:ascii="宋体" w:hAnsi="宋体" w:eastAsia="宋体" w:cs="宋体"/>
                <w:sz w:val="21"/>
              </w:rPr>
            </w:pPr>
          </w:p>
        </w:tc>
        <w:tc>
          <w:tcPr>
            <w:tcW w:w="1245" w:type="dxa"/>
            <w:vAlign w:val="top"/>
          </w:tcPr>
          <w:p w14:paraId="486C1C22">
            <w:pPr>
              <w:rPr>
                <w:rFonts w:hint="eastAsia" w:ascii="宋体" w:hAnsi="宋体" w:eastAsia="宋体" w:cs="宋体"/>
                <w:sz w:val="21"/>
              </w:rPr>
            </w:pPr>
          </w:p>
        </w:tc>
      </w:tr>
      <w:tr w14:paraId="7DB73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3" w:hRule="atLeast"/>
        </w:trPr>
        <w:tc>
          <w:tcPr>
            <w:tcW w:w="653" w:type="dxa"/>
            <w:vAlign w:val="top"/>
          </w:tcPr>
          <w:p w14:paraId="465D8BE2">
            <w:pPr>
              <w:spacing w:before="200" w:line="183" w:lineRule="auto"/>
              <w:ind w:left="274"/>
              <w:rPr>
                <w:rFonts w:hint="eastAsia" w:ascii="宋体" w:hAnsi="宋体" w:eastAsia="宋体" w:cs="宋体"/>
                <w:sz w:val="24"/>
                <w:szCs w:val="24"/>
              </w:rPr>
            </w:pPr>
            <w:r>
              <w:rPr>
                <w:rFonts w:hint="eastAsia" w:ascii="宋体" w:hAnsi="宋体" w:eastAsia="宋体" w:cs="宋体"/>
                <w:sz w:val="24"/>
                <w:szCs w:val="24"/>
              </w:rPr>
              <w:t>9</w:t>
            </w:r>
          </w:p>
        </w:tc>
        <w:tc>
          <w:tcPr>
            <w:tcW w:w="6181" w:type="dxa"/>
            <w:vAlign w:val="top"/>
          </w:tcPr>
          <w:p w14:paraId="7FF4144B">
            <w:pPr>
              <w:spacing w:before="38" w:line="220" w:lineRule="auto"/>
              <w:ind w:left="12" w:right="115" w:hanging="2"/>
              <w:rPr>
                <w:rFonts w:hint="eastAsia" w:ascii="宋体" w:hAnsi="宋体" w:eastAsia="宋体" w:cs="宋体"/>
                <w:sz w:val="22"/>
                <w:szCs w:val="22"/>
              </w:rPr>
            </w:pPr>
          </w:p>
        </w:tc>
        <w:tc>
          <w:tcPr>
            <w:tcW w:w="852" w:type="dxa"/>
            <w:vAlign w:val="top"/>
          </w:tcPr>
          <w:p w14:paraId="37A2F779">
            <w:pPr>
              <w:spacing w:before="77" w:line="185" w:lineRule="auto"/>
              <w:ind w:left="391"/>
              <w:rPr>
                <w:rFonts w:hint="eastAsia" w:ascii="宋体" w:hAnsi="宋体" w:eastAsia="宋体" w:cs="宋体"/>
                <w:sz w:val="24"/>
                <w:szCs w:val="24"/>
              </w:rPr>
            </w:pPr>
          </w:p>
        </w:tc>
        <w:tc>
          <w:tcPr>
            <w:tcW w:w="1415" w:type="dxa"/>
            <w:vAlign w:val="top"/>
          </w:tcPr>
          <w:p w14:paraId="4C9EFFDD">
            <w:pPr>
              <w:rPr>
                <w:rFonts w:hint="eastAsia" w:ascii="宋体" w:hAnsi="宋体" w:eastAsia="宋体" w:cs="宋体"/>
                <w:sz w:val="21"/>
              </w:rPr>
            </w:pPr>
          </w:p>
        </w:tc>
        <w:tc>
          <w:tcPr>
            <w:tcW w:w="1418" w:type="dxa"/>
            <w:vAlign w:val="top"/>
          </w:tcPr>
          <w:p w14:paraId="07B769E6">
            <w:pPr>
              <w:rPr>
                <w:rFonts w:hint="eastAsia" w:ascii="宋体" w:hAnsi="宋体" w:eastAsia="宋体" w:cs="宋体"/>
                <w:sz w:val="21"/>
              </w:rPr>
            </w:pPr>
          </w:p>
        </w:tc>
        <w:tc>
          <w:tcPr>
            <w:tcW w:w="991" w:type="dxa"/>
            <w:vAlign w:val="top"/>
          </w:tcPr>
          <w:p w14:paraId="36779E6F">
            <w:pPr>
              <w:spacing w:before="199" w:line="185" w:lineRule="auto"/>
              <w:ind w:left="461"/>
              <w:rPr>
                <w:rFonts w:hint="eastAsia" w:ascii="宋体" w:hAnsi="宋体" w:eastAsia="宋体" w:cs="宋体"/>
                <w:sz w:val="24"/>
                <w:szCs w:val="24"/>
              </w:rPr>
            </w:pPr>
          </w:p>
        </w:tc>
        <w:tc>
          <w:tcPr>
            <w:tcW w:w="1418" w:type="dxa"/>
            <w:vAlign w:val="top"/>
          </w:tcPr>
          <w:p w14:paraId="0A68370C">
            <w:pPr>
              <w:rPr>
                <w:rFonts w:hint="eastAsia" w:ascii="宋体" w:hAnsi="宋体" w:eastAsia="宋体" w:cs="宋体"/>
                <w:sz w:val="21"/>
              </w:rPr>
            </w:pPr>
          </w:p>
        </w:tc>
        <w:tc>
          <w:tcPr>
            <w:tcW w:w="1245" w:type="dxa"/>
            <w:vAlign w:val="top"/>
          </w:tcPr>
          <w:p w14:paraId="1FC93E6A">
            <w:pPr>
              <w:rPr>
                <w:rFonts w:hint="eastAsia" w:ascii="宋体" w:hAnsi="宋体" w:eastAsia="宋体" w:cs="宋体"/>
                <w:sz w:val="21"/>
              </w:rPr>
            </w:pPr>
          </w:p>
        </w:tc>
      </w:tr>
      <w:tr w14:paraId="03EB8F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653" w:type="dxa"/>
            <w:vAlign w:val="top"/>
          </w:tcPr>
          <w:p w14:paraId="62F29477">
            <w:pPr>
              <w:spacing w:before="289" w:line="183" w:lineRule="auto"/>
              <w:ind w:left="230"/>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6"/>
                <w:sz w:val="24"/>
                <w:szCs w:val="24"/>
              </w:rPr>
              <w:t>0</w:t>
            </w:r>
          </w:p>
        </w:tc>
        <w:tc>
          <w:tcPr>
            <w:tcW w:w="6181" w:type="dxa"/>
            <w:vAlign w:val="top"/>
          </w:tcPr>
          <w:p w14:paraId="0A79FB10">
            <w:pPr>
              <w:spacing w:before="36" w:line="255" w:lineRule="auto"/>
              <w:ind w:left="10" w:right="175"/>
              <w:rPr>
                <w:rFonts w:hint="eastAsia" w:ascii="宋体" w:hAnsi="宋体" w:eastAsia="宋体" w:cs="宋体"/>
                <w:sz w:val="24"/>
                <w:szCs w:val="24"/>
              </w:rPr>
            </w:pPr>
          </w:p>
        </w:tc>
        <w:tc>
          <w:tcPr>
            <w:tcW w:w="852" w:type="dxa"/>
            <w:vAlign w:val="top"/>
          </w:tcPr>
          <w:p w14:paraId="09814D87">
            <w:pPr>
              <w:spacing w:before="76" w:line="184" w:lineRule="auto"/>
              <w:ind w:left="376"/>
              <w:rPr>
                <w:rFonts w:hint="eastAsia" w:ascii="宋体" w:hAnsi="宋体" w:eastAsia="宋体" w:cs="宋体"/>
                <w:sz w:val="24"/>
                <w:szCs w:val="24"/>
              </w:rPr>
            </w:pPr>
          </w:p>
        </w:tc>
        <w:tc>
          <w:tcPr>
            <w:tcW w:w="1415" w:type="dxa"/>
            <w:vAlign w:val="top"/>
          </w:tcPr>
          <w:p w14:paraId="3B131A0D">
            <w:pPr>
              <w:rPr>
                <w:rFonts w:hint="eastAsia" w:ascii="宋体" w:hAnsi="宋体" w:eastAsia="宋体" w:cs="宋体"/>
                <w:sz w:val="21"/>
              </w:rPr>
            </w:pPr>
          </w:p>
        </w:tc>
        <w:tc>
          <w:tcPr>
            <w:tcW w:w="1418" w:type="dxa"/>
            <w:vAlign w:val="top"/>
          </w:tcPr>
          <w:p w14:paraId="31BD7172">
            <w:pPr>
              <w:rPr>
                <w:rFonts w:hint="eastAsia" w:ascii="宋体" w:hAnsi="宋体" w:eastAsia="宋体" w:cs="宋体"/>
                <w:sz w:val="21"/>
              </w:rPr>
            </w:pPr>
          </w:p>
        </w:tc>
        <w:tc>
          <w:tcPr>
            <w:tcW w:w="991" w:type="dxa"/>
            <w:vAlign w:val="top"/>
          </w:tcPr>
          <w:p w14:paraId="7FEA8A48">
            <w:pPr>
              <w:spacing w:before="289" w:line="185" w:lineRule="auto"/>
              <w:ind w:left="461"/>
              <w:rPr>
                <w:rFonts w:hint="eastAsia" w:ascii="宋体" w:hAnsi="宋体" w:eastAsia="宋体" w:cs="宋体"/>
                <w:sz w:val="24"/>
                <w:szCs w:val="24"/>
              </w:rPr>
            </w:pPr>
          </w:p>
        </w:tc>
        <w:tc>
          <w:tcPr>
            <w:tcW w:w="1418" w:type="dxa"/>
            <w:vAlign w:val="top"/>
          </w:tcPr>
          <w:p w14:paraId="5D213D2C">
            <w:pPr>
              <w:rPr>
                <w:rFonts w:hint="eastAsia" w:ascii="宋体" w:hAnsi="宋体" w:eastAsia="宋体" w:cs="宋体"/>
                <w:sz w:val="21"/>
              </w:rPr>
            </w:pPr>
          </w:p>
        </w:tc>
        <w:tc>
          <w:tcPr>
            <w:tcW w:w="1245" w:type="dxa"/>
            <w:vAlign w:val="top"/>
          </w:tcPr>
          <w:p w14:paraId="150EBFD2">
            <w:pPr>
              <w:rPr>
                <w:rFonts w:hint="eastAsia" w:ascii="宋体" w:hAnsi="宋体" w:eastAsia="宋体" w:cs="宋体"/>
                <w:sz w:val="21"/>
              </w:rPr>
            </w:pPr>
          </w:p>
        </w:tc>
      </w:tr>
      <w:tr w14:paraId="0D5356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0" w:hRule="atLeast"/>
        </w:trPr>
        <w:tc>
          <w:tcPr>
            <w:tcW w:w="653" w:type="dxa"/>
            <w:vAlign w:val="top"/>
          </w:tcPr>
          <w:p w14:paraId="387BE065">
            <w:pPr>
              <w:spacing w:before="275" w:line="185" w:lineRule="auto"/>
              <w:ind w:left="230"/>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6"/>
                <w:sz w:val="24"/>
                <w:szCs w:val="24"/>
              </w:rPr>
              <w:t>1</w:t>
            </w:r>
          </w:p>
        </w:tc>
        <w:tc>
          <w:tcPr>
            <w:tcW w:w="6181" w:type="dxa"/>
            <w:vAlign w:val="top"/>
          </w:tcPr>
          <w:p w14:paraId="2A1FA33F">
            <w:pPr>
              <w:spacing w:before="40" w:line="253" w:lineRule="auto"/>
              <w:ind w:left="9" w:right="115" w:hanging="3"/>
              <w:rPr>
                <w:rFonts w:hint="eastAsia" w:ascii="宋体" w:hAnsi="宋体" w:eastAsia="宋体" w:cs="宋体"/>
                <w:sz w:val="24"/>
                <w:szCs w:val="24"/>
              </w:rPr>
            </w:pPr>
          </w:p>
        </w:tc>
        <w:tc>
          <w:tcPr>
            <w:tcW w:w="852" w:type="dxa"/>
            <w:vAlign w:val="top"/>
          </w:tcPr>
          <w:p w14:paraId="282BDAFC">
            <w:pPr>
              <w:spacing w:before="78" w:line="185" w:lineRule="auto"/>
              <w:ind w:left="391"/>
              <w:rPr>
                <w:rFonts w:hint="eastAsia" w:ascii="宋体" w:hAnsi="宋体" w:eastAsia="宋体" w:cs="宋体"/>
                <w:sz w:val="24"/>
                <w:szCs w:val="24"/>
              </w:rPr>
            </w:pPr>
          </w:p>
        </w:tc>
        <w:tc>
          <w:tcPr>
            <w:tcW w:w="1415" w:type="dxa"/>
            <w:vAlign w:val="top"/>
          </w:tcPr>
          <w:p w14:paraId="7904DC9E">
            <w:pPr>
              <w:rPr>
                <w:rFonts w:hint="eastAsia" w:ascii="宋体" w:hAnsi="宋体" w:eastAsia="宋体" w:cs="宋体"/>
                <w:sz w:val="21"/>
              </w:rPr>
            </w:pPr>
          </w:p>
        </w:tc>
        <w:tc>
          <w:tcPr>
            <w:tcW w:w="1418" w:type="dxa"/>
            <w:vAlign w:val="top"/>
          </w:tcPr>
          <w:p w14:paraId="67B1D133">
            <w:pPr>
              <w:rPr>
                <w:rFonts w:hint="eastAsia" w:ascii="宋体" w:hAnsi="宋体" w:eastAsia="宋体" w:cs="宋体"/>
                <w:sz w:val="21"/>
              </w:rPr>
            </w:pPr>
          </w:p>
        </w:tc>
        <w:tc>
          <w:tcPr>
            <w:tcW w:w="991" w:type="dxa"/>
            <w:vAlign w:val="top"/>
          </w:tcPr>
          <w:p w14:paraId="7F669BE7">
            <w:pPr>
              <w:rPr>
                <w:rFonts w:hint="eastAsia" w:ascii="宋体" w:hAnsi="宋体" w:eastAsia="宋体" w:cs="宋体"/>
                <w:sz w:val="21"/>
              </w:rPr>
            </w:pPr>
          </w:p>
        </w:tc>
        <w:tc>
          <w:tcPr>
            <w:tcW w:w="1418" w:type="dxa"/>
            <w:vAlign w:val="top"/>
          </w:tcPr>
          <w:p w14:paraId="37E73984">
            <w:pPr>
              <w:rPr>
                <w:rFonts w:hint="eastAsia" w:ascii="宋体" w:hAnsi="宋体" w:eastAsia="宋体" w:cs="宋体"/>
                <w:sz w:val="21"/>
              </w:rPr>
            </w:pPr>
          </w:p>
        </w:tc>
        <w:tc>
          <w:tcPr>
            <w:tcW w:w="1245" w:type="dxa"/>
            <w:vAlign w:val="top"/>
          </w:tcPr>
          <w:p w14:paraId="39AFADFD">
            <w:pPr>
              <w:rPr>
                <w:rFonts w:hint="eastAsia" w:ascii="宋体" w:hAnsi="宋体" w:eastAsia="宋体" w:cs="宋体"/>
                <w:sz w:val="21"/>
              </w:rPr>
            </w:pPr>
          </w:p>
        </w:tc>
      </w:tr>
      <w:tr w14:paraId="686ED8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trPr>
        <w:tc>
          <w:tcPr>
            <w:tcW w:w="653" w:type="dxa"/>
            <w:vAlign w:val="top"/>
          </w:tcPr>
          <w:p w14:paraId="355BE67D">
            <w:pPr>
              <w:spacing w:before="273" w:line="185" w:lineRule="auto"/>
              <w:ind w:left="230"/>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6"/>
                <w:sz w:val="24"/>
                <w:szCs w:val="24"/>
              </w:rPr>
              <w:t>2</w:t>
            </w:r>
          </w:p>
        </w:tc>
        <w:tc>
          <w:tcPr>
            <w:tcW w:w="6181" w:type="dxa"/>
            <w:vAlign w:val="top"/>
          </w:tcPr>
          <w:p w14:paraId="45D305A4">
            <w:pPr>
              <w:spacing w:before="39" w:line="253" w:lineRule="auto"/>
              <w:ind w:left="24" w:right="175" w:hanging="14"/>
              <w:rPr>
                <w:rFonts w:hint="eastAsia" w:ascii="宋体" w:hAnsi="宋体" w:eastAsia="宋体" w:cs="宋体"/>
                <w:sz w:val="24"/>
                <w:szCs w:val="24"/>
              </w:rPr>
            </w:pPr>
          </w:p>
        </w:tc>
        <w:tc>
          <w:tcPr>
            <w:tcW w:w="852" w:type="dxa"/>
            <w:vAlign w:val="top"/>
          </w:tcPr>
          <w:p w14:paraId="7C697D2F">
            <w:pPr>
              <w:spacing w:before="79" w:line="185" w:lineRule="auto"/>
              <w:ind w:left="391"/>
              <w:rPr>
                <w:rFonts w:hint="eastAsia" w:ascii="宋体" w:hAnsi="宋体" w:eastAsia="宋体" w:cs="宋体"/>
                <w:sz w:val="24"/>
                <w:szCs w:val="24"/>
              </w:rPr>
            </w:pPr>
          </w:p>
        </w:tc>
        <w:tc>
          <w:tcPr>
            <w:tcW w:w="1415" w:type="dxa"/>
            <w:vAlign w:val="top"/>
          </w:tcPr>
          <w:p w14:paraId="6FAFD9B4">
            <w:pPr>
              <w:rPr>
                <w:rFonts w:hint="eastAsia" w:ascii="宋体" w:hAnsi="宋体" w:eastAsia="宋体" w:cs="宋体"/>
                <w:sz w:val="21"/>
              </w:rPr>
            </w:pPr>
          </w:p>
        </w:tc>
        <w:tc>
          <w:tcPr>
            <w:tcW w:w="1418" w:type="dxa"/>
            <w:vAlign w:val="top"/>
          </w:tcPr>
          <w:p w14:paraId="19E6CE21">
            <w:pPr>
              <w:rPr>
                <w:rFonts w:hint="eastAsia" w:ascii="宋体" w:hAnsi="宋体" w:eastAsia="宋体" w:cs="宋体"/>
                <w:sz w:val="21"/>
              </w:rPr>
            </w:pPr>
          </w:p>
        </w:tc>
        <w:tc>
          <w:tcPr>
            <w:tcW w:w="991" w:type="dxa"/>
            <w:vAlign w:val="top"/>
          </w:tcPr>
          <w:p w14:paraId="38EAC6D7">
            <w:pPr>
              <w:rPr>
                <w:rFonts w:hint="eastAsia" w:ascii="宋体" w:hAnsi="宋体" w:eastAsia="宋体" w:cs="宋体"/>
                <w:sz w:val="21"/>
              </w:rPr>
            </w:pPr>
          </w:p>
        </w:tc>
        <w:tc>
          <w:tcPr>
            <w:tcW w:w="1418" w:type="dxa"/>
            <w:vAlign w:val="top"/>
          </w:tcPr>
          <w:p w14:paraId="2916FB55">
            <w:pPr>
              <w:rPr>
                <w:rFonts w:hint="eastAsia" w:ascii="宋体" w:hAnsi="宋体" w:eastAsia="宋体" w:cs="宋体"/>
                <w:sz w:val="21"/>
              </w:rPr>
            </w:pPr>
          </w:p>
        </w:tc>
        <w:tc>
          <w:tcPr>
            <w:tcW w:w="1245" w:type="dxa"/>
            <w:vAlign w:val="top"/>
          </w:tcPr>
          <w:p w14:paraId="19FCB527">
            <w:pPr>
              <w:rPr>
                <w:rFonts w:hint="eastAsia" w:ascii="宋体" w:hAnsi="宋体" w:eastAsia="宋体" w:cs="宋体"/>
                <w:sz w:val="21"/>
              </w:rPr>
            </w:pPr>
          </w:p>
        </w:tc>
      </w:tr>
      <w:tr w14:paraId="1CDAE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trPr>
        <w:tc>
          <w:tcPr>
            <w:tcW w:w="6834" w:type="dxa"/>
            <w:gridSpan w:val="2"/>
            <w:vAlign w:val="top"/>
          </w:tcPr>
          <w:p w14:paraId="757C9327">
            <w:pPr>
              <w:spacing w:before="151" w:line="220" w:lineRule="auto"/>
              <w:ind w:left="2777"/>
              <w:rPr>
                <w:rFonts w:hint="eastAsia" w:ascii="宋体" w:hAnsi="宋体" w:eastAsia="宋体" w:cs="宋体"/>
                <w:sz w:val="24"/>
                <w:szCs w:val="24"/>
              </w:rPr>
            </w:pPr>
            <w:r>
              <w:rPr>
                <w:rFonts w:hint="eastAsia" w:ascii="宋体" w:hAnsi="宋体" w:eastAsia="宋体" w:cs="宋体"/>
                <w:spacing w:val="21"/>
                <w:sz w:val="24"/>
                <w:szCs w:val="24"/>
              </w:rPr>
              <w:t>合</w:t>
            </w:r>
            <w:r>
              <w:rPr>
                <w:rFonts w:hint="eastAsia" w:ascii="宋体" w:hAnsi="宋体" w:eastAsia="宋体" w:cs="宋体"/>
                <w:spacing w:val="18"/>
                <w:sz w:val="24"/>
                <w:szCs w:val="24"/>
              </w:rPr>
              <w:t>计(元)</w:t>
            </w:r>
          </w:p>
        </w:tc>
        <w:tc>
          <w:tcPr>
            <w:tcW w:w="852" w:type="dxa"/>
            <w:vAlign w:val="top"/>
          </w:tcPr>
          <w:p w14:paraId="7CEEDCBB">
            <w:pPr>
              <w:spacing w:before="164" w:line="183" w:lineRule="auto"/>
              <w:ind w:left="331"/>
              <w:rPr>
                <w:rFonts w:hint="eastAsia" w:ascii="宋体" w:hAnsi="宋体" w:eastAsia="宋体" w:cs="宋体"/>
                <w:sz w:val="24"/>
                <w:szCs w:val="24"/>
              </w:rPr>
            </w:pPr>
          </w:p>
        </w:tc>
        <w:tc>
          <w:tcPr>
            <w:tcW w:w="1415" w:type="dxa"/>
            <w:vAlign w:val="top"/>
          </w:tcPr>
          <w:p w14:paraId="4C9BBB2B">
            <w:pPr>
              <w:rPr>
                <w:rFonts w:hint="eastAsia" w:ascii="宋体" w:hAnsi="宋体" w:eastAsia="宋体" w:cs="宋体"/>
                <w:sz w:val="21"/>
              </w:rPr>
            </w:pPr>
          </w:p>
        </w:tc>
        <w:tc>
          <w:tcPr>
            <w:tcW w:w="1418" w:type="dxa"/>
            <w:vAlign w:val="top"/>
          </w:tcPr>
          <w:p w14:paraId="3CF6C8B9">
            <w:pPr>
              <w:rPr>
                <w:rFonts w:hint="eastAsia" w:ascii="宋体" w:hAnsi="宋体" w:eastAsia="宋体" w:cs="宋体"/>
                <w:sz w:val="21"/>
              </w:rPr>
            </w:pPr>
          </w:p>
        </w:tc>
        <w:tc>
          <w:tcPr>
            <w:tcW w:w="991" w:type="dxa"/>
            <w:vAlign w:val="top"/>
          </w:tcPr>
          <w:p w14:paraId="296B0A5C">
            <w:pPr>
              <w:rPr>
                <w:rFonts w:hint="eastAsia" w:ascii="宋体" w:hAnsi="宋体" w:eastAsia="宋体" w:cs="宋体"/>
                <w:sz w:val="21"/>
              </w:rPr>
            </w:pPr>
          </w:p>
        </w:tc>
        <w:tc>
          <w:tcPr>
            <w:tcW w:w="1418" w:type="dxa"/>
            <w:vAlign w:val="top"/>
          </w:tcPr>
          <w:p w14:paraId="07E6B406">
            <w:pPr>
              <w:rPr>
                <w:rFonts w:hint="eastAsia" w:ascii="宋体" w:hAnsi="宋体" w:eastAsia="宋体" w:cs="宋体"/>
                <w:sz w:val="21"/>
              </w:rPr>
            </w:pPr>
          </w:p>
        </w:tc>
        <w:tc>
          <w:tcPr>
            <w:tcW w:w="1245" w:type="dxa"/>
            <w:vAlign w:val="top"/>
          </w:tcPr>
          <w:p w14:paraId="3658F693">
            <w:pPr>
              <w:rPr>
                <w:rFonts w:hint="eastAsia" w:ascii="宋体" w:hAnsi="宋体" w:eastAsia="宋体" w:cs="宋体"/>
                <w:sz w:val="21"/>
              </w:rPr>
            </w:pPr>
          </w:p>
        </w:tc>
      </w:tr>
    </w:tbl>
    <w:p w14:paraId="6CC63DD6">
      <w:pPr>
        <w:rPr>
          <w:rFonts w:hint="eastAsia" w:ascii="宋体" w:hAnsi="宋体" w:eastAsia="宋体" w:cs="宋体"/>
          <w:sz w:val="21"/>
        </w:rPr>
      </w:pPr>
    </w:p>
    <w:p w14:paraId="06854142">
      <w:pPr>
        <w:rPr>
          <w:rFonts w:hint="eastAsia" w:ascii="宋体" w:hAnsi="宋体" w:eastAsia="宋体" w:cs="宋体"/>
        </w:rPr>
        <w:sectPr>
          <w:footerReference r:id="rId73" w:type="default"/>
          <w:pgSz w:w="16841" w:h="11912"/>
          <w:pgMar w:top="1012" w:right="1092" w:bottom="1173" w:left="1569" w:header="0" w:footer="1010" w:gutter="0"/>
          <w:pgNumType w:fmt="decimal"/>
          <w:cols w:space="720" w:num="1"/>
        </w:sectPr>
      </w:pPr>
    </w:p>
    <w:p w14:paraId="569B7FBB">
      <w:pPr>
        <w:spacing w:line="243" w:lineRule="auto"/>
        <w:rPr>
          <w:rFonts w:hint="eastAsia" w:ascii="宋体" w:hAnsi="宋体" w:eastAsia="宋体" w:cs="宋体"/>
          <w:sz w:val="21"/>
        </w:rPr>
      </w:pPr>
    </w:p>
    <w:p w14:paraId="7C6FAA61">
      <w:pPr>
        <w:spacing w:line="469" w:lineRule="auto"/>
        <w:rPr>
          <w:rFonts w:hint="eastAsia" w:ascii="宋体" w:hAnsi="宋体" w:eastAsia="宋体" w:cs="宋体"/>
          <w:sz w:val="21"/>
        </w:rPr>
      </w:pPr>
      <w:r>
        <w:rPr>
          <w:rFonts w:hint="eastAsia" w:ascii="宋体" w:hAnsi="宋体" w:eastAsia="宋体" w:cs="宋体"/>
        </w:rPr>
        <w:pict>
          <v:shape id="_x0000_s1036" o:spid="_x0000_s1036" o:spt="202" type="#_x0000_t202" style="position:absolute;left:0pt;margin-left:390.15pt;margin-top:182.75pt;height:16.35pt;width:23.45pt;mso-position-horizontal-relative:page;mso-position-vertical-relative:page;z-index:-251631616;mso-width-relative:page;mso-height-relative:page;" filled="f" stroked="f" coordsize="21600,21600" o:allowincell="f">
            <v:path/>
            <v:fill on="f" focussize="0,0"/>
            <v:stroke on="f"/>
            <v:imagedata o:title=""/>
            <o:lock v:ext="edit" aspectratio="f"/>
            <v:textbox inset="0mm,0mm,0mm,0mm">
              <w:txbxContent>
                <w:p w14:paraId="336D84BE">
                  <w:pPr>
                    <w:spacing w:before="20" w:line="220" w:lineRule="auto"/>
                    <w:ind w:left="20"/>
                    <w:rPr>
                      <w:rFonts w:ascii="宋体" w:hAnsi="宋体" w:eastAsia="宋体" w:cs="宋体"/>
                      <w:sz w:val="24"/>
                      <w:szCs w:val="24"/>
                    </w:rPr>
                  </w:pPr>
                  <w:r>
                    <w:rPr>
                      <w:rFonts w:ascii="宋体" w:hAnsi="宋体" w:eastAsia="宋体" w:cs="宋体"/>
                      <w:spacing w:val="-18"/>
                      <w:sz w:val="24"/>
                      <w:szCs w:val="24"/>
                    </w:rPr>
                    <w:t>(</w:t>
                  </w:r>
                  <w:r>
                    <w:rPr>
                      <w:rFonts w:ascii="宋体" w:hAnsi="宋体" w:eastAsia="宋体" w:cs="宋体"/>
                      <w:spacing w:val="-17"/>
                      <w:sz w:val="24"/>
                      <w:szCs w:val="24"/>
                    </w:rPr>
                    <w:t>元)</w:t>
                  </w:r>
                </w:p>
              </w:txbxContent>
            </v:textbox>
          </v:shape>
        </w:pict>
      </w:r>
    </w:p>
    <w:p w14:paraId="7DE8EB53">
      <w:pPr>
        <w:spacing w:before="98" w:line="224" w:lineRule="auto"/>
        <w:ind w:left="4951"/>
        <w:outlineLvl w:val="0"/>
        <w:rPr>
          <w:rFonts w:hint="eastAsia" w:ascii="宋体" w:hAnsi="宋体" w:eastAsia="宋体" w:cs="宋体"/>
          <w:sz w:val="30"/>
          <w:szCs w:val="30"/>
        </w:rPr>
      </w:pPr>
      <w:bookmarkStart w:id="185" w:name="_Toc25393"/>
      <w:r>
        <w:rPr>
          <w:rFonts w:hint="eastAsia" w:ascii="宋体" w:hAnsi="宋体" w:eastAsia="宋体" w:cs="宋体"/>
          <w:spacing w:val="-1"/>
          <w:sz w:val="30"/>
          <w:szCs w:val="30"/>
        </w:rPr>
        <w:t>表 3 监理工程师办公设</w:t>
      </w:r>
      <w:r>
        <w:rPr>
          <w:rFonts w:hint="eastAsia" w:ascii="宋体" w:hAnsi="宋体" w:eastAsia="宋体" w:cs="宋体"/>
          <w:sz w:val="30"/>
          <w:szCs w:val="30"/>
        </w:rPr>
        <w:t>施费报价表</w:t>
      </w:r>
      <w:bookmarkEnd w:id="185"/>
    </w:p>
    <w:tbl>
      <w:tblPr>
        <w:tblStyle w:val="31"/>
        <w:tblW w:w="14514"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7"/>
        <w:gridCol w:w="1103"/>
        <w:gridCol w:w="779"/>
        <w:gridCol w:w="1189"/>
        <w:gridCol w:w="1000"/>
        <w:gridCol w:w="1050"/>
        <w:gridCol w:w="1847"/>
        <w:gridCol w:w="1288"/>
        <w:gridCol w:w="985"/>
        <w:gridCol w:w="1144"/>
        <w:gridCol w:w="1082"/>
        <w:gridCol w:w="1079"/>
        <w:gridCol w:w="1311"/>
      </w:tblGrid>
      <w:tr w14:paraId="0CF8EC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657" w:type="dxa"/>
            <w:vMerge w:val="restart"/>
            <w:tcBorders>
              <w:left w:val="single" w:color="000000" w:sz="6" w:space="0"/>
              <w:bottom w:val="nil"/>
            </w:tcBorders>
            <w:vAlign w:val="top"/>
          </w:tcPr>
          <w:p w14:paraId="4E840571">
            <w:pPr>
              <w:spacing w:line="317" w:lineRule="auto"/>
              <w:rPr>
                <w:rFonts w:hint="eastAsia" w:ascii="宋体" w:hAnsi="宋体" w:eastAsia="宋体" w:cs="宋体"/>
                <w:sz w:val="21"/>
              </w:rPr>
            </w:pPr>
          </w:p>
          <w:p w14:paraId="2DEE9B54">
            <w:pPr>
              <w:spacing w:line="318" w:lineRule="auto"/>
              <w:rPr>
                <w:rFonts w:hint="eastAsia" w:ascii="宋体" w:hAnsi="宋体" w:eastAsia="宋体" w:cs="宋体"/>
                <w:sz w:val="21"/>
              </w:rPr>
            </w:pPr>
          </w:p>
          <w:p w14:paraId="2AFCD608">
            <w:pPr>
              <w:spacing w:before="78" w:line="221" w:lineRule="auto"/>
              <w:ind w:left="91"/>
              <w:rPr>
                <w:rFonts w:hint="eastAsia" w:ascii="宋体" w:hAnsi="宋体" w:eastAsia="宋体" w:cs="宋体"/>
                <w:sz w:val="24"/>
                <w:szCs w:val="24"/>
              </w:rPr>
            </w:pPr>
            <w:r>
              <w:rPr>
                <w:rFonts w:hint="eastAsia" w:ascii="宋体" w:hAnsi="宋体" w:eastAsia="宋体" w:cs="宋体"/>
                <w:spacing w:val="-3"/>
                <w:sz w:val="24"/>
                <w:szCs w:val="24"/>
              </w:rPr>
              <w:t>序</w:t>
            </w:r>
            <w:r>
              <w:rPr>
                <w:rFonts w:hint="eastAsia" w:ascii="宋体" w:hAnsi="宋体" w:eastAsia="宋体" w:cs="宋体"/>
                <w:spacing w:val="-2"/>
                <w:sz w:val="24"/>
                <w:szCs w:val="24"/>
              </w:rPr>
              <w:t>号</w:t>
            </w:r>
          </w:p>
        </w:tc>
        <w:tc>
          <w:tcPr>
            <w:tcW w:w="6968" w:type="dxa"/>
            <w:gridSpan w:val="6"/>
            <w:vAlign w:val="top"/>
          </w:tcPr>
          <w:p w14:paraId="0260C19E">
            <w:pPr>
              <w:spacing w:before="165" w:line="217" w:lineRule="auto"/>
              <w:ind w:left="3129"/>
              <w:rPr>
                <w:rFonts w:hint="eastAsia" w:ascii="宋体" w:hAnsi="宋体" w:eastAsia="宋体" w:cs="宋体"/>
                <w:sz w:val="24"/>
                <w:szCs w:val="24"/>
              </w:rPr>
            </w:pPr>
            <w:r>
              <w:rPr>
                <w:rFonts w:hint="eastAsia" w:ascii="宋体" w:hAnsi="宋体" w:eastAsia="宋体" w:cs="宋体"/>
                <w:spacing w:val="-2"/>
                <w:sz w:val="24"/>
                <w:szCs w:val="24"/>
              </w:rPr>
              <w:t>施工期</w:t>
            </w:r>
          </w:p>
        </w:tc>
        <w:tc>
          <w:tcPr>
            <w:tcW w:w="6889" w:type="dxa"/>
            <w:gridSpan w:val="6"/>
            <w:tcBorders>
              <w:right w:val="single" w:color="000000" w:sz="6" w:space="0"/>
            </w:tcBorders>
            <w:vAlign w:val="top"/>
          </w:tcPr>
          <w:p w14:paraId="484EAD11">
            <w:pPr>
              <w:spacing w:before="168" w:line="215" w:lineRule="auto"/>
              <w:ind w:left="2844"/>
              <w:rPr>
                <w:rFonts w:hint="eastAsia" w:ascii="宋体" w:hAnsi="宋体" w:eastAsia="宋体" w:cs="宋体"/>
                <w:sz w:val="24"/>
                <w:szCs w:val="24"/>
              </w:rPr>
            </w:pPr>
            <w:r>
              <w:rPr>
                <w:rFonts w:hint="eastAsia" w:ascii="宋体" w:hAnsi="宋体" w:eastAsia="宋体" w:cs="宋体"/>
                <w:spacing w:val="-2"/>
                <w:sz w:val="24"/>
                <w:szCs w:val="24"/>
              </w:rPr>
              <w:t>缺陷责</w:t>
            </w:r>
            <w:r>
              <w:rPr>
                <w:rFonts w:hint="eastAsia" w:ascii="宋体" w:hAnsi="宋体" w:eastAsia="宋体" w:cs="宋体"/>
                <w:spacing w:val="-1"/>
                <w:sz w:val="24"/>
                <w:szCs w:val="24"/>
              </w:rPr>
              <w:t>任期</w:t>
            </w:r>
          </w:p>
        </w:tc>
      </w:tr>
      <w:tr w14:paraId="64291D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2" w:hRule="atLeast"/>
        </w:trPr>
        <w:tc>
          <w:tcPr>
            <w:tcW w:w="657" w:type="dxa"/>
            <w:vMerge w:val="continue"/>
            <w:tcBorders>
              <w:top w:val="nil"/>
              <w:left w:val="single" w:color="000000" w:sz="6" w:space="0"/>
            </w:tcBorders>
            <w:vAlign w:val="top"/>
          </w:tcPr>
          <w:p w14:paraId="010EAEBB">
            <w:pPr>
              <w:rPr>
                <w:rFonts w:hint="eastAsia" w:ascii="宋体" w:hAnsi="宋体" w:eastAsia="宋体" w:cs="宋体"/>
                <w:sz w:val="21"/>
              </w:rPr>
            </w:pPr>
          </w:p>
        </w:tc>
        <w:tc>
          <w:tcPr>
            <w:tcW w:w="1103" w:type="dxa"/>
            <w:vAlign w:val="top"/>
          </w:tcPr>
          <w:p w14:paraId="2660CAE6">
            <w:pPr>
              <w:spacing w:line="268" w:lineRule="auto"/>
              <w:rPr>
                <w:rFonts w:hint="eastAsia" w:ascii="宋体" w:hAnsi="宋体" w:eastAsia="宋体" w:cs="宋体"/>
                <w:sz w:val="21"/>
              </w:rPr>
            </w:pPr>
          </w:p>
          <w:p w14:paraId="66201C4E">
            <w:pPr>
              <w:spacing w:before="78" w:line="438" w:lineRule="exact"/>
              <w:ind w:left="200"/>
              <w:rPr>
                <w:rFonts w:hint="eastAsia" w:ascii="宋体" w:hAnsi="宋体" w:eastAsia="宋体" w:cs="宋体"/>
                <w:sz w:val="24"/>
                <w:szCs w:val="24"/>
              </w:rPr>
            </w:pPr>
            <w:r>
              <w:rPr>
                <w:rFonts w:hint="eastAsia" w:ascii="宋体" w:hAnsi="宋体" w:eastAsia="宋体" w:cs="宋体"/>
                <w:spacing w:val="-4"/>
                <w:position w:val="14"/>
                <w:sz w:val="24"/>
                <w:szCs w:val="24"/>
              </w:rPr>
              <w:t>名</w:t>
            </w:r>
            <w:r>
              <w:rPr>
                <w:rFonts w:hint="eastAsia" w:ascii="宋体" w:hAnsi="宋体" w:eastAsia="宋体" w:cs="宋体"/>
                <w:spacing w:val="-3"/>
                <w:position w:val="14"/>
                <w:sz w:val="24"/>
                <w:szCs w:val="24"/>
              </w:rPr>
              <w:t>称</w:t>
            </w:r>
            <w:r>
              <w:rPr>
                <w:rFonts w:hint="eastAsia" w:ascii="宋体" w:hAnsi="宋体" w:eastAsia="宋体" w:cs="宋体"/>
                <w:spacing w:val="-2"/>
                <w:position w:val="14"/>
                <w:sz w:val="24"/>
                <w:szCs w:val="24"/>
              </w:rPr>
              <w:t>及</w:t>
            </w:r>
          </w:p>
          <w:p w14:paraId="595BA1E0">
            <w:pPr>
              <w:spacing w:before="1" w:line="220" w:lineRule="auto"/>
              <w:ind w:left="386"/>
              <w:rPr>
                <w:rFonts w:hint="eastAsia" w:ascii="宋体" w:hAnsi="宋体" w:eastAsia="宋体" w:cs="宋体"/>
                <w:sz w:val="24"/>
                <w:szCs w:val="24"/>
              </w:rPr>
            </w:pPr>
            <w:r>
              <w:rPr>
                <w:rFonts w:hint="eastAsia" w:ascii="宋体" w:hAnsi="宋体" w:eastAsia="宋体" w:cs="宋体"/>
                <w:spacing w:val="-5"/>
                <w:sz w:val="24"/>
                <w:szCs w:val="24"/>
              </w:rPr>
              <w:t>型</w:t>
            </w:r>
            <w:r>
              <w:rPr>
                <w:rFonts w:hint="eastAsia" w:ascii="宋体" w:hAnsi="宋体" w:eastAsia="宋体" w:cs="宋体"/>
                <w:spacing w:val="-4"/>
                <w:sz w:val="24"/>
                <w:szCs w:val="24"/>
              </w:rPr>
              <w:t>号</w:t>
            </w:r>
          </w:p>
        </w:tc>
        <w:tc>
          <w:tcPr>
            <w:tcW w:w="779" w:type="dxa"/>
            <w:vAlign w:val="top"/>
          </w:tcPr>
          <w:p w14:paraId="2E1A07BD">
            <w:pPr>
              <w:spacing w:line="432" w:lineRule="auto"/>
              <w:rPr>
                <w:rFonts w:hint="eastAsia" w:ascii="宋体" w:hAnsi="宋体" w:eastAsia="宋体" w:cs="宋体"/>
                <w:sz w:val="21"/>
              </w:rPr>
            </w:pPr>
          </w:p>
          <w:p w14:paraId="09CB3FA7">
            <w:pPr>
              <w:spacing w:before="78" w:line="220" w:lineRule="auto"/>
              <w:ind w:left="84"/>
              <w:rPr>
                <w:rFonts w:hint="eastAsia" w:ascii="宋体" w:hAnsi="宋体" w:eastAsia="宋体" w:cs="宋体"/>
                <w:sz w:val="24"/>
                <w:szCs w:val="24"/>
              </w:rPr>
            </w:pPr>
            <w:r>
              <w:rPr>
                <w:rFonts w:hint="eastAsia" w:ascii="宋体" w:hAnsi="宋体" w:eastAsia="宋体" w:cs="宋体"/>
                <w:spacing w:val="-3"/>
                <w:sz w:val="24"/>
                <w:szCs w:val="24"/>
              </w:rPr>
              <w:t>数量</w:t>
            </w:r>
          </w:p>
        </w:tc>
        <w:tc>
          <w:tcPr>
            <w:tcW w:w="1189" w:type="dxa"/>
            <w:vAlign w:val="top"/>
          </w:tcPr>
          <w:p w14:paraId="5E54EBAA">
            <w:pPr>
              <w:spacing w:line="310" w:lineRule="auto"/>
              <w:rPr>
                <w:rFonts w:hint="eastAsia" w:ascii="宋体" w:hAnsi="宋体" w:eastAsia="宋体" w:cs="宋体"/>
                <w:sz w:val="21"/>
              </w:rPr>
            </w:pPr>
          </w:p>
          <w:p w14:paraId="2A547307">
            <w:pPr>
              <w:spacing w:before="78" w:line="252" w:lineRule="auto"/>
              <w:ind w:left="406" w:right="125" w:hanging="300"/>
              <w:rPr>
                <w:rFonts w:hint="eastAsia" w:ascii="宋体" w:hAnsi="宋体" w:eastAsia="宋体" w:cs="宋体"/>
                <w:sz w:val="24"/>
                <w:szCs w:val="24"/>
              </w:rPr>
            </w:pPr>
            <w:r>
              <w:rPr>
                <w:rFonts w:hint="eastAsia" w:ascii="宋体" w:hAnsi="宋体" w:eastAsia="宋体" w:cs="宋体"/>
                <w:spacing w:val="-2"/>
                <w:sz w:val="24"/>
                <w:szCs w:val="24"/>
              </w:rPr>
              <w:t>购置合价</w:t>
            </w:r>
            <w:r>
              <w:rPr>
                <w:rFonts w:hint="eastAsia" w:ascii="宋体" w:hAnsi="宋体" w:eastAsia="宋体" w:cs="宋体"/>
                <w:sz w:val="24"/>
                <w:szCs w:val="24"/>
              </w:rPr>
              <w:t xml:space="preserve"> </w:t>
            </w:r>
            <w:r>
              <w:rPr>
                <w:rFonts w:hint="eastAsia" w:ascii="宋体" w:hAnsi="宋体" w:eastAsia="宋体" w:cs="宋体"/>
                <w:spacing w:val="-18"/>
                <w:sz w:val="24"/>
                <w:szCs w:val="24"/>
              </w:rPr>
              <w:t>(</w:t>
            </w:r>
            <w:r>
              <w:rPr>
                <w:rFonts w:hint="eastAsia" w:ascii="宋体" w:hAnsi="宋体" w:eastAsia="宋体" w:cs="宋体"/>
                <w:spacing w:val="-17"/>
                <w:sz w:val="24"/>
                <w:szCs w:val="24"/>
              </w:rPr>
              <w:t>元)</w:t>
            </w:r>
          </w:p>
        </w:tc>
        <w:tc>
          <w:tcPr>
            <w:tcW w:w="1000" w:type="dxa"/>
            <w:vAlign w:val="top"/>
          </w:tcPr>
          <w:p w14:paraId="0B3C913D">
            <w:pPr>
              <w:spacing w:line="318" w:lineRule="auto"/>
              <w:rPr>
                <w:rFonts w:hint="eastAsia" w:ascii="宋体" w:hAnsi="宋体" w:eastAsia="宋体" w:cs="宋体"/>
                <w:sz w:val="21"/>
              </w:rPr>
            </w:pPr>
          </w:p>
          <w:p w14:paraId="74D38020">
            <w:pPr>
              <w:spacing w:before="78" w:line="248" w:lineRule="auto"/>
              <w:ind w:left="309" w:right="140" w:hanging="165"/>
              <w:rPr>
                <w:rFonts w:hint="eastAsia" w:ascii="宋体" w:hAnsi="宋体" w:eastAsia="宋体" w:cs="宋体"/>
                <w:sz w:val="24"/>
                <w:szCs w:val="24"/>
              </w:rPr>
            </w:pPr>
            <w:r>
              <w:rPr>
                <w:rFonts w:hint="eastAsia" w:ascii="宋体" w:hAnsi="宋体" w:eastAsia="宋体" w:cs="宋体"/>
                <w:spacing w:val="-5"/>
                <w:sz w:val="24"/>
                <w:szCs w:val="24"/>
              </w:rPr>
              <w:t>折</w:t>
            </w:r>
            <w:r>
              <w:rPr>
                <w:rFonts w:hint="eastAsia" w:ascii="宋体" w:hAnsi="宋体" w:eastAsia="宋体" w:cs="宋体"/>
                <w:spacing w:val="-3"/>
                <w:sz w:val="24"/>
                <w:szCs w:val="24"/>
              </w:rPr>
              <w:t>旧费</w:t>
            </w:r>
            <w:r>
              <w:rPr>
                <w:rFonts w:hint="eastAsia" w:ascii="宋体" w:hAnsi="宋体" w:eastAsia="宋体" w:cs="宋体"/>
                <w:sz w:val="24"/>
                <w:szCs w:val="24"/>
              </w:rPr>
              <w:t xml:space="preserve"> </w:t>
            </w:r>
            <w:r>
              <w:rPr>
                <w:rFonts w:hint="eastAsia" w:ascii="宋体" w:hAnsi="宋体" w:eastAsia="宋体" w:cs="宋体"/>
                <w:spacing w:val="-17"/>
                <w:sz w:val="24"/>
                <w:szCs w:val="24"/>
              </w:rPr>
              <w:t>(元)</w:t>
            </w:r>
          </w:p>
        </w:tc>
        <w:tc>
          <w:tcPr>
            <w:tcW w:w="1050" w:type="dxa"/>
            <w:vAlign w:val="top"/>
          </w:tcPr>
          <w:p w14:paraId="0A3418FF">
            <w:pPr>
              <w:spacing w:line="310" w:lineRule="auto"/>
              <w:rPr>
                <w:rFonts w:hint="eastAsia" w:ascii="宋体" w:hAnsi="宋体" w:eastAsia="宋体" w:cs="宋体"/>
                <w:sz w:val="21"/>
              </w:rPr>
            </w:pPr>
          </w:p>
          <w:p w14:paraId="04A026D9">
            <w:pPr>
              <w:spacing w:before="78" w:line="252" w:lineRule="auto"/>
              <w:ind w:left="335" w:right="165" w:hanging="166"/>
              <w:rPr>
                <w:rFonts w:hint="eastAsia" w:ascii="宋体" w:hAnsi="宋体" w:eastAsia="宋体" w:cs="宋体"/>
                <w:sz w:val="24"/>
                <w:szCs w:val="24"/>
              </w:rPr>
            </w:pPr>
            <w:r>
              <w:rPr>
                <w:rFonts w:hint="eastAsia" w:ascii="宋体" w:hAnsi="宋体" w:eastAsia="宋体" w:cs="宋体"/>
                <w:spacing w:val="-5"/>
                <w:sz w:val="24"/>
                <w:szCs w:val="24"/>
              </w:rPr>
              <w:t>使</w:t>
            </w:r>
            <w:r>
              <w:rPr>
                <w:rFonts w:hint="eastAsia" w:ascii="宋体" w:hAnsi="宋体" w:eastAsia="宋体" w:cs="宋体"/>
                <w:spacing w:val="-3"/>
                <w:sz w:val="24"/>
                <w:szCs w:val="24"/>
              </w:rPr>
              <w:t>用费</w:t>
            </w:r>
            <w:r>
              <w:rPr>
                <w:rFonts w:hint="eastAsia" w:ascii="宋体" w:hAnsi="宋体" w:eastAsia="宋体" w:cs="宋体"/>
                <w:sz w:val="24"/>
                <w:szCs w:val="24"/>
              </w:rPr>
              <w:t xml:space="preserve"> </w:t>
            </w:r>
            <w:r>
              <w:rPr>
                <w:rFonts w:hint="eastAsia" w:ascii="宋体" w:hAnsi="宋体" w:eastAsia="宋体" w:cs="宋体"/>
                <w:spacing w:val="-18"/>
                <w:sz w:val="24"/>
                <w:szCs w:val="24"/>
              </w:rPr>
              <w:t>(</w:t>
            </w:r>
            <w:r>
              <w:rPr>
                <w:rFonts w:hint="eastAsia" w:ascii="宋体" w:hAnsi="宋体" w:eastAsia="宋体" w:cs="宋体"/>
                <w:spacing w:val="-17"/>
                <w:sz w:val="24"/>
                <w:szCs w:val="24"/>
              </w:rPr>
              <w:t>元)</w:t>
            </w:r>
          </w:p>
        </w:tc>
        <w:tc>
          <w:tcPr>
            <w:tcW w:w="1847" w:type="dxa"/>
            <w:vAlign w:val="top"/>
          </w:tcPr>
          <w:p w14:paraId="0C180630">
            <w:pPr>
              <w:spacing w:before="34" w:line="221" w:lineRule="auto"/>
              <w:ind w:left="581"/>
              <w:rPr>
                <w:rFonts w:hint="eastAsia" w:ascii="宋体" w:hAnsi="宋体" w:eastAsia="宋体" w:cs="宋体"/>
                <w:sz w:val="24"/>
                <w:szCs w:val="24"/>
              </w:rPr>
            </w:pPr>
            <w:r>
              <w:rPr>
                <w:rFonts w:hint="eastAsia" w:ascii="宋体" w:hAnsi="宋体" w:eastAsia="宋体" w:cs="宋体"/>
                <w:spacing w:val="-5"/>
                <w:sz w:val="24"/>
                <w:szCs w:val="24"/>
              </w:rPr>
              <w:t>小</w:t>
            </w:r>
            <w:r>
              <w:rPr>
                <w:rFonts w:hint="eastAsia" w:ascii="宋体" w:hAnsi="宋体" w:eastAsia="宋体" w:cs="宋体"/>
                <w:spacing w:val="-3"/>
                <w:sz w:val="24"/>
                <w:szCs w:val="24"/>
              </w:rPr>
              <w:t xml:space="preserve">  计</w:t>
            </w:r>
          </w:p>
          <w:p w14:paraId="263335DB">
            <w:pPr>
              <w:spacing w:before="24" w:line="220" w:lineRule="auto"/>
              <w:ind w:left="332"/>
              <w:rPr>
                <w:rFonts w:hint="eastAsia" w:ascii="宋体" w:hAnsi="宋体" w:eastAsia="宋体" w:cs="宋体"/>
                <w:sz w:val="24"/>
                <w:szCs w:val="24"/>
              </w:rPr>
            </w:pPr>
            <w:r>
              <w:rPr>
                <w:rFonts w:hint="eastAsia" w:ascii="宋体" w:hAnsi="宋体" w:eastAsia="宋体" w:cs="宋体"/>
                <w:spacing w:val="-2"/>
                <w:sz w:val="24"/>
                <w:szCs w:val="24"/>
              </w:rPr>
              <w:t>折旧及使用</w:t>
            </w:r>
          </w:p>
          <w:p w14:paraId="5FB84DF9">
            <w:pPr>
              <w:spacing w:before="24" w:line="220" w:lineRule="auto"/>
              <w:ind w:left="818"/>
              <w:rPr>
                <w:rFonts w:hint="eastAsia" w:ascii="宋体" w:hAnsi="宋体" w:eastAsia="宋体" w:cs="宋体"/>
                <w:sz w:val="24"/>
                <w:szCs w:val="24"/>
              </w:rPr>
            </w:pPr>
            <w:r>
              <w:rPr>
                <w:rFonts w:hint="eastAsia" w:ascii="宋体" w:hAnsi="宋体" w:eastAsia="宋体" w:cs="宋体"/>
                <w:sz w:val="24"/>
                <w:szCs w:val="24"/>
              </w:rPr>
              <w:t>费</w:t>
            </w:r>
          </w:p>
        </w:tc>
        <w:tc>
          <w:tcPr>
            <w:tcW w:w="1288" w:type="dxa"/>
            <w:vAlign w:val="top"/>
          </w:tcPr>
          <w:p w14:paraId="40E7587D">
            <w:pPr>
              <w:spacing w:line="268" w:lineRule="auto"/>
              <w:rPr>
                <w:rFonts w:hint="eastAsia" w:ascii="宋体" w:hAnsi="宋体" w:eastAsia="宋体" w:cs="宋体"/>
                <w:sz w:val="21"/>
              </w:rPr>
            </w:pPr>
          </w:p>
          <w:p w14:paraId="3D4C3A6A">
            <w:pPr>
              <w:spacing w:before="78" w:line="438" w:lineRule="exact"/>
              <w:ind w:left="291"/>
              <w:rPr>
                <w:rFonts w:hint="eastAsia" w:ascii="宋体" w:hAnsi="宋体" w:eastAsia="宋体" w:cs="宋体"/>
                <w:sz w:val="24"/>
                <w:szCs w:val="24"/>
              </w:rPr>
            </w:pPr>
            <w:r>
              <w:rPr>
                <w:rFonts w:hint="eastAsia" w:ascii="宋体" w:hAnsi="宋体" w:eastAsia="宋体" w:cs="宋体"/>
                <w:spacing w:val="-4"/>
                <w:position w:val="14"/>
                <w:sz w:val="24"/>
                <w:szCs w:val="24"/>
              </w:rPr>
              <w:t>名</w:t>
            </w:r>
            <w:r>
              <w:rPr>
                <w:rFonts w:hint="eastAsia" w:ascii="宋体" w:hAnsi="宋体" w:eastAsia="宋体" w:cs="宋体"/>
                <w:spacing w:val="-3"/>
                <w:position w:val="14"/>
                <w:sz w:val="24"/>
                <w:szCs w:val="24"/>
              </w:rPr>
              <w:t>称</w:t>
            </w:r>
            <w:r>
              <w:rPr>
                <w:rFonts w:hint="eastAsia" w:ascii="宋体" w:hAnsi="宋体" w:eastAsia="宋体" w:cs="宋体"/>
                <w:spacing w:val="-2"/>
                <w:position w:val="14"/>
                <w:sz w:val="24"/>
                <w:szCs w:val="24"/>
              </w:rPr>
              <w:t>及</w:t>
            </w:r>
          </w:p>
          <w:p w14:paraId="7F333B5E">
            <w:pPr>
              <w:spacing w:before="1" w:line="220" w:lineRule="auto"/>
              <w:ind w:left="415"/>
              <w:rPr>
                <w:rFonts w:hint="eastAsia" w:ascii="宋体" w:hAnsi="宋体" w:eastAsia="宋体" w:cs="宋体"/>
                <w:sz w:val="24"/>
                <w:szCs w:val="24"/>
              </w:rPr>
            </w:pPr>
            <w:r>
              <w:rPr>
                <w:rFonts w:hint="eastAsia" w:ascii="宋体" w:hAnsi="宋体" w:eastAsia="宋体" w:cs="宋体"/>
                <w:spacing w:val="-5"/>
                <w:sz w:val="24"/>
                <w:szCs w:val="24"/>
              </w:rPr>
              <w:t>型</w:t>
            </w:r>
            <w:r>
              <w:rPr>
                <w:rFonts w:hint="eastAsia" w:ascii="宋体" w:hAnsi="宋体" w:eastAsia="宋体" w:cs="宋体"/>
                <w:spacing w:val="-4"/>
                <w:sz w:val="24"/>
                <w:szCs w:val="24"/>
              </w:rPr>
              <w:t>号</w:t>
            </w:r>
          </w:p>
        </w:tc>
        <w:tc>
          <w:tcPr>
            <w:tcW w:w="985" w:type="dxa"/>
            <w:vAlign w:val="top"/>
          </w:tcPr>
          <w:p w14:paraId="262B4BA7">
            <w:pPr>
              <w:spacing w:line="432" w:lineRule="auto"/>
              <w:rPr>
                <w:rFonts w:hint="eastAsia" w:ascii="宋体" w:hAnsi="宋体" w:eastAsia="宋体" w:cs="宋体"/>
                <w:sz w:val="21"/>
              </w:rPr>
            </w:pPr>
          </w:p>
          <w:p w14:paraId="69F840F8">
            <w:pPr>
              <w:spacing w:before="78" w:line="220" w:lineRule="auto"/>
              <w:ind w:left="262"/>
              <w:rPr>
                <w:rFonts w:hint="eastAsia" w:ascii="宋体" w:hAnsi="宋体" w:eastAsia="宋体" w:cs="宋体"/>
                <w:sz w:val="24"/>
                <w:szCs w:val="24"/>
              </w:rPr>
            </w:pPr>
            <w:r>
              <w:rPr>
                <w:rFonts w:hint="eastAsia" w:ascii="宋体" w:hAnsi="宋体" w:eastAsia="宋体" w:cs="宋体"/>
                <w:spacing w:val="-3"/>
                <w:sz w:val="24"/>
                <w:szCs w:val="24"/>
              </w:rPr>
              <w:t>数量</w:t>
            </w:r>
          </w:p>
        </w:tc>
        <w:tc>
          <w:tcPr>
            <w:tcW w:w="1144" w:type="dxa"/>
            <w:vAlign w:val="top"/>
          </w:tcPr>
          <w:p w14:paraId="6D27D1D3">
            <w:pPr>
              <w:spacing w:line="269" w:lineRule="auto"/>
              <w:rPr>
                <w:rFonts w:hint="eastAsia" w:ascii="宋体" w:hAnsi="宋体" w:eastAsia="宋体" w:cs="宋体"/>
                <w:sz w:val="21"/>
              </w:rPr>
            </w:pPr>
          </w:p>
          <w:p w14:paraId="6437B9BB">
            <w:pPr>
              <w:spacing w:before="78" w:line="282" w:lineRule="auto"/>
              <w:ind w:left="483" w:right="207" w:hanging="264"/>
              <w:rPr>
                <w:rFonts w:hint="eastAsia" w:ascii="宋体" w:hAnsi="宋体" w:eastAsia="宋体" w:cs="宋体"/>
                <w:sz w:val="24"/>
                <w:szCs w:val="24"/>
              </w:rPr>
            </w:pPr>
            <w:r>
              <w:rPr>
                <w:rFonts w:hint="eastAsia" w:ascii="宋体" w:hAnsi="宋体" w:eastAsia="宋体" w:cs="宋体"/>
                <w:spacing w:val="-4"/>
                <w:sz w:val="24"/>
                <w:szCs w:val="24"/>
              </w:rPr>
              <w:t>购</w:t>
            </w:r>
            <w:r>
              <w:rPr>
                <w:rFonts w:hint="eastAsia" w:ascii="宋体" w:hAnsi="宋体" w:eastAsia="宋体" w:cs="宋体"/>
                <w:spacing w:val="-2"/>
                <w:sz w:val="24"/>
                <w:szCs w:val="24"/>
              </w:rPr>
              <w:t>置合</w:t>
            </w:r>
            <w:r>
              <w:rPr>
                <w:rFonts w:hint="eastAsia" w:ascii="宋体" w:hAnsi="宋体" w:eastAsia="宋体" w:cs="宋体"/>
                <w:sz w:val="24"/>
                <w:szCs w:val="24"/>
              </w:rPr>
              <w:t xml:space="preserve"> 价</w:t>
            </w:r>
          </w:p>
        </w:tc>
        <w:tc>
          <w:tcPr>
            <w:tcW w:w="1082" w:type="dxa"/>
            <w:vAlign w:val="top"/>
          </w:tcPr>
          <w:p w14:paraId="08601FF4">
            <w:pPr>
              <w:spacing w:line="318" w:lineRule="auto"/>
              <w:rPr>
                <w:rFonts w:hint="eastAsia" w:ascii="宋体" w:hAnsi="宋体" w:eastAsia="宋体" w:cs="宋体"/>
                <w:sz w:val="21"/>
              </w:rPr>
            </w:pPr>
          </w:p>
          <w:p w14:paraId="4AF2423B">
            <w:pPr>
              <w:spacing w:before="78" w:line="248" w:lineRule="auto"/>
              <w:ind w:left="353" w:right="179" w:hanging="165"/>
              <w:rPr>
                <w:rFonts w:hint="eastAsia" w:ascii="宋体" w:hAnsi="宋体" w:eastAsia="宋体" w:cs="宋体"/>
                <w:sz w:val="24"/>
                <w:szCs w:val="24"/>
              </w:rPr>
            </w:pPr>
            <w:r>
              <w:rPr>
                <w:rFonts w:hint="eastAsia" w:ascii="宋体" w:hAnsi="宋体" w:eastAsia="宋体" w:cs="宋体"/>
                <w:spacing w:val="-6"/>
                <w:sz w:val="24"/>
                <w:szCs w:val="24"/>
              </w:rPr>
              <w:t>折</w:t>
            </w:r>
            <w:r>
              <w:rPr>
                <w:rFonts w:hint="eastAsia" w:ascii="宋体" w:hAnsi="宋体" w:eastAsia="宋体" w:cs="宋体"/>
                <w:spacing w:val="-3"/>
                <w:sz w:val="24"/>
                <w:szCs w:val="24"/>
              </w:rPr>
              <w:t>旧费</w:t>
            </w:r>
            <w:r>
              <w:rPr>
                <w:rFonts w:hint="eastAsia" w:ascii="宋体" w:hAnsi="宋体" w:eastAsia="宋体" w:cs="宋体"/>
                <w:sz w:val="24"/>
                <w:szCs w:val="24"/>
              </w:rPr>
              <w:t xml:space="preserve"> </w:t>
            </w:r>
            <w:r>
              <w:rPr>
                <w:rFonts w:hint="eastAsia" w:ascii="宋体" w:hAnsi="宋体" w:eastAsia="宋体" w:cs="宋体"/>
                <w:spacing w:val="-18"/>
                <w:sz w:val="24"/>
                <w:szCs w:val="24"/>
              </w:rPr>
              <w:t>(</w:t>
            </w:r>
            <w:r>
              <w:rPr>
                <w:rFonts w:hint="eastAsia" w:ascii="宋体" w:hAnsi="宋体" w:eastAsia="宋体" w:cs="宋体"/>
                <w:spacing w:val="-17"/>
                <w:sz w:val="24"/>
                <w:szCs w:val="24"/>
              </w:rPr>
              <w:t>元)</w:t>
            </w:r>
          </w:p>
        </w:tc>
        <w:tc>
          <w:tcPr>
            <w:tcW w:w="1079" w:type="dxa"/>
            <w:vAlign w:val="top"/>
          </w:tcPr>
          <w:p w14:paraId="64B2FEF2">
            <w:pPr>
              <w:spacing w:line="313" w:lineRule="auto"/>
              <w:rPr>
                <w:rFonts w:hint="eastAsia" w:ascii="宋体" w:hAnsi="宋体" w:eastAsia="宋体" w:cs="宋体"/>
                <w:sz w:val="21"/>
              </w:rPr>
            </w:pPr>
          </w:p>
          <w:p w14:paraId="0E4BF9F1">
            <w:pPr>
              <w:spacing w:before="78" w:line="250" w:lineRule="auto"/>
              <w:ind w:left="350" w:right="171" w:hanging="158"/>
              <w:rPr>
                <w:rFonts w:hint="eastAsia" w:ascii="宋体" w:hAnsi="宋体" w:eastAsia="宋体" w:cs="宋体"/>
                <w:sz w:val="24"/>
                <w:szCs w:val="24"/>
              </w:rPr>
            </w:pPr>
            <w:r>
              <w:rPr>
                <w:rFonts w:hint="eastAsia" w:ascii="宋体" w:hAnsi="宋体" w:eastAsia="宋体" w:cs="宋体"/>
                <w:spacing w:val="-5"/>
                <w:sz w:val="24"/>
                <w:szCs w:val="24"/>
              </w:rPr>
              <w:t>使</w:t>
            </w:r>
            <w:r>
              <w:rPr>
                <w:rFonts w:hint="eastAsia" w:ascii="宋体" w:hAnsi="宋体" w:eastAsia="宋体" w:cs="宋体"/>
                <w:spacing w:val="-3"/>
                <w:sz w:val="24"/>
                <w:szCs w:val="24"/>
              </w:rPr>
              <w:t>用费</w:t>
            </w:r>
            <w:r>
              <w:rPr>
                <w:rFonts w:hint="eastAsia" w:ascii="宋体" w:hAnsi="宋体" w:eastAsia="宋体" w:cs="宋体"/>
                <w:sz w:val="24"/>
                <w:szCs w:val="24"/>
              </w:rPr>
              <w:t xml:space="preserve"> </w:t>
            </w:r>
            <w:r>
              <w:rPr>
                <w:rFonts w:hint="eastAsia" w:ascii="宋体" w:hAnsi="宋体" w:eastAsia="宋体" w:cs="宋体"/>
                <w:spacing w:val="-18"/>
                <w:sz w:val="24"/>
                <w:szCs w:val="24"/>
              </w:rPr>
              <w:t>(</w:t>
            </w:r>
            <w:r>
              <w:rPr>
                <w:rFonts w:hint="eastAsia" w:ascii="宋体" w:hAnsi="宋体" w:eastAsia="宋体" w:cs="宋体"/>
                <w:spacing w:val="-17"/>
                <w:sz w:val="24"/>
                <w:szCs w:val="24"/>
              </w:rPr>
              <w:t>元)</w:t>
            </w:r>
          </w:p>
        </w:tc>
        <w:tc>
          <w:tcPr>
            <w:tcW w:w="1311" w:type="dxa"/>
            <w:tcBorders>
              <w:right w:val="single" w:color="000000" w:sz="6" w:space="0"/>
            </w:tcBorders>
            <w:vAlign w:val="top"/>
          </w:tcPr>
          <w:p w14:paraId="665F4191">
            <w:pPr>
              <w:spacing w:before="106" w:line="221" w:lineRule="auto"/>
              <w:ind w:left="312"/>
              <w:rPr>
                <w:rFonts w:hint="eastAsia" w:ascii="宋体" w:hAnsi="宋体" w:eastAsia="宋体" w:cs="宋体"/>
                <w:sz w:val="24"/>
                <w:szCs w:val="24"/>
              </w:rPr>
            </w:pPr>
            <w:r>
              <w:rPr>
                <w:rFonts w:hint="eastAsia" w:ascii="宋体" w:hAnsi="宋体" w:eastAsia="宋体" w:cs="宋体"/>
                <w:spacing w:val="-5"/>
                <w:sz w:val="24"/>
                <w:szCs w:val="24"/>
              </w:rPr>
              <w:t>小</w:t>
            </w:r>
            <w:r>
              <w:rPr>
                <w:rFonts w:hint="eastAsia" w:ascii="宋体" w:hAnsi="宋体" w:eastAsia="宋体" w:cs="宋体"/>
                <w:spacing w:val="-3"/>
                <w:sz w:val="24"/>
                <w:szCs w:val="24"/>
              </w:rPr>
              <w:t xml:space="preserve">  计</w:t>
            </w:r>
          </w:p>
          <w:p w14:paraId="0A1EDD07">
            <w:pPr>
              <w:spacing w:before="24" w:line="220" w:lineRule="auto"/>
              <w:ind w:left="81"/>
              <w:rPr>
                <w:rFonts w:hint="eastAsia" w:ascii="宋体" w:hAnsi="宋体" w:eastAsia="宋体" w:cs="宋体"/>
                <w:sz w:val="24"/>
                <w:szCs w:val="24"/>
              </w:rPr>
            </w:pPr>
            <w:r>
              <w:rPr>
                <w:rFonts w:hint="eastAsia" w:ascii="宋体" w:hAnsi="宋体" w:eastAsia="宋体" w:cs="宋体"/>
                <w:spacing w:val="-2"/>
                <w:sz w:val="24"/>
                <w:szCs w:val="24"/>
              </w:rPr>
              <w:t>折旧及使用</w:t>
            </w:r>
          </w:p>
          <w:p w14:paraId="330C864B">
            <w:pPr>
              <w:spacing w:before="27" w:line="220" w:lineRule="auto"/>
              <w:ind w:left="328"/>
              <w:rPr>
                <w:rFonts w:hint="eastAsia" w:ascii="宋体" w:hAnsi="宋体" w:eastAsia="宋体" w:cs="宋体"/>
                <w:sz w:val="24"/>
                <w:szCs w:val="24"/>
              </w:rPr>
            </w:pPr>
            <w:r>
              <w:rPr>
                <w:rFonts w:hint="eastAsia" w:ascii="宋体" w:hAnsi="宋体" w:eastAsia="宋体" w:cs="宋体"/>
                <w:spacing w:val="-8"/>
                <w:sz w:val="24"/>
                <w:szCs w:val="24"/>
              </w:rPr>
              <w:t>费</w:t>
            </w:r>
            <w:r>
              <w:rPr>
                <w:rFonts w:hint="eastAsia" w:ascii="宋体" w:hAnsi="宋体" w:eastAsia="宋体" w:cs="宋体"/>
                <w:spacing w:val="-5"/>
                <w:sz w:val="24"/>
                <w:szCs w:val="24"/>
              </w:rPr>
              <w:t>(元)</w:t>
            </w:r>
          </w:p>
        </w:tc>
      </w:tr>
      <w:tr w14:paraId="3FBA1A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57" w:type="dxa"/>
            <w:tcBorders>
              <w:left w:val="single" w:color="000000" w:sz="6" w:space="0"/>
            </w:tcBorders>
            <w:vAlign w:val="top"/>
          </w:tcPr>
          <w:p w14:paraId="741545BB">
            <w:pPr>
              <w:spacing w:before="232" w:line="185" w:lineRule="auto"/>
              <w:ind w:left="290"/>
              <w:rPr>
                <w:rFonts w:hint="eastAsia" w:ascii="宋体" w:hAnsi="宋体" w:eastAsia="宋体" w:cs="宋体"/>
                <w:sz w:val="24"/>
                <w:szCs w:val="24"/>
              </w:rPr>
            </w:pPr>
          </w:p>
        </w:tc>
        <w:tc>
          <w:tcPr>
            <w:tcW w:w="1103" w:type="dxa"/>
            <w:vAlign w:val="top"/>
          </w:tcPr>
          <w:p w14:paraId="1138B308">
            <w:pPr>
              <w:spacing w:before="37" w:line="227" w:lineRule="auto"/>
              <w:ind w:left="76" w:right="77" w:firstLine="12"/>
              <w:rPr>
                <w:rFonts w:hint="eastAsia" w:ascii="宋体" w:hAnsi="宋体" w:eastAsia="宋体" w:cs="宋体"/>
                <w:sz w:val="24"/>
                <w:szCs w:val="24"/>
              </w:rPr>
            </w:pPr>
          </w:p>
        </w:tc>
        <w:tc>
          <w:tcPr>
            <w:tcW w:w="779" w:type="dxa"/>
            <w:vAlign w:val="top"/>
          </w:tcPr>
          <w:p w14:paraId="027FC956">
            <w:pPr>
              <w:spacing w:before="76" w:line="185" w:lineRule="auto"/>
              <w:ind w:left="290"/>
              <w:rPr>
                <w:rFonts w:hint="eastAsia" w:ascii="宋体" w:hAnsi="宋体" w:eastAsia="宋体" w:cs="宋体"/>
                <w:sz w:val="24"/>
                <w:szCs w:val="24"/>
              </w:rPr>
            </w:pPr>
          </w:p>
        </w:tc>
        <w:tc>
          <w:tcPr>
            <w:tcW w:w="1189" w:type="dxa"/>
            <w:vAlign w:val="top"/>
          </w:tcPr>
          <w:p w14:paraId="2013F5D8">
            <w:pPr>
              <w:rPr>
                <w:rFonts w:hint="eastAsia" w:ascii="宋体" w:hAnsi="宋体" w:eastAsia="宋体" w:cs="宋体"/>
                <w:sz w:val="21"/>
              </w:rPr>
            </w:pPr>
          </w:p>
        </w:tc>
        <w:tc>
          <w:tcPr>
            <w:tcW w:w="1000" w:type="dxa"/>
            <w:vAlign w:val="top"/>
          </w:tcPr>
          <w:p w14:paraId="022242D7">
            <w:pPr>
              <w:rPr>
                <w:rFonts w:hint="eastAsia" w:ascii="宋体" w:hAnsi="宋体" w:eastAsia="宋体" w:cs="宋体"/>
                <w:sz w:val="21"/>
              </w:rPr>
            </w:pPr>
          </w:p>
        </w:tc>
        <w:tc>
          <w:tcPr>
            <w:tcW w:w="1050" w:type="dxa"/>
            <w:vAlign w:val="top"/>
          </w:tcPr>
          <w:p w14:paraId="54E14706">
            <w:pPr>
              <w:rPr>
                <w:rFonts w:hint="eastAsia" w:ascii="宋体" w:hAnsi="宋体" w:eastAsia="宋体" w:cs="宋体"/>
                <w:sz w:val="21"/>
              </w:rPr>
            </w:pPr>
          </w:p>
        </w:tc>
        <w:tc>
          <w:tcPr>
            <w:tcW w:w="1847" w:type="dxa"/>
            <w:vAlign w:val="top"/>
          </w:tcPr>
          <w:p w14:paraId="4333CAE0">
            <w:pPr>
              <w:rPr>
                <w:rFonts w:hint="eastAsia" w:ascii="宋体" w:hAnsi="宋体" w:eastAsia="宋体" w:cs="宋体"/>
                <w:sz w:val="21"/>
              </w:rPr>
            </w:pPr>
          </w:p>
        </w:tc>
        <w:tc>
          <w:tcPr>
            <w:tcW w:w="1288" w:type="dxa"/>
            <w:vAlign w:val="top"/>
          </w:tcPr>
          <w:p w14:paraId="7A8DFE69">
            <w:pPr>
              <w:spacing w:line="214" w:lineRule="auto"/>
              <w:ind w:left="19"/>
              <w:rPr>
                <w:rFonts w:hint="eastAsia" w:ascii="宋体" w:hAnsi="宋体" w:eastAsia="宋体" w:cs="宋体"/>
                <w:sz w:val="24"/>
                <w:szCs w:val="24"/>
              </w:rPr>
            </w:pPr>
          </w:p>
        </w:tc>
        <w:tc>
          <w:tcPr>
            <w:tcW w:w="985" w:type="dxa"/>
            <w:vAlign w:val="top"/>
          </w:tcPr>
          <w:p w14:paraId="2C9484EE">
            <w:pPr>
              <w:spacing w:before="77" w:line="184" w:lineRule="auto"/>
              <w:ind w:left="443"/>
              <w:rPr>
                <w:rFonts w:hint="eastAsia" w:ascii="宋体" w:hAnsi="宋体" w:eastAsia="宋体" w:cs="宋体"/>
                <w:sz w:val="24"/>
                <w:szCs w:val="24"/>
              </w:rPr>
            </w:pPr>
          </w:p>
        </w:tc>
        <w:tc>
          <w:tcPr>
            <w:tcW w:w="1144" w:type="dxa"/>
            <w:vAlign w:val="top"/>
          </w:tcPr>
          <w:p w14:paraId="04AC6D37">
            <w:pPr>
              <w:rPr>
                <w:rFonts w:hint="eastAsia" w:ascii="宋体" w:hAnsi="宋体" w:eastAsia="宋体" w:cs="宋体"/>
                <w:sz w:val="21"/>
              </w:rPr>
            </w:pPr>
          </w:p>
        </w:tc>
        <w:tc>
          <w:tcPr>
            <w:tcW w:w="1082" w:type="dxa"/>
            <w:vAlign w:val="top"/>
          </w:tcPr>
          <w:p w14:paraId="550D58B2">
            <w:pPr>
              <w:rPr>
                <w:rFonts w:hint="eastAsia" w:ascii="宋体" w:hAnsi="宋体" w:eastAsia="宋体" w:cs="宋体"/>
                <w:sz w:val="21"/>
              </w:rPr>
            </w:pPr>
          </w:p>
        </w:tc>
        <w:tc>
          <w:tcPr>
            <w:tcW w:w="1079" w:type="dxa"/>
            <w:vAlign w:val="top"/>
          </w:tcPr>
          <w:p w14:paraId="25C5DEFF">
            <w:pPr>
              <w:rPr>
                <w:rFonts w:hint="eastAsia" w:ascii="宋体" w:hAnsi="宋体" w:eastAsia="宋体" w:cs="宋体"/>
                <w:sz w:val="21"/>
              </w:rPr>
            </w:pPr>
          </w:p>
        </w:tc>
        <w:tc>
          <w:tcPr>
            <w:tcW w:w="1311" w:type="dxa"/>
            <w:tcBorders>
              <w:right w:val="single" w:color="000000" w:sz="6" w:space="0"/>
            </w:tcBorders>
            <w:vAlign w:val="top"/>
          </w:tcPr>
          <w:p w14:paraId="70238A5F">
            <w:pPr>
              <w:rPr>
                <w:rFonts w:hint="eastAsia" w:ascii="宋体" w:hAnsi="宋体" w:eastAsia="宋体" w:cs="宋体"/>
                <w:sz w:val="21"/>
              </w:rPr>
            </w:pPr>
          </w:p>
        </w:tc>
      </w:tr>
      <w:tr w14:paraId="69782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657" w:type="dxa"/>
            <w:tcBorders>
              <w:left w:val="single" w:color="000000" w:sz="6" w:space="0"/>
            </w:tcBorders>
            <w:vAlign w:val="top"/>
          </w:tcPr>
          <w:p w14:paraId="16D8250D">
            <w:pPr>
              <w:spacing w:before="232" w:line="184" w:lineRule="auto"/>
              <w:ind w:left="275"/>
              <w:rPr>
                <w:rFonts w:hint="eastAsia" w:ascii="宋体" w:hAnsi="宋体" w:eastAsia="宋体" w:cs="宋体"/>
                <w:sz w:val="24"/>
                <w:szCs w:val="24"/>
              </w:rPr>
            </w:pPr>
          </w:p>
        </w:tc>
        <w:tc>
          <w:tcPr>
            <w:tcW w:w="1103" w:type="dxa"/>
            <w:vAlign w:val="top"/>
          </w:tcPr>
          <w:p w14:paraId="52918412">
            <w:pPr>
              <w:spacing w:before="35" w:line="227" w:lineRule="auto"/>
              <w:ind w:left="428" w:right="77" w:hanging="355"/>
              <w:rPr>
                <w:rFonts w:hint="eastAsia" w:ascii="宋体" w:hAnsi="宋体" w:eastAsia="宋体" w:cs="宋体"/>
                <w:sz w:val="24"/>
                <w:szCs w:val="24"/>
              </w:rPr>
            </w:pPr>
          </w:p>
        </w:tc>
        <w:tc>
          <w:tcPr>
            <w:tcW w:w="779" w:type="dxa"/>
            <w:vAlign w:val="top"/>
          </w:tcPr>
          <w:p w14:paraId="6C19157F">
            <w:pPr>
              <w:spacing w:before="76" w:line="184" w:lineRule="auto"/>
              <w:ind w:left="335"/>
              <w:rPr>
                <w:rFonts w:hint="eastAsia" w:ascii="宋体" w:hAnsi="宋体" w:eastAsia="宋体" w:cs="宋体"/>
                <w:sz w:val="24"/>
                <w:szCs w:val="24"/>
              </w:rPr>
            </w:pPr>
          </w:p>
        </w:tc>
        <w:tc>
          <w:tcPr>
            <w:tcW w:w="1189" w:type="dxa"/>
            <w:vAlign w:val="top"/>
          </w:tcPr>
          <w:p w14:paraId="3EF15AB5">
            <w:pPr>
              <w:rPr>
                <w:rFonts w:hint="eastAsia" w:ascii="宋体" w:hAnsi="宋体" w:eastAsia="宋体" w:cs="宋体"/>
                <w:sz w:val="21"/>
              </w:rPr>
            </w:pPr>
          </w:p>
        </w:tc>
        <w:tc>
          <w:tcPr>
            <w:tcW w:w="1000" w:type="dxa"/>
            <w:vAlign w:val="top"/>
          </w:tcPr>
          <w:p w14:paraId="4106EE6C">
            <w:pPr>
              <w:rPr>
                <w:rFonts w:hint="eastAsia" w:ascii="宋体" w:hAnsi="宋体" w:eastAsia="宋体" w:cs="宋体"/>
                <w:sz w:val="21"/>
              </w:rPr>
            </w:pPr>
          </w:p>
        </w:tc>
        <w:tc>
          <w:tcPr>
            <w:tcW w:w="1050" w:type="dxa"/>
            <w:vAlign w:val="top"/>
          </w:tcPr>
          <w:p w14:paraId="7410D94F">
            <w:pPr>
              <w:rPr>
                <w:rFonts w:hint="eastAsia" w:ascii="宋体" w:hAnsi="宋体" w:eastAsia="宋体" w:cs="宋体"/>
                <w:sz w:val="21"/>
              </w:rPr>
            </w:pPr>
          </w:p>
        </w:tc>
        <w:tc>
          <w:tcPr>
            <w:tcW w:w="1847" w:type="dxa"/>
            <w:vAlign w:val="top"/>
          </w:tcPr>
          <w:p w14:paraId="433E30F1">
            <w:pPr>
              <w:rPr>
                <w:rFonts w:hint="eastAsia" w:ascii="宋体" w:hAnsi="宋体" w:eastAsia="宋体" w:cs="宋体"/>
                <w:sz w:val="21"/>
              </w:rPr>
            </w:pPr>
          </w:p>
        </w:tc>
        <w:tc>
          <w:tcPr>
            <w:tcW w:w="1288" w:type="dxa"/>
            <w:vAlign w:val="top"/>
          </w:tcPr>
          <w:p w14:paraId="0523384E">
            <w:pPr>
              <w:spacing w:before="35" w:line="219" w:lineRule="auto"/>
              <w:ind w:left="16"/>
              <w:rPr>
                <w:rFonts w:hint="eastAsia" w:ascii="宋体" w:hAnsi="宋体" w:eastAsia="宋体" w:cs="宋体"/>
                <w:sz w:val="24"/>
                <w:szCs w:val="24"/>
              </w:rPr>
            </w:pPr>
          </w:p>
        </w:tc>
        <w:tc>
          <w:tcPr>
            <w:tcW w:w="985" w:type="dxa"/>
            <w:vAlign w:val="top"/>
          </w:tcPr>
          <w:p w14:paraId="4D812B12">
            <w:pPr>
              <w:spacing w:before="74" w:line="185" w:lineRule="auto"/>
              <w:ind w:left="458"/>
              <w:rPr>
                <w:rFonts w:hint="eastAsia" w:ascii="宋体" w:hAnsi="宋体" w:eastAsia="宋体" w:cs="宋体"/>
                <w:sz w:val="24"/>
                <w:szCs w:val="24"/>
              </w:rPr>
            </w:pPr>
          </w:p>
        </w:tc>
        <w:tc>
          <w:tcPr>
            <w:tcW w:w="1144" w:type="dxa"/>
            <w:vAlign w:val="top"/>
          </w:tcPr>
          <w:p w14:paraId="5692105D">
            <w:pPr>
              <w:rPr>
                <w:rFonts w:hint="eastAsia" w:ascii="宋体" w:hAnsi="宋体" w:eastAsia="宋体" w:cs="宋体"/>
                <w:sz w:val="21"/>
              </w:rPr>
            </w:pPr>
          </w:p>
        </w:tc>
        <w:tc>
          <w:tcPr>
            <w:tcW w:w="1082" w:type="dxa"/>
            <w:vAlign w:val="top"/>
          </w:tcPr>
          <w:p w14:paraId="1FD1954C">
            <w:pPr>
              <w:rPr>
                <w:rFonts w:hint="eastAsia" w:ascii="宋体" w:hAnsi="宋体" w:eastAsia="宋体" w:cs="宋体"/>
                <w:sz w:val="21"/>
              </w:rPr>
            </w:pPr>
          </w:p>
        </w:tc>
        <w:tc>
          <w:tcPr>
            <w:tcW w:w="1079" w:type="dxa"/>
            <w:vAlign w:val="top"/>
          </w:tcPr>
          <w:p w14:paraId="0551523D">
            <w:pPr>
              <w:rPr>
                <w:rFonts w:hint="eastAsia" w:ascii="宋体" w:hAnsi="宋体" w:eastAsia="宋体" w:cs="宋体"/>
                <w:sz w:val="21"/>
              </w:rPr>
            </w:pPr>
          </w:p>
        </w:tc>
        <w:tc>
          <w:tcPr>
            <w:tcW w:w="1311" w:type="dxa"/>
            <w:tcBorders>
              <w:right w:val="single" w:color="000000" w:sz="6" w:space="0"/>
            </w:tcBorders>
            <w:vAlign w:val="top"/>
          </w:tcPr>
          <w:p w14:paraId="77727E95">
            <w:pPr>
              <w:rPr>
                <w:rFonts w:hint="eastAsia" w:ascii="宋体" w:hAnsi="宋体" w:eastAsia="宋体" w:cs="宋体"/>
                <w:sz w:val="21"/>
              </w:rPr>
            </w:pPr>
          </w:p>
        </w:tc>
      </w:tr>
      <w:tr w14:paraId="28256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57" w:type="dxa"/>
            <w:tcBorders>
              <w:left w:val="single" w:color="000000" w:sz="6" w:space="0"/>
            </w:tcBorders>
            <w:vAlign w:val="top"/>
          </w:tcPr>
          <w:p w14:paraId="1F87F1D1">
            <w:pPr>
              <w:spacing w:before="236" w:line="183" w:lineRule="auto"/>
              <w:ind w:left="273"/>
              <w:rPr>
                <w:rFonts w:hint="eastAsia" w:ascii="宋体" w:hAnsi="宋体" w:eastAsia="宋体" w:cs="宋体"/>
                <w:sz w:val="24"/>
                <w:szCs w:val="24"/>
              </w:rPr>
            </w:pPr>
          </w:p>
        </w:tc>
        <w:tc>
          <w:tcPr>
            <w:tcW w:w="1103" w:type="dxa"/>
            <w:vAlign w:val="top"/>
          </w:tcPr>
          <w:p w14:paraId="28117E08">
            <w:pPr>
              <w:spacing w:before="40" w:line="226" w:lineRule="auto"/>
              <w:ind w:left="197" w:right="77" w:hanging="120"/>
              <w:rPr>
                <w:rFonts w:hint="eastAsia" w:ascii="宋体" w:hAnsi="宋体" w:eastAsia="宋体" w:cs="宋体"/>
                <w:sz w:val="24"/>
                <w:szCs w:val="24"/>
              </w:rPr>
            </w:pPr>
          </w:p>
        </w:tc>
        <w:tc>
          <w:tcPr>
            <w:tcW w:w="779" w:type="dxa"/>
            <w:vAlign w:val="top"/>
          </w:tcPr>
          <w:p w14:paraId="00D3FE3A">
            <w:pPr>
              <w:spacing w:before="83" w:line="181" w:lineRule="auto"/>
              <w:ind w:left="337"/>
              <w:rPr>
                <w:rFonts w:hint="eastAsia" w:ascii="宋体" w:hAnsi="宋体" w:eastAsia="宋体" w:cs="宋体"/>
                <w:sz w:val="24"/>
                <w:szCs w:val="24"/>
              </w:rPr>
            </w:pPr>
          </w:p>
        </w:tc>
        <w:tc>
          <w:tcPr>
            <w:tcW w:w="1189" w:type="dxa"/>
            <w:vAlign w:val="top"/>
          </w:tcPr>
          <w:p w14:paraId="635005E3">
            <w:pPr>
              <w:rPr>
                <w:rFonts w:hint="eastAsia" w:ascii="宋体" w:hAnsi="宋体" w:eastAsia="宋体" w:cs="宋体"/>
                <w:sz w:val="21"/>
              </w:rPr>
            </w:pPr>
          </w:p>
        </w:tc>
        <w:tc>
          <w:tcPr>
            <w:tcW w:w="1000" w:type="dxa"/>
            <w:vAlign w:val="top"/>
          </w:tcPr>
          <w:p w14:paraId="1908BDD0">
            <w:pPr>
              <w:rPr>
                <w:rFonts w:hint="eastAsia" w:ascii="宋体" w:hAnsi="宋体" w:eastAsia="宋体" w:cs="宋体"/>
                <w:sz w:val="21"/>
              </w:rPr>
            </w:pPr>
          </w:p>
        </w:tc>
        <w:tc>
          <w:tcPr>
            <w:tcW w:w="1050" w:type="dxa"/>
            <w:vAlign w:val="top"/>
          </w:tcPr>
          <w:p w14:paraId="0DD1C894">
            <w:pPr>
              <w:rPr>
                <w:rFonts w:hint="eastAsia" w:ascii="宋体" w:hAnsi="宋体" w:eastAsia="宋体" w:cs="宋体"/>
                <w:sz w:val="21"/>
              </w:rPr>
            </w:pPr>
          </w:p>
        </w:tc>
        <w:tc>
          <w:tcPr>
            <w:tcW w:w="1847" w:type="dxa"/>
            <w:vAlign w:val="top"/>
          </w:tcPr>
          <w:p w14:paraId="4016C1C4">
            <w:pPr>
              <w:rPr>
                <w:rFonts w:hint="eastAsia" w:ascii="宋体" w:hAnsi="宋体" w:eastAsia="宋体" w:cs="宋体"/>
                <w:sz w:val="21"/>
              </w:rPr>
            </w:pPr>
          </w:p>
        </w:tc>
        <w:tc>
          <w:tcPr>
            <w:tcW w:w="1288" w:type="dxa"/>
            <w:vAlign w:val="top"/>
          </w:tcPr>
          <w:p w14:paraId="2F44B4D4">
            <w:pPr>
              <w:spacing w:before="40" w:line="226" w:lineRule="auto"/>
              <w:ind w:left="14" w:right="79" w:firstLine="5"/>
              <w:rPr>
                <w:rFonts w:hint="eastAsia" w:ascii="宋体" w:hAnsi="宋体" w:eastAsia="宋体" w:cs="宋体"/>
                <w:sz w:val="24"/>
                <w:szCs w:val="24"/>
              </w:rPr>
            </w:pPr>
          </w:p>
        </w:tc>
        <w:tc>
          <w:tcPr>
            <w:tcW w:w="985" w:type="dxa"/>
            <w:vAlign w:val="top"/>
          </w:tcPr>
          <w:p w14:paraId="4F45C736">
            <w:pPr>
              <w:spacing w:before="79" w:line="185" w:lineRule="auto"/>
              <w:ind w:left="458"/>
              <w:rPr>
                <w:rFonts w:hint="eastAsia" w:ascii="宋体" w:hAnsi="宋体" w:eastAsia="宋体" w:cs="宋体"/>
                <w:sz w:val="24"/>
                <w:szCs w:val="24"/>
              </w:rPr>
            </w:pPr>
          </w:p>
        </w:tc>
        <w:tc>
          <w:tcPr>
            <w:tcW w:w="1144" w:type="dxa"/>
            <w:vAlign w:val="top"/>
          </w:tcPr>
          <w:p w14:paraId="4499977C">
            <w:pPr>
              <w:rPr>
                <w:rFonts w:hint="eastAsia" w:ascii="宋体" w:hAnsi="宋体" w:eastAsia="宋体" w:cs="宋体"/>
                <w:sz w:val="21"/>
              </w:rPr>
            </w:pPr>
          </w:p>
        </w:tc>
        <w:tc>
          <w:tcPr>
            <w:tcW w:w="1082" w:type="dxa"/>
            <w:vAlign w:val="top"/>
          </w:tcPr>
          <w:p w14:paraId="5077927F">
            <w:pPr>
              <w:rPr>
                <w:rFonts w:hint="eastAsia" w:ascii="宋体" w:hAnsi="宋体" w:eastAsia="宋体" w:cs="宋体"/>
                <w:sz w:val="21"/>
              </w:rPr>
            </w:pPr>
          </w:p>
        </w:tc>
        <w:tc>
          <w:tcPr>
            <w:tcW w:w="1079" w:type="dxa"/>
            <w:vAlign w:val="top"/>
          </w:tcPr>
          <w:p w14:paraId="57622D1A">
            <w:pPr>
              <w:rPr>
                <w:rFonts w:hint="eastAsia" w:ascii="宋体" w:hAnsi="宋体" w:eastAsia="宋体" w:cs="宋体"/>
                <w:sz w:val="21"/>
              </w:rPr>
            </w:pPr>
          </w:p>
        </w:tc>
        <w:tc>
          <w:tcPr>
            <w:tcW w:w="1311" w:type="dxa"/>
            <w:tcBorders>
              <w:right w:val="single" w:color="000000" w:sz="6" w:space="0"/>
            </w:tcBorders>
            <w:vAlign w:val="top"/>
          </w:tcPr>
          <w:p w14:paraId="5AA3E5A6">
            <w:pPr>
              <w:rPr>
                <w:rFonts w:hint="eastAsia" w:ascii="宋体" w:hAnsi="宋体" w:eastAsia="宋体" w:cs="宋体"/>
                <w:sz w:val="21"/>
              </w:rPr>
            </w:pPr>
          </w:p>
        </w:tc>
      </w:tr>
      <w:tr w14:paraId="376BD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4" w:hRule="atLeast"/>
        </w:trPr>
        <w:tc>
          <w:tcPr>
            <w:tcW w:w="657" w:type="dxa"/>
            <w:tcBorders>
              <w:left w:val="single" w:color="000000" w:sz="6" w:space="0"/>
            </w:tcBorders>
            <w:vAlign w:val="top"/>
          </w:tcPr>
          <w:p w14:paraId="0780232D">
            <w:pPr>
              <w:spacing w:before="78" w:line="181" w:lineRule="auto"/>
              <w:ind w:left="230"/>
              <w:rPr>
                <w:rFonts w:hint="eastAsia" w:ascii="宋体" w:hAnsi="宋体" w:eastAsia="宋体" w:cs="宋体"/>
                <w:sz w:val="24"/>
                <w:szCs w:val="24"/>
              </w:rPr>
            </w:pPr>
          </w:p>
        </w:tc>
        <w:tc>
          <w:tcPr>
            <w:tcW w:w="1103" w:type="dxa"/>
            <w:vAlign w:val="top"/>
          </w:tcPr>
          <w:p w14:paraId="6C0CFCB0">
            <w:pPr>
              <w:spacing w:before="38" w:line="212" w:lineRule="auto"/>
              <w:ind w:left="311"/>
              <w:rPr>
                <w:rFonts w:hint="eastAsia" w:ascii="宋体" w:hAnsi="宋体" w:eastAsia="宋体" w:cs="宋体"/>
                <w:sz w:val="24"/>
                <w:szCs w:val="24"/>
              </w:rPr>
            </w:pPr>
          </w:p>
        </w:tc>
        <w:tc>
          <w:tcPr>
            <w:tcW w:w="779" w:type="dxa"/>
            <w:vAlign w:val="top"/>
          </w:tcPr>
          <w:p w14:paraId="7E37655E">
            <w:pPr>
              <w:spacing w:before="78" w:line="181" w:lineRule="auto"/>
              <w:ind w:left="350"/>
              <w:rPr>
                <w:rFonts w:hint="eastAsia" w:ascii="宋体" w:hAnsi="宋体" w:eastAsia="宋体" w:cs="宋体"/>
                <w:sz w:val="24"/>
                <w:szCs w:val="24"/>
              </w:rPr>
            </w:pPr>
          </w:p>
        </w:tc>
        <w:tc>
          <w:tcPr>
            <w:tcW w:w="1189" w:type="dxa"/>
            <w:vAlign w:val="top"/>
          </w:tcPr>
          <w:p w14:paraId="015ECFB7">
            <w:pPr>
              <w:rPr>
                <w:rFonts w:hint="eastAsia" w:ascii="宋体" w:hAnsi="宋体" w:eastAsia="宋体" w:cs="宋体"/>
                <w:sz w:val="21"/>
              </w:rPr>
            </w:pPr>
          </w:p>
        </w:tc>
        <w:tc>
          <w:tcPr>
            <w:tcW w:w="1000" w:type="dxa"/>
            <w:vAlign w:val="top"/>
          </w:tcPr>
          <w:p w14:paraId="668466D9">
            <w:pPr>
              <w:rPr>
                <w:rFonts w:hint="eastAsia" w:ascii="宋体" w:hAnsi="宋体" w:eastAsia="宋体" w:cs="宋体"/>
                <w:sz w:val="21"/>
              </w:rPr>
            </w:pPr>
          </w:p>
        </w:tc>
        <w:tc>
          <w:tcPr>
            <w:tcW w:w="1050" w:type="dxa"/>
            <w:vAlign w:val="top"/>
          </w:tcPr>
          <w:p w14:paraId="2DE90B21">
            <w:pPr>
              <w:rPr>
                <w:rFonts w:hint="eastAsia" w:ascii="宋体" w:hAnsi="宋体" w:eastAsia="宋体" w:cs="宋体"/>
                <w:sz w:val="21"/>
              </w:rPr>
            </w:pPr>
          </w:p>
        </w:tc>
        <w:tc>
          <w:tcPr>
            <w:tcW w:w="1847" w:type="dxa"/>
            <w:vAlign w:val="top"/>
          </w:tcPr>
          <w:p w14:paraId="44E5B81F">
            <w:pPr>
              <w:rPr>
                <w:rFonts w:hint="eastAsia" w:ascii="宋体" w:hAnsi="宋体" w:eastAsia="宋体" w:cs="宋体"/>
                <w:sz w:val="21"/>
              </w:rPr>
            </w:pPr>
          </w:p>
        </w:tc>
        <w:tc>
          <w:tcPr>
            <w:tcW w:w="1288" w:type="dxa"/>
            <w:vAlign w:val="top"/>
          </w:tcPr>
          <w:p w14:paraId="2C940B25">
            <w:pPr>
              <w:rPr>
                <w:rFonts w:hint="eastAsia" w:ascii="宋体" w:hAnsi="宋体" w:eastAsia="宋体" w:cs="宋体"/>
                <w:sz w:val="21"/>
              </w:rPr>
            </w:pPr>
          </w:p>
        </w:tc>
        <w:tc>
          <w:tcPr>
            <w:tcW w:w="985" w:type="dxa"/>
            <w:vAlign w:val="top"/>
          </w:tcPr>
          <w:p w14:paraId="74146965">
            <w:pPr>
              <w:rPr>
                <w:rFonts w:hint="eastAsia" w:ascii="宋体" w:hAnsi="宋体" w:eastAsia="宋体" w:cs="宋体"/>
                <w:sz w:val="21"/>
              </w:rPr>
            </w:pPr>
          </w:p>
        </w:tc>
        <w:tc>
          <w:tcPr>
            <w:tcW w:w="1144" w:type="dxa"/>
            <w:vAlign w:val="top"/>
          </w:tcPr>
          <w:p w14:paraId="6341DF48">
            <w:pPr>
              <w:rPr>
                <w:rFonts w:hint="eastAsia" w:ascii="宋体" w:hAnsi="宋体" w:eastAsia="宋体" w:cs="宋体"/>
                <w:sz w:val="21"/>
              </w:rPr>
            </w:pPr>
          </w:p>
        </w:tc>
        <w:tc>
          <w:tcPr>
            <w:tcW w:w="1082" w:type="dxa"/>
            <w:vAlign w:val="top"/>
          </w:tcPr>
          <w:p w14:paraId="677B48F3">
            <w:pPr>
              <w:rPr>
                <w:rFonts w:hint="eastAsia" w:ascii="宋体" w:hAnsi="宋体" w:eastAsia="宋体" w:cs="宋体"/>
                <w:sz w:val="21"/>
              </w:rPr>
            </w:pPr>
          </w:p>
        </w:tc>
        <w:tc>
          <w:tcPr>
            <w:tcW w:w="1079" w:type="dxa"/>
            <w:vAlign w:val="top"/>
          </w:tcPr>
          <w:p w14:paraId="40B9F53D">
            <w:pPr>
              <w:rPr>
                <w:rFonts w:hint="eastAsia" w:ascii="宋体" w:hAnsi="宋体" w:eastAsia="宋体" w:cs="宋体"/>
                <w:sz w:val="21"/>
              </w:rPr>
            </w:pPr>
          </w:p>
        </w:tc>
        <w:tc>
          <w:tcPr>
            <w:tcW w:w="1311" w:type="dxa"/>
            <w:tcBorders>
              <w:right w:val="single" w:color="000000" w:sz="6" w:space="0"/>
            </w:tcBorders>
            <w:vAlign w:val="top"/>
          </w:tcPr>
          <w:p w14:paraId="0801FD3E">
            <w:pPr>
              <w:rPr>
                <w:rFonts w:hint="eastAsia" w:ascii="宋体" w:hAnsi="宋体" w:eastAsia="宋体" w:cs="宋体"/>
                <w:sz w:val="21"/>
              </w:rPr>
            </w:pPr>
          </w:p>
        </w:tc>
      </w:tr>
      <w:tr w14:paraId="6ABCD0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657" w:type="dxa"/>
            <w:tcBorders>
              <w:left w:val="single" w:color="000000" w:sz="6" w:space="0"/>
            </w:tcBorders>
            <w:vAlign w:val="top"/>
          </w:tcPr>
          <w:p w14:paraId="51AE6110">
            <w:pPr>
              <w:spacing w:before="78" w:line="181" w:lineRule="auto"/>
              <w:ind w:left="230"/>
              <w:rPr>
                <w:rFonts w:hint="eastAsia" w:ascii="宋体" w:hAnsi="宋体" w:eastAsia="宋体" w:cs="宋体"/>
                <w:sz w:val="24"/>
                <w:szCs w:val="24"/>
              </w:rPr>
            </w:pPr>
          </w:p>
        </w:tc>
        <w:tc>
          <w:tcPr>
            <w:tcW w:w="1103" w:type="dxa"/>
            <w:vAlign w:val="top"/>
          </w:tcPr>
          <w:p w14:paraId="679E35B3">
            <w:pPr>
              <w:spacing w:before="38" w:line="212" w:lineRule="auto"/>
              <w:ind w:left="311"/>
              <w:rPr>
                <w:rFonts w:hint="eastAsia" w:ascii="宋体" w:hAnsi="宋体" w:eastAsia="宋体" w:cs="宋体"/>
                <w:sz w:val="24"/>
                <w:szCs w:val="24"/>
              </w:rPr>
            </w:pPr>
          </w:p>
        </w:tc>
        <w:tc>
          <w:tcPr>
            <w:tcW w:w="779" w:type="dxa"/>
            <w:vAlign w:val="top"/>
          </w:tcPr>
          <w:p w14:paraId="37C3F665">
            <w:pPr>
              <w:spacing w:before="78" w:line="181" w:lineRule="auto"/>
              <w:ind w:left="350"/>
              <w:rPr>
                <w:rFonts w:hint="eastAsia" w:ascii="宋体" w:hAnsi="宋体" w:eastAsia="宋体" w:cs="宋体"/>
                <w:sz w:val="24"/>
                <w:szCs w:val="24"/>
              </w:rPr>
            </w:pPr>
          </w:p>
        </w:tc>
        <w:tc>
          <w:tcPr>
            <w:tcW w:w="1189" w:type="dxa"/>
            <w:vAlign w:val="top"/>
          </w:tcPr>
          <w:p w14:paraId="2C745CAF">
            <w:pPr>
              <w:rPr>
                <w:rFonts w:hint="eastAsia" w:ascii="宋体" w:hAnsi="宋体" w:eastAsia="宋体" w:cs="宋体"/>
                <w:sz w:val="21"/>
              </w:rPr>
            </w:pPr>
          </w:p>
        </w:tc>
        <w:tc>
          <w:tcPr>
            <w:tcW w:w="1000" w:type="dxa"/>
            <w:vAlign w:val="top"/>
          </w:tcPr>
          <w:p w14:paraId="04CB28F2">
            <w:pPr>
              <w:rPr>
                <w:rFonts w:hint="eastAsia" w:ascii="宋体" w:hAnsi="宋体" w:eastAsia="宋体" w:cs="宋体"/>
                <w:sz w:val="21"/>
              </w:rPr>
            </w:pPr>
          </w:p>
        </w:tc>
        <w:tc>
          <w:tcPr>
            <w:tcW w:w="1050" w:type="dxa"/>
            <w:vAlign w:val="top"/>
          </w:tcPr>
          <w:p w14:paraId="4A268620">
            <w:pPr>
              <w:rPr>
                <w:rFonts w:hint="eastAsia" w:ascii="宋体" w:hAnsi="宋体" w:eastAsia="宋体" w:cs="宋体"/>
                <w:sz w:val="21"/>
              </w:rPr>
            </w:pPr>
          </w:p>
        </w:tc>
        <w:tc>
          <w:tcPr>
            <w:tcW w:w="1847" w:type="dxa"/>
            <w:vAlign w:val="top"/>
          </w:tcPr>
          <w:p w14:paraId="2D4CDD1C">
            <w:pPr>
              <w:rPr>
                <w:rFonts w:hint="eastAsia" w:ascii="宋体" w:hAnsi="宋体" w:eastAsia="宋体" w:cs="宋体"/>
                <w:sz w:val="21"/>
              </w:rPr>
            </w:pPr>
          </w:p>
        </w:tc>
        <w:tc>
          <w:tcPr>
            <w:tcW w:w="1288" w:type="dxa"/>
            <w:vAlign w:val="top"/>
          </w:tcPr>
          <w:p w14:paraId="1F902547">
            <w:pPr>
              <w:rPr>
                <w:rFonts w:hint="eastAsia" w:ascii="宋体" w:hAnsi="宋体" w:eastAsia="宋体" w:cs="宋体"/>
                <w:sz w:val="21"/>
              </w:rPr>
            </w:pPr>
          </w:p>
        </w:tc>
        <w:tc>
          <w:tcPr>
            <w:tcW w:w="985" w:type="dxa"/>
            <w:vAlign w:val="top"/>
          </w:tcPr>
          <w:p w14:paraId="2C2B2A13">
            <w:pPr>
              <w:rPr>
                <w:rFonts w:hint="eastAsia" w:ascii="宋体" w:hAnsi="宋体" w:eastAsia="宋体" w:cs="宋体"/>
                <w:sz w:val="21"/>
              </w:rPr>
            </w:pPr>
          </w:p>
        </w:tc>
        <w:tc>
          <w:tcPr>
            <w:tcW w:w="1144" w:type="dxa"/>
            <w:vAlign w:val="top"/>
          </w:tcPr>
          <w:p w14:paraId="35570895">
            <w:pPr>
              <w:rPr>
                <w:rFonts w:hint="eastAsia" w:ascii="宋体" w:hAnsi="宋体" w:eastAsia="宋体" w:cs="宋体"/>
                <w:sz w:val="21"/>
              </w:rPr>
            </w:pPr>
          </w:p>
        </w:tc>
        <w:tc>
          <w:tcPr>
            <w:tcW w:w="1082" w:type="dxa"/>
            <w:vAlign w:val="top"/>
          </w:tcPr>
          <w:p w14:paraId="3F44FFA0">
            <w:pPr>
              <w:rPr>
                <w:rFonts w:hint="eastAsia" w:ascii="宋体" w:hAnsi="宋体" w:eastAsia="宋体" w:cs="宋体"/>
                <w:sz w:val="21"/>
              </w:rPr>
            </w:pPr>
          </w:p>
        </w:tc>
        <w:tc>
          <w:tcPr>
            <w:tcW w:w="1079" w:type="dxa"/>
            <w:vAlign w:val="top"/>
          </w:tcPr>
          <w:p w14:paraId="33DB8CD5">
            <w:pPr>
              <w:rPr>
                <w:rFonts w:hint="eastAsia" w:ascii="宋体" w:hAnsi="宋体" w:eastAsia="宋体" w:cs="宋体"/>
                <w:sz w:val="21"/>
              </w:rPr>
            </w:pPr>
          </w:p>
        </w:tc>
        <w:tc>
          <w:tcPr>
            <w:tcW w:w="1311" w:type="dxa"/>
            <w:tcBorders>
              <w:right w:val="single" w:color="000000" w:sz="6" w:space="0"/>
            </w:tcBorders>
            <w:vAlign w:val="top"/>
          </w:tcPr>
          <w:p w14:paraId="14D2516B">
            <w:pPr>
              <w:rPr>
                <w:rFonts w:hint="eastAsia" w:ascii="宋体" w:hAnsi="宋体" w:eastAsia="宋体" w:cs="宋体"/>
                <w:sz w:val="21"/>
              </w:rPr>
            </w:pPr>
          </w:p>
        </w:tc>
      </w:tr>
      <w:tr w14:paraId="69246E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14" w:hRule="atLeast"/>
        </w:trPr>
        <w:tc>
          <w:tcPr>
            <w:tcW w:w="657" w:type="dxa"/>
            <w:tcBorders>
              <w:left w:val="single" w:color="000000" w:sz="6" w:space="0"/>
            </w:tcBorders>
            <w:vAlign w:val="top"/>
          </w:tcPr>
          <w:p w14:paraId="3D6DA20F">
            <w:pPr>
              <w:spacing w:before="78" w:line="181" w:lineRule="auto"/>
              <w:ind w:left="230"/>
              <w:rPr>
                <w:rFonts w:hint="eastAsia" w:ascii="宋体" w:hAnsi="宋体" w:eastAsia="宋体" w:cs="宋体"/>
                <w:sz w:val="24"/>
                <w:szCs w:val="24"/>
              </w:rPr>
            </w:pPr>
          </w:p>
        </w:tc>
        <w:tc>
          <w:tcPr>
            <w:tcW w:w="1103" w:type="dxa"/>
            <w:vAlign w:val="top"/>
          </w:tcPr>
          <w:p w14:paraId="7A406718">
            <w:pPr>
              <w:spacing w:before="38" w:line="212" w:lineRule="auto"/>
              <w:ind w:left="311"/>
              <w:rPr>
                <w:rFonts w:hint="eastAsia" w:ascii="宋体" w:hAnsi="宋体" w:eastAsia="宋体" w:cs="宋体"/>
                <w:sz w:val="24"/>
                <w:szCs w:val="24"/>
              </w:rPr>
            </w:pPr>
          </w:p>
        </w:tc>
        <w:tc>
          <w:tcPr>
            <w:tcW w:w="779" w:type="dxa"/>
            <w:vAlign w:val="top"/>
          </w:tcPr>
          <w:p w14:paraId="5BB5EE8C">
            <w:pPr>
              <w:spacing w:before="78" w:line="181" w:lineRule="auto"/>
              <w:ind w:left="350"/>
              <w:rPr>
                <w:rFonts w:hint="eastAsia" w:ascii="宋体" w:hAnsi="宋体" w:eastAsia="宋体" w:cs="宋体"/>
                <w:sz w:val="24"/>
                <w:szCs w:val="24"/>
              </w:rPr>
            </w:pPr>
          </w:p>
        </w:tc>
        <w:tc>
          <w:tcPr>
            <w:tcW w:w="1189" w:type="dxa"/>
            <w:vAlign w:val="top"/>
          </w:tcPr>
          <w:p w14:paraId="26B6A06E">
            <w:pPr>
              <w:rPr>
                <w:rFonts w:hint="eastAsia" w:ascii="宋体" w:hAnsi="宋体" w:eastAsia="宋体" w:cs="宋体"/>
                <w:sz w:val="21"/>
              </w:rPr>
            </w:pPr>
          </w:p>
        </w:tc>
        <w:tc>
          <w:tcPr>
            <w:tcW w:w="1000" w:type="dxa"/>
            <w:vAlign w:val="top"/>
          </w:tcPr>
          <w:p w14:paraId="3EDB6974">
            <w:pPr>
              <w:rPr>
                <w:rFonts w:hint="eastAsia" w:ascii="宋体" w:hAnsi="宋体" w:eastAsia="宋体" w:cs="宋体"/>
                <w:sz w:val="21"/>
              </w:rPr>
            </w:pPr>
          </w:p>
        </w:tc>
        <w:tc>
          <w:tcPr>
            <w:tcW w:w="1050" w:type="dxa"/>
            <w:vAlign w:val="top"/>
          </w:tcPr>
          <w:p w14:paraId="48526C54">
            <w:pPr>
              <w:rPr>
                <w:rFonts w:hint="eastAsia" w:ascii="宋体" w:hAnsi="宋体" w:eastAsia="宋体" w:cs="宋体"/>
                <w:sz w:val="21"/>
              </w:rPr>
            </w:pPr>
          </w:p>
        </w:tc>
        <w:tc>
          <w:tcPr>
            <w:tcW w:w="1847" w:type="dxa"/>
            <w:vAlign w:val="top"/>
          </w:tcPr>
          <w:p w14:paraId="73D04212">
            <w:pPr>
              <w:rPr>
                <w:rFonts w:hint="eastAsia" w:ascii="宋体" w:hAnsi="宋体" w:eastAsia="宋体" w:cs="宋体"/>
                <w:sz w:val="21"/>
              </w:rPr>
            </w:pPr>
          </w:p>
        </w:tc>
        <w:tc>
          <w:tcPr>
            <w:tcW w:w="1288" w:type="dxa"/>
            <w:vAlign w:val="top"/>
          </w:tcPr>
          <w:p w14:paraId="241AB28D">
            <w:pPr>
              <w:rPr>
                <w:rFonts w:hint="eastAsia" w:ascii="宋体" w:hAnsi="宋体" w:eastAsia="宋体" w:cs="宋体"/>
                <w:sz w:val="21"/>
              </w:rPr>
            </w:pPr>
          </w:p>
        </w:tc>
        <w:tc>
          <w:tcPr>
            <w:tcW w:w="985" w:type="dxa"/>
            <w:vAlign w:val="top"/>
          </w:tcPr>
          <w:p w14:paraId="10D5FE7B">
            <w:pPr>
              <w:rPr>
                <w:rFonts w:hint="eastAsia" w:ascii="宋体" w:hAnsi="宋体" w:eastAsia="宋体" w:cs="宋体"/>
                <w:sz w:val="21"/>
              </w:rPr>
            </w:pPr>
          </w:p>
        </w:tc>
        <w:tc>
          <w:tcPr>
            <w:tcW w:w="1144" w:type="dxa"/>
            <w:vAlign w:val="top"/>
          </w:tcPr>
          <w:p w14:paraId="6923547F">
            <w:pPr>
              <w:rPr>
                <w:rFonts w:hint="eastAsia" w:ascii="宋体" w:hAnsi="宋体" w:eastAsia="宋体" w:cs="宋体"/>
                <w:sz w:val="21"/>
              </w:rPr>
            </w:pPr>
          </w:p>
        </w:tc>
        <w:tc>
          <w:tcPr>
            <w:tcW w:w="1082" w:type="dxa"/>
            <w:vAlign w:val="top"/>
          </w:tcPr>
          <w:p w14:paraId="618EFBE1">
            <w:pPr>
              <w:rPr>
                <w:rFonts w:hint="eastAsia" w:ascii="宋体" w:hAnsi="宋体" w:eastAsia="宋体" w:cs="宋体"/>
                <w:sz w:val="21"/>
              </w:rPr>
            </w:pPr>
          </w:p>
        </w:tc>
        <w:tc>
          <w:tcPr>
            <w:tcW w:w="1079" w:type="dxa"/>
            <w:vAlign w:val="top"/>
          </w:tcPr>
          <w:p w14:paraId="6D469806">
            <w:pPr>
              <w:rPr>
                <w:rFonts w:hint="eastAsia" w:ascii="宋体" w:hAnsi="宋体" w:eastAsia="宋体" w:cs="宋体"/>
                <w:sz w:val="21"/>
              </w:rPr>
            </w:pPr>
          </w:p>
        </w:tc>
        <w:tc>
          <w:tcPr>
            <w:tcW w:w="1311" w:type="dxa"/>
            <w:tcBorders>
              <w:right w:val="single" w:color="000000" w:sz="6" w:space="0"/>
            </w:tcBorders>
            <w:vAlign w:val="top"/>
          </w:tcPr>
          <w:p w14:paraId="14C9B10D">
            <w:pPr>
              <w:rPr>
                <w:rFonts w:hint="eastAsia" w:ascii="宋体" w:hAnsi="宋体" w:eastAsia="宋体" w:cs="宋体"/>
                <w:sz w:val="21"/>
              </w:rPr>
            </w:pPr>
          </w:p>
        </w:tc>
      </w:tr>
      <w:tr w14:paraId="5587BB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657" w:type="dxa"/>
            <w:tcBorders>
              <w:left w:val="single" w:color="000000" w:sz="6" w:space="0"/>
            </w:tcBorders>
            <w:vAlign w:val="top"/>
          </w:tcPr>
          <w:p w14:paraId="2EAEA975">
            <w:pPr>
              <w:spacing w:before="78" w:line="181" w:lineRule="auto"/>
              <w:ind w:left="230"/>
              <w:rPr>
                <w:rFonts w:hint="eastAsia" w:ascii="宋体" w:hAnsi="宋体" w:eastAsia="宋体" w:cs="宋体"/>
                <w:sz w:val="24"/>
                <w:szCs w:val="24"/>
              </w:rPr>
            </w:pPr>
          </w:p>
        </w:tc>
        <w:tc>
          <w:tcPr>
            <w:tcW w:w="1103" w:type="dxa"/>
            <w:vAlign w:val="top"/>
          </w:tcPr>
          <w:p w14:paraId="1C743303">
            <w:pPr>
              <w:spacing w:before="38" w:line="212" w:lineRule="auto"/>
              <w:ind w:left="311"/>
              <w:rPr>
                <w:rFonts w:hint="eastAsia" w:ascii="宋体" w:hAnsi="宋体" w:eastAsia="宋体" w:cs="宋体"/>
                <w:sz w:val="24"/>
                <w:szCs w:val="24"/>
              </w:rPr>
            </w:pPr>
          </w:p>
        </w:tc>
        <w:tc>
          <w:tcPr>
            <w:tcW w:w="779" w:type="dxa"/>
            <w:vAlign w:val="top"/>
          </w:tcPr>
          <w:p w14:paraId="467F3693">
            <w:pPr>
              <w:spacing w:before="78" w:line="181" w:lineRule="auto"/>
              <w:ind w:left="350"/>
              <w:rPr>
                <w:rFonts w:hint="eastAsia" w:ascii="宋体" w:hAnsi="宋体" w:eastAsia="宋体" w:cs="宋体"/>
                <w:sz w:val="24"/>
                <w:szCs w:val="24"/>
              </w:rPr>
            </w:pPr>
          </w:p>
        </w:tc>
        <w:tc>
          <w:tcPr>
            <w:tcW w:w="1189" w:type="dxa"/>
            <w:vAlign w:val="top"/>
          </w:tcPr>
          <w:p w14:paraId="14AF4FD8">
            <w:pPr>
              <w:rPr>
                <w:rFonts w:hint="eastAsia" w:ascii="宋体" w:hAnsi="宋体" w:eastAsia="宋体" w:cs="宋体"/>
                <w:sz w:val="21"/>
              </w:rPr>
            </w:pPr>
          </w:p>
        </w:tc>
        <w:tc>
          <w:tcPr>
            <w:tcW w:w="1000" w:type="dxa"/>
            <w:vAlign w:val="top"/>
          </w:tcPr>
          <w:p w14:paraId="7B6EE5DB">
            <w:pPr>
              <w:rPr>
                <w:rFonts w:hint="eastAsia" w:ascii="宋体" w:hAnsi="宋体" w:eastAsia="宋体" w:cs="宋体"/>
                <w:sz w:val="21"/>
              </w:rPr>
            </w:pPr>
          </w:p>
        </w:tc>
        <w:tc>
          <w:tcPr>
            <w:tcW w:w="1050" w:type="dxa"/>
            <w:vAlign w:val="top"/>
          </w:tcPr>
          <w:p w14:paraId="601DFBB8">
            <w:pPr>
              <w:rPr>
                <w:rFonts w:hint="eastAsia" w:ascii="宋体" w:hAnsi="宋体" w:eastAsia="宋体" w:cs="宋体"/>
                <w:sz w:val="21"/>
              </w:rPr>
            </w:pPr>
          </w:p>
        </w:tc>
        <w:tc>
          <w:tcPr>
            <w:tcW w:w="1847" w:type="dxa"/>
            <w:vAlign w:val="top"/>
          </w:tcPr>
          <w:p w14:paraId="5CB71957">
            <w:pPr>
              <w:rPr>
                <w:rFonts w:hint="eastAsia" w:ascii="宋体" w:hAnsi="宋体" w:eastAsia="宋体" w:cs="宋体"/>
                <w:sz w:val="21"/>
              </w:rPr>
            </w:pPr>
          </w:p>
        </w:tc>
        <w:tc>
          <w:tcPr>
            <w:tcW w:w="1288" w:type="dxa"/>
            <w:vAlign w:val="top"/>
          </w:tcPr>
          <w:p w14:paraId="07BE2BCE">
            <w:pPr>
              <w:rPr>
                <w:rFonts w:hint="eastAsia" w:ascii="宋体" w:hAnsi="宋体" w:eastAsia="宋体" w:cs="宋体"/>
                <w:sz w:val="21"/>
              </w:rPr>
            </w:pPr>
          </w:p>
        </w:tc>
        <w:tc>
          <w:tcPr>
            <w:tcW w:w="985" w:type="dxa"/>
            <w:vAlign w:val="top"/>
          </w:tcPr>
          <w:p w14:paraId="352B2DEB">
            <w:pPr>
              <w:rPr>
                <w:rFonts w:hint="eastAsia" w:ascii="宋体" w:hAnsi="宋体" w:eastAsia="宋体" w:cs="宋体"/>
                <w:sz w:val="21"/>
              </w:rPr>
            </w:pPr>
          </w:p>
        </w:tc>
        <w:tc>
          <w:tcPr>
            <w:tcW w:w="1144" w:type="dxa"/>
            <w:vAlign w:val="top"/>
          </w:tcPr>
          <w:p w14:paraId="2F4AF8B0">
            <w:pPr>
              <w:rPr>
                <w:rFonts w:hint="eastAsia" w:ascii="宋体" w:hAnsi="宋体" w:eastAsia="宋体" w:cs="宋体"/>
                <w:sz w:val="21"/>
              </w:rPr>
            </w:pPr>
          </w:p>
        </w:tc>
        <w:tc>
          <w:tcPr>
            <w:tcW w:w="1082" w:type="dxa"/>
            <w:vAlign w:val="top"/>
          </w:tcPr>
          <w:p w14:paraId="2219021F">
            <w:pPr>
              <w:rPr>
                <w:rFonts w:hint="eastAsia" w:ascii="宋体" w:hAnsi="宋体" w:eastAsia="宋体" w:cs="宋体"/>
                <w:sz w:val="21"/>
              </w:rPr>
            </w:pPr>
          </w:p>
        </w:tc>
        <w:tc>
          <w:tcPr>
            <w:tcW w:w="1079" w:type="dxa"/>
            <w:vAlign w:val="top"/>
          </w:tcPr>
          <w:p w14:paraId="091576F6">
            <w:pPr>
              <w:rPr>
                <w:rFonts w:hint="eastAsia" w:ascii="宋体" w:hAnsi="宋体" w:eastAsia="宋体" w:cs="宋体"/>
                <w:sz w:val="21"/>
              </w:rPr>
            </w:pPr>
          </w:p>
        </w:tc>
        <w:tc>
          <w:tcPr>
            <w:tcW w:w="1311" w:type="dxa"/>
            <w:tcBorders>
              <w:right w:val="single" w:color="000000" w:sz="6" w:space="0"/>
            </w:tcBorders>
            <w:vAlign w:val="top"/>
          </w:tcPr>
          <w:p w14:paraId="623E991D">
            <w:pPr>
              <w:rPr>
                <w:rFonts w:hint="eastAsia" w:ascii="宋体" w:hAnsi="宋体" w:eastAsia="宋体" w:cs="宋体"/>
                <w:sz w:val="21"/>
              </w:rPr>
            </w:pPr>
          </w:p>
        </w:tc>
      </w:tr>
      <w:tr w14:paraId="44698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657" w:type="dxa"/>
            <w:tcBorders>
              <w:left w:val="single" w:color="000000" w:sz="6" w:space="0"/>
            </w:tcBorders>
            <w:vAlign w:val="top"/>
          </w:tcPr>
          <w:p w14:paraId="7B964081">
            <w:pPr>
              <w:spacing w:before="78" w:line="181" w:lineRule="auto"/>
              <w:ind w:left="230"/>
              <w:rPr>
                <w:rFonts w:hint="eastAsia" w:ascii="宋体" w:hAnsi="宋体" w:eastAsia="宋体" w:cs="宋体"/>
                <w:sz w:val="24"/>
                <w:szCs w:val="24"/>
              </w:rPr>
            </w:pPr>
          </w:p>
        </w:tc>
        <w:tc>
          <w:tcPr>
            <w:tcW w:w="1103" w:type="dxa"/>
            <w:vAlign w:val="top"/>
          </w:tcPr>
          <w:p w14:paraId="5916FAAB">
            <w:pPr>
              <w:spacing w:before="38" w:line="212" w:lineRule="auto"/>
              <w:ind w:left="311"/>
              <w:rPr>
                <w:rFonts w:hint="eastAsia" w:ascii="宋体" w:hAnsi="宋体" w:eastAsia="宋体" w:cs="宋体"/>
                <w:sz w:val="24"/>
                <w:szCs w:val="24"/>
              </w:rPr>
            </w:pPr>
          </w:p>
        </w:tc>
        <w:tc>
          <w:tcPr>
            <w:tcW w:w="779" w:type="dxa"/>
            <w:vAlign w:val="top"/>
          </w:tcPr>
          <w:p w14:paraId="4C268C4E">
            <w:pPr>
              <w:spacing w:before="78" w:line="181" w:lineRule="auto"/>
              <w:ind w:left="350"/>
              <w:rPr>
                <w:rFonts w:hint="eastAsia" w:ascii="宋体" w:hAnsi="宋体" w:eastAsia="宋体" w:cs="宋体"/>
                <w:sz w:val="24"/>
                <w:szCs w:val="24"/>
              </w:rPr>
            </w:pPr>
          </w:p>
        </w:tc>
        <w:tc>
          <w:tcPr>
            <w:tcW w:w="1189" w:type="dxa"/>
            <w:vAlign w:val="top"/>
          </w:tcPr>
          <w:p w14:paraId="3333ED52">
            <w:pPr>
              <w:rPr>
                <w:rFonts w:hint="eastAsia" w:ascii="宋体" w:hAnsi="宋体" w:eastAsia="宋体" w:cs="宋体"/>
                <w:sz w:val="21"/>
              </w:rPr>
            </w:pPr>
          </w:p>
        </w:tc>
        <w:tc>
          <w:tcPr>
            <w:tcW w:w="1000" w:type="dxa"/>
            <w:vAlign w:val="top"/>
          </w:tcPr>
          <w:p w14:paraId="4543349A">
            <w:pPr>
              <w:rPr>
                <w:rFonts w:hint="eastAsia" w:ascii="宋体" w:hAnsi="宋体" w:eastAsia="宋体" w:cs="宋体"/>
                <w:sz w:val="21"/>
              </w:rPr>
            </w:pPr>
          </w:p>
        </w:tc>
        <w:tc>
          <w:tcPr>
            <w:tcW w:w="1050" w:type="dxa"/>
            <w:vAlign w:val="top"/>
          </w:tcPr>
          <w:p w14:paraId="36FA82A1">
            <w:pPr>
              <w:rPr>
                <w:rFonts w:hint="eastAsia" w:ascii="宋体" w:hAnsi="宋体" w:eastAsia="宋体" w:cs="宋体"/>
                <w:sz w:val="21"/>
              </w:rPr>
            </w:pPr>
          </w:p>
        </w:tc>
        <w:tc>
          <w:tcPr>
            <w:tcW w:w="1847" w:type="dxa"/>
            <w:vAlign w:val="top"/>
          </w:tcPr>
          <w:p w14:paraId="04EE5A96">
            <w:pPr>
              <w:rPr>
                <w:rFonts w:hint="eastAsia" w:ascii="宋体" w:hAnsi="宋体" w:eastAsia="宋体" w:cs="宋体"/>
                <w:sz w:val="21"/>
              </w:rPr>
            </w:pPr>
          </w:p>
        </w:tc>
        <w:tc>
          <w:tcPr>
            <w:tcW w:w="1288" w:type="dxa"/>
            <w:vAlign w:val="top"/>
          </w:tcPr>
          <w:p w14:paraId="6F328556">
            <w:pPr>
              <w:rPr>
                <w:rFonts w:hint="eastAsia" w:ascii="宋体" w:hAnsi="宋体" w:eastAsia="宋体" w:cs="宋体"/>
                <w:sz w:val="21"/>
              </w:rPr>
            </w:pPr>
          </w:p>
        </w:tc>
        <w:tc>
          <w:tcPr>
            <w:tcW w:w="985" w:type="dxa"/>
            <w:vAlign w:val="top"/>
          </w:tcPr>
          <w:p w14:paraId="45F43DDC">
            <w:pPr>
              <w:rPr>
                <w:rFonts w:hint="eastAsia" w:ascii="宋体" w:hAnsi="宋体" w:eastAsia="宋体" w:cs="宋体"/>
                <w:sz w:val="21"/>
              </w:rPr>
            </w:pPr>
          </w:p>
        </w:tc>
        <w:tc>
          <w:tcPr>
            <w:tcW w:w="1144" w:type="dxa"/>
            <w:vAlign w:val="top"/>
          </w:tcPr>
          <w:p w14:paraId="2229130F">
            <w:pPr>
              <w:rPr>
                <w:rFonts w:hint="eastAsia" w:ascii="宋体" w:hAnsi="宋体" w:eastAsia="宋体" w:cs="宋体"/>
                <w:sz w:val="21"/>
              </w:rPr>
            </w:pPr>
          </w:p>
        </w:tc>
        <w:tc>
          <w:tcPr>
            <w:tcW w:w="1082" w:type="dxa"/>
            <w:vAlign w:val="top"/>
          </w:tcPr>
          <w:p w14:paraId="1BEB5CCB">
            <w:pPr>
              <w:rPr>
                <w:rFonts w:hint="eastAsia" w:ascii="宋体" w:hAnsi="宋体" w:eastAsia="宋体" w:cs="宋体"/>
                <w:sz w:val="21"/>
              </w:rPr>
            </w:pPr>
          </w:p>
        </w:tc>
        <w:tc>
          <w:tcPr>
            <w:tcW w:w="1079" w:type="dxa"/>
            <w:vAlign w:val="top"/>
          </w:tcPr>
          <w:p w14:paraId="68302651">
            <w:pPr>
              <w:rPr>
                <w:rFonts w:hint="eastAsia" w:ascii="宋体" w:hAnsi="宋体" w:eastAsia="宋体" w:cs="宋体"/>
                <w:sz w:val="21"/>
              </w:rPr>
            </w:pPr>
          </w:p>
        </w:tc>
        <w:tc>
          <w:tcPr>
            <w:tcW w:w="1311" w:type="dxa"/>
            <w:tcBorders>
              <w:right w:val="single" w:color="000000" w:sz="6" w:space="0"/>
            </w:tcBorders>
            <w:vAlign w:val="top"/>
          </w:tcPr>
          <w:p w14:paraId="137D691B">
            <w:pPr>
              <w:rPr>
                <w:rFonts w:hint="eastAsia" w:ascii="宋体" w:hAnsi="宋体" w:eastAsia="宋体" w:cs="宋体"/>
                <w:sz w:val="21"/>
              </w:rPr>
            </w:pPr>
          </w:p>
        </w:tc>
      </w:tr>
      <w:tr w14:paraId="2BEE8A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1" w:hRule="atLeast"/>
        </w:trPr>
        <w:tc>
          <w:tcPr>
            <w:tcW w:w="3728" w:type="dxa"/>
            <w:gridSpan w:val="4"/>
            <w:tcBorders>
              <w:left w:val="single" w:color="000000" w:sz="6" w:space="0"/>
            </w:tcBorders>
            <w:vAlign w:val="top"/>
          </w:tcPr>
          <w:p w14:paraId="53225DB5">
            <w:pPr>
              <w:jc w:val="center"/>
              <w:rPr>
                <w:rFonts w:hint="eastAsia" w:ascii="宋体" w:hAnsi="宋体" w:eastAsia="宋体" w:cs="宋体"/>
                <w:sz w:val="21"/>
                <w:lang w:val="en-US" w:eastAsia="zh-CN"/>
              </w:rPr>
            </w:pPr>
            <w:r>
              <w:rPr>
                <w:rFonts w:hint="eastAsia" w:ascii="宋体" w:hAnsi="宋体" w:eastAsia="宋体" w:cs="宋体"/>
                <w:sz w:val="21"/>
                <w:lang w:val="en-US" w:eastAsia="zh-CN"/>
              </w:rPr>
              <w:t>合计（元）</w:t>
            </w:r>
          </w:p>
        </w:tc>
        <w:tc>
          <w:tcPr>
            <w:tcW w:w="1000" w:type="dxa"/>
            <w:vAlign w:val="top"/>
          </w:tcPr>
          <w:p w14:paraId="6F7A6DCF">
            <w:pPr>
              <w:jc w:val="center"/>
              <w:rPr>
                <w:rFonts w:hint="eastAsia" w:ascii="宋体" w:hAnsi="宋体" w:eastAsia="宋体" w:cs="宋体"/>
                <w:sz w:val="21"/>
              </w:rPr>
            </w:pPr>
          </w:p>
        </w:tc>
        <w:tc>
          <w:tcPr>
            <w:tcW w:w="1050" w:type="dxa"/>
            <w:vAlign w:val="top"/>
          </w:tcPr>
          <w:p w14:paraId="17A8E34D">
            <w:pPr>
              <w:jc w:val="center"/>
              <w:rPr>
                <w:rFonts w:hint="eastAsia" w:ascii="宋体" w:hAnsi="宋体" w:eastAsia="宋体" w:cs="宋体"/>
                <w:sz w:val="21"/>
              </w:rPr>
            </w:pPr>
          </w:p>
        </w:tc>
        <w:tc>
          <w:tcPr>
            <w:tcW w:w="1847" w:type="dxa"/>
            <w:vAlign w:val="top"/>
          </w:tcPr>
          <w:p w14:paraId="5F119E04">
            <w:pPr>
              <w:jc w:val="center"/>
              <w:rPr>
                <w:rFonts w:hint="eastAsia" w:ascii="宋体" w:hAnsi="宋体" w:eastAsia="宋体" w:cs="宋体"/>
                <w:sz w:val="21"/>
              </w:rPr>
            </w:pPr>
          </w:p>
        </w:tc>
        <w:tc>
          <w:tcPr>
            <w:tcW w:w="3417" w:type="dxa"/>
            <w:gridSpan w:val="3"/>
            <w:vAlign w:val="top"/>
          </w:tcPr>
          <w:p w14:paraId="74735A47">
            <w:pPr>
              <w:jc w:val="center"/>
              <w:rPr>
                <w:rFonts w:hint="eastAsia" w:ascii="宋体" w:hAnsi="宋体" w:eastAsia="宋体" w:cs="宋体"/>
                <w:sz w:val="21"/>
                <w:lang w:val="en-US" w:eastAsia="zh-CN"/>
              </w:rPr>
            </w:pPr>
            <w:r>
              <w:rPr>
                <w:rFonts w:hint="eastAsia" w:ascii="宋体" w:hAnsi="宋体" w:eastAsia="宋体" w:cs="宋体"/>
                <w:sz w:val="21"/>
                <w:lang w:val="en-US" w:eastAsia="zh-CN"/>
              </w:rPr>
              <w:t>合计（元）</w:t>
            </w:r>
          </w:p>
        </w:tc>
        <w:tc>
          <w:tcPr>
            <w:tcW w:w="1082" w:type="dxa"/>
            <w:vAlign w:val="top"/>
          </w:tcPr>
          <w:p w14:paraId="356EE108">
            <w:pPr>
              <w:rPr>
                <w:rFonts w:hint="eastAsia" w:ascii="宋体" w:hAnsi="宋体" w:eastAsia="宋体" w:cs="宋体"/>
                <w:sz w:val="21"/>
              </w:rPr>
            </w:pPr>
          </w:p>
        </w:tc>
        <w:tc>
          <w:tcPr>
            <w:tcW w:w="1079" w:type="dxa"/>
            <w:vAlign w:val="top"/>
          </w:tcPr>
          <w:p w14:paraId="40E2C947">
            <w:pPr>
              <w:rPr>
                <w:rFonts w:hint="eastAsia" w:ascii="宋体" w:hAnsi="宋体" w:eastAsia="宋体" w:cs="宋体"/>
                <w:sz w:val="21"/>
              </w:rPr>
            </w:pPr>
          </w:p>
        </w:tc>
        <w:tc>
          <w:tcPr>
            <w:tcW w:w="1311" w:type="dxa"/>
            <w:tcBorders>
              <w:right w:val="single" w:color="000000" w:sz="6" w:space="0"/>
            </w:tcBorders>
            <w:vAlign w:val="top"/>
          </w:tcPr>
          <w:p w14:paraId="539C1094">
            <w:pPr>
              <w:rPr>
                <w:rFonts w:hint="eastAsia" w:ascii="宋体" w:hAnsi="宋体" w:eastAsia="宋体" w:cs="宋体"/>
                <w:sz w:val="21"/>
              </w:rPr>
            </w:pPr>
          </w:p>
        </w:tc>
      </w:tr>
    </w:tbl>
    <w:p w14:paraId="255EFDC4">
      <w:pPr>
        <w:spacing w:line="47" w:lineRule="exact"/>
        <w:rPr>
          <w:rFonts w:hint="eastAsia" w:ascii="宋体" w:hAnsi="宋体" w:eastAsia="宋体" w:cs="宋体"/>
        </w:rPr>
      </w:pPr>
    </w:p>
    <w:p w14:paraId="23D577EF">
      <w:pPr>
        <w:rPr>
          <w:rFonts w:hint="eastAsia" w:ascii="宋体" w:hAnsi="宋体" w:eastAsia="宋体" w:cs="宋体"/>
          <w:sz w:val="21"/>
        </w:rPr>
      </w:pPr>
    </w:p>
    <w:p w14:paraId="13552619">
      <w:pPr>
        <w:rPr>
          <w:rFonts w:hint="eastAsia" w:ascii="宋体" w:hAnsi="宋体" w:eastAsia="宋体" w:cs="宋体"/>
        </w:rPr>
        <w:sectPr>
          <w:footerReference r:id="rId74" w:type="default"/>
          <w:pgSz w:w="16841" w:h="11912"/>
          <w:pgMar w:top="1012" w:right="1005" w:bottom="1173" w:left="1305" w:header="0" w:footer="1010" w:gutter="0"/>
          <w:pgNumType w:fmt="decimal"/>
          <w:cols w:space="720" w:num="1"/>
        </w:sectPr>
      </w:pPr>
    </w:p>
    <w:p w14:paraId="6D0999F1">
      <w:pPr>
        <w:spacing w:before="97" w:line="224" w:lineRule="auto"/>
        <w:ind w:left="4994"/>
        <w:outlineLvl w:val="0"/>
        <w:rPr>
          <w:rFonts w:hint="eastAsia" w:ascii="宋体" w:hAnsi="宋体" w:eastAsia="宋体" w:cs="宋体"/>
          <w:sz w:val="30"/>
          <w:szCs w:val="30"/>
        </w:rPr>
      </w:pPr>
      <w:bookmarkStart w:id="186" w:name="_Toc3558"/>
      <w:r>
        <w:rPr>
          <w:rFonts w:hint="eastAsia" w:ascii="宋体" w:hAnsi="宋体" w:eastAsia="宋体" w:cs="宋体"/>
          <w:spacing w:val="-1"/>
          <w:sz w:val="30"/>
          <w:szCs w:val="30"/>
        </w:rPr>
        <w:t>表 4 监理工程师交通设施</w:t>
      </w:r>
      <w:r>
        <w:rPr>
          <w:rFonts w:hint="eastAsia" w:ascii="宋体" w:hAnsi="宋体" w:eastAsia="宋体" w:cs="宋体"/>
          <w:sz w:val="30"/>
          <w:szCs w:val="30"/>
        </w:rPr>
        <w:t>费报价表</w:t>
      </w:r>
      <w:bookmarkEnd w:id="186"/>
    </w:p>
    <w:tbl>
      <w:tblPr>
        <w:tblStyle w:val="31"/>
        <w:tblW w:w="1455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5"/>
        <w:gridCol w:w="906"/>
        <w:gridCol w:w="909"/>
        <w:gridCol w:w="906"/>
        <w:gridCol w:w="912"/>
        <w:gridCol w:w="911"/>
        <w:gridCol w:w="904"/>
        <w:gridCol w:w="1633"/>
        <w:gridCol w:w="940"/>
        <w:gridCol w:w="899"/>
        <w:gridCol w:w="841"/>
        <w:gridCol w:w="900"/>
        <w:gridCol w:w="1081"/>
        <w:gridCol w:w="983"/>
        <w:gridCol w:w="1242"/>
      </w:tblGrid>
      <w:tr w14:paraId="68C07A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4" w:hRule="atLeast"/>
        </w:trPr>
        <w:tc>
          <w:tcPr>
            <w:tcW w:w="585" w:type="dxa"/>
            <w:vMerge w:val="restart"/>
            <w:tcBorders>
              <w:left w:val="single" w:color="000000" w:sz="6" w:space="0"/>
              <w:bottom w:val="nil"/>
            </w:tcBorders>
            <w:vAlign w:val="top"/>
          </w:tcPr>
          <w:p w14:paraId="785E468A">
            <w:pPr>
              <w:spacing w:line="357" w:lineRule="auto"/>
              <w:rPr>
                <w:rFonts w:hint="eastAsia" w:ascii="宋体" w:hAnsi="宋体" w:eastAsia="宋体" w:cs="宋体"/>
                <w:sz w:val="21"/>
              </w:rPr>
            </w:pPr>
          </w:p>
          <w:p w14:paraId="7AC1344E">
            <w:pPr>
              <w:spacing w:line="357" w:lineRule="auto"/>
              <w:rPr>
                <w:rFonts w:hint="eastAsia" w:ascii="宋体" w:hAnsi="宋体" w:eastAsia="宋体" w:cs="宋体"/>
                <w:sz w:val="21"/>
              </w:rPr>
            </w:pPr>
          </w:p>
          <w:p w14:paraId="6D1F26CE">
            <w:pPr>
              <w:spacing w:before="78" w:line="221" w:lineRule="auto"/>
              <w:ind w:left="74"/>
              <w:rPr>
                <w:rFonts w:hint="eastAsia" w:ascii="宋体" w:hAnsi="宋体" w:eastAsia="宋体" w:cs="宋体"/>
                <w:sz w:val="24"/>
                <w:szCs w:val="24"/>
              </w:rPr>
            </w:pPr>
            <w:r>
              <w:rPr>
                <w:rFonts w:hint="eastAsia" w:ascii="宋体" w:hAnsi="宋体" w:eastAsia="宋体" w:cs="宋体"/>
                <w:spacing w:val="-3"/>
                <w:sz w:val="24"/>
                <w:szCs w:val="24"/>
              </w:rPr>
              <w:t>序</w:t>
            </w:r>
            <w:r>
              <w:rPr>
                <w:rFonts w:hint="eastAsia" w:ascii="宋体" w:hAnsi="宋体" w:eastAsia="宋体" w:cs="宋体"/>
                <w:spacing w:val="-2"/>
                <w:sz w:val="24"/>
                <w:szCs w:val="24"/>
              </w:rPr>
              <w:t>号</w:t>
            </w:r>
          </w:p>
        </w:tc>
        <w:tc>
          <w:tcPr>
            <w:tcW w:w="7081" w:type="dxa"/>
            <w:gridSpan w:val="7"/>
            <w:vAlign w:val="top"/>
          </w:tcPr>
          <w:p w14:paraId="617843A9">
            <w:pPr>
              <w:spacing w:before="187" w:line="220" w:lineRule="auto"/>
              <w:ind w:left="3184"/>
              <w:rPr>
                <w:rFonts w:hint="eastAsia" w:ascii="宋体" w:hAnsi="宋体" w:eastAsia="宋体" w:cs="宋体"/>
                <w:sz w:val="24"/>
                <w:szCs w:val="24"/>
              </w:rPr>
            </w:pPr>
            <w:r>
              <w:rPr>
                <w:rFonts w:hint="eastAsia" w:ascii="宋体" w:hAnsi="宋体" w:eastAsia="宋体" w:cs="宋体"/>
                <w:spacing w:val="-2"/>
                <w:sz w:val="24"/>
                <w:szCs w:val="24"/>
              </w:rPr>
              <w:t>施工期</w:t>
            </w:r>
          </w:p>
        </w:tc>
        <w:tc>
          <w:tcPr>
            <w:tcW w:w="6886" w:type="dxa"/>
            <w:gridSpan w:val="7"/>
            <w:tcBorders>
              <w:right w:val="single" w:color="000000" w:sz="6" w:space="0"/>
            </w:tcBorders>
            <w:vAlign w:val="top"/>
          </w:tcPr>
          <w:p w14:paraId="2D4F5802">
            <w:pPr>
              <w:spacing w:before="186" w:line="220" w:lineRule="auto"/>
              <w:ind w:left="2846"/>
              <w:rPr>
                <w:rFonts w:hint="eastAsia" w:ascii="宋体" w:hAnsi="宋体" w:eastAsia="宋体" w:cs="宋体"/>
                <w:sz w:val="24"/>
                <w:szCs w:val="24"/>
              </w:rPr>
            </w:pPr>
            <w:r>
              <w:rPr>
                <w:rFonts w:hint="eastAsia" w:ascii="宋体" w:hAnsi="宋体" w:eastAsia="宋体" w:cs="宋体"/>
                <w:spacing w:val="-2"/>
                <w:sz w:val="24"/>
                <w:szCs w:val="24"/>
              </w:rPr>
              <w:t>缺陷责</w:t>
            </w:r>
            <w:r>
              <w:rPr>
                <w:rFonts w:hint="eastAsia" w:ascii="宋体" w:hAnsi="宋体" w:eastAsia="宋体" w:cs="宋体"/>
                <w:spacing w:val="-1"/>
                <w:sz w:val="24"/>
                <w:szCs w:val="24"/>
              </w:rPr>
              <w:t>任期</w:t>
            </w:r>
          </w:p>
        </w:tc>
      </w:tr>
      <w:tr w14:paraId="5C160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3" w:hRule="atLeast"/>
        </w:trPr>
        <w:tc>
          <w:tcPr>
            <w:tcW w:w="585" w:type="dxa"/>
            <w:vMerge w:val="continue"/>
            <w:tcBorders>
              <w:top w:val="nil"/>
              <w:left w:val="single" w:color="000000" w:sz="6" w:space="0"/>
            </w:tcBorders>
            <w:vAlign w:val="top"/>
          </w:tcPr>
          <w:p w14:paraId="5146F53F">
            <w:pPr>
              <w:rPr>
                <w:rFonts w:hint="eastAsia" w:ascii="宋体" w:hAnsi="宋体" w:eastAsia="宋体" w:cs="宋体"/>
                <w:sz w:val="21"/>
              </w:rPr>
            </w:pPr>
          </w:p>
        </w:tc>
        <w:tc>
          <w:tcPr>
            <w:tcW w:w="906" w:type="dxa"/>
            <w:vAlign w:val="top"/>
          </w:tcPr>
          <w:p w14:paraId="791F1657">
            <w:pPr>
              <w:spacing w:line="404" w:lineRule="auto"/>
              <w:rPr>
                <w:rFonts w:hint="eastAsia" w:ascii="宋体" w:hAnsi="宋体" w:eastAsia="宋体" w:cs="宋体"/>
                <w:sz w:val="21"/>
              </w:rPr>
            </w:pPr>
          </w:p>
          <w:p w14:paraId="640E7E85">
            <w:pPr>
              <w:spacing w:before="78" w:line="255" w:lineRule="auto"/>
              <w:ind w:left="220" w:right="96" w:hanging="124"/>
              <w:rPr>
                <w:rFonts w:hint="eastAsia" w:ascii="宋体" w:hAnsi="宋体" w:eastAsia="宋体" w:cs="宋体"/>
                <w:sz w:val="24"/>
                <w:szCs w:val="24"/>
              </w:rPr>
            </w:pPr>
            <w:r>
              <w:rPr>
                <w:rFonts w:hint="eastAsia" w:ascii="宋体" w:hAnsi="宋体" w:eastAsia="宋体" w:cs="宋体"/>
                <w:spacing w:val="-5"/>
                <w:sz w:val="24"/>
                <w:szCs w:val="24"/>
              </w:rPr>
              <w:t>名</w:t>
            </w:r>
            <w:r>
              <w:rPr>
                <w:rFonts w:hint="eastAsia" w:ascii="宋体" w:hAnsi="宋体" w:eastAsia="宋体" w:cs="宋体"/>
                <w:spacing w:val="-4"/>
                <w:sz w:val="24"/>
                <w:szCs w:val="24"/>
              </w:rPr>
              <w:t>称及</w:t>
            </w:r>
            <w:r>
              <w:rPr>
                <w:rFonts w:hint="eastAsia" w:ascii="宋体" w:hAnsi="宋体" w:eastAsia="宋体" w:cs="宋体"/>
                <w:sz w:val="24"/>
                <w:szCs w:val="24"/>
              </w:rPr>
              <w:t xml:space="preserve"> </w:t>
            </w:r>
            <w:r>
              <w:rPr>
                <w:rFonts w:hint="eastAsia" w:ascii="宋体" w:hAnsi="宋体" w:eastAsia="宋体" w:cs="宋体"/>
                <w:spacing w:val="-5"/>
                <w:sz w:val="24"/>
                <w:szCs w:val="24"/>
              </w:rPr>
              <w:t>型</w:t>
            </w:r>
            <w:r>
              <w:rPr>
                <w:rFonts w:hint="eastAsia" w:ascii="宋体" w:hAnsi="宋体" w:eastAsia="宋体" w:cs="宋体"/>
                <w:spacing w:val="-4"/>
                <w:sz w:val="24"/>
                <w:szCs w:val="24"/>
              </w:rPr>
              <w:t>号</w:t>
            </w:r>
          </w:p>
        </w:tc>
        <w:tc>
          <w:tcPr>
            <w:tcW w:w="909" w:type="dxa"/>
            <w:vAlign w:val="top"/>
          </w:tcPr>
          <w:p w14:paraId="50438C4E">
            <w:pPr>
              <w:spacing w:line="402" w:lineRule="auto"/>
              <w:rPr>
                <w:rFonts w:hint="eastAsia" w:ascii="宋体" w:hAnsi="宋体" w:eastAsia="宋体" w:cs="宋体"/>
                <w:sz w:val="21"/>
              </w:rPr>
            </w:pPr>
          </w:p>
          <w:p w14:paraId="27752EC3">
            <w:pPr>
              <w:spacing w:before="78" w:line="255" w:lineRule="auto"/>
              <w:ind w:left="104" w:right="111" w:firstLine="115"/>
              <w:rPr>
                <w:rFonts w:hint="eastAsia" w:ascii="宋体" w:hAnsi="宋体" w:eastAsia="宋体" w:cs="宋体"/>
                <w:sz w:val="24"/>
                <w:szCs w:val="24"/>
              </w:rPr>
            </w:pPr>
            <w:r>
              <w:rPr>
                <w:rFonts w:hint="eastAsia" w:ascii="宋体" w:hAnsi="宋体" w:eastAsia="宋体" w:cs="宋体"/>
                <w:spacing w:val="-7"/>
                <w:sz w:val="24"/>
                <w:szCs w:val="24"/>
              </w:rPr>
              <w:t>数</w:t>
            </w:r>
            <w:r>
              <w:rPr>
                <w:rFonts w:hint="eastAsia" w:ascii="宋体" w:hAnsi="宋体" w:eastAsia="宋体" w:cs="宋体"/>
                <w:spacing w:val="-5"/>
                <w:sz w:val="24"/>
                <w:szCs w:val="24"/>
              </w:rPr>
              <w:t>量</w:t>
            </w:r>
            <w:r>
              <w:rPr>
                <w:rFonts w:hint="eastAsia" w:ascii="宋体" w:hAnsi="宋体" w:eastAsia="宋体" w:cs="宋体"/>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29"/>
                <w:sz w:val="24"/>
                <w:szCs w:val="24"/>
              </w:rPr>
              <w:t>辆)</w:t>
            </w:r>
          </w:p>
        </w:tc>
        <w:tc>
          <w:tcPr>
            <w:tcW w:w="906" w:type="dxa"/>
            <w:vAlign w:val="top"/>
          </w:tcPr>
          <w:p w14:paraId="04D77EF8">
            <w:pPr>
              <w:spacing w:line="403" w:lineRule="auto"/>
              <w:rPr>
                <w:rFonts w:hint="eastAsia" w:ascii="宋体" w:hAnsi="宋体" w:eastAsia="宋体" w:cs="宋体"/>
                <w:sz w:val="21"/>
              </w:rPr>
            </w:pPr>
          </w:p>
          <w:p w14:paraId="2190D731">
            <w:pPr>
              <w:spacing w:before="78" w:line="255" w:lineRule="auto"/>
              <w:ind w:left="102" w:right="110" w:firstLine="115"/>
              <w:rPr>
                <w:rFonts w:hint="eastAsia" w:ascii="宋体" w:hAnsi="宋体" w:eastAsia="宋体" w:cs="宋体"/>
                <w:sz w:val="24"/>
                <w:szCs w:val="24"/>
              </w:rPr>
            </w:pPr>
            <w:r>
              <w:rPr>
                <w:rFonts w:hint="eastAsia" w:ascii="宋体" w:hAnsi="宋体" w:eastAsia="宋体" w:cs="宋体"/>
                <w:spacing w:val="-7"/>
                <w:sz w:val="24"/>
                <w:szCs w:val="24"/>
              </w:rPr>
              <w:t>单</w:t>
            </w:r>
            <w:r>
              <w:rPr>
                <w:rFonts w:hint="eastAsia" w:ascii="宋体" w:hAnsi="宋体" w:eastAsia="宋体" w:cs="宋体"/>
                <w:spacing w:val="-5"/>
                <w:sz w:val="24"/>
                <w:szCs w:val="24"/>
              </w:rPr>
              <w:t>价</w:t>
            </w:r>
            <w:r>
              <w:rPr>
                <w:rFonts w:hint="eastAsia" w:ascii="宋体" w:hAnsi="宋体" w:eastAsia="宋体" w:cs="宋体"/>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912" w:type="dxa"/>
            <w:vAlign w:val="top"/>
          </w:tcPr>
          <w:p w14:paraId="183E9162">
            <w:pPr>
              <w:spacing w:line="403" w:lineRule="auto"/>
              <w:rPr>
                <w:rFonts w:hint="eastAsia" w:ascii="宋体" w:hAnsi="宋体" w:eastAsia="宋体" w:cs="宋体"/>
                <w:sz w:val="21"/>
              </w:rPr>
            </w:pPr>
          </w:p>
          <w:p w14:paraId="5E8F1D2F">
            <w:pPr>
              <w:spacing w:before="78" w:line="255" w:lineRule="auto"/>
              <w:ind w:left="105" w:right="112" w:firstLine="114"/>
              <w:rPr>
                <w:rFonts w:hint="eastAsia" w:ascii="宋体" w:hAnsi="宋体" w:eastAsia="宋体" w:cs="宋体"/>
                <w:sz w:val="24"/>
                <w:szCs w:val="24"/>
              </w:rPr>
            </w:pPr>
            <w:r>
              <w:rPr>
                <w:rFonts w:hint="eastAsia" w:ascii="宋体" w:hAnsi="宋体" w:eastAsia="宋体" w:cs="宋体"/>
                <w:spacing w:val="-6"/>
                <w:sz w:val="24"/>
                <w:szCs w:val="24"/>
              </w:rPr>
              <w:t>合</w:t>
            </w:r>
            <w:r>
              <w:rPr>
                <w:rFonts w:hint="eastAsia" w:ascii="宋体" w:hAnsi="宋体" w:eastAsia="宋体" w:cs="宋体"/>
                <w:spacing w:val="-5"/>
                <w:sz w:val="24"/>
                <w:szCs w:val="24"/>
              </w:rPr>
              <w:t>价</w:t>
            </w:r>
            <w:r>
              <w:rPr>
                <w:rFonts w:hint="eastAsia" w:ascii="宋体" w:hAnsi="宋体" w:eastAsia="宋体" w:cs="宋体"/>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911" w:type="dxa"/>
            <w:vAlign w:val="top"/>
          </w:tcPr>
          <w:p w14:paraId="001EA241">
            <w:pPr>
              <w:spacing w:line="403" w:lineRule="auto"/>
              <w:rPr>
                <w:rFonts w:hint="eastAsia" w:ascii="宋体" w:hAnsi="宋体" w:eastAsia="宋体" w:cs="宋体"/>
                <w:sz w:val="21"/>
              </w:rPr>
            </w:pPr>
          </w:p>
          <w:p w14:paraId="1C0E5724">
            <w:pPr>
              <w:spacing w:before="78" w:line="255" w:lineRule="auto"/>
              <w:ind w:left="105" w:right="95" w:hanging="4"/>
              <w:rPr>
                <w:rFonts w:hint="eastAsia" w:ascii="宋体" w:hAnsi="宋体" w:eastAsia="宋体" w:cs="宋体"/>
                <w:sz w:val="24"/>
                <w:szCs w:val="24"/>
              </w:rPr>
            </w:pPr>
            <w:r>
              <w:rPr>
                <w:rFonts w:hint="eastAsia" w:ascii="宋体" w:hAnsi="宋体" w:eastAsia="宋体" w:cs="宋体"/>
                <w:spacing w:val="-6"/>
                <w:sz w:val="24"/>
                <w:szCs w:val="24"/>
              </w:rPr>
              <w:t>折</w:t>
            </w:r>
            <w:r>
              <w:rPr>
                <w:rFonts w:hint="eastAsia" w:ascii="宋体" w:hAnsi="宋体" w:eastAsia="宋体" w:cs="宋体"/>
                <w:spacing w:val="-3"/>
                <w:sz w:val="24"/>
                <w:szCs w:val="24"/>
              </w:rPr>
              <w:t>旧费</w:t>
            </w:r>
            <w:r>
              <w:rPr>
                <w:rFonts w:hint="eastAsia" w:ascii="宋体" w:hAnsi="宋体" w:eastAsia="宋体" w:cs="宋体"/>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904" w:type="dxa"/>
            <w:vAlign w:val="top"/>
          </w:tcPr>
          <w:p w14:paraId="1DAEB76A">
            <w:pPr>
              <w:spacing w:line="403" w:lineRule="auto"/>
              <w:rPr>
                <w:rFonts w:hint="eastAsia" w:ascii="宋体" w:hAnsi="宋体" w:eastAsia="宋体" w:cs="宋体"/>
                <w:sz w:val="21"/>
              </w:rPr>
            </w:pPr>
          </w:p>
          <w:p w14:paraId="73CD79F8">
            <w:pPr>
              <w:spacing w:before="78" w:line="255" w:lineRule="auto"/>
              <w:ind w:left="102" w:right="92" w:hanging="5"/>
              <w:rPr>
                <w:rFonts w:hint="eastAsia" w:ascii="宋体" w:hAnsi="宋体" w:eastAsia="宋体" w:cs="宋体"/>
                <w:sz w:val="24"/>
                <w:szCs w:val="24"/>
              </w:rPr>
            </w:pPr>
            <w:r>
              <w:rPr>
                <w:rFonts w:hint="eastAsia" w:ascii="宋体" w:hAnsi="宋体" w:eastAsia="宋体" w:cs="宋体"/>
                <w:spacing w:val="-5"/>
                <w:sz w:val="24"/>
                <w:szCs w:val="24"/>
              </w:rPr>
              <w:t>使</w:t>
            </w:r>
            <w:r>
              <w:rPr>
                <w:rFonts w:hint="eastAsia" w:ascii="宋体" w:hAnsi="宋体" w:eastAsia="宋体" w:cs="宋体"/>
                <w:spacing w:val="-3"/>
                <w:sz w:val="24"/>
                <w:szCs w:val="24"/>
              </w:rPr>
              <w:t>用费</w:t>
            </w:r>
            <w:r>
              <w:rPr>
                <w:rFonts w:hint="eastAsia" w:ascii="宋体" w:hAnsi="宋体" w:eastAsia="宋体" w:cs="宋体"/>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1633" w:type="dxa"/>
            <w:vAlign w:val="top"/>
          </w:tcPr>
          <w:p w14:paraId="6A22ACC0">
            <w:pPr>
              <w:spacing w:before="173" w:line="221" w:lineRule="auto"/>
              <w:ind w:left="590"/>
              <w:rPr>
                <w:rFonts w:hint="eastAsia" w:ascii="宋体" w:hAnsi="宋体" w:eastAsia="宋体" w:cs="宋体"/>
                <w:sz w:val="24"/>
                <w:szCs w:val="24"/>
              </w:rPr>
            </w:pPr>
            <w:r>
              <w:rPr>
                <w:rFonts w:hint="eastAsia" w:ascii="宋体" w:hAnsi="宋体" w:eastAsia="宋体" w:cs="宋体"/>
                <w:spacing w:val="-4"/>
                <w:sz w:val="24"/>
                <w:szCs w:val="24"/>
              </w:rPr>
              <w:t>小计</w:t>
            </w:r>
          </w:p>
          <w:p w14:paraId="664F3A2C">
            <w:pPr>
              <w:spacing w:before="21" w:line="220" w:lineRule="auto"/>
              <w:ind w:left="106"/>
              <w:rPr>
                <w:rFonts w:hint="eastAsia" w:ascii="宋体" w:hAnsi="宋体" w:eastAsia="宋体" w:cs="宋体"/>
                <w:sz w:val="24"/>
                <w:szCs w:val="24"/>
              </w:rPr>
            </w:pPr>
            <w:r>
              <w:rPr>
                <w:rFonts w:hint="eastAsia" w:ascii="宋体" w:hAnsi="宋体" w:eastAsia="宋体" w:cs="宋体"/>
                <w:spacing w:val="-2"/>
                <w:sz w:val="24"/>
                <w:szCs w:val="24"/>
              </w:rPr>
              <w:t>折旧及使</w:t>
            </w:r>
            <w:r>
              <w:rPr>
                <w:rFonts w:hint="eastAsia" w:ascii="宋体" w:hAnsi="宋体" w:eastAsia="宋体" w:cs="宋体"/>
                <w:spacing w:val="-1"/>
                <w:sz w:val="24"/>
                <w:szCs w:val="24"/>
              </w:rPr>
              <w:t>用费</w:t>
            </w:r>
          </w:p>
          <w:p w14:paraId="68E0B38A">
            <w:pPr>
              <w:spacing w:before="26" w:line="220" w:lineRule="auto"/>
              <w:ind w:left="470"/>
              <w:rPr>
                <w:rFonts w:hint="eastAsia" w:ascii="宋体" w:hAnsi="宋体" w:eastAsia="宋体" w:cs="宋体"/>
                <w:sz w:val="24"/>
                <w:szCs w:val="24"/>
              </w:rPr>
            </w:pPr>
            <w:r>
              <w:rPr>
                <w:rFonts w:hint="eastAsia" w:ascii="宋体" w:hAnsi="宋体" w:eastAsia="宋体" w:cs="宋体"/>
                <w:spacing w:val="36"/>
                <w:sz w:val="24"/>
                <w:szCs w:val="24"/>
              </w:rPr>
              <w:t>(</w:t>
            </w:r>
            <w:r>
              <w:rPr>
                <w:rFonts w:hint="eastAsia" w:ascii="宋体" w:hAnsi="宋体" w:eastAsia="宋体" w:cs="宋体"/>
                <w:spacing w:val="34"/>
                <w:sz w:val="24"/>
                <w:szCs w:val="24"/>
              </w:rPr>
              <w:t>元)</w:t>
            </w:r>
          </w:p>
        </w:tc>
        <w:tc>
          <w:tcPr>
            <w:tcW w:w="940" w:type="dxa"/>
            <w:vAlign w:val="top"/>
          </w:tcPr>
          <w:p w14:paraId="6AD169CD">
            <w:pPr>
              <w:spacing w:line="404" w:lineRule="auto"/>
              <w:rPr>
                <w:rFonts w:hint="eastAsia" w:ascii="宋体" w:hAnsi="宋体" w:eastAsia="宋体" w:cs="宋体"/>
                <w:sz w:val="21"/>
              </w:rPr>
            </w:pPr>
          </w:p>
          <w:p w14:paraId="4B043B60">
            <w:pPr>
              <w:spacing w:before="78" w:line="255" w:lineRule="auto"/>
              <w:ind w:left="244" w:right="106" w:hanging="124"/>
              <w:rPr>
                <w:rFonts w:hint="eastAsia" w:ascii="宋体" w:hAnsi="宋体" w:eastAsia="宋体" w:cs="宋体"/>
                <w:sz w:val="24"/>
                <w:szCs w:val="24"/>
              </w:rPr>
            </w:pPr>
            <w:r>
              <w:rPr>
                <w:rFonts w:hint="eastAsia" w:ascii="宋体" w:hAnsi="宋体" w:eastAsia="宋体" w:cs="宋体"/>
                <w:spacing w:val="-5"/>
                <w:sz w:val="24"/>
                <w:szCs w:val="24"/>
              </w:rPr>
              <w:t>名</w:t>
            </w:r>
            <w:r>
              <w:rPr>
                <w:rFonts w:hint="eastAsia" w:ascii="宋体" w:hAnsi="宋体" w:eastAsia="宋体" w:cs="宋体"/>
                <w:spacing w:val="-4"/>
                <w:sz w:val="24"/>
                <w:szCs w:val="24"/>
              </w:rPr>
              <w:t>称及</w:t>
            </w:r>
            <w:r>
              <w:rPr>
                <w:rFonts w:hint="eastAsia" w:ascii="宋体" w:hAnsi="宋体" w:eastAsia="宋体" w:cs="宋体"/>
                <w:sz w:val="24"/>
                <w:szCs w:val="24"/>
              </w:rPr>
              <w:t xml:space="preserve"> </w:t>
            </w:r>
            <w:r>
              <w:rPr>
                <w:rFonts w:hint="eastAsia" w:ascii="宋体" w:hAnsi="宋体" w:eastAsia="宋体" w:cs="宋体"/>
                <w:spacing w:val="-5"/>
                <w:sz w:val="24"/>
                <w:szCs w:val="24"/>
              </w:rPr>
              <w:t>型</w:t>
            </w:r>
            <w:r>
              <w:rPr>
                <w:rFonts w:hint="eastAsia" w:ascii="宋体" w:hAnsi="宋体" w:eastAsia="宋体" w:cs="宋体"/>
                <w:spacing w:val="-4"/>
                <w:sz w:val="24"/>
                <w:szCs w:val="24"/>
              </w:rPr>
              <w:t>号</w:t>
            </w:r>
          </w:p>
        </w:tc>
        <w:tc>
          <w:tcPr>
            <w:tcW w:w="899" w:type="dxa"/>
            <w:vAlign w:val="top"/>
          </w:tcPr>
          <w:p w14:paraId="09A72E49">
            <w:pPr>
              <w:spacing w:line="402" w:lineRule="auto"/>
              <w:rPr>
                <w:rFonts w:hint="eastAsia" w:ascii="宋体" w:hAnsi="宋体" w:eastAsia="宋体" w:cs="宋体"/>
                <w:sz w:val="21"/>
              </w:rPr>
            </w:pPr>
          </w:p>
          <w:p w14:paraId="0EDE4912">
            <w:pPr>
              <w:spacing w:before="78" w:line="255" w:lineRule="auto"/>
              <w:ind w:left="106" w:right="99" w:firstLine="115"/>
              <w:rPr>
                <w:rFonts w:hint="eastAsia" w:ascii="宋体" w:hAnsi="宋体" w:eastAsia="宋体" w:cs="宋体"/>
                <w:sz w:val="24"/>
                <w:szCs w:val="24"/>
              </w:rPr>
            </w:pPr>
            <w:r>
              <w:rPr>
                <w:rFonts w:hint="eastAsia" w:ascii="宋体" w:hAnsi="宋体" w:eastAsia="宋体" w:cs="宋体"/>
                <w:spacing w:val="-7"/>
                <w:sz w:val="24"/>
                <w:szCs w:val="24"/>
              </w:rPr>
              <w:t>数</w:t>
            </w:r>
            <w:r>
              <w:rPr>
                <w:rFonts w:hint="eastAsia" w:ascii="宋体" w:hAnsi="宋体" w:eastAsia="宋体" w:cs="宋体"/>
                <w:spacing w:val="-5"/>
                <w:sz w:val="24"/>
                <w:szCs w:val="24"/>
              </w:rPr>
              <w:t>量</w:t>
            </w:r>
            <w:r>
              <w:rPr>
                <w:rFonts w:hint="eastAsia" w:ascii="宋体" w:hAnsi="宋体" w:eastAsia="宋体" w:cs="宋体"/>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29"/>
                <w:sz w:val="24"/>
                <w:szCs w:val="24"/>
              </w:rPr>
              <w:t>辆)</w:t>
            </w:r>
          </w:p>
        </w:tc>
        <w:tc>
          <w:tcPr>
            <w:tcW w:w="841" w:type="dxa"/>
            <w:vAlign w:val="top"/>
          </w:tcPr>
          <w:p w14:paraId="384D15D6">
            <w:pPr>
              <w:spacing w:line="403" w:lineRule="auto"/>
              <w:rPr>
                <w:rFonts w:hint="eastAsia" w:ascii="宋体" w:hAnsi="宋体" w:eastAsia="宋体" w:cs="宋体"/>
                <w:sz w:val="21"/>
              </w:rPr>
            </w:pPr>
          </w:p>
          <w:p w14:paraId="5531CE70">
            <w:pPr>
              <w:spacing w:before="78" w:line="255" w:lineRule="auto"/>
              <w:ind w:left="78" w:right="69" w:firstLine="115"/>
              <w:rPr>
                <w:rFonts w:hint="eastAsia" w:ascii="宋体" w:hAnsi="宋体" w:eastAsia="宋体" w:cs="宋体"/>
                <w:sz w:val="24"/>
                <w:szCs w:val="24"/>
              </w:rPr>
            </w:pPr>
            <w:r>
              <w:rPr>
                <w:rFonts w:hint="eastAsia" w:ascii="宋体" w:hAnsi="宋体" w:eastAsia="宋体" w:cs="宋体"/>
                <w:spacing w:val="-7"/>
                <w:sz w:val="24"/>
                <w:szCs w:val="24"/>
              </w:rPr>
              <w:t>单</w:t>
            </w:r>
            <w:r>
              <w:rPr>
                <w:rFonts w:hint="eastAsia" w:ascii="宋体" w:hAnsi="宋体" w:eastAsia="宋体" w:cs="宋体"/>
                <w:spacing w:val="-5"/>
                <w:sz w:val="24"/>
                <w:szCs w:val="24"/>
              </w:rPr>
              <w:t>价</w:t>
            </w:r>
            <w:r>
              <w:rPr>
                <w:rFonts w:hint="eastAsia" w:ascii="宋体" w:hAnsi="宋体" w:eastAsia="宋体" w:cs="宋体"/>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900" w:type="dxa"/>
            <w:vAlign w:val="top"/>
          </w:tcPr>
          <w:p w14:paraId="1CC758CD">
            <w:pPr>
              <w:spacing w:line="403" w:lineRule="auto"/>
              <w:rPr>
                <w:rFonts w:hint="eastAsia" w:ascii="宋体" w:hAnsi="宋体" w:eastAsia="宋体" w:cs="宋体"/>
                <w:sz w:val="21"/>
              </w:rPr>
            </w:pPr>
          </w:p>
          <w:p w14:paraId="178433AE">
            <w:pPr>
              <w:spacing w:before="78" w:line="255" w:lineRule="auto"/>
              <w:ind w:left="108" w:right="98" w:firstLine="114"/>
              <w:rPr>
                <w:rFonts w:hint="eastAsia" w:ascii="宋体" w:hAnsi="宋体" w:eastAsia="宋体" w:cs="宋体"/>
                <w:sz w:val="24"/>
                <w:szCs w:val="24"/>
              </w:rPr>
            </w:pPr>
            <w:r>
              <w:rPr>
                <w:rFonts w:hint="eastAsia" w:ascii="宋体" w:hAnsi="宋体" w:eastAsia="宋体" w:cs="宋体"/>
                <w:spacing w:val="-6"/>
                <w:sz w:val="24"/>
                <w:szCs w:val="24"/>
              </w:rPr>
              <w:t>合</w:t>
            </w:r>
            <w:r>
              <w:rPr>
                <w:rFonts w:hint="eastAsia" w:ascii="宋体" w:hAnsi="宋体" w:eastAsia="宋体" w:cs="宋体"/>
                <w:spacing w:val="-5"/>
                <w:sz w:val="24"/>
                <w:szCs w:val="24"/>
              </w:rPr>
              <w:t>价</w:t>
            </w:r>
            <w:r>
              <w:rPr>
                <w:rFonts w:hint="eastAsia" w:ascii="宋体" w:hAnsi="宋体" w:eastAsia="宋体" w:cs="宋体"/>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1081" w:type="dxa"/>
            <w:vAlign w:val="top"/>
          </w:tcPr>
          <w:p w14:paraId="650887C7">
            <w:pPr>
              <w:spacing w:line="403" w:lineRule="auto"/>
              <w:rPr>
                <w:rFonts w:hint="eastAsia" w:ascii="宋体" w:hAnsi="宋体" w:eastAsia="宋体" w:cs="宋体"/>
                <w:sz w:val="21"/>
              </w:rPr>
            </w:pPr>
          </w:p>
          <w:p w14:paraId="7D773224">
            <w:pPr>
              <w:spacing w:before="78" w:line="255" w:lineRule="auto"/>
              <w:ind w:left="199" w:right="171" w:hanging="4"/>
              <w:rPr>
                <w:rFonts w:hint="eastAsia" w:ascii="宋体" w:hAnsi="宋体" w:eastAsia="宋体" w:cs="宋体"/>
                <w:sz w:val="24"/>
                <w:szCs w:val="24"/>
              </w:rPr>
            </w:pPr>
            <w:r>
              <w:rPr>
                <w:rFonts w:hint="eastAsia" w:ascii="宋体" w:hAnsi="宋体" w:eastAsia="宋体" w:cs="宋体"/>
                <w:spacing w:val="-6"/>
                <w:sz w:val="24"/>
                <w:szCs w:val="24"/>
              </w:rPr>
              <w:t>折</w:t>
            </w:r>
            <w:r>
              <w:rPr>
                <w:rFonts w:hint="eastAsia" w:ascii="宋体" w:hAnsi="宋体" w:eastAsia="宋体" w:cs="宋体"/>
                <w:spacing w:val="-3"/>
                <w:sz w:val="24"/>
                <w:szCs w:val="24"/>
              </w:rPr>
              <w:t>旧费</w:t>
            </w:r>
            <w:r>
              <w:rPr>
                <w:rFonts w:hint="eastAsia" w:ascii="宋体" w:hAnsi="宋体" w:eastAsia="宋体" w:cs="宋体"/>
                <w:sz w:val="24"/>
                <w:szCs w:val="24"/>
              </w:rPr>
              <w:t xml:space="preserve"> </w:t>
            </w:r>
            <w:r>
              <w:rPr>
                <w:rFonts w:hint="eastAsia" w:ascii="宋体" w:hAnsi="宋体" w:eastAsia="宋体" w:cs="宋体"/>
                <w:spacing w:val="36"/>
                <w:sz w:val="24"/>
                <w:szCs w:val="24"/>
              </w:rPr>
              <w:t>(</w:t>
            </w:r>
            <w:r>
              <w:rPr>
                <w:rFonts w:hint="eastAsia" w:ascii="宋体" w:hAnsi="宋体" w:eastAsia="宋体" w:cs="宋体"/>
                <w:spacing w:val="34"/>
                <w:sz w:val="24"/>
                <w:szCs w:val="24"/>
              </w:rPr>
              <w:t>元)</w:t>
            </w:r>
          </w:p>
        </w:tc>
        <w:tc>
          <w:tcPr>
            <w:tcW w:w="983" w:type="dxa"/>
            <w:vAlign w:val="top"/>
          </w:tcPr>
          <w:p w14:paraId="27CB7CF0">
            <w:pPr>
              <w:spacing w:line="403" w:lineRule="auto"/>
              <w:rPr>
                <w:rFonts w:hint="eastAsia" w:ascii="宋体" w:hAnsi="宋体" w:eastAsia="宋体" w:cs="宋体"/>
                <w:sz w:val="21"/>
              </w:rPr>
            </w:pPr>
          </w:p>
          <w:p w14:paraId="15A91C86">
            <w:pPr>
              <w:spacing w:before="78" w:line="255" w:lineRule="auto"/>
              <w:ind w:left="148" w:right="125" w:hanging="5"/>
              <w:rPr>
                <w:rFonts w:hint="eastAsia" w:ascii="宋体" w:hAnsi="宋体" w:eastAsia="宋体" w:cs="宋体"/>
                <w:sz w:val="24"/>
                <w:szCs w:val="24"/>
              </w:rPr>
            </w:pPr>
            <w:r>
              <w:rPr>
                <w:rFonts w:hint="eastAsia" w:ascii="宋体" w:hAnsi="宋体" w:eastAsia="宋体" w:cs="宋体"/>
                <w:spacing w:val="-5"/>
                <w:sz w:val="24"/>
                <w:szCs w:val="24"/>
              </w:rPr>
              <w:t>使</w:t>
            </w:r>
            <w:r>
              <w:rPr>
                <w:rFonts w:hint="eastAsia" w:ascii="宋体" w:hAnsi="宋体" w:eastAsia="宋体" w:cs="宋体"/>
                <w:spacing w:val="-3"/>
                <w:sz w:val="24"/>
                <w:szCs w:val="24"/>
              </w:rPr>
              <w:t>用费</w:t>
            </w:r>
            <w:r>
              <w:rPr>
                <w:rFonts w:hint="eastAsia" w:ascii="宋体" w:hAnsi="宋体" w:eastAsia="宋体" w:cs="宋体"/>
                <w:sz w:val="24"/>
                <w:szCs w:val="24"/>
              </w:rPr>
              <w:t xml:space="preserve"> </w:t>
            </w:r>
            <w:r>
              <w:rPr>
                <w:rFonts w:hint="eastAsia" w:ascii="宋体" w:hAnsi="宋体" w:eastAsia="宋体" w:cs="宋体"/>
                <w:spacing w:val="36"/>
                <w:sz w:val="24"/>
                <w:szCs w:val="24"/>
              </w:rPr>
              <w:t>(</w:t>
            </w:r>
            <w:r>
              <w:rPr>
                <w:rFonts w:hint="eastAsia" w:ascii="宋体" w:hAnsi="宋体" w:eastAsia="宋体" w:cs="宋体"/>
                <w:spacing w:val="34"/>
                <w:sz w:val="24"/>
                <w:szCs w:val="24"/>
              </w:rPr>
              <w:t>元)</w:t>
            </w:r>
          </w:p>
        </w:tc>
        <w:tc>
          <w:tcPr>
            <w:tcW w:w="1242" w:type="dxa"/>
            <w:tcBorders>
              <w:right w:val="single" w:color="000000" w:sz="6" w:space="0"/>
            </w:tcBorders>
            <w:vAlign w:val="top"/>
          </w:tcPr>
          <w:p w14:paraId="4C400221">
            <w:pPr>
              <w:spacing w:before="173" w:line="221" w:lineRule="auto"/>
              <w:ind w:left="392"/>
              <w:rPr>
                <w:rFonts w:hint="eastAsia" w:ascii="宋体" w:hAnsi="宋体" w:eastAsia="宋体" w:cs="宋体"/>
                <w:sz w:val="24"/>
                <w:szCs w:val="24"/>
              </w:rPr>
            </w:pPr>
            <w:r>
              <w:rPr>
                <w:rFonts w:hint="eastAsia" w:ascii="宋体" w:hAnsi="宋体" w:eastAsia="宋体" w:cs="宋体"/>
                <w:spacing w:val="-4"/>
                <w:sz w:val="24"/>
                <w:szCs w:val="24"/>
              </w:rPr>
              <w:t>小计</w:t>
            </w:r>
          </w:p>
          <w:p w14:paraId="7B459E5E">
            <w:pPr>
              <w:spacing w:before="22" w:line="255" w:lineRule="auto"/>
              <w:ind w:left="27" w:right="31" w:firstLine="120"/>
              <w:rPr>
                <w:rFonts w:hint="eastAsia" w:ascii="宋体" w:hAnsi="宋体" w:eastAsia="宋体" w:cs="宋体"/>
                <w:sz w:val="24"/>
                <w:szCs w:val="24"/>
              </w:rPr>
            </w:pPr>
            <w:r>
              <w:rPr>
                <w:rFonts w:hint="eastAsia" w:ascii="宋体" w:hAnsi="宋体" w:eastAsia="宋体" w:cs="宋体"/>
                <w:spacing w:val="-3"/>
                <w:sz w:val="24"/>
                <w:szCs w:val="24"/>
              </w:rPr>
              <w:t>折旧及使</w:t>
            </w:r>
            <w:r>
              <w:rPr>
                <w:rFonts w:hint="eastAsia" w:ascii="宋体" w:hAnsi="宋体" w:eastAsia="宋体" w:cs="宋体"/>
                <w:sz w:val="24"/>
                <w:szCs w:val="24"/>
              </w:rPr>
              <w:t xml:space="preserve"> </w:t>
            </w:r>
            <w:r>
              <w:rPr>
                <w:rFonts w:hint="eastAsia" w:ascii="宋体" w:hAnsi="宋体" w:eastAsia="宋体" w:cs="宋体"/>
                <w:spacing w:val="20"/>
                <w:sz w:val="24"/>
                <w:szCs w:val="24"/>
              </w:rPr>
              <w:t>用</w:t>
            </w:r>
            <w:r>
              <w:rPr>
                <w:rFonts w:hint="eastAsia" w:ascii="宋体" w:hAnsi="宋体" w:eastAsia="宋体" w:cs="宋体"/>
                <w:spacing w:val="18"/>
                <w:sz w:val="24"/>
                <w:szCs w:val="24"/>
              </w:rPr>
              <w:t>费(元)</w:t>
            </w:r>
          </w:p>
        </w:tc>
      </w:tr>
      <w:tr w14:paraId="3D2D75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585" w:type="dxa"/>
            <w:tcBorders>
              <w:left w:val="single" w:color="000000" w:sz="6" w:space="0"/>
            </w:tcBorders>
            <w:vAlign w:val="top"/>
          </w:tcPr>
          <w:p w14:paraId="02C65CD6">
            <w:pPr>
              <w:spacing w:before="240" w:line="185" w:lineRule="auto"/>
              <w:ind w:left="252"/>
              <w:rPr>
                <w:rFonts w:hint="eastAsia" w:ascii="宋体" w:hAnsi="宋体" w:eastAsia="宋体" w:cs="宋体"/>
                <w:sz w:val="24"/>
                <w:szCs w:val="24"/>
              </w:rPr>
            </w:pPr>
            <w:r>
              <w:rPr>
                <w:rFonts w:hint="eastAsia" w:ascii="宋体" w:hAnsi="宋体" w:eastAsia="宋体" w:cs="宋体"/>
                <w:sz w:val="24"/>
                <w:szCs w:val="24"/>
              </w:rPr>
              <w:t>1</w:t>
            </w:r>
          </w:p>
        </w:tc>
        <w:tc>
          <w:tcPr>
            <w:tcW w:w="906" w:type="dxa"/>
            <w:vAlign w:val="top"/>
          </w:tcPr>
          <w:p w14:paraId="6AE45601">
            <w:pPr>
              <w:spacing w:before="35" w:line="221" w:lineRule="auto"/>
              <w:ind w:left="215"/>
              <w:rPr>
                <w:rFonts w:hint="eastAsia" w:ascii="宋体" w:hAnsi="宋体" w:eastAsia="宋体" w:cs="宋体"/>
                <w:sz w:val="24"/>
                <w:szCs w:val="24"/>
              </w:rPr>
            </w:pPr>
          </w:p>
        </w:tc>
        <w:tc>
          <w:tcPr>
            <w:tcW w:w="909" w:type="dxa"/>
            <w:vAlign w:val="top"/>
          </w:tcPr>
          <w:p w14:paraId="34061A66">
            <w:pPr>
              <w:spacing w:before="76" w:line="184" w:lineRule="auto"/>
              <w:ind w:left="400"/>
              <w:rPr>
                <w:rFonts w:hint="eastAsia" w:ascii="宋体" w:hAnsi="宋体" w:eastAsia="宋体" w:cs="宋体"/>
                <w:sz w:val="24"/>
                <w:szCs w:val="24"/>
              </w:rPr>
            </w:pPr>
          </w:p>
        </w:tc>
        <w:tc>
          <w:tcPr>
            <w:tcW w:w="906" w:type="dxa"/>
            <w:vAlign w:val="top"/>
          </w:tcPr>
          <w:p w14:paraId="0A9D0FA5">
            <w:pPr>
              <w:rPr>
                <w:rFonts w:hint="eastAsia" w:ascii="宋体" w:hAnsi="宋体" w:eastAsia="宋体" w:cs="宋体"/>
                <w:sz w:val="21"/>
              </w:rPr>
            </w:pPr>
          </w:p>
        </w:tc>
        <w:tc>
          <w:tcPr>
            <w:tcW w:w="912" w:type="dxa"/>
            <w:vAlign w:val="top"/>
          </w:tcPr>
          <w:p w14:paraId="3CC166AE">
            <w:pPr>
              <w:rPr>
                <w:rFonts w:hint="eastAsia" w:ascii="宋体" w:hAnsi="宋体" w:eastAsia="宋体" w:cs="宋体"/>
                <w:sz w:val="21"/>
              </w:rPr>
            </w:pPr>
          </w:p>
        </w:tc>
        <w:tc>
          <w:tcPr>
            <w:tcW w:w="911" w:type="dxa"/>
            <w:vAlign w:val="top"/>
          </w:tcPr>
          <w:p w14:paraId="5F2BFC4F">
            <w:pPr>
              <w:rPr>
                <w:rFonts w:hint="eastAsia" w:ascii="宋体" w:hAnsi="宋体" w:eastAsia="宋体" w:cs="宋体"/>
                <w:sz w:val="21"/>
              </w:rPr>
            </w:pPr>
          </w:p>
        </w:tc>
        <w:tc>
          <w:tcPr>
            <w:tcW w:w="904" w:type="dxa"/>
            <w:vAlign w:val="top"/>
          </w:tcPr>
          <w:p w14:paraId="539BE160">
            <w:pPr>
              <w:rPr>
                <w:rFonts w:hint="eastAsia" w:ascii="宋体" w:hAnsi="宋体" w:eastAsia="宋体" w:cs="宋体"/>
                <w:sz w:val="21"/>
              </w:rPr>
            </w:pPr>
          </w:p>
        </w:tc>
        <w:tc>
          <w:tcPr>
            <w:tcW w:w="1633" w:type="dxa"/>
            <w:vAlign w:val="top"/>
          </w:tcPr>
          <w:p w14:paraId="74B75E61">
            <w:pPr>
              <w:rPr>
                <w:rFonts w:hint="eastAsia" w:ascii="宋体" w:hAnsi="宋体" w:eastAsia="宋体" w:cs="宋体"/>
                <w:sz w:val="21"/>
              </w:rPr>
            </w:pPr>
          </w:p>
        </w:tc>
        <w:tc>
          <w:tcPr>
            <w:tcW w:w="940" w:type="dxa"/>
            <w:vAlign w:val="top"/>
          </w:tcPr>
          <w:p w14:paraId="69D83613">
            <w:pPr>
              <w:spacing w:before="36" w:line="220" w:lineRule="auto"/>
              <w:ind w:left="244"/>
              <w:rPr>
                <w:rFonts w:hint="eastAsia" w:ascii="宋体" w:hAnsi="宋体" w:eastAsia="宋体" w:cs="宋体"/>
                <w:sz w:val="24"/>
                <w:szCs w:val="24"/>
              </w:rPr>
            </w:pPr>
          </w:p>
        </w:tc>
        <w:tc>
          <w:tcPr>
            <w:tcW w:w="899" w:type="dxa"/>
            <w:vAlign w:val="top"/>
          </w:tcPr>
          <w:p w14:paraId="4888B6CF">
            <w:pPr>
              <w:spacing w:before="75" w:line="185" w:lineRule="auto"/>
              <w:ind w:left="417"/>
              <w:rPr>
                <w:rFonts w:hint="eastAsia" w:ascii="宋体" w:hAnsi="宋体" w:eastAsia="宋体" w:cs="宋体"/>
                <w:sz w:val="24"/>
                <w:szCs w:val="24"/>
              </w:rPr>
            </w:pPr>
          </w:p>
        </w:tc>
        <w:tc>
          <w:tcPr>
            <w:tcW w:w="841" w:type="dxa"/>
            <w:vAlign w:val="top"/>
          </w:tcPr>
          <w:p w14:paraId="447658E7">
            <w:pPr>
              <w:rPr>
                <w:rFonts w:hint="eastAsia" w:ascii="宋体" w:hAnsi="宋体" w:eastAsia="宋体" w:cs="宋体"/>
                <w:sz w:val="21"/>
              </w:rPr>
            </w:pPr>
          </w:p>
        </w:tc>
        <w:tc>
          <w:tcPr>
            <w:tcW w:w="900" w:type="dxa"/>
            <w:vAlign w:val="top"/>
          </w:tcPr>
          <w:p w14:paraId="509184C4">
            <w:pPr>
              <w:rPr>
                <w:rFonts w:hint="eastAsia" w:ascii="宋体" w:hAnsi="宋体" w:eastAsia="宋体" w:cs="宋体"/>
                <w:sz w:val="21"/>
              </w:rPr>
            </w:pPr>
          </w:p>
        </w:tc>
        <w:tc>
          <w:tcPr>
            <w:tcW w:w="1081" w:type="dxa"/>
            <w:vAlign w:val="top"/>
          </w:tcPr>
          <w:p w14:paraId="50F976AA">
            <w:pPr>
              <w:rPr>
                <w:rFonts w:hint="eastAsia" w:ascii="宋体" w:hAnsi="宋体" w:eastAsia="宋体" w:cs="宋体"/>
                <w:sz w:val="21"/>
              </w:rPr>
            </w:pPr>
          </w:p>
        </w:tc>
        <w:tc>
          <w:tcPr>
            <w:tcW w:w="983" w:type="dxa"/>
            <w:vAlign w:val="top"/>
          </w:tcPr>
          <w:p w14:paraId="28A7EC57">
            <w:pPr>
              <w:rPr>
                <w:rFonts w:hint="eastAsia" w:ascii="宋体" w:hAnsi="宋体" w:eastAsia="宋体" w:cs="宋体"/>
                <w:sz w:val="21"/>
              </w:rPr>
            </w:pPr>
          </w:p>
        </w:tc>
        <w:tc>
          <w:tcPr>
            <w:tcW w:w="1242" w:type="dxa"/>
            <w:tcBorders>
              <w:right w:val="single" w:color="000000" w:sz="6" w:space="0"/>
            </w:tcBorders>
            <w:vAlign w:val="top"/>
          </w:tcPr>
          <w:p w14:paraId="1C082B13">
            <w:pPr>
              <w:rPr>
                <w:rFonts w:hint="eastAsia" w:ascii="宋体" w:hAnsi="宋体" w:eastAsia="宋体" w:cs="宋体"/>
                <w:sz w:val="21"/>
              </w:rPr>
            </w:pPr>
          </w:p>
        </w:tc>
      </w:tr>
      <w:tr w14:paraId="2D4D3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85" w:type="dxa"/>
            <w:tcBorders>
              <w:left w:val="single" w:color="000000" w:sz="6" w:space="0"/>
            </w:tcBorders>
            <w:vAlign w:val="top"/>
          </w:tcPr>
          <w:p w14:paraId="27EBCE76">
            <w:pPr>
              <w:spacing w:before="245" w:line="184" w:lineRule="auto"/>
              <w:ind w:left="234"/>
              <w:rPr>
                <w:rFonts w:hint="eastAsia" w:ascii="宋体" w:hAnsi="宋体" w:eastAsia="宋体" w:cs="宋体"/>
                <w:sz w:val="24"/>
                <w:szCs w:val="24"/>
              </w:rPr>
            </w:pPr>
            <w:r>
              <w:rPr>
                <w:rFonts w:hint="eastAsia" w:ascii="宋体" w:hAnsi="宋体" w:eastAsia="宋体" w:cs="宋体"/>
                <w:sz w:val="24"/>
                <w:szCs w:val="24"/>
              </w:rPr>
              <w:t>2</w:t>
            </w:r>
          </w:p>
        </w:tc>
        <w:tc>
          <w:tcPr>
            <w:tcW w:w="906" w:type="dxa"/>
            <w:vAlign w:val="top"/>
          </w:tcPr>
          <w:p w14:paraId="3809035F">
            <w:pPr>
              <w:spacing w:before="39" w:line="220" w:lineRule="auto"/>
              <w:ind w:left="220"/>
              <w:rPr>
                <w:rFonts w:hint="eastAsia" w:ascii="宋体" w:hAnsi="宋体" w:eastAsia="宋体" w:cs="宋体"/>
                <w:sz w:val="24"/>
                <w:szCs w:val="24"/>
              </w:rPr>
            </w:pPr>
          </w:p>
        </w:tc>
        <w:tc>
          <w:tcPr>
            <w:tcW w:w="909" w:type="dxa"/>
            <w:vAlign w:val="top"/>
          </w:tcPr>
          <w:p w14:paraId="17FE6CD0">
            <w:pPr>
              <w:spacing w:before="79" w:line="183" w:lineRule="auto"/>
              <w:ind w:left="402"/>
              <w:rPr>
                <w:rFonts w:hint="eastAsia" w:ascii="宋体" w:hAnsi="宋体" w:eastAsia="宋体" w:cs="宋体"/>
                <w:sz w:val="24"/>
                <w:szCs w:val="24"/>
              </w:rPr>
            </w:pPr>
          </w:p>
        </w:tc>
        <w:tc>
          <w:tcPr>
            <w:tcW w:w="906" w:type="dxa"/>
            <w:vAlign w:val="top"/>
          </w:tcPr>
          <w:p w14:paraId="3E984415">
            <w:pPr>
              <w:rPr>
                <w:rFonts w:hint="eastAsia" w:ascii="宋体" w:hAnsi="宋体" w:eastAsia="宋体" w:cs="宋体"/>
                <w:sz w:val="21"/>
              </w:rPr>
            </w:pPr>
          </w:p>
        </w:tc>
        <w:tc>
          <w:tcPr>
            <w:tcW w:w="912" w:type="dxa"/>
            <w:vAlign w:val="top"/>
          </w:tcPr>
          <w:p w14:paraId="23A04BAE">
            <w:pPr>
              <w:rPr>
                <w:rFonts w:hint="eastAsia" w:ascii="宋体" w:hAnsi="宋体" w:eastAsia="宋体" w:cs="宋体"/>
                <w:sz w:val="21"/>
              </w:rPr>
            </w:pPr>
          </w:p>
        </w:tc>
        <w:tc>
          <w:tcPr>
            <w:tcW w:w="911" w:type="dxa"/>
            <w:vAlign w:val="top"/>
          </w:tcPr>
          <w:p w14:paraId="2EBAC41F">
            <w:pPr>
              <w:rPr>
                <w:rFonts w:hint="eastAsia" w:ascii="宋体" w:hAnsi="宋体" w:eastAsia="宋体" w:cs="宋体"/>
                <w:sz w:val="21"/>
              </w:rPr>
            </w:pPr>
          </w:p>
        </w:tc>
        <w:tc>
          <w:tcPr>
            <w:tcW w:w="904" w:type="dxa"/>
            <w:vAlign w:val="top"/>
          </w:tcPr>
          <w:p w14:paraId="07B913EB">
            <w:pPr>
              <w:rPr>
                <w:rFonts w:hint="eastAsia" w:ascii="宋体" w:hAnsi="宋体" w:eastAsia="宋体" w:cs="宋体"/>
                <w:sz w:val="21"/>
              </w:rPr>
            </w:pPr>
          </w:p>
        </w:tc>
        <w:tc>
          <w:tcPr>
            <w:tcW w:w="1633" w:type="dxa"/>
            <w:vAlign w:val="top"/>
          </w:tcPr>
          <w:p w14:paraId="4BE576BD">
            <w:pPr>
              <w:rPr>
                <w:rFonts w:hint="eastAsia" w:ascii="宋体" w:hAnsi="宋体" w:eastAsia="宋体" w:cs="宋体"/>
                <w:sz w:val="21"/>
              </w:rPr>
            </w:pPr>
          </w:p>
        </w:tc>
        <w:tc>
          <w:tcPr>
            <w:tcW w:w="940" w:type="dxa"/>
            <w:vAlign w:val="top"/>
          </w:tcPr>
          <w:p w14:paraId="0FA0BFB1">
            <w:pPr>
              <w:rPr>
                <w:rFonts w:hint="eastAsia" w:ascii="宋体" w:hAnsi="宋体" w:eastAsia="宋体" w:cs="宋体"/>
                <w:sz w:val="21"/>
              </w:rPr>
            </w:pPr>
          </w:p>
        </w:tc>
        <w:tc>
          <w:tcPr>
            <w:tcW w:w="899" w:type="dxa"/>
            <w:vAlign w:val="top"/>
          </w:tcPr>
          <w:p w14:paraId="6C0ED0A6">
            <w:pPr>
              <w:rPr>
                <w:rFonts w:hint="eastAsia" w:ascii="宋体" w:hAnsi="宋体" w:eastAsia="宋体" w:cs="宋体"/>
                <w:sz w:val="21"/>
              </w:rPr>
            </w:pPr>
          </w:p>
        </w:tc>
        <w:tc>
          <w:tcPr>
            <w:tcW w:w="841" w:type="dxa"/>
            <w:vAlign w:val="top"/>
          </w:tcPr>
          <w:p w14:paraId="7A7C2755">
            <w:pPr>
              <w:rPr>
                <w:rFonts w:hint="eastAsia" w:ascii="宋体" w:hAnsi="宋体" w:eastAsia="宋体" w:cs="宋体"/>
                <w:sz w:val="21"/>
              </w:rPr>
            </w:pPr>
          </w:p>
        </w:tc>
        <w:tc>
          <w:tcPr>
            <w:tcW w:w="900" w:type="dxa"/>
            <w:vAlign w:val="top"/>
          </w:tcPr>
          <w:p w14:paraId="55B54341">
            <w:pPr>
              <w:rPr>
                <w:rFonts w:hint="eastAsia" w:ascii="宋体" w:hAnsi="宋体" w:eastAsia="宋体" w:cs="宋体"/>
                <w:sz w:val="21"/>
              </w:rPr>
            </w:pPr>
          </w:p>
        </w:tc>
        <w:tc>
          <w:tcPr>
            <w:tcW w:w="1081" w:type="dxa"/>
            <w:vAlign w:val="top"/>
          </w:tcPr>
          <w:p w14:paraId="6F3943A3">
            <w:pPr>
              <w:rPr>
                <w:rFonts w:hint="eastAsia" w:ascii="宋体" w:hAnsi="宋体" w:eastAsia="宋体" w:cs="宋体"/>
                <w:sz w:val="21"/>
              </w:rPr>
            </w:pPr>
          </w:p>
        </w:tc>
        <w:tc>
          <w:tcPr>
            <w:tcW w:w="983" w:type="dxa"/>
            <w:vAlign w:val="top"/>
          </w:tcPr>
          <w:p w14:paraId="6F8FF495">
            <w:pPr>
              <w:rPr>
                <w:rFonts w:hint="eastAsia" w:ascii="宋体" w:hAnsi="宋体" w:eastAsia="宋体" w:cs="宋体"/>
                <w:sz w:val="21"/>
              </w:rPr>
            </w:pPr>
          </w:p>
        </w:tc>
        <w:tc>
          <w:tcPr>
            <w:tcW w:w="1242" w:type="dxa"/>
            <w:tcBorders>
              <w:right w:val="single" w:color="000000" w:sz="6" w:space="0"/>
            </w:tcBorders>
            <w:vAlign w:val="top"/>
          </w:tcPr>
          <w:p w14:paraId="289B92C6">
            <w:pPr>
              <w:rPr>
                <w:rFonts w:hint="eastAsia" w:ascii="宋体" w:hAnsi="宋体" w:eastAsia="宋体" w:cs="宋体"/>
                <w:sz w:val="21"/>
              </w:rPr>
            </w:pPr>
          </w:p>
        </w:tc>
      </w:tr>
      <w:tr w14:paraId="64A0C3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85" w:type="dxa"/>
            <w:tcBorders>
              <w:left w:val="single" w:color="000000" w:sz="6" w:space="0"/>
            </w:tcBorders>
            <w:vAlign w:val="top"/>
          </w:tcPr>
          <w:p w14:paraId="0423FEFE">
            <w:pPr>
              <w:spacing w:before="245" w:line="183" w:lineRule="auto"/>
              <w:ind w:left="241"/>
              <w:rPr>
                <w:rFonts w:hint="eastAsia" w:ascii="宋体" w:hAnsi="宋体" w:eastAsia="宋体" w:cs="宋体"/>
                <w:sz w:val="24"/>
                <w:szCs w:val="24"/>
              </w:rPr>
            </w:pPr>
            <w:r>
              <w:rPr>
                <w:rFonts w:hint="eastAsia" w:ascii="宋体" w:hAnsi="宋体" w:eastAsia="宋体" w:cs="宋体"/>
                <w:sz w:val="24"/>
                <w:szCs w:val="24"/>
              </w:rPr>
              <w:t>3</w:t>
            </w:r>
          </w:p>
        </w:tc>
        <w:tc>
          <w:tcPr>
            <w:tcW w:w="906" w:type="dxa"/>
            <w:vAlign w:val="top"/>
          </w:tcPr>
          <w:p w14:paraId="4F2ECACD">
            <w:pPr>
              <w:rPr>
                <w:rFonts w:hint="eastAsia" w:ascii="宋体" w:hAnsi="宋体" w:eastAsia="宋体" w:cs="宋体"/>
                <w:sz w:val="21"/>
              </w:rPr>
            </w:pPr>
          </w:p>
        </w:tc>
        <w:tc>
          <w:tcPr>
            <w:tcW w:w="909" w:type="dxa"/>
            <w:vAlign w:val="top"/>
          </w:tcPr>
          <w:p w14:paraId="37BCF412">
            <w:pPr>
              <w:rPr>
                <w:rFonts w:hint="eastAsia" w:ascii="宋体" w:hAnsi="宋体" w:eastAsia="宋体" w:cs="宋体"/>
                <w:sz w:val="21"/>
              </w:rPr>
            </w:pPr>
          </w:p>
        </w:tc>
        <w:tc>
          <w:tcPr>
            <w:tcW w:w="906" w:type="dxa"/>
            <w:vAlign w:val="top"/>
          </w:tcPr>
          <w:p w14:paraId="31B0F3AC">
            <w:pPr>
              <w:rPr>
                <w:rFonts w:hint="eastAsia" w:ascii="宋体" w:hAnsi="宋体" w:eastAsia="宋体" w:cs="宋体"/>
                <w:sz w:val="21"/>
              </w:rPr>
            </w:pPr>
          </w:p>
        </w:tc>
        <w:tc>
          <w:tcPr>
            <w:tcW w:w="912" w:type="dxa"/>
            <w:vAlign w:val="top"/>
          </w:tcPr>
          <w:p w14:paraId="7BA90275">
            <w:pPr>
              <w:rPr>
                <w:rFonts w:hint="eastAsia" w:ascii="宋体" w:hAnsi="宋体" w:eastAsia="宋体" w:cs="宋体"/>
                <w:sz w:val="21"/>
              </w:rPr>
            </w:pPr>
          </w:p>
        </w:tc>
        <w:tc>
          <w:tcPr>
            <w:tcW w:w="911" w:type="dxa"/>
            <w:vAlign w:val="top"/>
          </w:tcPr>
          <w:p w14:paraId="7F016386">
            <w:pPr>
              <w:rPr>
                <w:rFonts w:hint="eastAsia" w:ascii="宋体" w:hAnsi="宋体" w:eastAsia="宋体" w:cs="宋体"/>
                <w:sz w:val="21"/>
              </w:rPr>
            </w:pPr>
          </w:p>
        </w:tc>
        <w:tc>
          <w:tcPr>
            <w:tcW w:w="904" w:type="dxa"/>
            <w:vAlign w:val="top"/>
          </w:tcPr>
          <w:p w14:paraId="49182388">
            <w:pPr>
              <w:rPr>
                <w:rFonts w:hint="eastAsia" w:ascii="宋体" w:hAnsi="宋体" w:eastAsia="宋体" w:cs="宋体"/>
                <w:sz w:val="21"/>
              </w:rPr>
            </w:pPr>
          </w:p>
        </w:tc>
        <w:tc>
          <w:tcPr>
            <w:tcW w:w="1633" w:type="dxa"/>
            <w:vAlign w:val="top"/>
          </w:tcPr>
          <w:p w14:paraId="6F88431F">
            <w:pPr>
              <w:rPr>
                <w:rFonts w:hint="eastAsia" w:ascii="宋体" w:hAnsi="宋体" w:eastAsia="宋体" w:cs="宋体"/>
                <w:sz w:val="21"/>
              </w:rPr>
            </w:pPr>
          </w:p>
        </w:tc>
        <w:tc>
          <w:tcPr>
            <w:tcW w:w="940" w:type="dxa"/>
            <w:vAlign w:val="top"/>
          </w:tcPr>
          <w:p w14:paraId="566677CE">
            <w:pPr>
              <w:rPr>
                <w:rFonts w:hint="eastAsia" w:ascii="宋体" w:hAnsi="宋体" w:eastAsia="宋体" w:cs="宋体"/>
                <w:sz w:val="21"/>
              </w:rPr>
            </w:pPr>
          </w:p>
        </w:tc>
        <w:tc>
          <w:tcPr>
            <w:tcW w:w="899" w:type="dxa"/>
            <w:vAlign w:val="top"/>
          </w:tcPr>
          <w:p w14:paraId="6CB2612D">
            <w:pPr>
              <w:rPr>
                <w:rFonts w:hint="eastAsia" w:ascii="宋体" w:hAnsi="宋体" w:eastAsia="宋体" w:cs="宋体"/>
                <w:sz w:val="21"/>
              </w:rPr>
            </w:pPr>
          </w:p>
        </w:tc>
        <w:tc>
          <w:tcPr>
            <w:tcW w:w="841" w:type="dxa"/>
            <w:vAlign w:val="top"/>
          </w:tcPr>
          <w:p w14:paraId="5DAFD1DD">
            <w:pPr>
              <w:rPr>
                <w:rFonts w:hint="eastAsia" w:ascii="宋体" w:hAnsi="宋体" w:eastAsia="宋体" w:cs="宋体"/>
                <w:sz w:val="21"/>
              </w:rPr>
            </w:pPr>
          </w:p>
        </w:tc>
        <w:tc>
          <w:tcPr>
            <w:tcW w:w="900" w:type="dxa"/>
            <w:vAlign w:val="top"/>
          </w:tcPr>
          <w:p w14:paraId="23396916">
            <w:pPr>
              <w:rPr>
                <w:rFonts w:hint="eastAsia" w:ascii="宋体" w:hAnsi="宋体" w:eastAsia="宋体" w:cs="宋体"/>
                <w:sz w:val="21"/>
              </w:rPr>
            </w:pPr>
          </w:p>
        </w:tc>
        <w:tc>
          <w:tcPr>
            <w:tcW w:w="1081" w:type="dxa"/>
            <w:vAlign w:val="top"/>
          </w:tcPr>
          <w:p w14:paraId="6DEA65F6">
            <w:pPr>
              <w:rPr>
                <w:rFonts w:hint="eastAsia" w:ascii="宋体" w:hAnsi="宋体" w:eastAsia="宋体" w:cs="宋体"/>
                <w:sz w:val="21"/>
              </w:rPr>
            </w:pPr>
          </w:p>
        </w:tc>
        <w:tc>
          <w:tcPr>
            <w:tcW w:w="983" w:type="dxa"/>
            <w:vAlign w:val="top"/>
          </w:tcPr>
          <w:p w14:paraId="02CA912A">
            <w:pPr>
              <w:rPr>
                <w:rFonts w:hint="eastAsia" w:ascii="宋体" w:hAnsi="宋体" w:eastAsia="宋体" w:cs="宋体"/>
                <w:sz w:val="21"/>
              </w:rPr>
            </w:pPr>
          </w:p>
        </w:tc>
        <w:tc>
          <w:tcPr>
            <w:tcW w:w="1242" w:type="dxa"/>
            <w:tcBorders>
              <w:right w:val="single" w:color="000000" w:sz="6" w:space="0"/>
            </w:tcBorders>
            <w:vAlign w:val="top"/>
          </w:tcPr>
          <w:p w14:paraId="2979B411">
            <w:pPr>
              <w:rPr>
                <w:rFonts w:hint="eastAsia" w:ascii="宋体" w:hAnsi="宋体" w:eastAsia="宋体" w:cs="宋体"/>
                <w:sz w:val="21"/>
              </w:rPr>
            </w:pPr>
          </w:p>
        </w:tc>
      </w:tr>
      <w:tr w14:paraId="25A70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85" w:type="dxa"/>
            <w:tcBorders>
              <w:left w:val="single" w:color="000000" w:sz="6" w:space="0"/>
            </w:tcBorders>
            <w:vAlign w:val="top"/>
          </w:tcPr>
          <w:p w14:paraId="1B6FD772">
            <w:pPr>
              <w:spacing w:before="203" w:line="379" w:lineRule="exact"/>
              <w:ind w:left="208"/>
              <w:rPr>
                <w:rFonts w:hint="eastAsia" w:ascii="宋体" w:hAnsi="宋体" w:eastAsia="宋体" w:cs="宋体"/>
                <w:sz w:val="24"/>
                <w:szCs w:val="24"/>
              </w:rPr>
            </w:pPr>
            <w:r>
              <w:rPr>
                <w:rFonts w:hint="eastAsia" w:ascii="宋体" w:hAnsi="宋体" w:eastAsia="宋体" w:cs="宋体"/>
                <w:position w:val="3"/>
                <w:sz w:val="24"/>
                <w:szCs w:val="24"/>
              </w:rPr>
              <w:t>…</w:t>
            </w:r>
          </w:p>
        </w:tc>
        <w:tc>
          <w:tcPr>
            <w:tcW w:w="906" w:type="dxa"/>
            <w:vAlign w:val="top"/>
          </w:tcPr>
          <w:p w14:paraId="4CEC1F8E">
            <w:pPr>
              <w:rPr>
                <w:rFonts w:hint="eastAsia" w:ascii="宋体" w:hAnsi="宋体" w:eastAsia="宋体" w:cs="宋体"/>
                <w:sz w:val="21"/>
              </w:rPr>
            </w:pPr>
          </w:p>
        </w:tc>
        <w:tc>
          <w:tcPr>
            <w:tcW w:w="909" w:type="dxa"/>
            <w:vAlign w:val="top"/>
          </w:tcPr>
          <w:p w14:paraId="7E8CE5B2">
            <w:pPr>
              <w:rPr>
                <w:rFonts w:hint="eastAsia" w:ascii="宋体" w:hAnsi="宋体" w:eastAsia="宋体" w:cs="宋体"/>
                <w:sz w:val="21"/>
              </w:rPr>
            </w:pPr>
          </w:p>
        </w:tc>
        <w:tc>
          <w:tcPr>
            <w:tcW w:w="906" w:type="dxa"/>
            <w:vAlign w:val="top"/>
          </w:tcPr>
          <w:p w14:paraId="70697129">
            <w:pPr>
              <w:rPr>
                <w:rFonts w:hint="eastAsia" w:ascii="宋体" w:hAnsi="宋体" w:eastAsia="宋体" w:cs="宋体"/>
                <w:sz w:val="21"/>
              </w:rPr>
            </w:pPr>
          </w:p>
        </w:tc>
        <w:tc>
          <w:tcPr>
            <w:tcW w:w="912" w:type="dxa"/>
            <w:vAlign w:val="top"/>
          </w:tcPr>
          <w:p w14:paraId="5D123059">
            <w:pPr>
              <w:rPr>
                <w:rFonts w:hint="eastAsia" w:ascii="宋体" w:hAnsi="宋体" w:eastAsia="宋体" w:cs="宋体"/>
                <w:sz w:val="21"/>
              </w:rPr>
            </w:pPr>
          </w:p>
        </w:tc>
        <w:tc>
          <w:tcPr>
            <w:tcW w:w="911" w:type="dxa"/>
            <w:vAlign w:val="top"/>
          </w:tcPr>
          <w:p w14:paraId="3A394E93">
            <w:pPr>
              <w:rPr>
                <w:rFonts w:hint="eastAsia" w:ascii="宋体" w:hAnsi="宋体" w:eastAsia="宋体" w:cs="宋体"/>
                <w:sz w:val="21"/>
              </w:rPr>
            </w:pPr>
          </w:p>
        </w:tc>
        <w:tc>
          <w:tcPr>
            <w:tcW w:w="904" w:type="dxa"/>
            <w:vAlign w:val="top"/>
          </w:tcPr>
          <w:p w14:paraId="10A7CF9C">
            <w:pPr>
              <w:rPr>
                <w:rFonts w:hint="eastAsia" w:ascii="宋体" w:hAnsi="宋体" w:eastAsia="宋体" w:cs="宋体"/>
                <w:sz w:val="21"/>
              </w:rPr>
            </w:pPr>
          </w:p>
        </w:tc>
        <w:tc>
          <w:tcPr>
            <w:tcW w:w="1633" w:type="dxa"/>
            <w:vAlign w:val="top"/>
          </w:tcPr>
          <w:p w14:paraId="74FA64A2">
            <w:pPr>
              <w:rPr>
                <w:rFonts w:hint="eastAsia" w:ascii="宋体" w:hAnsi="宋体" w:eastAsia="宋体" w:cs="宋体"/>
                <w:sz w:val="21"/>
              </w:rPr>
            </w:pPr>
          </w:p>
        </w:tc>
        <w:tc>
          <w:tcPr>
            <w:tcW w:w="940" w:type="dxa"/>
            <w:vAlign w:val="top"/>
          </w:tcPr>
          <w:p w14:paraId="43817F46">
            <w:pPr>
              <w:rPr>
                <w:rFonts w:hint="eastAsia" w:ascii="宋体" w:hAnsi="宋体" w:eastAsia="宋体" w:cs="宋体"/>
                <w:sz w:val="21"/>
              </w:rPr>
            </w:pPr>
          </w:p>
        </w:tc>
        <w:tc>
          <w:tcPr>
            <w:tcW w:w="899" w:type="dxa"/>
            <w:vAlign w:val="top"/>
          </w:tcPr>
          <w:p w14:paraId="0F1A85DD">
            <w:pPr>
              <w:rPr>
                <w:rFonts w:hint="eastAsia" w:ascii="宋体" w:hAnsi="宋体" w:eastAsia="宋体" w:cs="宋体"/>
                <w:sz w:val="21"/>
              </w:rPr>
            </w:pPr>
          </w:p>
        </w:tc>
        <w:tc>
          <w:tcPr>
            <w:tcW w:w="841" w:type="dxa"/>
            <w:vAlign w:val="top"/>
          </w:tcPr>
          <w:p w14:paraId="43EFB978">
            <w:pPr>
              <w:rPr>
                <w:rFonts w:hint="eastAsia" w:ascii="宋体" w:hAnsi="宋体" w:eastAsia="宋体" w:cs="宋体"/>
                <w:sz w:val="21"/>
              </w:rPr>
            </w:pPr>
          </w:p>
        </w:tc>
        <w:tc>
          <w:tcPr>
            <w:tcW w:w="900" w:type="dxa"/>
            <w:vAlign w:val="top"/>
          </w:tcPr>
          <w:p w14:paraId="09A2897F">
            <w:pPr>
              <w:rPr>
                <w:rFonts w:hint="eastAsia" w:ascii="宋体" w:hAnsi="宋体" w:eastAsia="宋体" w:cs="宋体"/>
                <w:sz w:val="21"/>
              </w:rPr>
            </w:pPr>
          </w:p>
        </w:tc>
        <w:tc>
          <w:tcPr>
            <w:tcW w:w="1081" w:type="dxa"/>
            <w:vAlign w:val="top"/>
          </w:tcPr>
          <w:p w14:paraId="4BA562BD">
            <w:pPr>
              <w:rPr>
                <w:rFonts w:hint="eastAsia" w:ascii="宋体" w:hAnsi="宋体" w:eastAsia="宋体" w:cs="宋体"/>
                <w:sz w:val="21"/>
              </w:rPr>
            </w:pPr>
          </w:p>
        </w:tc>
        <w:tc>
          <w:tcPr>
            <w:tcW w:w="983" w:type="dxa"/>
            <w:vAlign w:val="top"/>
          </w:tcPr>
          <w:p w14:paraId="642A85CB">
            <w:pPr>
              <w:rPr>
                <w:rFonts w:hint="eastAsia" w:ascii="宋体" w:hAnsi="宋体" w:eastAsia="宋体" w:cs="宋体"/>
                <w:sz w:val="21"/>
              </w:rPr>
            </w:pPr>
          </w:p>
        </w:tc>
        <w:tc>
          <w:tcPr>
            <w:tcW w:w="1242" w:type="dxa"/>
            <w:tcBorders>
              <w:right w:val="single" w:color="000000" w:sz="6" w:space="0"/>
            </w:tcBorders>
            <w:vAlign w:val="top"/>
          </w:tcPr>
          <w:p w14:paraId="3FD7BD8E">
            <w:pPr>
              <w:rPr>
                <w:rFonts w:hint="eastAsia" w:ascii="宋体" w:hAnsi="宋体" w:eastAsia="宋体" w:cs="宋体"/>
                <w:sz w:val="21"/>
              </w:rPr>
            </w:pPr>
          </w:p>
        </w:tc>
      </w:tr>
      <w:tr w14:paraId="42DFE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4218" w:type="dxa"/>
            <w:gridSpan w:val="5"/>
            <w:tcBorders>
              <w:left w:val="single" w:color="000000" w:sz="6" w:space="0"/>
            </w:tcBorders>
            <w:vAlign w:val="top"/>
          </w:tcPr>
          <w:p w14:paraId="5237DEEE">
            <w:pPr>
              <w:spacing w:before="206" w:line="220" w:lineRule="auto"/>
              <w:ind w:left="1402"/>
              <w:rPr>
                <w:rFonts w:hint="eastAsia" w:ascii="宋体" w:hAnsi="宋体" w:eastAsia="宋体" w:cs="宋体"/>
                <w:sz w:val="24"/>
                <w:szCs w:val="24"/>
              </w:rPr>
            </w:pPr>
            <w:r>
              <w:rPr>
                <w:rFonts w:hint="eastAsia" w:ascii="宋体" w:hAnsi="宋体" w:eastAsia="宋体" w:cs="宋体"/>
                <w:spacing w:val="17"/>
                <w:sz w:val="24"/>
                <w:szCs w:val="24"/>
              </w:rPr>
              <w:t>合</w:t>
            </w:r>
            <w:r>
              <w:rPr>
                <w:rFonts w:hint="eastAsia" w:ascii="宋体" w:hAnsi="宋体" w:eastAsia="宋体" w:cs="宋体"/>
                <w:spacing w:val="12"/>
                <w:sz w:val="24"/>
                <w:szCs w:val="24"/>
              </w:rPr>
              <w:t xml:space="preserve">  计(元)</w:t>
            </w:r>
          </w:p>
        </w:tc>
        <w:tc>
          <w:tcPr>
            <w:tcW w:w="911" w:type="dxa"/>
            <w:vAlign w:val="top"/>
          </w:tcPr>
          <w:p w14:paraId="2131E0B8">
            <w:pPr>
              <w:rPr>
                <w:rFonts w:hint="eastAsia" w:ascii="宋体" w:hAnsi="宋体" w:eastAsia="宋体" w:cs="宋体"/>
                <w:sz w:val="21"/>
              </w:rPr>
            </w:pPr>
          </w:p>
        </w:tc>
        <w:tc>
          <w:tcPr>
            <w:tcW w:w="904" w:type="dxa"/>
            <w:vAlign w:val="top"/>
          </w:tcPr>
          <w:p w14:paraId="7D90670C">
            <w:pPr>
              <w:rPr>
                <w:rFonts w:hint="eastAsia" w:ascii="宋体" w:hAnsi="宋体" w:eastAsia="宋体" w:cs="宋体"/>
                <w:sz w:val="21"/>
              </w:rPr>
            </w:pPr>
          </w:p>
        </w:tc>
        <w:tc>
          <w:tcPr>
            <w:tcW w:w="1633" w:type="dxa"/>
            <w:vAlign w:val="top"/>
          </w:tcPr>
          <w:p w14:paraId="47A9E890">
            <w:pPr>
              <w:rPr>
                <w:rFonts w:hint="eastAsia" w:ascii="宋体" w:hAnsi="宋体" w:eastAsia="宋体" w:cs="宋体"/>
                <w:sz w:val="21"/>
              </w:rPr>
            </w:pPr>
          </w:p>
        </w:tc>
        <w:tc>
          <w:tcPr>
            <w:tcW w:w="3580" w:type="dxa"/>
            <w:gridSpan w:val="4"/>
            <w:vAlign w:val="top"/>
          </w:tcPr>
          <w:p w14:paraId="0EEB892C">
            <w:pPr>
              <w:spacing w:before="206" w:line="220" w:lineRule="auto"/>
              <w:ind w:left="1179"/>
              <w:rPr>
                <w:rFonts w:hint="eastAsia" w:ascii="宋体" w:hAnsi="宋体" w:eastAsia="宋体" w:cs="宋体"/>
                <w:sz w:val="24"/>
                <w:szCs w:val="24"/>
              </w:rPr>
            </w:pPr>
            <w:r>
              <w:rPr>
                <w:rFonts w:hint="eastAsia" w:ascii="宋体" w:hAnsi="宋体" w:eastAsia="宋体" w:cs="宋体"/>
                <w:spacing w:val="15"/>
                <w:sz w:val="24"/>
                <w:szCs w:val="24"/>
              </w:rPr>
              <w:t>合</w:t>
            </w:r>
            <w:r>
              <w:rPr>
                <w:rFonts w:hint="eastAsia" w:ascii="宋体" w:hAnsi="宋体" w:eastAsia="宋体" w:cs="宋体"/>
                <w:spacing w:val="13"/>
                <w:sz w:val="24"/>
                <w:szCs w:val="24"/>
              </w:rPr>
              <w:t xml:space="preserve">  计(元)</w:t>
            </w:r>
          </w:p>
        </w:tc>
        <w:tc>
          <w:tcPr>
            <w:tcW w:w="1081" w:type="dxa"/>
            <w:vAlign w:val="top"/>
          </w:tcPr>
          <w:p w14:paraId="6E2C9C91">
            <w:pPr>
              <w:rPr>
                <w:rFonts w:hint="eastAsia" w:ascii="宋体" w:hAnsi="宋体" w:eastAsia="宋体" w:cs="宋体"/>
                <w:sz w:val="21"/>
              </w:rPr>
            </w:pPr>
          </w:p>
        </w:tc>
        <w:tc>
          <w:tcPr>
            <w:tcW w:w="983" w:type="dxa"/>
            <w:vAlign w:val="top"/>
          </w:tcPr>
          <w:p w14:paraId="292C1245">
            <w:pPr>
              <w:rPr>
                <w:rFonts w:hint="eastAsia" w:ascii="宋体" w:hAnsi="宋体" w:eastAsia="宋体" w:cs="宋体"/>
                <w:sz w:val="21"/>
              </w:rPr>
            </w:pPr>
          </w:p>
        </w:tc>
        <w:tc>
          <w:tcPr>
            <w:tcW w:w="1242" w:type="dxa"/>
            <w:tcBorders>
              <w:right w:val="single" w:color="000000" w:sz="6" w:space="0"/>
            </w:tcBorders>
            <w:vAlign w:val="top"/>
          </w:tcPr>
          <w:p w14:paraId="1793114A">
            <w:pPr>
              <w:rPr>
                <w:rFonts w:hint="eastAsia" w:ascii="宋体" w:hAnsi="宋体" w:eastAsia="宋体" w:cs="宋体"/>
                <w:sz w:val="21"/>
              </w:rPr>
            </w:pPr>
          </w:p>
        </w:tc>
      </w:tr>
    </w:tbl>
    <w:p w14:paraId="56DC3453">
      <w:pPr>
        <w:rPr>
          <w:rFonts w:hint="eastAsia" w:ascii="宋体" w:hAnsi="宋体" w:eastAsia="宋体" w:cs="宋体"/>
          <w:sz w:val="21"/>
        </w:rPr>
      </w:pPr>
    </w:p>
    <w:p w14:paraId="103E4D91">
      <w:pPr>
        <w:rPr>
          <w:rFonts w:hint="eastAsia" w:ascii="宋体" w:hAnsi="宋体" w:eastAsia="宋体" w:cs="宋体"/>
        </w:rPr>
        <w:sectPr>
          <w:footerReference r:id="rId75" w:type="default"/>
          <w:pgSz w:w="16841" w:h="11912"/>
          <w:pgMar w:top="1012" w:right="1020" w:bottom="1173" w:left="1252" w:header="0" w:footer="1010" w:gutter="0"/>
          <w:pgNumType w:fmt="decimal"/>
          <w:cols w:space="720" w:num="1"/>
        </w:sectPr>
      </w:pPr>
    </w:p>
    <w:p w14:paraId="46BB699E">
      <w:pPr>
        <w:spacing w:line="243" w:lineRule="auto"/>
        <w:rPr>
          <w:rFonts w:hint="eastAsia" w:ascii="宋体" w:hAnsi="宋体" w:eastAsia="宋体" w:cs="宋体"/>
          <w:sz w:val="21"/>
        </w:rPr>
      </w:pPr>
    </w:p>
    <w:p w14:paraId="6C9DF890">
      <w:pPr>
        <w:spacing w:before="78" w:line="212" w:lineRule="auto"/>
        <w:ind w:left="6811"/>
        <w:outlineLvl w:val="0"/>
        <w:rPr>
          <w:rFonts w:hint="eastAsia" w:ascii="宋体" w:hAnsi="宋体" w:eastAsia="宋体" w:cs="宋体"/>
          <w:sz w:val="24"/>
          <w:szCs w:val="24"/>
        </w:rPr>
      </w:pPr>
      <w:bookmarkStart w:id="187" w:name="_Toc20665"/>
      <w:r>
        <w:rPr>
          <w:rFonts w:hint="eastAsia" w:ascii="宋体" w:hAnsi="宋体" w:eastAsia="宋体" w:cs="宋体"/>
          <w:spacing w:val="-2"/>
          <w:sz w:val="24"/>
          <w:szCs w:val="24"/>
        </w:rPr>
        <w:t>单价分析表</w:t>
      </w:r>
      <w:bookmarkEnd w:id="187"/>
    </w:p>
    <w:tbl>
      <w:tblPr>
        <w:tblStyle w:val="31"/>
        <w:tblW w:w="1538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8"/>
        <w:gridCol w:w="1241"/>
        <w:gridCol w:w="936"/>
        <w:gridCol w:w="1029"/>
        <w:gridCol w:w="1337"/>
        <w:gridCol w:w="1020"/>
        <w:gridCol w:w="1039"/>
        <w:gridCol w:w="1066"/>
        <w:gridCol w:w="936"/>
        <w:gridCol w:w="1137"/>
        <w:gridCol w:w="1159"/>
        <w:gridCol w:w="1161"/>
        <w:gridCol w:w="936"/>
        <w:gridCol w:w="873"/>
        <w:gridCol w:w="998"/>
      </w:tblGrid>
      <w:tr w14:paraId="1F3A8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trPr>
        <w:tc>
          <w:tcPr>
            <w:tcW w:w="518" w:type="dxa"/>
            <w:vMerge w:val="restart"/>
            <w:tcBorders>
              <w:bottom w:val="nil"/>
            </w:tcBorders>
            <w:textDirection w:val="tbRlV"/>
            <w:vAlign w:val="top"/>
          </w:tcPr>
          <w:p w14:paraId="2A642D3E">
            <w:pPr>
              <w:spacing w:before="136" w:line="210" w:lineRule="auto"/>
              <w:ind w:left="566"/>
              <w:rPr>
                <w:rFonts w:hint="eastAsia" w:ascii="宋体" w:hAnsi="宋体" w:eastAsia="宋体" w:cs="宋体"/>
                <w:sz w:val="24"/>
                <w:szCs w:val="24"/>
              </w:rPr>
            </w:pPr>
            <w:r>
              <w:rPr>
                <w:rFonts w:hint="eastAsia" w:ascii="宋体" w:hAnsi="宋体" w:eastAsia="宋体" w:cs="宋体"/>
                <w:spacing w:val="-16"/>
                <w:sz w:val="24"/>
                <w:szCs w:val="24"/>
              </w:rPr>
              <w:t>序 号</w:t>
            </w:r>
          </w:p>
        </w:tc>
        <w:tc>
          <w:tcPr>
            <w:tcW w:w="14868" w:type="dxa"/>
            <w:gridSpan w:val="14"/>
            <w:vAlign w:val="top"/>
          </w:tcPr>
          <w:p w14:paraId="38892C17">
            <w:pPr>
              <w:spacing w:before="95" w:line="220" w:lineRule="auto"/>
              <w:ind w:left="7202"/>
              <w:rPr>
                <w:rFonts w:hint="eastAsia" w:ascii="宋体" w:hAnsi="宋体" w:eastAsia="宋体" w:cs="宋体"/>
                <w:sz w:val="24"/>
                <w:szCs w:val="24"/>
              </w:rPr>
            </w:pPr>
            <w:r>
              <w:rPr>
                <w:rFonts w:hint="eastAsia" w:ascii="宋体" w:hAnsi="宋体" w:eastAsia="宋体" w:cs="宋体"/>
                <w:spacing w:val="-3"/>
                <w:sz w:val="24"/>
                <w:szCs w:val="24"/>
              </w:rPr>
              <w:t>车辆</w:t>
            </w:r>
          </w:p>
        </w:tc>
      </w:tr>
      <w:tr w14:paraId="4BD79E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6" w:hRule="atLeast"/>
        </w:trPr>
        <w:tc>
          <w:tcPr>
            <w:tcW w:w="518" w:type="dxa"/>
            <w:vMerge w:val="continue"/>
            <w:tcBorders>
              <w:top w:val="nil"/>
            </w:tcBorders>
            <w:textDirection w:val="tbRlV"/>
            <w:vAlign w:val="top"/>
          </w:tcPr>
          <w:p w14:paraId="5AC7E7D8">
            <w:pPr>
              <w:rPr>
                <w:rFonts w:hint="eastAsia" w:ascii="宋体" w:hAnsi="宋体" w:eastAsia="宋体" w:cs="宋体"/>
                <w:sz w:val="21"/>
              </w:rPr>
            </w:pPr>
          </w:p>
        </w:tc>
        <w:tc>
          <w:tcPr>
            <w:tcW w:w="1241" w:type="dxa"/>
            <w:vAlign w:val="top"/>
          </w:tcPr>
          <w:p w14:paraId="24EEB8DD">
            <w:pPr>
              <w:spacing w:line="267" w:lineRule="auto"/>
              <w:rPr>
                <w:rFonts w:hint="eastAsia" w:ascii="宋体" w:hAnsi="宋体" w:eastAsia="宋体" w:cs="宋体"/>
                <w:sz w:val="21"/>
              </w:rPr>
            </w:pPr>
          </w:p>
          <w:p w14:paraId="49F549A8">
            <w:pPr>
              <w:spacing w:before="78" w:line="255" w:lineRule="auto"/>
              <w:ind w:left="511" w:right="138" w:hanging="362"/>
              <w:rPr>
                <w:rFonts w:hint="eastAsia" w:ascii="宋体" w:hAnsi="宋体" w:eastAsia="宋体" w:cs="宋体"/>
                <w:sz w:val="24"/>
                <w:szCs w:val="24"/>
              </w:rPr>
            </w:pPr>
            <w:r>
              <w:rPr>
                <w:rFonts w:hint="eastAsia" w:ascii="宋体" w:hAnsi="宋体" w:eastAsia="宋体" w:cs="宋体"/>
                <w:spacing w:val="-4"/>
                <w:sz w:val="24"/>
                <w:szCs w:val="24"/>
              </w:rPr>
              <w:t>名</w:t>
            </w:r>
            <w:r>
              <w:rPr>
                <w:rFonts w:hint="eastAsia" w:ascii="宋体" w:hAnsi="宋体" w:eastAsia="宋体" w:cs="宋体"/>
                <w:spacing w:val="-3"/>
                <w:sz w:val="24"/>
                <w:szCs w:val="24"/>
              </w:rPr>
              <w:t>称及型</w:t>
            </w:r>
            <w:r>
              <w:rPr>
                <w:rFonts w:hint="eastAsia" w:ascii="宋体" w:hAnsi="宋体" w:eastAsia="宋体" w:cs="宋体"/>
                <w:sz w:val="24"/>
                <w:szCs w:val="24"/>
              </w:rPr>
              <w:t xml:space="preserve"> 号</w:t>
            </w:r>
          </w:p>
        </w:tc>
        <w:tc>
          <w:tcPr>
            <w:tcW w:w="936" w:type="dxa"/>
            <w:vAlign w:val="top"/>
          </w:tcPr>
          <w:p w14:paraId="2430B024">
            <w:pPr>
              <w:spacing w:line="265" w:lineRule="auto"/>
              <w:rPr>
                <w:rFonts w:hint="eastAsia" w:ascii="宋体" w:hAnsi="宋体" w:eastAsia="宋体" w:cs="宋体"/>
                <w:sz w:val="21"/>
              </w:rPr>
            </w:pPr>
          </w:p>
          <w:p w14:paraId="33FBF27D">
            <w:pPr>
              <w:spacing w:before="78" w:line="255" w:lineRule="auto"/>
              <w:ind w:left="119" w:right="123" w:firstLine="115"/>
              <w:rPr>
                <w:rFonts w:hint="eastAsia" w:ascii="宋体" w:hAnsi="宋体" w:eastAsia="宋体" w:cs="宋体"/>
                <w:sz w:val="24"/>
                <w:szCs w:val="24"/>
              </w:rPr>
            </w:pPr>
            <w:r>
              <w:rPr>
                <w:rFonts w:hint="eastAsia" w:ascii="宋体" w:hAnsi="宋体" w:eastAsia="宋体" w:cs="宋体"/>
                <w:spacing w:val="-7"/>
                <w:sz w:val="24"/>
                <w:szCs w:val="24"/>
              </w:rPr>
              <w:t>数</w:t>
            </w:r>
            <w:r>
              <w:rPr>
                <w:rFonts w:hint="eastAsia" w:ascii="宋体" w:hAnsi="宋体" w:eastAsia="宋体" w:cs="宋体"/>
                <w:spacing w:val="-5"/>
                <w:sz w:val="24"/>
                <w:szCs w:val="24"/>
              </w:rPr>
              <w:t>量</w:t>
            </w:r>
            <w:r>
              <w:rPr>
                <w:rFonts w:hint="eastAsia" w:ascii="宋体" w:hAnsi="宋体" w:eastAsia="宋体" w:cs="宋体"/>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29"/>
                <w:sz w:val="24"/>
                <w:szCs w:val="24"/>
              </w:rPr>
              <w:t>辆)</w:t>
            </w:r>
          </w:p>
        </w:tc>
        <w:tc>
          <w:tcPr>
            <w:tcW w:w="1029" w:type="dxa"/>
            <w:vAlign w:val="top"/>
          </w:tcPr>
          <w:p w14:paraId="3D0316A1">
            <w:pPr>
              <w:spacing w:before="189" w:line="220" w:lineRule="auto"/>
              <w:ind w:left="156"/>
              <w:rPr>
                <w:rFonts w:hint="eastAsia" w:ascii="宋体" w:hAnsi="宋体" w:eastAsia="宋体" w:cs="宋体"/>
                <w:sz w:val="24"/>
                <w:szCs w:val="24"/>
              </w:rPr>
            </w:pPr>
            <w:r>
              <w:rPr>
                <w:rFonts w:hint="eastAsia" w:ascii="宋体" w:hAnsi="宋体" w:eastAsia="宋体" w:cs="宋体"/>
                <w:spacing w:val="-2"/>
                <w:sz w:val="24"/>
                <w:szCs w:val="24"/>
              </w:rPr>
              <w:t>购买</w:t>
            </w:r>
            <w:r>
              <w:rPr>
                <w:rFonts w:hint="eastAsia" w:ascii="宋体" w:hAnsi="宋体" w:eastAsia="宋体" w:cs="宋体"/>
                <w:spacing w:val="-1"/>
                <w:sz w:val="24"/>
                <w:szCs w:val="24"/>
              </w:rPr>
              <w:t>值</w:t>
            </w:r>
          </w:p>
          <w:p w14:paraId="55B54107">
            <w:pPr>
              <w:spacing w:before="26" w:line="218" w:lineRule="auto"/>
              <w:ind w:left="280"/>
              <w:rPr>
                <w:rFonts w:hint="eastAsia" w:ascii="宋体" w:hAnsi="宋体" w:eastAsia="宋体" w:cs="宋体"/>
                <w:sz w:val="24"/>
                <w:szCs w:val="24"/>
              </w:rPr>
            </w:pPr>
            <w:r>
              <w:rPr>
                <w:rFonts w:hint="eastAsia" w:ascii="宋体" w:hAnsi="宋体" w:eastAsia="宋体" w:cs="宋体"/>
                <w:spacing w:val="-3"/>
                <w:sz w:val="24"/>
                <w:szCs w:val="24"/>
              </w:rPr>
              <w:t>单价</w:t>
            </w:r>
          </w:p>
          <w:p w14:paraId="347869B4">
            <w:pPr>
              <w:spacing w:before="28" w:line="220" w:lineRule="auto"/>
              <w:ind w:left="165"/>
              <w:rPr>
                <w:rFonts w:hint="eastAsia" w:ascii="宋体" w:hAnsi="宋体" w:eastAsia="宋体" w:cs="宋体"/>
                <w:sz w:val="24"/>
                <w:szCs w:val="24"/>
              </w:rPr>
            </w:pP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1337" w:type="dxa"/>
            <w:vAlign w:val="top"/>
          </w:tcPr>
          <w:p w14:paraId="44739824">
            <w:pPr>
              <w:spacing w:line="267" w:lineRule="auto"/>
              <w:rPr>
                <w:rFonts w:hint="eastAsia" w:ascii="宋体" w:hAnsi="宋体" w:eastAsia="宋体" w:cs="宋体"/>
                <w:sz w:val="21"/>
              </w:rPr>
            </w:pPr>
          </w:p>
          <w:p w14:paraId="208744D0">
            <w:pPr>
              <w:spacing w:before="78" w:line="220" w:lineRule="auto"/>
              <w:ind w:left="194"/>
              <w:rPr>
                <w:rFonts w:hint="eastAsia" w:ascii="宋体" w:hAnsi="宋体" w:eastAsia="宋体" w:cs="宋体"/>
                <w:sz w:val="24"/>
                <w:szCs w:val="24"/>
              </w:rPr>
            </w:pPr>
            <w:r>
              <w:rPr>
                <w:rFonts w:hint="eastAsia" w:ascii="宋体" w:hAnsi="宋体" w:eastAsia="宋体" w:cs="宋体"/>
                <w:spacing w:val="-3"/>
                <w:sz w:val="24"/>
                <w:szCs w:val="24"/>
              </w:rPr>
              <w:t>折</w:t>
            </w:r>
            <w:r>
              <w:rPr>
                <w:rFonts w:hint="eastAsia" w:ascii="宋体" w:hAnsi="宋体" w:eastAsia="宋体" w:cs="宋体"/>
                <w:spacing w:val="-2"/>
                <w:sz w:val="24"/>
                <w:szCs w:val="24"/>
              </w:rPr>
              <w:t>旧寿命</w:t>
            </w:r>
          </w:p>
          <w:p w14:paraId="45D31960">
            <w:pPr>
              <w:spacing w:before="25" w:line="220" w:lineRule="auto"/>
              <w:ind w:left="319"/>
              <w:rPr>
                <w:rFonts w:hint="eastAsia" w:ascii="宋体" w:hAnsi="宋体" w:eastAsia="宋体" w:cs="宋体"/>
                <w:sz w:val="24"/>
                <w:szCs w:val="24"/>
              </w:rPr>
            </w:pPr>
            <w:r>
              <w:rPr>
                <w:rFonts w:hint="eastAsia" w:ascii="宋体" w:hAnsi="宋体" w:eastAsia="宋体" w:cs="宋体"/>
                <w:spacing w:val="30"/>
                <w:sz w:val="24"/>
                <w:szCs w:val="24"/>
              </w:rPr>
              <w:t>(</w:t>
            </w:r>
            <w:r>
              <w:rPr>
                <w:rFonts w:hint="eastAsia" w:ascii="宋体" w:hAnsi="宋体" w:eastAsia="宋体" w:cs="宋体"/>
                <w:spacing w:val="29"/>
                <w:sz w:val="24"/>
                <w:szCs w:val="24"/>
              </w:rPr>
              <w:t>年)</w:t>
            </w:r>
          </w:p>
        </w:tc>
        <w:tc>
          <w:tcPr>
            <w:tcW w:w="1020" w:type="dxa"/>
            <w:vAlign w:val="top"/>
          </w:tcPr>
          <w:p w14:paraId="14935908">
            <w:pPr>
              <w:spacing w:line="265" w:lineRule="auto"/>
              <w:rPr>
                <w:rFonts w:hint="eastAsia" w:ascii="宋体" w:hAnsi="宋体" w:eastAsia="宋体" w:cs="宋体"/>
                <w:sz w:val="21"/>
              </w:rPr>
            </w:pPr>
          </w:p>
          <w:p w14:paraId="712326C6">
            <w:pPr>
              <w:spacing w:before="78" w:line="255" w:lineRule="auto"/>
              <w:ind w:left="163" w:right="147" w:hanging="4"/>
              <w:rPr>
                <w:rFonts w:hint="eastAsia" w:ascii="宋体" w:hAnsi="宋体" w:eastAsia="宋体" w:cs="宋体"/>
                <w:sz w:val="24"/>
                <w:szCs w:val="24"/>
              </w:rPr>
            </w:pPr>
            <w:r>
              <w:rPr>
                <w:rFonts w:hint="eastAsia" w:ascii="宋体" w:hAnsi="宋体" w:eastAsia="宋体" w:cs="宋体"/>
                <w:spacing w:val="-6"/>
                <w:sz w:val="24"/>
                <w:szCs w:val="24"/>
              </w:rPr>
              <w:t>折</w:t>
            </w:r>
            <w:r>
              <w:rPr>
                <w:rFonts w:hint="eastAsia" w:ascii="宋体" w:hAnsi="宋体" w:eastAsia="宋体" w:cs="宋体"/>
                <w:spacing w:val="-3"/>
                <w:sz w:val="24"/>
                <w:szCs w:val="24"/>
              </w:rPr>
              <w:t>旧期</w:t>
            </w:r>
            <w:r>
              <w:rPr>
                <w:rFonts w:hint="eastAsia" w:ascii="宋体" w:hAnsi="宋体" w:eastAsia="宋体" w:cs="宋体"/>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29"/>
                <w:sz w:val="24"/>
                <w:szCs w:val="24"/>
              </w:rPr>
              <w:t>月)</w:t>
            </w:r>
          </w:p>
        </w:tc>
        <w:tc>
          <w:tcPr>
            <w:tcW w:w="1039" w:type="dxa"/>
            <w:vAlign w:val="top"/>
          </w:tcPr>
          <w:p w14:paraId="311D8F32">
            <w:pPr>
              <w:spacing w:line="266" w:lineRule="auto"/>
              <w:rPr>
                <w:rFonts w:hint="eastAsia" w:ascii="宋体" w:hAnsi="宋体" w:eastAsia="宋体" w:cs="宋体"/>
                <w:sz w:val="21"/>
              </w:rPr>
            </w:pPr>
          </w:p>
          <w:p w14:paraId="2CD0E415">
            <w:pPr>
              <w:spacing w:before="78" w:line="255" w:lineRule="auto"/>
              <w:ind w:left="419" w:right="156" w:hanging="247"/>
              <w:rPr>
                <w:rFonts w:hint="eastAsia" w:ascii="宋体" w:hAnsi="宋体" w:eastAsia="宋体" w:cs="宋体"/>
                <w:sz w:val="24"/>
                <w:szCs w:val="24"/>
              </w:rPr>
            </w:pPr>
            <w:r>
              <w:rPr>
                <w:rFonts w:hint="eastAsia" w:ascii="宋体" w:hAnsi="宋体" w:eastAsia="宋体" w:cs="宋体"/>
                <w:spacing w:val="-6"/>
                <w:sz w:val="24"/>
                <w:szCs w:val="24"/>
              </w:rPr>
              <w:t>月</w:t>
            </w:r>
            <w:r>
              <w:rPr>
                <w:rFonts w:hint="eastAsia" w:ascii="宋体" w:hAnsi="宋体" w:eastAsia="宋体" w:cs="宋体"/>
                <w:spacing w:val="-5"/>
                <w:sz w:val="24"/>
                <w:szCs w:val="24"/>
              </w:rPr>
              <w:t>折旧</w:t>
            </w:r>
            <w:r>
              <w:rPr>
                <w:rFonts w:hint="eastAsia" w:ascii="宋体" w:hAnsi="宋体" w:eastAsia="宋体" w:cs="宋体"/>
                <w:sz w:val="24"/>
                <w:szCs w:val="24"/>
              </w:rPr>
              <w:t xml:space="preserve"> 费</w:t>
            </w:r>
          </w:p>
        </w:tc>
        <w:tc>
          <w:tcPr>
            <w:tcW w:w="1066" w:type="dxa"/>
            <w:vAlign w:val="top"/>
          </w:tcPr>
          <w:p w14:paraId="1B1C5981">
            <w:pPr>
              <w:spacing w:before="190"/>
              <w:ind w:left="421" w:right="171" w:hanging="239"/>
              <w:rPr>
                <w:rFonts w:hint="eastAsia" w:ascii="宋体" w:hAnsi="宋体" w:eastAsia="宋体" w:cs="宋体"/>
                <w:sz w:val="24"/>
                <w:szCs w:val="24"/>
              </w:rPr>
            </w:pPr>
            <w:r>
              <w:rPr>
                <w:rFonts w:hint="eastAsia" w:ascii="宋体" w:hAnsi="宋体" w:eastAsia="宋体" w:cs="宋体"/>
                <w:spacing w:val="-6"/>
                <w:sz w:val="24"/>
                <w:szCs w:val="24"/>
              </w:rPr>
              <w:t>项</w:t>
            </w:r>
            <w:r>
              <w:rPr>
                <w:rFonts w:hint="eastAsia" w:ascii="宋体" w:hAnsi="宋体" w:eastAsia="宋体" w:cs="宋体"/>
                <w:spacing w:val="-4"/>
                <w:sz w:val="24"/>
                <w:szCs w:val="24"/>
              </w:rPr>
              <w:t>目工</w:t>
            </w:r>
            <w:r>
              <w:rPr>
                <w:rFonts w:hint="eastAsia" w:ascii="宋体" w:hAnsi="宋体" w:eastAsia="宋体" w:cs="宋体"/>
                <w:sz w:val="24"/>
                <w:szCs w:val="24"/>
              </w:rPr>
              <w:t xml:space="preserve"> 期</w:t>
            </w:r>
          </w:p>
          <w:p w14:paraId="180C9BD1">
            <w:pPr>
              <w:spacing w:line="219" w:lineRule="auto"/>
              <w:ind w:left="185"/>
              <w:rPr>
                <w:rFonts w:hint="eastAsia" w:ascii="宋体" w:hAnsi="宋体" w:eastAsia="宋体" w:cs="宋体"/>
                <w:sz w:val="24"/>
                <w:szCs w:val="24"/>
              </w:rPr>
            </w:pPr>
            <w:r>
              <w:rPr>
                <w:rFonts w:hint="eastAsia" w:ascii="宋体" w:hAnsi="宋体" w:eastAsia="宋体" w:cs="宋体"/>
                <w:spacing w:val="30"/>
                <w:sz w:val="24"/>
                <w:szCs w:val="24"/>
              </w:rPr>
              <w:t>(</w:t>
            </w:r>
            <w:r>
              <w:rPr>
                <w:rFonts w:hint="eastAsia" w:ascii="宋体" w:hAnsi="宋体" w:eastAsia="宋体" w:cs="宋体"/>
                <w:spacing w:val="29"/>
                <w:sz w:val="24"/>
                <w:szCs w:val="24"/>
              </w:rPr>
              <w:t>月)</w:t>
            </w:r>
          </w:p>
        </w:tc>
        <w:tc>
          <w:tcPr>
            <w:tcW w:w="936" w:type="dxa"/>
            <w:vAlign w:val="top"/>
          </w:tcPr>
          <w:p w14:paraId="5EB8B713">
            <w:pPr>
              <w:tabs>
                <w:tab w:val="left" w:pos="240"/>
              </w:tabs>
              <w:spacing w:before="190" w:line="250" w:lineRule="auto"/>
              <w:ind w:left="115" w:right="106" w:hanging="2"/>
              <w:rPr>
                <w:rFonts w:hint="eastAsia" w:ascii="宋体" w:hAnsi="宋体" w:eastAsia="宋体" w:cs="宋体"/>
                <w:sz w:val="24"/>
                <w:szCs w:val="24"/>
              </w:rPr>
            </w:pPr>
            <w:r>
              <w:rPr>
                <w:rFonts w:hint="eastAsia" w:ascii="宋体" w:hAnsi="宋体" w:eastAsia="宋体" w:cs="宋体"/>
                <w:spacing w:val="-3"/>
                <w:sz w:val="24"/>
                <w:szCs w:val="24"/>
              </w:rPr>
              <w:t>施工期</w:t>
            </w:r>
            <w:r>
              <w:rPr>
                <w:rFonts w:hint="eastAsia" w:ascii="宋体" w:hAnsi="宋体" w:eastAsia="宋体" w:cs="宋体"/>
                <w:sz w:val="24"/>
                <w:szCs w:val="24"/>
              </w:rPr>
              <w:t xml:space="preserve"> </w:t>
            </w:r>
            <w:r>
              <w:rPr>
                <w:rFonts w:hint="eastAsia" w:ascii="宋体" w:hAnsi="宋体" w:eastAsia="宋体" w:cs="宋体"/>
                <w:spacing w:val="-6"/>
                <w:sz w:val="24"/>
                <w:szCs w:val="24"/>
              </w:rPr>
              <w:t>折</w:t>
            </w:r>
            <w:r>
              <w:rPr>
                <w:rFonts w:hint="eastAsia" w:ascii="宋体" w:hAnsi="宋体" w:eastAsia="宋体" w:cs="宋体"/>
                <w:spacing w:val="-3"/>
                <w:sz w:val="24"/>
                <w:szCs w:val="24"/>
              </w:rPr>
              <w:t>旧费</w:t>
            </w:r>
            <w:r>
              <w:rPr>
                <w:rFonts w:hint="eastAsia" w:ascii="宋体" w:hAnsi="宋体" w:eastAsia="宋体" w:cs="宋体"/>
                <w:sz w:val="24"/>
                <w:szCs w:val="24"/>
              </w:rPr>
              <w:t xml:space="preserve"> </w:t>
            </w:r>
            <w:r>
              <w:rPr>
                <w:rFonts w:hint="eastAsia" w:ascii="宋体" w:hAnsi="宋体" w:eastAsia="宋体" w:cs="宋体"/>
                <w:sz w:val="24"/>
                <w:szCs w:val="24"/>
              </w:rPr>
              <w:tab/>
            </w:r>
            <w:r>
              <w:rPr>
                <w:rFonts w:hint="eastAsia" w:ascii="宋体" w:hAnsi="宋体" w:eastAsia="宋体" w:cs="宋体"/>
                <w:spacing w:val="-10"/>
                <w:sz w:val="24"/>
                <w:szCs w:val="24"/>
              </w:rPr>
              <w:t>(</w:t>
            </w:r>
            <w:r>
              <w:rPr>
                <w:rFonts w:hint="eastAsia" w:ascii="宋体" w:hAnsi="宋体" w:eastAsia="宋体" w:cs="宋体"/>
                <w:spacing w:val="-7"/>
                <w:sz w:val="24"/>
                <w:szCs w:val="24"/>
              </w:rPr>
              <w:t>元)</w:t>
            </w:r>
          </w:p>
        </w:tc>
        <w:tc>
          <w:tcPr>
            <w:tcW w:w="1137" w:type="dxa"/>
            <w:vAlign w:val="top"/>
          </w:tcPr>
          <w:p w14:paraId="6182E541">
            <w:pPr>
              <w:spacing w:before="190"/>
              <w:ind w:left="453" w:right="146" w:hanging="298"/>
              <w:rPr>
                <w:rFonts w:hint="eastAsia" w:ascii="宋体" w:hAnsi="宋体" w:eastAsia="宋体" w:cs="宋体"/>
                <w:sz w:val="24"/>
                <w:szCs w:val="24"/>
              </w:rPr>
            </w:pPr>
            <w:r>
              <w:rPr>
                <w:rFonts w:hint="eastAsia" w:ascii="宋体" w:hAnsi="宋体" w:eastAsia="宋体" w:cs="宋体"/>
                <w:spacing w:val="-4"/>
                <w:sz w:val="24"/>
                <w:szCs w:val="24"/>
              </w:rPr>
              <w:t>保</w:t>
            </w:r>
            <w:r>
              <w:rPr>
                <w:rFonts w:hint="eastAsia" w:ascii="宋体" w:hAnsi="宋体" w:eastAsia="宋体" w:cs="宋体"/>
                <w:spacing w:val="-3"/>
                <w:sz w:val="24"/>
                <w:szCs w:val="24"/>
              </w:rPr>
              <w:t>险</w:t>
            </w:r>
            <w:r>
              <w:rPr>
                <w:rFonts w:hint="eastAsia" w:ascii="宋体" w:hAnsi="宋体" w:eastAsia="宋体" w:cs="宋体"/>
                <w:spacing w:val="-2"/>
                <w:sz w:val="24"/>
                <w:szCs w:val="24"/>
              </w:rPr>
              <w:t>费/</w:t>
            </w:r>
            <w:r>
              <w:rPr>
                <w:rFonts w:hint="eastAsia" w:ascii="宋体" w:hAnsi="宋体" w:eastAsia="宋体" w:cs="宋体"/>
                <w:sz w:val="24"/>
                <w:szCs w:val="24"/>
              </w:rPr>
              <w:t xml:space="preserve"> 辆</w:t>
            </w:r>
          </w:p>
          <w:p w14:paraId="6CE18902">
            <w:pPr>
              <w:spacing w:line="220" w:lineRule="auto"/>
              <w:ind w:left="221"/>
              <w:rPr>
                <w:rFonts w:hint="eastAsia" w:ascii="宋体" w:hAnsi="宋体" w:eastAsia="宋体" w:cs="宋体"/>
                <w:sz w:val="24"/>
                <w:szCs w:val="24"/>
              </w:rPr>
            </w:pP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1159" w:type="dxa"/>
            <w:vAlign w:val="top"/>
          </w:tcPr>
          <w:p w14:paraId="23EDE887">
            <w:pPr>
              <w:spacing w:before="33" w:line="220" w:lineRule="auto"/>
              <w:ind w:left="229"/>
              <w:rPr>
                <w:rFonts w:hint="eastAsia" w:ascii="宋体" w:hAnsi="宋体" w:eastAsia="宋体" w:cs="宋体"/>
                <w:sz w:val="24"/>
                <w:szCs w:val="24"/>
              </w:rPr>
            </w:pPr>
            <w:r>
              <w:rPr>
                <w:rFonts w:hint="eastAsia" w:ascii="宋体" w:hAnsi="宋体" w:eastAsia="宋体" w:cs="宋体"/>
                <w:spacing w:val="-6"/>
                <w:sz w:val="24"/>
                <w:szCs w:val="24"/>
              </w:rPr>
              <w:t>维</w:t>
            </w:r>
            <w:r>
              <w:rPr>
                <w:rFonts w:hint="eastAsia" w:ascii="宋体" w:hAnsi="宋体" w:eastAsia="宋体" w:cs="宋体"/>
                <w:spacing w:val="-4"/>
                <w:sz w:val="24"/>
                <w:szCs w:val="24"/>
              </w:rPr>
              <w:t>修费</w:t>
            </w:r>
          </w:p>
          <w:p w14:paraId="28264ED2">
            <w:pPr>
              <w:spacing w:before="26" w:line="220" w:lineRule="auto"/>
              <w:ind w:left="227"/>
              <w:rPr>
                <w:rFonts w:hint="eastAsia" w:ascii="宋体" w:hAnsi="宋体" w:eastAsia="宋体" w:cs="宋体"/>
                <w:sz w:val="24"/>
                <w:szCs w:val="24"/>
              </w:rPr>
            </w:pPr>
            <w:r>
              <w:rPr>
                <w:rFonts w:hint="eastAsia" w:ascii="宋体" w:hAnsi="宋体" w:eastAsia="宋体" w:cs="宋体"/>
                <w:spacing w:val="-3"/>
                <w:sz w:val="24"/>
                <w:szCs w:val="24"/>
              </w:rPr>
              <w:t>元/月/</w:t>
            </w:r>
          </w:p>
          <w:p w14:paraId="7198B075">
            <w:pPr>
              <w:spacing w:before="25" w:line="220" w:lineRule="auto"/>
              <w:ind w:left="464"/>
              <w:rPr>
                <w:rFonts w:hint="eastAsia" w:ascii="宋体" w:hAnsi="宋体" w:eastAsia="宋体" w:cs="宋体"/>
                <w:sz w:val="24"/>
                <w:szCs w:val="24"/>
              </w:rPr>
            </w:pPr>
            <w:r>
              <w:rPr>
                <w:rFonts w:hint="eastAsia" w:ascii="宋体" w:hAnsi="宋体" w:eastAsia="宋体" w:cs="宋体"/>
                <w:sz w:val="24"/>
                <w:szCs w:val="24"/>
              </w:rPr>
              <w:t>辆</w:t>
            </w:r>
          </w:p>
          <w:p w14:paraId="5379920F">
            <w:pPr>
              <w:spacing w:before="23" w:line="214" w:lineRule="auto"/>
              <w:ind w:left="231"/>
              <w:rPr>
                <w:rFonts w:hint="eastAsia" w:ascii="宋体" w:hAnsi="宋体" w:eastAsia="宋体" w:cs="宋体"/>
                <w:sz w:val="24"/>
                <w:szCs w:val="24"/>
              </w:rPr>
            </w:pP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1161" w:type="dxa"/>
            <w:vAlign w:val="top"/>
          </w:tcPr>
          <w:p w14:paraId="0A35D7DA">
            <w:pPr>
              <w:spacing w:before="34" w:line="220" w:lineRule="auto"/>
              <w:ind w:left="227"/>
              <w:rPr>
                <w:rFonts w:hint="eastAsia" w:ascii="宋体" w:hAnsi="宋体" w:eastAsia="宋体" w:cs="宋体"/>
                <w:sz w:val="24"/>
                <w:szCs w:val="24"/>
              </w:rPr>
            </w:pPr>
            <w:r>
              <w:rPr>
                <w:rFonts w:hint="eastAsia" w:ascii="宋体" w:hAnsi="宋体" w:eastAsia="宋体" w:cs="宋体"/>
                <w:spacing w:val="-2"/>
                <w:sz w:val="24"/>
                <w:szCs w:val="24"/>
              </w:rPr>
              <w:t>燃油费</w:t>
            </w:r>
          </w:p>
          <w:p w14:paraId="67C980E4">
            <w:pPr>
              <w:spacing w:before="25" w:line="220" w:lineRule="auto"/>
              <w:ind w:left="230"/>
              <w:rPr>
                <w:rFonts w:hint="eastAsia" w:ascii="宋体" w:hAnsi="宋体" w:eastAsia="宋体" w:cs="宋体"/>
                <w:sz w:val="24"/>
                <w:szCs w:val="24"/>
              </w:rPr>
            </w:pPr>
            <w:r>
              <w:rPr>
                <w:rFonts w:hint="eastAsia" w:ascii="宋体" w:hAnsi="宋体" w:eastAsia="宋体" w:cs="宋体"/>
                <w:spacing w:val="-3"/>
                <w:sz w:val="24"/>
                <w:szCs w:val="24"/>
              </w:rPr>
              <w:t>元/月/</w:t>
            </w:r>
          </w:p>
          <w:p w14:paraId="6C205B6F">
            <w:pPr>
              <w:spacing w:before="25" w:line="220" w:lineRule="auto"/>
              <w:ind w:left="467"/>
              <w:rPr>
                <w:rFonts w:hint="eastAsia" w:ascii="宋体" w:hAnsi="宋体" w:eastAsia="宋体" w:cs="宋体"/>
                <w:sz w:val="24"/>
                <w:szCs w:val="24"/>
              </w:rPr>
            </w:pPr>
            <w:r>
              <w:rPr>
                <w:rFonts w:hint="eastAsia" w:ascii="宋体" w:hAnsi="宋体" w:eastAsia="宋体" w:cs="宋体"/>
                <w:sz w:val="24"/>
                <w:szCs w:val="24"/>
              </w:rPr>
              <w:t>辆</w:t>
            </w:r>
          </w:p>
          <w:p w14:paraId="0006E516">
            <w:pPr>
              <w:spacing w:before="23" w:line="214" w:lineRule="auto"/>
              <w:ind w:left="234"/>
              <w:rPr>
                <w:rFonts w:hint="eastAsia" w:ascii="宋体" w:hAnsi="宋体" w:eastAsia="宋体" w:cs="宋体"/>
                <w:sz w:val="24"/>
                <w:szCs w:val="24"/>
              </w:rPr>
            </w:pP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936" w:type="dxa"/>
            <w:vAlign w:val="top"/>
          </w:tcPr>
          <w:p w14:paraId="331FA63D">
            <w:pPr>
              <w:spacing w:before="190" w:line="250" w:lineRule="auto"/>
              <w:ind w:left="121" w:right="104" w:hanging="1"/>
              <w:rPr>
                <w:rFonts w:hint="eastAsia" w:ascii="宋体" w:hAnsi="宋体" w:eastAsia="宋体" w:cs="宋体"/>
                <w:sz w:val="24"/>
                <w:szCs w:val="24"/>
              </w:rPr>
            </w:pPr>
            <w:r>
              <w:rPr>
                <w:rFonts w:hint="eastAsia" w:ascii="宋体" w:hAnsi="宋体" w:eastAsia="宋体" w:cs="宋体"/>
                <w:spacing w:val="-7"/>
                <w:sz w:val="24"/>
                <w:szCs w:val="24"/>
              </w:rPr>
              <w:t>管</w:t>
            </w:r>
            <w:r>
              <w:rPr>
                <w:rFonts w:hint="eastAsia" w:ascii="宋体" w:hAnsi="宋体" w:eastAsia="宋体" w:cs="宋体"/>
                <w:spacing w:val="-4"/>
                <w:sz w:val="24"/>
                <w:szCs w:val="24"/>
              </w:rPr>
              <w:t>理费</w:t>
            </w:r>
            <w:r>
              <w:rPr>
                <w:rFonts w:hint="eastAsia" w:ascii="宋体" w:hAnsi="宋体" w:eastAsia="宋体" w:cs="宋体"/>
                <w:sz w:val="24"/>
                <w:szCs w:val="24"/>
              </w:rPr>
              <w:t xml:space="preserve"> </w:t>
            </w:r>
            <w:r>
              <w:rPr>
                <w:rFonts w:hint="eastAsia" w:ascii="宋体" w:hAnsi="宋体" w:eastAsia="宋体" w:cs="宋体"/>
                <w:spacing w:val="22"/>
                <w:sz w:val="24"/>
                <w:szCs w:val="24"/>
              </w:rPr>
              <w:t>(5%)</w:t>
            </w:r>
            <w:r>
              <w:rPr>
                <w:rFonts w:hint="eastAsia" w:ascii="宋体" w:hAnsi="宋体" w:eastAsia="宋体" w:cs="宋体"/>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873" w:type="dxa"/>
            <w:vAlign w:val="top"/>
          </w:tcPr>
          <w:p w14:paraId="1DFD8E12">
            <w:pPr>
              <w:spacing w:line="266" w:lineRule="auto"/>
              <w:rPr>
                <w:rFonts w:hint="eastAsia" w:ascii="宋体" w:hAnsi="宋体" w:eastAsia="宋体" w:cs="宋体"/>
                <w:sz w:val="21"/>
              </w:rPr>
            </w:pPr>
          </w:p>
          <w:p w14:paraId="3E470F1D">
            <w:pPr>
              <w:spacing w:before="78"/>
              <w:ind w:left="210"/>
              <w:rPr>
                <w:rFonts w:hint="eastAsia" w:ascii="宋体" w:hAnsi="宋体" w:eastAsia="宋体" w:cs="宋体"/>
                <w:sz w:val="24"/>
                <w:szCs w:val="24"/>
              </w:rPr>
            </w:pPr>
            <w:r>
              <w:rPr>
                <w:rFonts w:hint="eastAsia" w:ascii="宋体" w:hAnsi="宋体" w:eastAsia="宋体" w:cs="宋体"/>
                <w:spacing w:val="-5"/>
                <w:sz w:val="24"/>
                <w:szCs w:val="24"/>
              </w:rPr>
              <w:t>月</w:t>
            </w:r>
            <w:r>
              <w:rPr>
                <w:rFonts w:hint="eastAsia" w:ascii="宋体" w:hAnsi="宋体" w:eastAsia="宋体" w:cs="宋体"/>
                <w:spacing w:val="-3"/>
                <w:sz w:val="24"/>
                <w:szCs w:val="24"/>
              </w:rPr>
              <w:t>使</w:t>
            </w:r>
          </w:p>
          <w:p w14:paraId="0AF72A30">
            <w:pPr>
              <w:spacing w:line="220" w:lineRule="auto"/>
              <w:ind w:left="206"/>
              <w:rPr>
                <w:rFonts w:hint="eastAsia" w:ascii="宋体" w:hAnsi="宋体" w:eastAsia="宋体" w:cs="宋体"/>
                <w:sz w:val="24"/>
                <w:szCs w:val="24"/>
              </w:rPr>
            </w:pPr>
            <w:r>
              <w:rPr>
                <w:rFonts w:hint="eastAsia" w:ascii="宋体" w:hAnsi="宋体" w:eastAsia="宋体" w:cs="宋体"/>
                <w:spacing w:val="-3"/>
                <w:sz w:val="24"/>
                <w:szCs w:val="24"/>
              </w:rPr>
              <w:t>用费</w:t>
            </w:r>
          </w:p>
        </w:tc>
        <w:tc>
          <w:tcPr>
            <w:tcW w:w="998" w:type="dxa"/>
            <w:vAlign w:val="top"/>
          </w:tcPr>
          <w:p w14:paraId="592D178E">
            <w:pPr>
              <w:tabs>
                <w:tab w:val="left" w:pos="273"/>
              </w:tabs>
              <w:spacing w:before="190" w:line="250" w:lineRule="auto"/>
              <w:ind w:left="147" w:right="134" w:hanging="1"/>
              <w:rPr>
                <w:rFonts w:hint="eastAsia" w:ascii="宋体" w:hAnsi="宋体" w:eastAsia="宋体" w:cs="宋体"/>
                <w:sz w:val="24"/>
                <w:szCs w:val="24"/>
              </w:rPr>
            </w:pPr>
            <w:r>
              <w:rPr>
                <w:rFonts w:hint="eastAsia" w:ascii="宋体" w:hAnsi="宋体" w:eastAsia="宋体" w:cs="宋体"/>
                <w:spacing w:val="-4"/>
                <w:sz w:val="24"/>
                <w:szCs w:val="24"/>
              </w:rPr>
              <w:t>施</w:t>
            </w:r>
            <w:r>
              <w:rPr>
                <w:rFonts w:hint="eastAsia" w:ascii="宋体" w:hAnsi="宋体" w:eastAsia="宋体" w:cs="宋体"/>
                <w:spacing w:val="-3"/>
                <w:sz w:val="24"/>
                <w:szCs w:val="24"/>
              </w:rPr>
              <w:t>工</w:t>
            </w:r>
            <w:r>
              <w:rPr>
                <w:rFonts w:hint="eastAsia" w:ascii="宋体" w:hAnsi="宋体" w:eastAsia="宋体" w:cs="宋体"/>
                <w:spacing w:val="-2"/>
                <w:sz w:val="24"/>
                <w:szCs w:val="24"/>
              </w:rPr>
              <w:t>期</w:t>
            </w:r>
            <w:r>
              <w:rPr>
                <w:rFonts w:hint="eastAsia" w:ascii="宋体" w:hAnsi="宋体" w:eastAsia="宋体" w:cs="宋体"/>
                <w:sz w:val="24"/>
                <w:szCs w:val="24"/>
              </w:rPr>
              <w:t xml:space="preserve"> </w:t>
            </w:r>
            <w:r>
              <w:rPr>
                <w:rFonts w:hint="eastAsia" w:ascii="宋体" w:hAnsi="宋体" w:eastAsia="宋体" w:cs="宋体"/>
                <w:spacing w:val="-5"/>
                <w:sz w:val="24"/>
                <w:szCs w:val="24"/>
              </w:rPr>
              <w:t>使</w:t>
            </w:r>
            <w:r>
              <w:rPr>
                <w:rFonts w:hint="eastAsia" w:ascii="宋体" w:hAnsi="宋体" w:eastAsia="宋体" w:cs="宋体"/>
                <w:spacing w:val="-3"/>
                <w:sz w:val="24"/>
                <w:szCs w:val="24"/>
              </w:rPr>
              <w:t>用费</w:t>
            </w:r>
            <w:r>
              <w:rPr>
                <w:rFonts w:hint="eastAsia" w:ascii="宋体" w:hAnsi="宋体" w:eastAsia="宋体" w:cs="宋体"/>
                <w:sz w:val="24"/>
                <w:szCs w:val="24"/>
              </w:rPr>
              <w:t xml:space="preserve"> </w:t>
            </w:r>
            <w:r>
              <w:rPr>
                <w:rFonts w:hint="eastAsia" w:ascii="宋体" w:hAnsi="宋体" w:eastAsia="宋体" w:cs="宋体"/>
                <w:sz w:val="24"/>
                <w:szCs w:val="24"/>
              </w:rPr>
              <w:tab/>
            </w:r>
            <w:r>
              <w:rPr>
                <w:rFonts w:hint="eastAsia" w:ascii="宋体" w:hAnsi="宋体" w:eastAsia="宋体" w:cs="宋体"/>
                <w:spacing w:val="-8"/>
                <w:sz w:val="24"/>
                <w:szCs w:val="24"/>
              </w:rPr>
              <w:t>(元)</w:t>
            </w:r>
          </w:p>
        </w:tc>
      </w:tr>
      <w:tr w14:paraId="78CDF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trPr>
        <w:tc>
          <w:tcPr>
            <w:tcW w:w="518" w:type="dxa"/>
            <w:vAlign w:val="top"/>
          </w:tcPr>
          <w:p w14:paraId="50D9029F">
            <w:pPr>
              <w:spacing w:before="133" w:line="185" w:lineRule="auto"/>
              <w:ind w:left="223"/>
              <w:rPr>
                <w:rFonts w:hint="eastAsia" w:ascii="宋体" w:hAnsi="宋体" w:eastAsia="宋体" w:cs="宋体"/>
                <w:sz w:val="24"/>
                <w:szCs w:val="24"/>
              </w:rPr>
            </w:pPr>
            <w:r>
              <w:rPr>
                <w:rFonts w:hint="eastAsia" w:ascii="宋体" w:hAnsi="宋体" w:eastAsia="宋体" w:cs="宋体"/>
                <w:sz w:val="24"/>
                <w:szCs w:val="24"/>
              </w:rPr>
              <w:t>1</w:t>
            </w:r>
          </w:p>
        </w:tc>
        <w:tc>
          <w:tcPr>
            <w:tcW w:w="1241" w:type="dxa"/>
            <w:vAlign w:val="top"/>
          </w:tcPr>
          <w:p w14:paraId="0DF05D07">
            <w:pPr>
              <w:spacing w:before="94" w:line="221" w:lineRule="auto"/>
              <w:ind w:left="385"/>
              <w:rPr>
                <w:rFonts w:hint="eastAsia" w:ascii="宋体" w:hAnsi="宋体" w:eastAsia="宋体" w:cs="宋体"/>
                <w:sz w:val="24"/>
                <w:szCs w:val="24"/>
              </w:rPr>
            </w:pPr>
          </w:p>
        </w:tc>
        <w:tc>
          <w:tcPr>
            <w:tcW w:w="936" w:type="dxa"/>
            <w:vAlign w:val="top"/>
          </w:tcPr>
          <w:p w14:paraId="614D69D8">
            <w:pPr>
              <w:spacing w:before="133" w:line="185" w:lineRule="auto"/>
              <w:ind w:left="430"/>
              <w:rPr>
                <w:rFonts w:hint="eastAsia" w:ascii="宋体" w:hAnsi="宋体" w:eastAsia="宋体" w:cs="宋体"/>
                <w:sz w:val="24"/>
                <w:szCs w:val="24"/>
              </w:rPr>
            </w:pPr>
          </w:p>
        </w:tc>
        <w:tc>
          <w:tcPr>
            <w:tcW w:w="1029" w:type="dxa"/>
            <w:vAlign w:val="top"/>
          </w:tcPr>
          <w:p w14:paraId="138EF252">
            <w:pPr>
              <w:rPr>
                <w:rFonts w:hint="eastAsia" w:ascii="宋体" w:hAnsi="宋体" w:eastAsia="宋体" w:cs="宋体"/>
                <w:sz w:val="21"/>
              </w:rPr>
            </w:pPr>
          </w:p>
        </w:tc>
        <w:tc>
          <w:tcPr>
            <w:tcW w:w="1337" w:type="dxa"/>
            <w:vAlign w:val="top"/>
          </w:tcPr>
          <w:p w14:paraId="69CD3FE3">
            <w:pPr>
              <w:rPr>
                <w:rFonts w:hint="eastAsia" w:ascii="宋体" w:hAnsi="宋体" w:eastAsia="宋体" w:cs="宋体"/>
                <w:sz w:val="21"/>
              </w:rPr>
            </w:pPr>
          </w:p>
        </w:tc>
        <w:tc>
          <w:tcPr>
            <w:tcW w:w="1020" w:type="dxa"/>
            <w:vAlign w:val="top"/>
          </w:tcPr>
          <w:p w14:paraId="53BC69A7">
            <w:pPr>
              <w:rPr>
                <w:rFonts w:hint="eastAsia" w:ascii="宋体" w:hAnsi="宋体" w:eastAsia="宋体" w:cs="宋体"/>
                <w:sz w:val="21"/>
              </w:rPr>
            </w:pPr>
          </w:p>
        </w:tc>
        <w:tc>
          <w:tcPr>
            <w:tcW w:w="1039" w:type="dxa"/>
            <w:vAlign w:val="top"/>
          </w:tcPr>
          <w:p w14:paraId="35C5AD7B">
            <w:pPr>
              <w:rPr>
                <w:rFonts w:hint="eastAsia" w:ascii="宋体" w:hAnsi="宋体" w:eastAsia="宋体" w:cs="宋体"/>
                <w:sz w:val="21"/>
              </w:rPr>
            </w:pPr>
          </w:p>
        </w:tc>
        <w:tc>
          <w:tcPr>
            <w:tcW w:w="1066" w:type="dxa"/>
            <w:vAlign w:val="top"/>
          </w:tcPr>
          <w:p w14:paraId="009AF0BB">
            <w:pPr>
              <w:spacing w:before="134" w:line="183" w:lineRule="auto"/>
              <w:ind w:left="480"/>
              <w:rPr>
                <w:rFonts w:hint="eastAsia" w:ascii="宋体" w:hAnsi="宋体" w:eastAsia="宋体" w:cs="宋体"/>
                <w:sz w:val="24"/>
                <w:szCs w:val="24"/>
              </w:rPr>
            </w:pPr>
          </w:p>
        </w:tc>
        <w:tc>
          <w:tcPr>
            <w:tcW w:w="936" w:type="dxa"/>
            <w:vAlign w:val="top"/>
          </w:tcPr>
          <w:p w14:paraId="4841193B">
            <w:pPr>
              <w:rPr>
                <w:rFonts w:hint="eastAsia" w:ascii="宋体" w:hAnsi="宋体" w:eastAsia="宋体" w:cs="宋体"/>
                <w:sz w:val="21"/>
              </w:rPr>
            </w:pPr>
          </w:p>
        </w:tc>
        <w:tc>
          <w:tcPr>
            <w:tcW w:w="1137" w:type="dxa"/>
            <w:vAlign w:val="top"/>
          </w:tcPr>
          <w:p w14:paraId="203A531F">
            <w:pPr>
              <w:rPr>
                <w:rFonts w:hint="eastAsia" w:ascii="宋体" w:hAnsi="宋体" w:eastAsia="宋体" w:cs="宋体"/>
                <w:sz w:val="21"/>
              </w:rPr>
            </w:pPr>
          </w:p>
        </w:tc>
        <w:tc>
          <w:tcPr>
            <w:tcW w:w="1159" w:type="dxa"/>
            <w:vAlign w:val="top"/>
          </w:tcPr>
          <w:p w14:paraId="3ADCD03D">
            <w:pPr>
              <w:rPr>
                <w:rFonts w:hint="eastAsia" w:ascii="宋体" w:hAnsi="宋体" w:eastAsia="宋体" w:cs="宋体"/>
                <w:sz w:val="21"/>
              </w:rPr>
            </w:pPr>
          </w:p>
        </w:tc>
        <w:tc>
          <w:tcPr>
            <w:tcW w:w="1161" w:type="dxa"/>
            <w:vAlign w:val="top"/>
          </w:tcPr>
          <w:p w14:paraId="26401A1E">
            <w:pPr>
              <w:rPr>
                <w:rFonts w:hint="eastAsia" w:ascii="宋体" w:hAnsi="宋体" w:eastAsia="宋体" w:cs="宋体"/>
                <w:sz w:val="21"/>
              </w:rPr>
            </w:pPr>
          </w:p>
        </w:tc>
        <w:tc>
          <w:tcPr>
            <w:tcW w:w="936" w:type="dxa"/>
            <w:vAlign w:val="top"/>
          </w:tcPr>
          <w:p w14:paraId="45A386C9">
            <w:pPr>
              <w:rPr>
                <w:rFonts w:hint="eastAsia" w:ascii="宋体" w:hAnsi="宋体" w:eastAsia="宋体" w:cs="宋体"/>
                <w:sz w:val="21"/>
              </w:rPr>
            </w:pPr>
          </w:p>
        </w:tc>
        <w:tc>
          <w:tcPr>
            <w:tcW w:w="873" w:type="dxa"/>
            <w:vAlign w:val="top"/>
          </w:tcPr>
          <w:p w14:paraId="38BBE4A8">
            <w:pPr>
              <w:rPr>
                <w:rFonts w:hint="eastAsia" w:ascii="宋体" w:hAnsi="宋体" w:eastAsia="宋体" w:cs="宋体"/>
                <w:sz w:val="21"/>
              </w:rPr>
            </w:pPr>
          </w:p>
        </w:tc>
        <w:tc>
          <w:tcPr>
            <w:tcW w:w="998" w:type="dxa"/>
            <w:vAlign w:val="top"/>
          </w:tcPr>
          <w:p w14:paraId="1E6DF3AB">
            <w:pPr>
              <w:rPr>
                <w:rFonts w:hint="eastAsia" w:ascii="宋体" w:hAnsi="宋体" w:eastAsia="宋体" w:cs="宋体"/>
                <w:sz w:val="21"/>
              </w:rPr>
            </w:pPr>
          </w:p>
        </w:tc>
      </w:tr>
      <w:tr w14:paraId="62383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518" w:type="dxa"/>
            <w:vAlign w:val="top"/>
          </w:tcPr>
          <w:p w14:paraId="56143A8A">
            <w:pPr>
              <w:spacing w:before="132" w:line="184" w:lineRule="auto"/>
              <w:ind w:left="208"/>
              <w:rPr>
                <w:rFonts w:hint="eastAsia" w:ascii="宋体" w:hAnsi="宋体" w:eastAsia="宋体" w:cs="宋体"/>
                <w:sz w:val="24"/>
                <w:szCs w:val="24"/>
              </w:rPr>
            </w:pPr>
            <w:r>
              <w:rPr>
                <w:rFonts w:hint="eastAsia" w:ascii="宋体" w:hAnsi="宋体" w:eastAsia="宋体" w:cs="宋体"/>
                <w:sz w:val="24"/>
                <w:szCs w:val="24"/>
              </w:rPr>
              <w:t>2</w:t>
            </w:r>
          </w:p>
        </w:tc>
        <w:tc>
          <w:tcPr>
            <w:tcW w:w="1241" w:type="dxa"/>
            <w:vAlign w:val="top"/>
          </w:tcPr>
          <w:p w14:paraId="66ABEE5B">
            <w:pPr>
              <w:spacing w:before="92" w:line="220" w:lineRule="auto"/>
              <w:ind w:left="390"/>
              <w:rPr>
                <w:rFonts w:hint="eastAsia" w:ascii="宋体" w:hAnsi="宋体" w:eastAsia="宋体" w:cs="宋体"/>
                <w:sz w:val="24"/>
                <w:szCs w:val="24"/>
              </w:rPr>
            </w:pPr>
          </w:p>
        </w:tc>
        <w:tc>
          <w:tcPr>
            <w:tcW w:w="936" w:type="dxa"/>
            <w:vAlign w:val="top"/>
          </w:tcPr>
          <w:p w14:paraId="27587EBA">
            <w:pPr>
              <w:spacing w:before="131" w:line="185" w:lineRule="auto"/>
              <w:ind w:left="430"/>
              <w:rPr>
                <w:rFonts w:hint="eastAsia" w:ascii="宋体" w:hAnsi="宋体" w:eastAsia="宋体" w:cs="宋体"/>
                <w:sz w:val="24"/>
                <w:szCs w:val="24"/>
              </w:rPr>
            </w:pPr>
          </w:p>
        </w:tc>
        <w:tc>
          <w:tcPr>
            <w:tcW w:w="1029" w:type="dxa"/>
            <w:vAlign w:val="top"/>
          </w:tcPr>
          <w:p w14:paraId="1D687283">
            <w:pPr>
              <w:rPr>
                <w:rFonts w:hint="eastAsia" w:ascii="宋体" w:hAnsi="宋体" w:eastAsia="宋体" w:cs="宋体"/>
                <w:sz w:val="21"/>
              </w:rPr>
            </w:pPr>
          </w:p>
        </w:tc>
        <w:tc>
          <w:tcPr>
            <w:tcW w:w="1337" w:type="dxa"/>
            <w:vAlign w:val="top"/>
          </w:tcPr>
          <w:p w14:paraId="36B37E4C">
            <w:pPr>
              <w:rPr>
                <w:rFonts w:hint="eastAsia" w:ascii="宋体" w:hAnsi="宋体" w:eastAsia="宋体" w:cs="宋体"/>
                <w:sz w:val="21"/>
              </w:rPr>
            </w:pPr>
          </w:p>
        </w:tc>
        <w:tc>
          <w:tcPr>
            <w:tcW w:w="1020" w:type="dxa"/>
            <w:vAlign w:val="top"/>
          </w:tcPr>
          <w:p w14:paraId="72261C02">
            <w:pPr>
              <w:rPr>
                <w:rFonts w:hint="eastAsia" w:ascii="宋体" w:hAnsi="宋体" w:eastAsia="宋体" w:cs="宋体"/>
                <w:sz w:val="21"/>
              </w:rPr>
            </w:pPr>
          </w:p>
        </w:tc>
        <w:tc>
          <w:tcPr>
            <w:tcW w:w="1039" w:type="dxa"/>
            <w:vAlign w:val="top"/>
          </w:tcPr>
          <w:p w14:paraId="533D749A">
            <w:pPr>
              <w:rPr>
                <w:rFonts w:hint="eastAsia" w:ascii="宋体" w:hAnsi="宋体" w:eastAsia="宋体" w:cs="宋体"/>
                <w:sz w:val="21"/>
              </w:rPr>
            </w:pPr>
          </w:p>
        </w:tc>
        <w:tc>
          <w:tcPr>
            <w:tcW w:w="1066" w:type="dxa"/>
            <w:vAlign w:val="top"/>
          </w:tcPr>
          <w:p w14:paraId="686398E6">
            <w:pPr>
              <w:spacing w:before="131" w:line="183" w:lineRule="auto"/>
              <w:ind w:left="480"/>
              <w:rPr>
                <w:rFonts w:hint="eastAsia" w:ascii="宋体" w:hAnsi="宋体" w:eastAsia="宋体" w:cs="宋体"/>
                <w:sz w:val="24"/>
                <w:szCs w:val="24"/>
              </w:rPr>
            </w:pPr>
          </w:p>
        </w:tc>
        <w:tc>
          <w:tcPr>
            <w:tcW w:w="936" w:type="dxa"/>
            <w:vAlign w:val="top"/>
          </w:tcPr>
          <w:p w14:paraId="2EBA4281">
            <w:pPr>
              <w:rPr>
                <w:rFonts w:hint="eastAsia" w:ascii="宋体" w:hAnsi="宋体" w:eastAsia="宋体" w:cs="宋体"/>
                <w:sz w:val="21"/>
              </w:rPr>
            </w:pPr>
          </w:p>
        </w:tc>
        <w:tc>
          <w:tcPr>
            <w:tcW w:w="1137" w:type="dxa"/>
            <w:vAlign w:val="top"/>
          </w:tcPr>
          <w:p w14:paraId="711483EF">
            <w:pPr>
              <w:rPr>
                <w:rFonts w:hint="eastAsia" w:ascii="宋体" w:hAnsi="宋体" w:eastAsia="宋体" w:cs="宋体"/>
                <w:sz w:val="21"/>
              </w:rPr>
            </w:pPr>
          </w:p>
        </w:tc>
        <w:tc>
          <w:tcPr>
            <w:tcW w:w="1159" w:type="dxa"/>
            <w:vAlign w:val="top"/>
          </w:tcPr>
          <w:p w14:paraId="35DD94DA">
            <w:pPr>
              <w:rPr>
                <w:rFonts w:hint="eastAsia" w:ascii="宋体" w:hAnsi="宋体" w:eastAsia="宋体" w:cs="宋体"/>
                <w:sz w:val="21"/>
              </w:rPr>
            </w:pPr>
          </w:p>
        </w:tc>
        <w:tc>
          <w:tcPr>
            <w:tcW w:w="1161" w:type="dxa"/>
            <w:vAlign w:val="top"/>
          </w:tcPr>
          <w:p w14:paraId="0861A11E">
            <w:pPr>
              <w:rPr>
                <w:rFonts w:hint="eastAsia" w:ascii="宋体" w:hAnsi="宋体" w:eastAsia="宋体" w:cs="宋体"/>
                <w:sz w:val="21"/>
              </w:rPr>
            </w:pPr>
          </w:p>
        </w:tc>
        <w:tc>
          <w:tcPr>
            <w:tcW w:w="936" w:type="dxa"/>
            <w:vAlign w:val="top"/>
          </w:tcPr>
          <w:p w14:paraId="51633000">
            <w:pPr>
              <w:rPr>
                <w:rFonts w:hint="eastAsia" w:ascii="宋体" w:hAnsi="宋体" w:eastAsia="宋体" w:cs="宋体"/>
                <w:sz w:val="21"/>
              </w:rPr>
            </w:pPr>
          </w:p>
        </w:tc>
        <w:tc>
          <w:tcPr>
            <w:tcW w:w="873" w:type="dxa"/>
            <w:vAlign w:val="top"/>
          </w:tcPr>
          <w:p w14:paraId="64ED9EA0">
            <w:pPr>
              <w:rPr>
                <w:rFonts w:hint="eastAsia" w:ascii="宋体" w:hAnsi="宋体" w:eastAsia="宋体" w:cs="宋体"/>
                <w:sz w:val="21"/>
              </w:rPr>
            </w:pPr>
          </w:p>
        </w:tc>
        <w:tc>
          <w:tcPr>
            <w:tcW w:w="998" w:type="dxa"/>
            <w:vAlign w:val="top"/>
          </w:tcPr>
          <w:p w14:paraId="0BB2D3F9">
            <w:pPr>
              <w:rPr>
                <w:rFonts w:hint="eastAsia" w:ascii="宋体" w:hAnsi="宋体" w:eastAsia="宋体" w:cs="宋体"/>
                <w:sz w:val="21"/>
              </w:rPr>
            </w:pPr>
          </w:p>
        </w:tc>
      </w:tr>
      <w:tr w14:paraId="6C6F5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8186" w:type="dxa"/>
            <w:gridSpan w:val="8"/>
            <w:vAlign w:val="top"/>
          </w:tcPr>
          <w:p w14:paraId="11371E33">
            <w:pPr>
              <w:spacing w:before="92" w:line="220" w:lineRule="auto"/>
              <w:ind w:left="3500"/>
              <w:rPr>
                <w:rFonts w:hint="eastAsia" w:ascii="宋体" w:hAnsi="宋体" w:eastAsia="宋体" w:cs="宋体"/>
                <w:sz w:val="24"/>
                <w:szCs w:val="24"/>
              </w:rPr>
            </w:pPr>
            <w:r>
              <w:rPr>
                <w:rFonts w:hint="eastAsia" w:ascii="宋体" w:hAnsi="宋体" w:eastAsia="宋体" w:cs="宋体"/>
                <w:spacing w:val="21"/>
                <w:sz w:val="24"/>
                <w:szCs w:val="24"/>
              </w:rPr>
              <w:t>合</w:t>
            </w:r>
            <w:r>
              <w:rPr>
                <w:rFonts w:hint="eastAsia" w:ascii="宋体" w:hAnsi="宋体" w:eastAsia="宋体" w:cs="宋体"/>
                <w:spacing w:val="18"/>
                <w:sz w:val="24"/>
                <w:szCs w:val="24"/>
              </w:rPr>
              <w:t>计(元)</w:t>
            </w:r>
          </w:p>
        </w:tc>
        <w:tc>
          <w:tcPr>
            <w:tcW w:w="936" w:type="dxa"/>
            <w:vAlign w:val="top"/>
          </w:tcPr>
          <w:p w14:paraId="3387C22E">
            <w:pPr>
              <w:rPr>
                <w:rFonts w:hint="eastAsia" w:ascii="宋体" w:hAnsi="宋体" w:eastAsia="宋体" w:cs="宋体"/>
                <w:sz w:val="21"/>
              </w:rPr>
            </w:pPr>
          </w:p>
        </w:tc>
        <w:tc>
          <w:tcPr>
            <w:tcW w:w="1137" w:type="dxa"/>
            <w:vAlign w:val="top"/>
          </w:tcPr>
          <w:p w14:paraId="4C1BE21B">
            <w:pPr>
              <w:rPr>
                <w:rFonts w:hint="eastAsia" w:ascii="宋体" w:hAnsi="宋体" w:eastAsia="宋体" w:cs="宋体"/>
                <w:sz w:val="21"/>
              </w:rPr>
            </w:pPr>
          </w:p>
        </w:tc>
        <w:tc>
          <w:tcPr>
            <w:tcW w:w="1159" w:type="dxa"/>
            <w:vAlign w:val="top"/>
          </w:tcPr>
          <w:p w14:paraId="30299020">
            <w:pPr>
              <w:rPr>
                <w:rFonts w:hint="eastAsia" w:ascii="宋体" w:hAnsi="宋体" w:eastAsia="宋体" w:cs="宋体"/>
                <w:sz w:val="21"/>
              </w:rPr>
            </w:pPr>
          </w:p>
        </w:tc>
        <w:tc>
          <w:tcPr>
            <w:tcW w:w="1161" w:type="dxa"/>
            <w:vAlign w:val="top"/>
          </w:tcPr>
          <w:p w14:paraId="76DC601D">
            <w:pPr>
              <w:rPr>
                <w:rFonts w:hint="eastAsia" w:ascii="宋体" w:hAnsi="宋体" w:eastAsia="宋体" w:cs="宋体"/>
                <w:sz w:val="21"/>
              </w:rPr>
            </w:pPr>
          </w:p>
        </w:tc>
        <w:tc>
          <w:tcPr>
            <w:tcW w:w="936" w:type="dxa"/>
            <w:vAlign w:val="top"/>
          </w:tcPr>
          <w:p w14:paraId="47C8DB66">
            <w:pPr>
              <w:rPr>
                <w:rFonts w:hint="eastAsia" w:ascii="宋体" w:hAnsi="宋体" w:eastAsia="宋体" w:cs="宋体"/>
                <w:sz w:val="21"/>
              </w:rPr>
            </w:pPr>
          </w:p>
        </w:tc>
        <w:tc>
          <w:tcPr>
            <w:tcW w:w="873" w:type="dxa"/>
            <w:vAlign w:val="top"/>
          </w:tcPr>
          <w:p w14:paraId="74E5FD6E">
            <w:pPr>
              <w:rPr>
                <w:rFonts w:hint="eastAsia" w:ascii="宋体" w:hAnsi="宋体" w:eastAsia="宋体" w:cs="宋体"/>
                <w:sz w:val="21"/>
              </w:rPr>
            </w:pPr>
          </w:p>
        </w:tc>
        <w:tc>
          <w:tcPr>
            <w:tcW w:w="998" w:type="dxa"/>
            <w:vAlign w:val="top"/>
          </w:tcPr>
          <w:p w14:paraId="43D6E8F1">
            <w:pPr>
              <w:rPr>
                <w:rFonts w:hint="eastAsia" w:ascii="宋体" w:hAnsi="宋体" w:eastAsia="宋体" w:cs="宋体"/>
                <w:sz w:val="21"/>
              </w:rPr>
            </w:pPr>
          </w:p>
        </w:tc>
      </w:tr>
    </w:tbl>
    <w:p w14:paraId="287AB2F7">
      <w:pPr>
        <w:rPr>
          <w:rFonts w:hint="eastAsia" w:ascii="宋体" w:hAnsi="宋体" w:eastAsia="宋体" w:cs="宋体"/>
          <w:sz w:val="21"/>
        </w:rPr>
      </w:pPr>
    </w:p>
    <w:p w14:paraId="70CCDAFB">
      <w:pPr>
        <w:rPr>
          <w:rFonts w:hint="eastAsia" w:ascii="宋体" w:hAnsi="宋体" w:eastAsia="宋体" w:cs="宋体"/>
        </w:rPr>
        <w:sectPr>
          <w:footerReference r:id="rId76" w:type="default"/>
          <w:pgSz w:w="16841" w:h="11912"/>
          <w:pgMar w:top="1012" w:right="290" w:bottom="1173" w:left="1159" w:header="0" w:footer="1010" w:gutter="0"/>
          <w:pgNumType w:fmt="decimal"/>
          <w:cols w:space="720" w:num="1"/>
        </w:sectPr>
      </w:pPr>
    </w:p>
    <w:p w14:paraId="6E8F4B80">
      <w:pPr>
        <w:spacing w:before="98" w:line="224" w:lineRule="auto"/>
        <w:ind w:left="5663"/>
        <w:outlineLvl w:val="0"/>
        <w:rPr>
          <w:rFonts w:hint="eastAsia" w:ascii="宋体" w:hAnsi="宋体" w:eastAsia="宋体" w:cs="宋体"/>
          <w:sz w:val="30"/>
          <w:szCs w:val="30"/>
        </w:rPr>
      </w:pPr>
      <w:bookmarkStart w:id="188" w:name="_Toc869"/>
      <w:r>
        <w:rPr>
          <w:rFonts w:hint="eastAsia" w:ascii="宋体" w:hAnsi="宋体" w:eastAsia="宋体" w:cs="宋体"/>
          <w:spacing w:val="2"/>
          <w:sz w:val="30"/>
          <w:szCs w:val="30"/>
        </w:rPr>
        <w:t xml:space="preserve">表 </w:t>
      </w:r>
      <w:r>
        <w:rPr>
          <w:rFonts w:hint="eastAsia" w:ascii="宋体" w:hAnsi="宋体" w:eastAsia="宋体" w:cs="宋体"/>
          <w:spacing w:val="1"/>
          <w:sz w:val="31"/>
          <w:szCs w:val="31"/>
        </w:rPr>
        <w:t xml:space="preserve">5 </w:t>
      </w:r>
      <w:r>
        <w:rPr>
          <w:rFonts w:hint="eastAsia" w:ascii="宋体" w:hAnsi="宋体" w:eastAsia="宋体" w:cs="宋体"/>
          <w:spacing w:val="1"/>
          <w:sz w:val="30"/>
          <w:szCs w:val="30"/>
        </w:rPr>
        <w:t>监理试验设施费报价表</w:t>
      </w:r>
      <w:bookmarkEnd w:id="188"/>
    </w:p>
    <w:tbl>
      <w:tblPr>
        <w:tblStyle w:val="31"/>
        <w:tblW w:w="1493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1"/>
        <w:gridCol w:w="1082"/>
        <w:gridCol w:w="834"/>
        <w:gridCol w:w="734"/>
        <w:gridCol w:w="1127"/>
        <w:gridCol w:w="983"/>
        <w:gridCol w:w="983"/>
        <w:gridCol w:w="1285"/>
        <w:gridCol w:w="1285"/>
        <w:gridCol w:w="873"/>
        <w:gridCol w:w="719"/>
        <w:gridCol w:w="1080"/>
        <w:gridCol w:w="1081"/>
        <w:gridCol w:w="1079"/>
        <w:gridCol w:w="1293"/>
      </w:tblGrid>
      <w:tr w14:paraId="2BB8C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6" w:hRule="atLeast"/>
        </w:trPr>
        <w:tc>
          <w:tcPr>
            <w:tcW w:w="501" w:type="dxa"/>
            <w:vMerge w:val="restart"/>
            <w:tcBorders>
              <w:left w:val="single" w:color="000000" w:sz="6" w:space="0"/>
              <w:bottom w:val="nil"/>
            </w:tcBorders>
            <w:textDirection w:val="tbRlV"/>
            <w:vAlign w:val="top"/>
          </w:tcPr>
          <w:p w14:paraId="332941B4">
            <w:pPr>
              <w:spacing w:before="118" w:line="214" w:lineRule="auto"/>
              <w:ind w:left="676"/>
              <w:rPr>
                <w:rFonts w:hint="eastAsia" w:ascii="宋体" w:hAnsi="宋体" w:eastAsia="宋体" w:cs="宋体"/>
                <w:sz w:val="24"/>
                <w:szCs w:val="24"/>
              </w:rPr>
            </w:pPr>
            <w:r>
              <w:rPr>
                <w:rFonts w:hint="eastAsia" w:ascii="宋体" w:hAnsi="宋体" w:eastAsia="宋体" w:cs="宋体"/>
                <w:spacing w:val="20"/>
                <w:sz w:val="24"/>
                <w:szCs w:val="24"/>
              </w:rPr>
              <w:t>序 号</w:t>
            </w:r>
          </w:p>
        </w:tc>
        <w:tc>
          <w:tcPr>
            <w:tcW w:w="7028" w:type="dxa"/>
            <w:gridSpan w:val="7"/>
            <w:vAlign w:val="top"/>
          </w:tcPr>
          <w:p w14:paraId="3BCD1A03">
            <w:pPr>
              <w:spacing w:before="168" w:line="220" w:lineRule="auto"/>
              <w:ind w:left="3157"/>
              <w:rPr>
                <w:rFonts w:hint="eastAsia" w:ascii="宋体" w:hAnsi="宋体" w:eastAsia="宋体" w:cs="宋体"/>
                <w:sz w:val="24"/>
                <w:szCs w:val="24"/>
              </w:rPr>
            </w:pPr>
            <w:r>
              <w:rPr>
                <w:rFonts w:hint="eastAsia" w:ascii="宋体" w:hAnsi="宋体" w:eastAsia="宋体" w:cs="宋体"/>
                <w:spacing w:val="-2"/>
                <w:sz w:val="24"/>
                <w:szCs w:val="24"/>
              </w:rPr>
              <w:t>施工期</w:t>
            </w:r>
          </w:p>
        </w:tc>
        <w:tc>
          <w:tcPr>
            <w:tcW w:w="7410" w:type="dxa"/>
            <w:gridSpan w:val="7"/>
            <w:tcBorders>
              <w:right w:val="single" w:color="000000" w:sz="6" w:space="0"/>
            </w:tcBorders>
            <w:vAlign w:val="top"/>
          </w:tcPr>
          <w:p w14:paraId="7F8C0B26">
            <w:pPr>
              <w:spacing w:before="172" w:line="220" w:lineRule="auto"/>
              <w:ind w:left="3110"/>
              <w:rPr>
                <w:rFonts w:hint="eastAsia" w:ascii="宋体" w:hAnsi="宋体" w:eastAsia="宋体" w:cs="宋体"/>
                <w:sz w:val="24"/>
                <w:szCs w:val="24"/>
              </w:rPr>
            </w:pPr>
            <w:r>
              <w:rPr>
                <w:rFonts w:hint="eastAsia" w:ascii="宋体" w:hAnsi="宋体" w:eastAsia="宋体" w:cs="宋体"/>
                <w:spacing w:val="-2"/>
                <w:sz w:val="24"/>
                <w:szCs w:val="24"/>
              </w:rPr>
              <w:t>缺陷责任期</w:t>
            </w:r>
          </w:p>
        </w:tc>
      </w:tr>
      <w:tr w14:paraId="60C46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1" w:hRule="atLeast"/>
        </w:trPr>
        <w:tc>
          <w:tcPr>
            <w:tcW w:w="501" w:type="dxa"/>
            <w:vMerge w:val="continue"/>
            <w:tcBorders>
              <w:top w:val="nil"/>
              <w:left w:val="single" w:color="000000" w:sz="6" w:space="0"/>
            </w:tcBorders>
            <w:textDirection w:val="tbRlV"/>
            <w:vAlign w:val="top"/>
          </w:tcPr>
          <w:p w14:paraId="2C126C66">
            <w:pPr>
              <w:rPr>
                <w:rFonts w:hint="eastAsia" w:ascii="宋体" w:hAnsi="宋体" w:eastAsia="宋体" w:cs="宋体"/>
                <w:sz w:val="21"/>
              </w:rPr>
            </w:pPr>
          </w:p>
        </w:tc>
        <w:tc>
          <w:tcPr>
            <w:tcW w:w="1082" w:type="dxa"/>
            <w:vAlign w:val="top"/>
          </w:tcPr>
          <w:p w14:paraId="1E5850EA">
            <w:pPr>
              <w:spacing w:line="453" w:lineRule="auto"/>
              <w:rPr>
                <w:rFonts w:hint="eastAsia" w:ascii="宋体" w:hAnsi="宋体" w:eastAsia="宋体" w:cs="宋体"/>
                <w:sz w:val="21"/>
              </w:rPr>
            </w:pPr>
          </w:p>
          <w:p w14:paraId="61BB0BF1">
            <w:pPr>
              <w:spacing w:before="78" w:line="221" w:lineRule="auto"/>
              <w:ind w:left="66"/>
              <w:rPr>
                <w:rFonts w:hint="eastAsia" w:ascii="宋体" w:hAnsi="宋体" w:eastAsia="宋体" w:cs="宋体"/>
                <w:sz w:val="24"/>
                <w:szCs w:val="24"/>
              </w:rPr>
            </w:pPr>
            <w:r>
              <w:rPr>
                <w:rFonts w:hint="eastAsia" w:ascii="宋体" w:hAnsi="宋体" w:eastAsia="宋体" w:cs="宋体"/>
                <w:spacing w:val="-4"/>
                <w:sz w:val="24"/>
                <w:szCs w:val="24"/>
              </w:rPr>
              <w:t>设</w:t>
            </w:r>
            <w:r>
              <w:rPr>
                <w:rFonts w:hint="eastAsia" w:ascii="宋体" w:hAnsi="宋体" w:eastAsia="宋体" w:cs="宋体"/>
                <w:spacing w:val="-3"/>
                <w:sz w:val="24"/>
                <w:szCs w:val="24"/>
              </w:rPr>
              <w:t>备名称</w:t>
            </w:r>
          </w:p>
        </w:tc>
        <w:tc>
          <w:tcPr>
            <w:tcW w:w="834" w:type="dxa"/>
            <w:vAlign w:val="top"/>
          </w:tcPr>
          <w:p w14:paraId="7F94F89C">
            <w:pPr>
              <w:spacing w:line="460" w:lineRule="auto"/>
              <w:rPr>
                <w:rFonts w:hint="eastAsia" w:ascii="宋体" w:hAnsi="宋体" w:eastAsia="宋体" w:cs="宋体"/>
                <w:sz w:val="21"/>
              </w:rPr>
            </w:pPr>
          </w:p>
          <w:p w14:paraId="4B3EB304">
            <w:pPr>
              <w:spacing w:before="78" w:line="221" w:lineRule="auto"/>
              <w:ind w:left="197"/>
              <w:rPr>
                <w:rFonts w:hint="eastAsia" w:ascii="宋体" w:hAnsi="宋体" w:eastAsia="宋体" w:cs="宋体"/>
                <w:sz w:val="24"/>
                <w:szCs w:val="24"/>
              </w:rPr>
            </w:pPr>
            <w:r>
              <w:rPr>
                <w:rFonts w:hint="eastAsia" w:ascii="宋体" w:hAnsi="宋体" w:eastAsia="宋体" w:cs="宋体"/>
                <w:spacing w:val="-5"/>
                <w:sz w:val="24"/>
                <w:szCs w:val="24"/>
              </w:rPr>
              <w:t>型</w:t>
            </w:r>
            <w:r>
              <w:rPr>
                <w:rFonts w:hint="eastAsia" w:ascii="宋体" w:hAnsi="宋体" w:eastAsia="宋体" w:cs="宋体"/>
                <w:spacing w:val="-4"/>
                <w:sz w:val="24"/>
                <w:szCs w:val="24"/>
              </w:rPr>
              <w:t>号</w:t>
            </w:r>
          </w:p>
        </w:tc>
        <w:tc>
          <w:tcPr>
            <w:tcW w:w="734" w:type="dxa"/>
            <w:vAlign w:val="top"/>
          </w:tcPr>
          <w:p w14:paraId="6042D045">
            <w:pPr>
              <w:spacing w:line="460" w:lineRule="auto"/>
              <w:rPr>
                <w:rFonts w:hint="eastAsia" w:ascii="宋体" w:hAnsi="宋体" w:eastAsia="宋体" w:cs="宋体"/>
                <w:sz w:val="21"/>
              </w:rPr>
            </w:pPr>
          </w:p>
          <w:p w14:paraId="30B61A6D">
            <w:pPr>
              <w:spacing w:before="78" w:line="220" w:lineRule="auto"/>
              <w:ind w:left="135"/>
              <w:rPr>
                <w:rFonts w:hint="eastAsia" w:ascii="宋体" w:hAnsi="宋体" w:eastAsia="宋体" w:cs="宋体"/>
                <w:sz w:val="24"/>
                <w:szCs w:val="24"/>
              </w:rPr>
            </w:pPr>
            <w:r>
              <w:rPr>
                <w:rFonts w:hint="eastAsia" w:ascii="宋体" w:hAnsi="宋体" w:eastAsia="宋体" w:cs="宋体"/>
                <w:spacing w:val="-3"/>
                <w:sz w:val="24"/>
                <w:szCs w:val="24"/>
              </w:rPr>
              <w:t>数量</w:t>
            </w:r>
          </w:p>
        </w:tc>
        <w:tc>
          <w:tcPr>
            <w:tcW w:w="1127" w:type="dxa"/>
            <w:vAlign w:val="top"/>
          </w:tcPr>
          <w:p w14:paraId="79A380E4">
            <w:pPr>
              <w:spacing w:line="274" w:lineRule="auto"/>
              <w:rPr>
                <w:rFonts w:hint="eastAsia" w:ascii="宋体" w:hAnsi="宋体" w:eastAsia="宋体" w:cs="宋体"/>
                <w:sz w:val="21"/>
              </w:rPr>
            </w:pPr>
          </w:p>
          <w:p w14:paraId="3787E31D">
            <w:pPr>
              <w:spacing w:before="78" w:line="218" w:lineRule="auto"/>
              <w:ind w:left="86"/>
              <w:rPr>
                <w:rFonts w:hint="eastAsia" w:ascii="宋体" w:hAnsi="宋体" w:eastAsia="宋体" w:cs="宋体"/>
                <w:sz w:val="24"/>
                <w:szCs w:val="24"/>
              </w:rPr>
            </w:pPr>
            <w:r>
              <w:rPr>
                <w:rFonts w:hint="eastAsia" w:ascii="宋体" w:hAnsi="宋体" w:eastAsia="宋体" w:cs="宋体"/>
                <w:spacing w:val="-2"/>
                <w:sz w:val="24"/>
                <w:szCs w:val="24"/>
              </w:rPr>
              <w:t>购置</w:t>
            </w:r>
            <w:r>
              <w:rPr>
                <w:rFonts w:hint="eastAsia" w:ascii="宋体" w:hAnsi="宋体" w:eastAsia="宋体" w:cs="宋体"/>
                <w:spacing w:val="-1"/>
                <w:sz w:val="24"/>
                <w:szCs w:val="24"/>
              </w:rPr>
              <w:t>合价</w:t>
            </w:r>
          </w:p>
          <w:p w14:paraId="4065B936">
            <w:pPr>
              <w:spacing w:before="111" w:line="220" w:lineRule="auto"/>
              <w:ind w:left="227"/>
              <w:rPr>
                <w:rFonts w:hint="eastAsia" w:ascii="宋体" w:hAnsi="宋体" w:eastAsia="宋体" w:cs="宋体"/>
                <w:sz w:val="24"/>
                <w:szCs w:val="24"/>
              </w:rPr>
            </w:pPr>
            <w:r>
              <w:rPr>
                <w:rFonts w:hint="eastAsia" w:ascii="宋体" w:hAnsi="宋体" w:eastAsia="宋体" w:cs="宋体"/>
                <w:spacing w:val="36"/>
                <w:sz w:val="24"/>
                <w:szCs w:val="24"/>
              </w:rPr>
              <w:t>(</w:t>
            </w:r>
            <w:r>
              <w:rPr>
                <w:rFonts w:hint="eastAsia" w:ascii="宋体" w:hAnsi="宋体" w:eastAsia="宋体" w:cs="宋体"/>
                <w:spacing w:val="34"/>
                <w:sz w:val="24"/>
                <w:szCs w:val="24"/>
              </w:rPr>
              <w:t>元)</w:t>
            </w:r>
          </w:p>
        </w:tc>
        <w:tc>
          <w:tcPr>
            <w:tcW w:w="983" w:type="dxa"/>
            <w:vAlign w:val="top"/>
          </w:tcPr>
          <w:p w14:paraId="0AE02293">
            <w:pPr>
              <w:spacing w:line="274" w:lineRule="auto"/>
              <w:rPr>
                <w:rFonts w:hint="eastAsia" w:ascii="宋体" w:hAnsi="宋体" w:eastAsia="宋体" w:cs="宋体"/>
                <w:sz w:val="21"/>
              </w:rPr>
            </w:pPr>
          </w:p>
          <w:p w14:paraId="3D0181A6">
            <w:pPr>
              <w:spacing w:before="78" w:line="315" w:lineRule="auto"/>
              <w:ind w:left="149" w:right="133" w:hanging="14"/>
              <w:rPr>
                <w:rFonts w:hint="eastAsia" w:ascii="宋体" w:hAnsi="宋体" w:eastAsia="宋体" w:cs="宋体"/>
                <w:sz w:val="24"/>
                <w:szCs w:val="24"/>
              </w:rPr>
            </w:pPr>
            <w:r>
              <w:rPr>
                <w:rFonts w:hint="eastAsia" w:ascii="宋体" w:hAnsi="宋体" w:eastAsia="宋体" w:cs="宋体"/>
                <w:spacing w:val="-6"/>
                <w:sz w:val="24"/>
                <w:szCs w:val="24"/>
              </w:rPr>
              <w:t>折</w:t>
            </w:r>
            <w:r>
              <w:rPr>
                <w:rFonts w:hint="eastAsia" w:ascii="宋体" w:hAnsi="宋体" w:eastAsia="宋体" w:cs="宋体"/>
                <w:spacing w:val="-3"/>
                <w:sz w:val="24"/>
                <w:szCs w:val="24"/>
              </w:rPr>
              <w:t>旧费</w:t>
            </w:r>
            <w:r>
              <w:rPr>
                <w:rFonts w:hint="eastAsia" w:ascii="宋体" w:hAnsi="宋体" w:eastAsia="宋体" w:cs="宋体"/>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983" w:type="dxa"/>
            <w:vAlign w:val="top"/>
          </w:tcPr>
          <w:p w14:paraId="3BAB3900">
            <w:pPr>
              <w:spacing w:line="274" w:lineRule="auto"/>
              <w:rPr>
                <w:rFonts w:hint="eastAsia" w:ascii="宋体" w:hAnsi="宋体" w:eastAsia="宋体" w:cs="宋体"/>
                <w:sz w:val="21"/>
              </w:rPr>
            </w:pPr>
          </w:p>
          <w:p w14:paraId="006B978F">
            <w:pPr>
              <w:spacing w:before="78" w:line="315" w:lineRule="auto"/>
              <w:ind w:left="147" w:right="132" w:hanging="12"/>
              <w:rPr>
                <w:rFonts w:hint="eastAsia" w:ascii="宋体" w:hAnsi="宋体" w:eastAsia="宋体" w:cs="宋体"/>
                <w:sz w:val="24"/>
                <w:szCs w:val="24"/>
              </w:rPr>
            </w:pPr>
            <w:r>
              <w:rPr>
                <w:rFonts w:hint="eastAsia" w:ascii="宋体" w:hAnsi="宋体" w:eastAsia="宋体" w:cs="宋体"/>
                <w:spacing w:val="-5"/>
                <w:sz w:val="24"/>
                <w:szCs w:val="24"/>
              </w:rPr>
              <w:t>使</w:t>
            </w:r>
            <w:r>
              <w:rPr>
                <w:rFonts w:hint="eastAsia" w:ascii="宋体" w:hAnsi="宋体" w:eastAsia="宋体" w:cs="宋体"/>
                <w:spacing w:val="-3"/>
                <w:sz w:val="24"/>
                <w:szCs w:val="24"/>
              </w:rPr>
              <w:t>用费</w:t>
            </w:r>
            <w:r>
              <w:rPr>
                <w:rFonts w:hint="eastAsia" w:ascii="宋体" w:hAnsi="宋体" w:eastAsia="宋体" w:cs="宋体"/>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1285" w:type="dxa"/>
            <w:vAlign w:val="top"/>
          </w:tcPr>
          <w:p w14:paraId="66164284">
            <w:pPr>
              <w:spacing w:before="127" w:line="309" w:lineRule="auto"/>
              <w:ind w:left="69" w:right="165" w:firstLine="341"/>
              <w:rPr>
                <w:rFonts w:hint="eastAsia" w:ascii="宋体" w:hAnsi="宋体" w:eastAsia="宋体" w:cs="宋体"/>
                <w:sz w:val="24"/>
                <w:szCs w:val="24"/>
              </w:rPr>
            </w:pPr>
            <w:r>
              <w:rPr>
                <w:rFonts w:hint="eastAsia" w:ascii="宋体" w:hAnsi="宋体" w:eastAsia="宋体" w:cs="宋体"/>
                <w:spacing w:val="-6"/>
                <w:sz w:val="24"/>
                <w:szCs w:val="24"/>
              </w:rPr>
              <w:t>小</w:t>
            </w:r>
            <w:r>
              <w:rPr>
                <w:rFonts w:hint="eastAsia" w:ascii="宋体" w:hAnsi="宋体" w:eastAsia="宋体" w:cs="宋体"/>
                <w:spacing w:val="-5"/>
                <w:sz w:val="24"/>
                <w:szCs w:val="24"/>
              </w:rPr>
              <w:t>计折</w:t>
            </w:r>
            <w:r>
              <w:rPr>
                <w:rFonts w:hint="eastAsia" w:ascii="宋体" w:hAnsi="宋体" w:eastAsia="宋体" w:cs="宋体"/>
                <w:sz w:val="24"/>
                <w:szCs w:val="24"/>
              </w:rPr>
              <w:t xml:space="preserve"> </w:t>
            </w:r>
            <w:r>
              <w:rPr>
                <w:rFonts w:hint="eastAsia" w:ascii="宋体" w:hAnsi="宋体" w:eastAsia="宋体" w:cs="宋体"/>
                <w:spacing w:val="-7"/>
                <w:sz w:val="24"/>
                <w:szCs w:val="24"/>
              </w:rPr>
              <w:t>旧及使用</w:t>
            </w:r>
          </w:p>
          <w:p w14:paraId="3EBE6133">
            <w:pPr>
              <w:spacing w:before="1" w:line="215" w:lineRule="auto"/>
              <w:ind w:left="347"/>
              <w:rPr>
                <w:rFonts w:hint="eastAsia" w:ascii="宋体" w:hAnsi="宋体" w:eastAsia="宋体" w:cs="宋体"/>
                <w:sz w:val="24"/>
                <w:szCs w:val="24"/>
              </w:rPr>
            </w:pPr>
            <w:r>
              <w:rPr>
                <w:rFonts w:hint="eastAsia" w:ascii="宋体" w:hAnsi="宋体" w:eastAsia="宋体" w:cs="宋体"/>
                <w:sz w:val="24"/>
                <w:szCs w:val="24"/>
              </w:rPr>
              <w:t>费</w:t>
            </w:r>
          </w:p>
        </w:tc>
        <w:tc>
          <w:tcPr>
            <w:tcW w:w="1285" w:type="dxa"/>
            <w:vAlign w:val="top"/>
          </w:tcPr>
          <w:p w14:paraId="2859A09D">
            <w:pPr>
              <w:spacing w:line="453" w:lineRule="auto"/>
              <w:rPr>
                <w:rFonts w:hint="eastAsia" w:ascii="宋体" w:hAnsi="宋体" w:eastAsia="宋体" w:cs="宋体"/>
                <w:sz w:val="21"/>
              </w:rPr>
            </w:pPr>
          </w:p>
          <w:p w14:paraId="245765D3">
            <w:pPr>
              <w:spacing w:before="78" w:line="221" w:lineRule="auto"/>
              <w:ind w:left="176"/>
              <w:rPr>
                <w:rFonts w:hint="eastAsia" w:ascii="宋体" w:hAnsi="宋体" w:eastAsia="宋体" w:cs="宋体"/>
                <w:sz w:val="24"/>
                <w:szCs w:val="24"/>
              </w:rPr>
            </w:pPr>
            <w:r>
              <w:rPr>
                <w:rFonts w:hint="eastAsia" w:ascii="宋体" w:hAnsi="宋体" w:eastAsia="宋体" w:cs="宋体"/>
                <w:spacing w:val="-4"/>
                <w:sz w:val="24"/>
                <w:szCs w:val="24"/>
              </w:rPr>
              <w:t>设</w:t>
            </w:r>
            <w:r>
              <w:rPr>
                <w:rFonts w:hint="eastAsia" w:ascii="宋体" w:hAnsi="宋体" w:eastAsia="宋体" w:cs="宋体"/>
                <w:spacing w:val="-2"/>
                <w:sz w:val="24"/>
                <w:szCs w:val="24"/>
              </w:rPr>
              <w:t>备名称</w:t>
            </w:r>
          </w:p>
        </w:tc>
        <w:tc>
          <w:tcPr>
            <w:tcW w:w="873" w:type="dxa"/>
            <w:vAlign w:val="top"/>
          </w:tcPr>
          <w:p w14:paraId="57A0EAA1">
            <w:pPr>
              <w:spacing w:line="460" w:lineRule="auto"/>
              <w:rPr>
                <w:rFonts w:hint="eastAsia" w:ascii="宋体" w:hAnsi="宋体" w:eastAsia="宋体" w:cs="宋体"/>
                <w:sz w:val="21"/>
              </w:rPr>
            </w:pPr>
          </w:p>
          <w:p w14:paraId="7FD0ECC8">
            <w:pPr>
              <w:spacing w:before="78" w:line="221" w:lineRule="auto"/>
              <w:ind w:left="218"/>
              <w:rPr>
                <w:rFonts w:hint="eastAsia" w:ascii="宋体" w:hAnsi="宋体" w:eastAsia="宋体" w:cs="宋体"/>
                <w:sz w:val="24"/>
                <w:szCs w:val="24"/>
              </w:rPr>
            </w:pPr>
            <w:r>
              <w:rPr>
                <w:rFonts w:hint="eastAsia" w:ascii="宋体" w:hAnsi="宋体" w:eastAsia="宋体" w:cs="宋体"/>
                <w:spacing w:val="-5"/>
                <w:sz w:val="24"/>
                <w:szCs w:val="24"/>
              </w:rPr>
              <w:t>型</w:t>
            </w:r>
            <w:r>
              <w:rPr>
                <w:rFonts w:hint="eastAsia" w:ascii="宋体" w:hAnsi="宋体" w:eastAsia="宋体" w:cs="宋体"/>
                <w:spacing w:val="-4"/>
                <w:sz w:val="24"/>
                <w:szCs w:val="24"/>
              </w:rPr>
              <w:t>号</w:t>
            </w:r>
          </w:p>
        </w:tc>
        <w:tc>
          <w:tcPr>
            <w:tcW w:w="719" w:type="dxa"/>
            <w:vAlign w:val="top"/>
          </w:tcPr>
          <w:p w14:paraId="25D51567">
            <w:pPr>
              <w:spacing w:line="460" w:lineRule="auto"/>
              <w:rPr>
                <w:rFonts w:hint="eastAsia" w:ascii="宋体" w:hAnsi="宋体" w:eastAsia="宋体" w:cs="宋体"/>
                <w:sz w:val="21"/>
              </w:rPr>
            </w:pPr>
          </w:p>
          <w:p w14:paraId="4B38CF0F">
            <w:pPr>
              <w:spacing w:before="78" w:line="220" w:lineRule="auto"/>
              <w:ind w:left="138"/>
              <w:rPr>
                <w:rFonts w:hint="eastAsia" w:ascii="宋体" w:hAnsi="宋体" w:eastAsia="宋体" w:cs="宋体"/>
                <w:sz w:val="24"/>
                <w:szCs w:val="24"/>
              </w:rPr>
            </w:pPr>
            <w:r>
              <w:rPr>
                <w:rFonts w:hint="eastAsia" w:ascii="宋体" w:hAnsi="宋体" w:eastAsia="宋体" w:cs="宋体"/>
                <w:spacing w:val="-3"/>
                <w:sz w:val="24"/>
                <w:szCs w:val="24"/>
              </w:rPr>
              <w:t>数量</w:t>
            </w:r>
          </w:p>
        </w:tc>
        <w:tc>
          <w:tcPr>
            <w:tcW w:w="1080" w:type="dxa"/>
            <w:vAlign w:val="top"/>
          </w:tcPr>
          <w:p w14:paraId="15733C9C">
            <w:pPr>
              <w:spacing w:line="274" w:lineRule="auto"/>
              <w:rPr>
                <w:rFonts w:hint="eastAsia" w:ascii="宋体" w:hAnsi="宋体" w:eastAsia="宋体" w:cs="宋体"/>
                <w:sz w:val="21"/>
              </w:rPr>
            </w:pPr>
          </w:p>
          <w:p w14:paraId="589C7C0B">
            <w:pPr>
              <w:spacing w:before="78" w:line="218" w:lineRule="auto"/>
              <w:ind w:left="68"/>
              <w:rPr>
                <w:rFonts w:hint="eastAsia" w:ascii="宋体" w:hAnsi="宋体" w:eastAsia="宋体" w:cs="宋体"/>
                <w:sz w:val="24"/>
                <w:szCs w:val="24"/>
              </w:rPr>
            </w:pPr>
            <w:r>
              <w:rPr>
                <w:rFonts w:hint="eastAsia" w:ascii="宋体" w:hAnsi="宋体" w:eastAsia="宋体" w:cs="宋体"/>
                <w:spacing w:val="-2"/>
                <w:sz w:val="24"/>
                <w:szCs w:val="24"/>
              </w:rPr>
              <w:t>购置</w:t>
            </w:r>
            <w:r>
              <w:rPr>
                <w:rFonts w:hint="eastAsia" w:ascii="宋体" w:hAnsi="宋体" w:eastAsia="宋体" w:cs="宋体"/>
                <w:spacing w:val="-1"/>
                <w:sz w:val="24"/>
                <w:szCs w:val="24"/>
              </w:rPr>
              <w:t>合价</w:t>
            </w:r>
          </w:p>
          <w:p w14:paraId="3259A290">
            <w:pPr>
              <w:spacing w:before="111" w:line="220" w:lineRule="auto"/>
              <w:ind w:left="214"/>
              <w:rPr>
                <w:rFonts w:hint="eastAsia" w:ascii="宋体" w:hAnsi="宋体" w:eastAsia="宋体" w:cs="宋体"/>
                <w:sz w:val="24"/>
                <w:szCs w:val="24"/>
              </w:rPr>
            </w:pPr>
            <w:r>
              <w:rPr>
                <w:rFonts w:hint="eastAsia" w:ascii="宋体" w:hAnsi="宋体" w:eastAsia="宋体" w:cs="宋体"/>
                <w:spacing w:val="36"/>
                <w:sz w:val="24"/>
                <w:szCs w:val="24"/>
              </w:rPr>
              <w:t>(</w:t>
            </w:r>
            <w:r>
              <w:rPr>
                <w:rFonts w:hint="eastAsia" w:ascii="宋体" w:hAnsi="宋体" w:eastAsia="宋体" w:cs="宋体"/>
                <w:spacing w:val="34"/>
                <w:sz w:val="24"/>
                <w:szCs w:val="24"/>
              </w:rPr>
              <w:t>元)</w:t>
            </w:r>
          </w:p>
        </w:tc>
        <w:tc>
          <w:tcPr>
            <w:tcW w:w="1081" w:type="dxa"/>
            <w:vAlign w:val="top"/>
          </w:tcPr>
          <w:p w14:paraId="4E1C2EF3">
            <w:pPr>
              <w:spacing w:line="274" w:lineRule="auto"/>
              <w:rPr>
                <w:rFonts w:hint="eastAsia" w:ascii="宋体" w:hAnsi="宋体" w:eastAsia="宋体" w:cs="宋体"/>
                <w:sz w:val="21"/>
              </w:rPr>
            </w:pPr>
          </w:p>
          <w:p w14:paraId="4230D061">
            <w:pPr>
              <w:spacing w:before="78" w:line="315" w:lineRule="auto"/>
              <w:ind w:left="200" w:right="162" w:firstLine="5"/>
              <w:rPr>
                <w:rFonts w:hint="eastAsia" w:ascii="宋体" w:hAnsi="宋体" w:eastAsia="宋体" w:cs="宋体"/>
                <w:sz w:val="24"/>
                <w:szCs w:val="24"/>
              </w:rPr>
            </w:pPr>
            <w:r>
              <w:rPr>
                <w:rFonts w:hint="eastAsia" w:ascii="宋体" w:hAnsi="宋体" w:eastAsia="宋体" w:cs="宋体"/>
                <w:spacing w:val="-6"/>
                <w:sz w:val="24"/>
                <w:szCs w:val="24"/>
              </w:rPr>
              <w:t>折</w:t>
            </w:r>
            <w:r>
              <w:rPr>
                <w:rFonts w:hint="eastAsia" w:ascii="宋体" w:hAnsi="宋体" w:eastAsia="宋体" w:cs="宋体"/>
                <w:spacing w:val="-3"/>
                <w:sz w:val="24"/>
                <w:szCs w:val="24"/>
              </w:rPr>
              <w:t>旧费</w:t>
            </w:r>
            <w:r>
              <w:rPr>
                <w:rFonts w:hint="eastAsia" w:ascii="宋体" w:hAnsi="宋体" w:eastAsia="宋体" w:cs="宋体"/>
                <w:sz w:val="24"/>
                <w:szCs w:val="24"/>
              </w:rPr>
              <w:t xml:space="preserve"> </w:t>
            </w:r>
            <w:r>
              <w:rPr>
                <w:rFonts w:hint="eastAsia" w:ascii="宋体" w:hAnsi="宋体" w:eastAsia="宋体" w:cs="宋体"/>
                <w:spacing w:val="36"/>
                <w:sz w:val="24"/>
                <w:szCs w:val="24"/>
              </w:rPr>
              <w:t>(</w:t>
            </w:r>
            <w:r>
              <w:rPr>
                <w:rFonts w:hint="eastAsia" w:ascii="宋体" w:hAnsi="宋体" w:eastAsia="宋体" w:cs="宋体"/>
                <w:spacing w:val="34"/>
                <w:sz w:val="24"/>
                <w:szCs w:val="24"/>
              </w:rPr>
              <w:t>元)</w:t>
            </w:r>
          </w:p>
        </w:tc>
        <w:tc>
          <w:tcPr>
            <w:tcW w:w="1079" w:type="dxa"/>
            <w:vAlign w:val="top"/>
          </w:tcPr>
          <w:p w14:paraId="7341E27D">
            <w:pPr>
              <w:spacing w:line="274" w:lineRule="auto"/>
              <w:rPr>
                <w:rFonts w:hint="eastAsia" w:ascii="宋体" w:hAnsi="宋体" w:eastAsia="宋体" w:cs="宋体"/>
                <w:sz w:val="21"/>
              </w:rPr>
            </w:pPr>
          </w:p>
          <w:p w14:paraId="1C56992F">
            <w:pPr>
              <w:spacing w:before="78" w:line="315" w:lineRule="auto"/>
              <w:ind w:left="196" w:right="170" w:hanging="3"/>
              <w:rPr>
                <w:rFonts w:hint="eastAsia" w:ascii="宋体" w:hAnsi="宋体" w:eastAsia="宋体" w:cs="宋体"/>
                <w:sz w:val="24"/>
                <w:szCs w:val="24"/>
              </w:rPr>
            </w:pPr>
            <w:r>
              <w:rPr>
                <w:rFonts w:hint="eastAsia" w:ascii="宋体" w:hAnsi="宋体" w:eastAsia="宋体" w:cs="宋体"/>
                <w:spacing w:val="-5"/>
                <w:sz w:val="24"/>
                <w:szCs w:val="24"/>
              </w:rPr>
              <w:t>使</w:t>
            </w:r>
            <w:r>
              <w:rPr>
                <w:rFonts w:hint="eastAsia" w:ascii="宋体" w:hAnsi="宋体" w:eastAsia="宋体" w:cs="宋体"/>
                <w:spacing w:val="-3"/>
                <w:sz w:val="24"/>
                <w:szCs w:val="24"/>
              </w:rPr>
              <w:t>用费</w:t>
            </w:r>
            <w:r>
              <w:rPr>
                <w:rFonts w:hint="eastAsia" w:ascii="宋体" w:hAnsi="宋体" w:eastAsia="宋体" w:cs="宋体"/>
                <w:sz w:val="24"/>
                <w:szCs w:val="24"/>
              </w:rPr>
              <w:t xml:space="preserve"> </w:t>
            </w:r>
            <w:r>
              <w:rPr>
                <w:rFonts w:hint="eastAsia" w:ascii="宋体" w:hAnsi="宋体" w:eastAsia="宋体" w:cs="宋体"/>
                <w:spacing w:val="36"/>
                <w:sz w:val="24"/>
                <w:szCs w:val="24"/>
              </w:rPr>
              <w:t>(</w:t>
            </w:r>
            <w:r>
              <w:rPr>
                <w:rFonts w:hint="eastAsia" w:ascii="宋体" w:hAnsi="宋体" w:eastAsia="宋体" w:cs="宋体"/>
                <w:spacing w:val="34"/>
                <w:sz w:val="24"/>
                <w:szCs w:val="24"/>
              </w:rPr>
              <w:t>元)</w:t>
            </w:r>
          </w:p>
        </w:tc>
        <w:tc>
          <w:tcPr>
            <w:tcW w:w="1293" w:type="dxa"/>
            <w:tcBorders>
              <w:right w:val="single" w:color="000000" w:sz="6" w:space="0"/>
            </w:tcBorders>
            <w:vAlign w:val="top"/>
          </w:tcPr>
          <w:p w14:paraId="67CEF4D8">
            <w:pPr>
              <w:spacing w:before="127" w:line="309" w:lineRule="auto"/>
              <w:ind w:left="72" w:right="162" w:firstLine="344"/>
              <w:rPr>
                <w:rFonts w:hint="eastAsia" w:ascii="宋体" w:hAnsi="宋体" w:eastAsia="宋体" w:cs="宋体"/>
                <w:sz w:val="24"/>
                <w:szCs w:val="24"/>
              </w:rPr>
            </w:pPr>
            <w:r>
              <w:rPr>
                <w:rFonts w:hint="eastAsia" w:ascii="宋体" w:hAnsi="宋体" w:eastAsia="宋体" w:cs="宋体"/>
                <w:spacing w:val="-6"/>
                <w:sz w:val="24"/>
                <w:szCs w:val="24"/>
              </w:rPr>
              <w:t>小</w:t>
            </w:r>
            <w:r>
              <w:rPr>
                <w:rFonts w:hint="eastAsia" w:ascii="宋体" w:hAnsi="宋体" w:eastAsia="宋体" w:cs="宋体"/>
                <w:spacing w:val="-5"/>
                <w:sz w:val="24"/>
                <w:szCs w:val="24"/>
              </w:rPr>
              <w:t>计折</w:t>
            </w:r>
            <w:r>
              <w:rPr>
                <w:rFonts w:hint="eastAsia" w:ascii="宋体" w:hAnsi="宋体" w:eastAsia="宋体" w:cs="宋体"/>
                <w:sz w:val="24"/>
                <w:szCs w:val="24"/>
              </w:rPr>
              <w:t xml:space="preserve"> </w:t>
            </w:r>
            <w:r>
              <w:rPr>
                <w:rFonts w:hint="eastAsia" w:ascii="宋体" w:hAnsi="宋体" w:eastAsia="宋体" w:cs="宋体"/>
                <w:spacing w:val="-7"/>
                <w:sz w:val="24"/>
                <w:szCs w:val="24"/>
              </w:rPr>
              <w:t>旧及使用</w:t>
            </w:r>
          </w:p>
          <w:p w14:paraId="305080F7">
            <w:pPr>
              <w:spacing w:before="1" w:line="215" w:lineRule="auto"/>
              <w:ind w:left="350"/>
              <w:rPr>
                <w:rFonts w:hint="eastAsia" w:ascii="宋体" w:hAnsi="宋体" w:eastAsia="宋体" w:cs="宋体"/>
                <w:sz w:val="24"/>
                <w:szCs w:val="24"/>
              </w:rPr>
            </w:pPr>
            <w:r>
              <w:rPr>
                <w:rFonts w:hint="eastAsia" w:ascii="宋体" w:hAnsi="宋体" w:eastAsia="宋体" w:cs="宋体"/>
                <w:sz w:val="24"/>
                <w:szCs w:val="24"/>
              </w:rPr>
              <w:t>费</w:t>
            </w:r>
          </w:p>
        </w:tc>
      </w:tr>
      <w:tr w14:paraId="327248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501" w:type="dxa"/>
            <w:tcBorders>
              <w:left w:val="single" w:color="000000" w:sz="6" w:space="0"/>
            </w:tcBorders>
            <w:vAlign w:val="top"/>
          </w:tcPr>
          <w:p w14:paraId="05AD8E04">
            <w:pPr>
              <w:spacing w:before="252" w:line="185" w:lineRule="auto"/>
              <w:ind w:left="213"/>
              <w:rPr>
                <w:rFonts w:hint="eastAsia" w:ascii="宋体" w:hAnsi="宋体" w:eastAsia="宋体" w:cs="宋体"/>
                <w:sz w:val="24"/>
                <w:szCs w:val="24"/>
              </w:rPr>
            </w:pPr>
            <w:r>
              <w:rPr>
                <w:rFonts w:hint="eastAsia" w:ascii="宋体" w:hAnsi="宋体" w:eastAsia="宋体" w:cs="宋体"/>
                <w:sz w:val="24"/>
                <w:szCs w:val="24"/>
              </w:rPr>
              <w:t>1</w:t>
            </w:r>
          </w:p>
        </w:tc>
        <w:tc>
          <w:tcPr>
            <w:tcW w:w="1082" w:type="dxa"/>
            <w:vAlign w:val="top"/>
          </w:tcPr>
          <w:p w14:paraId="29A06DEA">
            <w:pPr>
              <w:spacing w:before="38" w:line="255" w:lineRule="auto"/>
              <w:ind w:left="10" w:right="119" w:hanging="2"/>
              <w:rPr>
                <w:rFonts w:hint="eastAsia" w:ascii="宋体" w:hAnsi="宋体" w:eastAsia="宋体" w:cs="宋体"/>
                <w:sz w:val="24"/>
                <w:szCs w:val="24"/>
              </w:rPr>
            </w:pPr>
            <w:r>
              <w:rPr>
                <w:rFonts w:hint="eastAsia" w:ascii="宋体" w:hAnsi="宋体" w:eastAsia="宋体" w:cs="宋体"/>
                <w:spacing w:val="-4"/>
                <w:sz w:val="24"/>
                <w:szCs w:val="24"/>
              </w:rPr>
              <w:t>监</w:t>
            </w:r>
            <w:r>
              <w:rPr>
                <w:rFonts w:hint="eastAsia" w:ascii="宋体" w:hAnsi="宋体" w:eastAsia="宋体" w:cs="宋体"/>
                <w:spacing w:val="-3"/>
                <w:sz w:val="24"/>
                <w:szCs w:val="24"/>
              </w:rPr>
              <w:t>理</w:t>
            </w:r>
            <w:r>
              <w:rPr>
                <w:rFonts w:hint="eastAsia" w:ascii="宋体" w:hAnsi="宋体" w:eastAsia="宋体" w:cs="宋体"/>
                <w:spacing w:val="-2"/>
                <w:sz w:val="24"/>
                <w:szCs w:val="24"/>
              </w:rPr>
              <w:t>试验</w:t>
            </w:r>
            <w:r>
              <w:rPr>
                <w:rFonts w:hint="eastAsia" w:ascii="宋体" w:hAnsi="宋体" w:eastAsia="宋体" w:cs="宋体"/>
                <w:sz w:val="24"/>
                <w:szCs w:val="24"/>
              </w:rPr>
              <w:t xml:space="preserve"> </w:t>
            </w:r>
            <w:r>
              <w:rPr>
                <w:rFonts w:hint="eastAsia" w:ascii="宋体" w:hAnsi="宋体" w:eastAsia="宋体" w:cs="宋体"/>
                <w:spacing w:val="-3"/>
                <w:sz w:val="24"/>
                <w:szCs w:val="24"/>
              </w:rPr>
              <w:t>设施费</w:t>
            </w:r>
          </w:p>
        </w:tc>
        <w:tc>
          <w:tcPr>
            <w:tcW w:w="834" w:type="dxa"/>
            <w:vAlign w:val="top"/>
          </w:tcPr>
          <w:p w14:paraId="1797DB67">
            <w:pPr>
              <w:spacing w:before="37" w:line="235" w:lineRule="auto"/>
              <w:ind w:left="7" w:right="110"/>
              <w:rPr>
                <w:rFonts w:hint="eastAsia" w:ascii="宋体" w:hAnsi="宋体" w:eastAsia="宋体" w:cs="宋体"/>
                <w:sz w:val="24"/>
                <w:szCs w:val="24"/>
              </w:rPr>
            </w:pPr>
            <w:r>
              <w:rPr>
                <w:rFonts w:hint="eastAsia" w:ascii="宋体" w:hAnsi="宋体" w:eastAsia="宋体" w:cs="宋体"/>
                <w:spacing w:val="-4"/>
                <w:sz w:val="24"/>
                <w:szCs w:val="24"/>
              </w:rPr>
              <w:t>满</w:t>
            </w:r>
            <w:r>
              <w:rPr>
                <w:rFonts w:hint="eastAsia" w:ascii="宋体" w:hAnsi="宋体" w:eastAsia="宋体" w:cs="宋体"/>
                <w:spacing w:val="-3"/>
                <w:sz w:val="24"/>
                <w:szCs w:val="24"/>
              </w:rPr>
              <w:t>足工</w:t>
            </w:r>
            <w:r>
              <w:rPr>
                <w:rFonts w:hint="eastAsia" w:ascii="宋体" w:hAnsi="宋体" w:eastAsia="宋体" w:cs="宋体"/>
                <w:sz w:val="24"/>
                <w:szCs w:val="24"/>
              </w:rPr>
              <w:t xml:space="preserve"> </w:t>
            </w:r>
            <w:r>
              <w:rPr>
                <w:rFonts w:hint="eastAsia" w:ascii="宋体" w:hAnsi="宋体" w:eastAsia="宋体" w:cs="宋体"/>
                <w:spacing w:val="-4"/>
                <w:sz w:val="24"/>
                <w:szCs w:val="24"/>
              </w:rPr>
              <w:t>程</w:t>
            </w:r>
            <w:r>
              <w:rPr>
                <w:rFonts w:hint="eastAsia" w:ascii="宋体" w:hAnsi="宋体" w:eastAsia="宋体" w:cs="宋体"/>
                <w:spacing w:val="-3"/>
                <w:sz w:val="24"/>
                <w:szCs w:val="24"/>
              </w:rPr>
              <w:t>试</w:t>
            </w:r>
            <w:r>
              <w:rPr>
                <w:rFonts w:hint="eastAsia" w:ascii="宋体" w:hAnsi="宋体" w:eastAsia="宋体" w:cs="宋体"/>
                <w:spacing w:val="-2"/>
                <w:sz w:val="24"/>
                <w:szCs w:val="24"/>
              </w:rPr>
              <w:t>验</w:t>
            </w:r>
            <w:r>
              <w:rPr>
                <w:rFonts w:hint="eastAsia" w:ascii="宋体" w:hAnsi="宋体" w:eastAsia="宋体" w:cs="宋体"/>
                <w:sz w:val="24"/>
                <w:szCs w:val="24"/>
              </w:rPr>
              <w:t xml:space="preserve"> </w:t>
            </w:r>
            <w:r>
              <w:rPr>
                <w:rFonts w:hint="eastAsia" w:ascii="宋体" w:hAnsi="宋体" w:eastAsia="宋体" w:cs="宋体"/>
                <w:spacing w:val="-4"/>
                <w:sz w:val="24"/>
                <w:szCs w:val="24"/>
              </w:rPr>
              <w:t>检</w:t>
            </w:r>
            <w:r>
              <w:rPr>
                <w:rFonts w:hint="eastAsia" w:ascii="宋体" w:hAnsi="宋体" w:eastAsia="宋体" w:cs="宋体"/>
                <w:spacing w:val="-3"/>
                <w:sz w:val="24"/>
                <w:szCs w:val="24"/>
              </w:rPr>
              <w:t>测</w:t>
            </w:r>
            <w:r>
              <w:rPr>
                <w:rFonts w:hint="eastAsia" w:ascii="宋体" w:hAnsi="宋体" w:eastAsia="宋体" w:cs="宋体"/>
                <w:spacing w:val="-2"/>
                <w:sz w:val="24"/>
                <w:szCs w:val="24"/>
              </w:rPr>
              <w:t>需</w:t>
            </w:r>
            <w:r>
              <w:rPr>
                <w:rFonts w:hint="eastAsia" w:ascii="宋体" w:hAnsi="宋体" w:eastAsia="宋体" w:cs="宋体"/>
                <w:sz w:val="24"/>
                <w:szCs w:val="24"/>
              </w:rPr>
              <w:t xml:space="preserve"> 求</w:t>
            </w:r>
          </w:p>
        </w:tc>
        <w:tc>
          <w:tcPr>
            <w:tcW w:w="734" w:type="dxa"/>
            <w:vAlign w:val="top"/>
          </w:tcPr>
          <w:p w14:paraId="2D94AB6B">
            <w:pPr>
              <w:spacing w:before="37" w:line="225" w:lineRule="auto"/>
              <w:ind w:left="8"/>
              <w:rPr>
                <w:rFonts w:hint="eastAsia" w:ascii="宋体" w:hAnsi="宋体" w:eastAsia="宋体" w:cs="宋体"/>
                <w:sz w:val="24"/>
                <w:szCs w:val="24"/>
              </w:rPr>
            </w:pPr>
            <w:r>
              <w:rPr>
                <w:rFonts w:hint="eastAsia" w:ascii="宋体" w:hAnsi="宋体" w:eastAsia="宋体" w:cs="宋体"/>
                <w:sz w:val="24"/>
                <w:szCs w:val="24"/>
              </w:rPr>
              <w:t>/</w:t>
            </w:r>
          </w:p>
        </w:tc>
        <w:tc>
          <w:tcPr>
            <w:tcW w:w="1127" w:type="dxa"/>
            <w:vAlign w:val="top"/>
          </w:tcPr>
          <w:p w14:paraId="514322AA">
            <w:pPr>
              <w:rPr>
                <w:rFonts w:hint="eastAsia" w:ascii="宋体" w:hAnsi="宋体" w:eastAsia="宋体" w:cs="宋体"/>
                <w:sz w:val="21"/>
              </w:rPr>
            </w:pPr>
          </w:p>
        </w:tc>
        <w:tc>
          <w:tcPr>
            <w:tcW w:w="983" w:type="dxa"/>
            <w:vAlign w:val="top"/>
          </w:tcPr>
          <w:p w14:paraId="1FB53B41">
            <w:pPr>
              <w:rPr>
                <w:rFonts w:hint="eastAsia" w:ascii="宋体" w:hAnsi="宋体" w:eastAsia="宋体" w:cs="宋体"/>
                <w:sz w:val="21"/>
              </w:rPr>
            </w:pPr>
          </w:p>
        </w:tc>
        <w:tc>
          <w:tcPr>
            <w:tcW w:w="983" w:type="dxa"/>
            <w:vAlign w:val="top"/>
          </w:tcPr>
          <w:p w14:paraId="27894153">
            <w:pPr>
              <w:rPr>
                <w:rFonts w:hint="eastAsia" w:ascii="宋体" w:hAnsi="宋体" w:eastAsia="宋体" w:cs="宋体"/>
                <w:sz w:val="21"/>
              </w:rPr>
            </w:pPr>
          </w:p>
        </w:tc>
        <w:tc>
          <w:tcPr>
            <w:tcW w:w="1285" w:type="dxa"/>
            <w:vAlign w:val="top"/>
          </w:tcPr>
          <w:p w14:paraId="30D4DE0A">
            <w:pPr>
              <w:rPr>
                <w:rFonts w:hint="eastAsia" w:ascii="宋体" w:hAnsi="宋体" w:eastAsia="宋体" w:cs="宋体"/>
                <w:sz w:val="21"/>
              </w:rPr>
            </w:pPr>
          </w:p>
        </w:tc>
        <w:tc>
          <w:tcPr>
            <w:tcW w:w="1285" w:type="dxa"/>
            <w:vAlign w:val="top"/>
          </w:tcPr>
          <w:p w14:paraId="645B6D65">
            <w:pPr>
              <w:rPr>
                <w:rFonts w:hint="eastAsia" w:ascii="宋体" w:hAnsi="宋体" w:eastAsia="宋体" w:cs="宋体"/>
                <w:sz w:val="21"/>
              </w:rPr>
            </w:pPr>
          </w:p>
        </w:tc>
        <w:tc>
          <w:tcPr>
            <w:tcW w:w="873" w:type="dxa"/>
            <w:vAlign w:val="top"/>
          </w:tcPr>
          <w:p w14:paraId="5EE52741">
            <w:pPr>
              <w:rPr>
                <w:rFonts w:hint="eastAsia" w:ascii="宋体" w:hAnsi="宋体" w:eastAsia="宋体" w:cs="宋体"/>
                <w:sz w:val="21"/>
              </w:rPr>
            </w:pPr>
          </w:p>
        </w:tc>
        <w:tc>
          <w:tcPr>
            <w:tcW w:w="719" w:type="dxa"/>
            <w:vAlign w:val="top"/>
          </w:tcPr>
          <w:p w14:paraId="49CDA1F9">
            <w:pPr>
              <w:rPr>
                <w:rFonts w:hint="eastAsia" w:ascii="宋体" w:hAnsi="宋体" w:eastAsia="宋体" w:cs="宋体"/>
                <w:sz w:val="21"/>
              </w:rPr>
            </w:pPr>
          </w:p>
        </w:tc>
        <w:tc>
          <w:tcPr>
            <w:tcW w:w="1080" w:type="dxa"/>
            <w:vAlign w:val="top"/>
          </w:tcPr>
          <w:p w14:paraId="0BDD2A21">
            <w:pPr>
              <w:rPr>
                <w:rFonts w:hint="eastAsia" w:ascii="宋体" w:hAnsi="宋体" w:eastAsia="宋体" w:cs="宋体"/>
                <w:sz w:val="21"/>
              </w:rPr>
            </w:pPr>
          </w:p>
        </w:tc>
        <w:tc>
          <w:tcPr>
            <w:tcW w:w="1081" w:type="dxa"/>
            <w:vAlign w:val="top"/>
          </w:tcPr>
          <w:p w14:paraId="2566C1FD">
            <w:pPr>
              <w:rPr>
                <w:rFonts w:hint="eastAsia" w:ascii="宋体" w:hAnsi="宋体" w:eastAsia="宋体" w:cs="宋体"/>
                <w:sz w:val="21"/>
              </w:rPr>
            </w:pPr>
          </w:p>
        </w:tc>
        <w:tc>
          <w:tcPr>
            <w:tcW w:w="1079" w:type="dxa"/>
            <w:vAlign w:val="top"/>
          </w:tcPr>
          <w:p w14:paraId="1FF9F7DB">
            <w:pPr>
              <w:rPr>
                <w:rFonts w:hint="eastAsia" w:ascii="宋体" w:hAnsi="宋体" w:eastAsia="宋体" w:cs="宋体"/>
                <w:sz w:val="21"/>
              </w:rPr>
            </w:pPr>
          </w:p>
        </w:tc>
        <w:tc>
          <w:tcPr>
            <w:tcW w:w="1293" w:type="dxa"/>
            <w:tcBorders>
              <w:right w:val="single" w:color="000000" w:sz="6" w:space="0"/>
            </w:tcBorders>
            <w:vAlign w:val="top"/>
          </w:tcPr>
          <w:p w14:paraId="1E2990A4">
            <w:pPr>
              <w:rPr>
                <w:rFonts w:hint="eastAsia" w:ascii="宋体" w:hAnsi="宋体" w:eastAsia="宋体" w:cs="宋体"/>
                <w:sz w:val="21"/>
              </w:rPr>
            </w:pPr>
          </w:p>
        </w:tc>
      </w:tr>
      <w:tr w14:paraId="79CB4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501" w:type="dxa"/>
            <w:tcBorders>
              <w:left w:val="single" w:color="000000" w:sz="6" w:space="0"/>
            </w:tcBorders>
            <w:vAlign w:val="top"/>
          </w:tcPr>
          <w:p w14:paraId="09058E98">
            <w:pPr>
              <w:spacing w:before="253" w:line="180" w:lineRule="auto"/>
              <w:ind w:left="198"/>
              <w:rPr>
                <w:rFonts w:hint="eastAsia" w:ascii="宋体" w:hAnsi="宋体" w:eastAsia="宋体" w:cs="宋体"/>
                <w:sz w:val="24"/>
                <w:szCs w:val="24"/>
              </w:rPr>
            </w:pPr>
            <w:r>
              <w:rPr>
                <w:rFonts w:hint="eastAsia" w:ascii="宋体" w:hAnsi="宋体" w:eastAsia="宋体" w:cs="宋体"/>
                <w:sz w:val="24"/>
                <w:szCs w:val="24"/>
              </w:rPr>
              <w:t>2</w:t>
            </w:r>
          </w:p>
        </w:tc>
        <w:tc>
          <w:tcPr>
            <w:tcW w:w="1082" w:type="dxa"/>
            <w:vAlign w:val="top"/>
          </w:tcPr>
          <w:p w14:paraId="3A213036">
            <w:pPr>
              <w:rPr>
                <w:rFonts w:hint="eastAsia" w:ascii="宋体" w:hAnsi="宋体" w:eastAsia="宋体" w:cs="宋体"/>
                <w:sz w:val="21"/>
              </w:rPr>
            </w:pPr>
          </w:p>
        </w:tc>
        <w:tc>
          <w:tcPr>
            <w:tcW w:w="834" w:type="dxa"/>
            <w:vAlign w:val="top"/>
          </w:tcPr>
          <w:p w14:paraId="3A715E0A">
            <w:pPr>
              <w:rPr>
                <w:rFonts w:hint="eastAsia" w:ascii="宋体" w:hAnsi="宋体" w:eastAsia="宋体" w:cs="宋体"/>
                <w:sz w:val="21"/>
              </w:rPr>
            </w:pPr>
          </w:p>
        </w:tc>
        <w:tc>
          <w:tcPr>
            <w:tcW w:w="734" w:type="dxa"/>
            <w:vAlign w:val="top"/>
          </w:tcPr>
          <w:p w14:paraId="3D2456F8">
            <w:pPr>
              <w:rPr>
                <w:rFonts w:hint="eastAsia" w:ascii="宋体" w:hAnsi="宋体" w:eastAsia="宋体" w:cs="宋体"/>
                <w:sz w:val="21"/>
              </w:rPr>
            </w:pPr>
          </w:p>
        </w:tc>
        <w:tc>
          <w:tcPr>
            <w:tcW w:w="1127" w:type="dxa"/>
            <w:vAlign w:val="top"/>
          </w:tcPr>
          <w:p w14:paraId="08068F13">
            <w:pPr>
              <w:rPr>
                <w:rFonts w:hint="eastAsia" w:ascii="宋体" w:hAnsi="宋体" w:eastAsia="宋体" w:cs="宋体"/>
                <w:sz w:val="21"/>
              </w:rPr>
            </w:pPr>
          </w:p>
        </w:tc>
        <w:tc>
          <w:tcPr>
            <w:tcW w:w="983" w:type="dxa"/>
            <w:vAlign w:val="top"/>
          </w:tcPr>
          <w:p w14:paraId="278C5890">
            <w:pPr>
              <w:rPr>
                <w:rFonts w:hint="eastAsia" w:ascii="宋体" w:hAnsi="宋体" w:eastAsia="宋体" w:cs="宋体"/>
                <w:sz w:val="21"/>
              </w:rPr>
            </w:pPr>
          </w:p>
        </w:tc>
        <w:tc>
          <w:tcPr>
            <w:tcW w:w="983" w:type="dxa"/>
            <w:vAlign w:val="top"/>
          </w:tcPr>
          <w:p w14:paraId="68E32339">
            <w:pPr>
              <w:rPr>
                <w:rFonts w:hint="eastAsia" w:ascii="宋体" w:hAnsi="宋体" w:eastAsia="宋体" w:cs="宋体"/>
                <w:sz w:val="21"/>
              </w:rPr>
            </w:pPr>
          </w:p>
        </w:tc>
        <w:tc>
          <w:tcPr>
            <w:tcW w:w="1285" w:type="dxa"/>
            <w:vAlign w:val="top"/>
          </w:tcPr>
          <w:p w14:paraId="189E2172">
            <w:pPr>
              <w:rPr>
                <w:rFonts w:hint="eastAsia" w:ascii="宋体" w:hAnsi="宋体" w:eastAsia="宋体" w:cs="宋体"/>
                <w:sz w:val="21"/>
              </w:rPr>
            </w:pPr>
          </w:p>
        </w:tc>
        <w:tc>
          <w:tcPr>
            <w:tcW w:w="1285" w:type="dxa"/>
            <w:vAlign w:val="top"/>
          </w:tcPr>
          <w:p w14:paraId="3F36DAF9">
            <w:pPr>
              <w:rPr>
                <w:rFonts w:hint="eastAsia" w:ascii="宋体" w:hAnsi="宋体" w:eastAsia="宋体" w:cs="宋体"/>
                <w:sz w:val="21"/>
              </w:rPr>
            </w:pPr>
          </w:p>
        </w:tc>
        <w:tc>
          <w:tcPr>
            <w:tcW w:w="873" w:type="dxa"/>
            <w:vAlign w:val="top"/>
          </w:tcPr>
          <w:p w14:paraId="5AB13FF6">
            <w:pPr>
              <w:rPr>
                <w:rFonts w:hint="eastAsia" w:ascii="宋体" w:hAnsi="宋体" w:eastAsia="宋体" w:cs="宋体"/>
                <w:sz w:val="21"/>
              </w:rPr>
            </w:pPr>
          </w:p>
        </w:tc>
        <w:tc>
          <w:tcPr>
            <w:tcW w:w="719" w:type="dxa"/>
            <w:vAlign w:val="top"/>
          </w:tcPr>
          <w:p w14:paraId="7528EE35">
            <w:pPr>
              <w:rPr>
                <w:rFonts w:hint="eastAsia" w:ascii="宋体" w:hAnsi="宋体" w:eastAsia="宋体" w:cs="宋体"/>
                <w:sz w:val="21"/>
              </w:rPr>
            </w:pPr>
          </w:p>
        </w:tc>
        <w:tc>
          <w:tcPr>
            <w:tcW w:w="1080" w:type="dxa"/>
            <w:vAlign w:val="top"/>
          </w:tcPr>
          <w:p w14:paraId="5AAF3EB0">
            <w:pPr>
              <w:rPr>
                <w:rFonts w:hint="eastAsia" w:ascii="宋体" w:hAnsi="宋体" w:eastAsia="宋体" w:cs="宋体"/>
                <w:sz w:val="21"/>
              </w:rPr>
            </w:pPr>
          </w:p>
        </w:tc>
        <w:tc>
          <w:tcPr>
            <w:tcW w:w="1081" w:type="dxa"/>
            <w:vAlign w:val="top"/>
          </w:tcPr>
          <w:p w14:paraId="0000AFBC">
            <w:pPr>
              <w:rPr>
                <w:rFonts w:hint="eastAsia" w:ascii="宋体" w:hAnsi="宋体" w:eastAsia="宋体" w:cs="宋体"/>
                <w:sz w:val="21"/>
              </w:rPr>
            </w:pPr>
          </w:p>
        </w:tc>
        <w:tc>
          <w:tcPr>
            <w:tcW w:w="1079" w:type="dxa"/>
            <w:vAlign w:val="top"/>
          </w:tcPr>
          <w:p w14:paraId="51AF88ED">
            <w:pPr>
              <w:rPr>
                <w:rFonts w:hint="eastAsia" w:ascii="宋体" w:hAnsi="宋体" w:eastAsia="宋体" w:cs="宋体"/>
                <w:sz w:val="21"/>
              </w:rPr>
            </w:pPr>
          </w:p>
        </w:tc>
        <w:tc>
          <w:tcPr>
            <w:tcW w:w="1293" w:type="dxa"/>
            <w:tcBorders>
              <w:right w:val="single" w:color="000000" w:sz="6" w:space="0"/>
            </w:tcBorders>
            <w:vAlign w:val="top"/>
          </w:tcPr>
          <w:p w14:paraId="45026FA6">
            <w:pPr>
              <w:rPr>
                <w:rFonts w:hint="eastAsia" w:ascii="宋体" w:hAnsi="宋体" w:eastAsia="宋体" w:cs="宋体"/>
                <w:sz w:val="21"/>
              </w:rPr>
            </w:pPr>
          </w:p>
        </w:tc>
      </w:tr>
      <w:tr w14:paraId="556FB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01" w:type="dxa"/>
            <w:tcBorders>
              <w:left w:val="single" w:color="000000" w:sz="6" w:space="0"/>
            </w:tcBorders>
            <w:vAlign w:val="top"/>
          </w:tcPr>
          <w:p w14:paraId="03E1088E">
            <w:pPr>
              <w:spacing w:before="240" w:line="183" w:lineRule="auto"/>
              <w:ind w:left="212"/>
              <w:rPr>
                <w:rFonts w:hint="eastAsia" w:ascii="宋体" w:hAnsi="宋体" w:eastAsia="宋体" w:cs="宋体"/>
                <w:sz w:val="24"/>
                <w:szCs w:val="24"/>
              </w:rPr>
            </w:pPr>
            <w:r>
              <w:rPr>
                <w:rFonts w:hint="eastAsia" w:ascii="宋体" w:hAnsi="宋体" w:eastAsia="宋体" w:cs="宋体"/>
                <w:sz w:val="24"/>
                <w:szCs w:val="24"/>
              </w:rPr>
              <w:t>3</w:t>
            </w:r>
          </w:p>
        </w:tc>
        <w:tc>
          <w:tcPr>
            <w:tcW w:w="1082" w:type="dxa"/>
            <w:vAlign w:val="top"/>
          </w:tcPr>
          <w:p w14:paraId="1C7A55B1">
            <w:pPr>
              <w:rPr>
                <w:rFonts w:hint="eastAsia" w:ascii="宋体" w:hAnsi="宋体" w:eastAsia="宋体" w:cs="宋体"/>
                <w:sz w:val="21"/>
              </w:rPr>
            </w:pPr>
          </w:p>
        </w:tc>
        <w:tc>
          <w:tcPr>
            <w:tcW w:w="834" w:type="dxa"/>
            <w:vAlign w:val="top"/>
          </w:tcPr>
          <w:p w14:paraId="2CE26778">
            <w:pPr>
              <w:rPr>
                <w:rFonts w:hint="eastAsia" w:ascii="宋体" w:hAnsi="宋体" w:eastAsia="宋体" w:cs="宋体"/>
                <w:sz w:val="21"/>
              </w:rPr>
            </w:pPr>
          </w:p>
        </w:tc>
        <w:tc>
          <w:tcPr>
            <w:tcW w:w="734" w:type="dxa"/>
            <w:vAlign w:val="top"/>
          </w:tcPr>
          <w:p w14:paraId="53B27A6C">
            <w:pPr>
              <w:rPr>
                <w:rFonts w:hint="eastAsia" w:ascii="宋体" w:hAnsi="宋体" w:eastAsia="宋体" w:cs="宋体"/>
                <w:sz w:val="21"/>
              </w:rPr>
            </w:pPr>
          </w:p>
        </w:tc>
        <w:tc>
          <w:tcPr>
            <w:tcW w:w="1127" w:type="dxa"/>
            <w:vAlign w:val="top"/>
          </w:tcPr>
          <w:p w14:paraId="0B54C265">
            <w:pPr>
              <w:rPr>
                <w:rFonts w:hint="eastAsia" w:ascii="宋体" w:hAnsi="宋体" w:eastAsia="宋体" w:cs="宋体"/>
                <w:sz w:val="21"/>
              </w:rPr>
            </w:pPr>
          </w:p>
        </w:tc>
        <w:tc>
          <w:tcPr>
            <w:tcW w:w="983" w:type="dxa"/>
            <w:vAlign w:val="top"/>
          </w:tcPr>
          <w:p w14:paraId="0636B61F">
            <w:pPr>
              <w:rPr>
                <w:rFonts w:hint="eastAsia" w:ascii="宋体" w:hAnsi="宋体" w:eastAsia="宋体" w:cs="宋体"/>
                <w:sz w:val="21"/>
              </w:rPr>
            </w:pPr>
          </w:p>
        </w:tc>
        <w:tc>
          <w:tcPr>
            <w:tcW w:w="983" w:type="dxa"/>
            <w:vAlign w:val="top"/>
          </w:tcPr>
          <w:p w14:paraId="4AA45DEF">
            <w:pPr>
              <w:rPr>
                <w:rFonts w:hint="eastAsia" w:ascii="宋体" w:hAnsi="宋体" w:eastAsia="宋体" w:cs="宋体"/>
                <w:sz w:val="21"/>
              </w:rPr>
            </w:pPr>
          </w:p>
        </w:tc>
        <w:tc>
          <w:tcPr>
            <w:tcW w:w="1285" w:type="dxa"/>
            <w:vAlign w:val="top"/>
          </w:tcPr>
          <w:p w14:paraId="65D40706">
            <w:pPr>
              <w:rPr>
                <w:rFonts w:hint="eastAsia" w:ascii="宋体" w:hAnsi="宋体" w:eastAsia="宋体" w:cs="宋体"/>
                <w:sz w:val="21"/>
              </w:rPr>
            </w:pPr>
          </w:p>
        </w:tc>
        <w:tc>
          <w:tcPr>
            <w:tcW w:w="1285" w:type="dxa"/>
            <w:vAlign w:val="top"/>
          </w:tcPr>
          <w:p w14:paraId="78AC5F1E">
            <w:pPr>
              <w:rPr>
                <w:rFonts w:hint="eastAsia" w:ascii="宋体" w:hAnsi="宋体" w:eastAsia="宋体" w:cs="宋体"/>
                <w:sz w:val="21"/>
              </w:rPr>
            </w:pPr>
          </w:p>
        </w:tc>
        <w:tc>
          <w:tcPr>
            <w:tcW w:w="873" w:type="dxa"/>
            <w:vAlign w:val="top"/>
          </w:tcPr>
          <w:p w14:paraId="366A720B">
            <w:pPr>
              <w:rPr>
                <w:rFonts w:hint="eastAsia" w:ascii="宋体" w:hAnsi="宋体" w:eastAsia="宋体" w:cs="宋体"/>
                <w:sz w:val="21"/>
              </w:rPr>
            </w:pPr>
          </w:p>
        </w:tc>
        <w:tc>
          <w:tcPr>
            <w:tcW w:w="719" w:type="dxa"/>
            <w:vAlign w:val="top"/>
          </w:tcPr>
          <w:p w14:paraId="739DEB32">
            <w:pPr>
              <w:rPr>
                <w:rFonts w:hint="eastAsia" w:ascii="宋体" w:hAnsi="宋体" w:eastAsia="宋体" w:cs="宋体"/>
                <w:sz w:val="21"/>
              </w:rPr>
            </w:pPr>
          </w:p>
        </w:tc>
        <w:tc>
          <w:tcPr>
            <w:tcW w:w="1080" w:type="dxa"/>
            <w:vAlign w:val="top"/>
          </w:tcPr>
          <w:p w14:paraId="7481185C">
            <w:pPr>
              <w:rPr>
                <w:rFonts w:hint="eastAsia" w:ascii="宋体" w:hAnsi="宋体" w:eastAsia="宋体" w:cs="宋体"/>
                <w:sz w:val="21"/>
              </w:rPr>
            </w:pPr>
          </w:p>
        </w:tc>
        <w:tc>
          <w:tcPr>
            <w:tcW w:w="1081" w:type="dxa"/>
            <w:vAlign w:val="top"/>
          </w:tcPr>
          <w:p w14:paraId="2E3F7117">
            <w:pPr>
              <w:rPr>
                <w:rFonts w:hint="eastAsia" w:ascii="宋体" w:hAnsi="宋体" w:eastAsia="宋体" w:cs="宋体"/>
                <w:sz w:val="21"/>
              </w:rPr>
            </w:pPr>
          </w:p>
        </w:tc>
        <w:tc>
          <w:tcPr>
            <w:tcW w:w="1079" w:type="dxa"/>
            <w:vAlign w:val="top"/>
          </w:tcPr>
          <w:p w14:paraId="48148501">
            <w:pPr>
              <w:rPr>
                <w:rFonts w:hint="eastAsia" w:ascii="宋体" w:hAnsi="宋体" w:eastAsia="宋体" w:cs="宋体"/>
                <w:sz w:val="21"/>
              </w:rPr>
            </w:pPr>
          </w:p>
        </w:tc>
        <w:tc>
          <w:tcPr>
            <w:tcW w:w="1293" w:type="dxa"/>
            <w:tcBorders>
              <w:right w:val="single" w:color="000000" w:sz="6" w:space="0"/>
            </w:tcBorders>
            <w:vAlign w:val="top"/>
          </w:tcPr>
          <w:p w14:paraId="4FE350A7">
            <w:pPr>
              <w:rPr>
                <w:rFonts w:hint="eastAsia" w:ascii="宋体" w:hAnsi="宋体" w:eastAsia="宋体" w:cs="宋体"/>
                <w:sz w:val="21"/>
              </w:rPr>
            </w:pPr>
          </w:p>
        </w:tc>
      </w:tr>
      <w:tr w14:paraId="0D0FF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trPr>
        <w:tc>
          <w:tcPr>
            <w:tcW w:w="501" w:type="dxa"/>
            <w:tcBorders>
              <w:left w:val="single" w:color="000000" w:sz="6" w:space="0"/>
            </w:tcBorders>
            <w:vAlign w:val="top"/>
          </w:tcPr>
          <w:p w14:paraId="414DFB74">
            <w:pPr>
              <w:spacing w:before="243" w:line="184" w:lineRule="auto"/>
              <w:ind w:left="199"/>
              <w:rPr>
                <w:rFonts w:hint="eastAsia" w:ascii="宋体" w:hAnsi="宋体" w:eastAsia="宋体" w:cs="宋体"/>
                <w:sz w:val="24"/>
                <w:szCs w:val="24"/>
              </w:rPr>
            </w:pPr>
            <w:r>
              <w:rPr>
                <w:rFonts w:hint="eastAsia" w:ascii="宋体" w:hAnsi="宋体" w:eastAsia="宋体" w:cs="宋体"/>
                <w:sz w:val="24"/>
                <w:szCs w:val="24"/>
              </w:rPr>
              <w:t>4</w:t>
            </w:r>
          </w:p>
        </w:tc>
        <w:tc>
          <w:tcPr>
            <w:tcW w:w="1082" w:type="dxa"/>
            <w:vAlign w:val="top"/>
          </w:tcPr>
          <w:p w14:paraId="3DA0287A">
            <w:pPr>
              <w:rPr>
                <w:rFonts w:hint="eastAsia" w:ascii="宋体" w:hAnsi="宋体" w:eastAsia="宋体" w:cs="宋体"/>
                <w:sz w:val="21"/>
              </w:rPr>
            </w:pPr>
          </w:p>
        </w:tc>
        <w:tc>
          <w:tcPr>
            <w:tcW w:w="834" w:type="dxa"/>
            <w:vAlign w:val="top"/>
          </w:tcPr>
          <w:p w14:paraId="1EFD0B22">
            <w:pPr>
              <w:rPr>
                <w:rFonts w:hint="eastAsia" w:ascii="宋体" w:hAnsi="宋体" w:eastAsia="宋体" w:cs="宋体"/>
                <w:sz w:val="21"/>
              </w:rPr>
            </w:pPr>
          </w:p>
        </w:tc>
        <w:tc>
          <w:tcPr>
            <w:tcW w:w="734" w:type="dxa"/>
            <w:vAlign w:val="top"/>
          </w:tcPr>
          <w:p w14:paraId="786940AF">
            <w:pPr>
              <w:rPr>
                <w:rFonts w:hint="eastAsia" w:ascii="宋体" w:hAnsi="宋体" w:eastAsia="宋体" w:cs="宋体"/>
                <w:sz w:val="21"/>
              </w:rPr>
            </w:pPr>
          </w:p>
        </w:tc>
        <w:tc>
          <w:tcPr>
            <w:tcW w:w="1127" w:type="dxa"/>
            <w:vAlign w:val="top"/>
          </w:tcPr>
          <w:p w14:paraId="39E4EAEB">
            <w:pPr>
              <w:rPr>
                <w:rFonts w:hint="eastAsia" w:ascii="宋体" w:hAnsi="宋体" w:eastAsia="宋体" w:cs="宋体"/>
                <w:sz w:val="21"/>
              </w:rPr>
            </w:pPr>
          </w:p>
        </w:tc>
        <w:tc>
          <w:tcPr>
            <w:tcW w:w="983" w:type="dxa"/>
            <w:vAlign w:val="top"/>
          </w:tcPr>
          <w:p w14:paraId="3CDE6BB9">
            <w:pPr>
              <w:rPr>
                <w:rFonts w:hint="eastAsia" w:ascii="宋体" w:hAnsi="宋体" w:eastAsia="宋体" w:cs="宋体"/>
                <w:sz w:val="21"/>
              </w:rPr>
            </w:pPr>
          </w:p>
        </w:tc>
        <w:tc>
          <w:tcPr>
            <w:tcW w:w="983" w:type="dxa"/>
            <w:vAlign w:val="top"/>
          </w:tcPr>
          <w:p w14:paraId="7746C418">
            <w:pPr>
              <w:rPr>
                <w:rFonts w:hint="eastAsia" w:ascii="宋体" w:hAnsi="宋体" w:eastAsia="宋体" w:cs="宋体"/>
                <w:sz w:val="21"/>
              </w:rPr>
            </w:pPr>
          </w:p>
        </w:tc>
        <w:tc>
          <w:tcPr>
            <w:tcW w:w="1285" w:type="dxa"/>
            <w:vAlign w:val="top"/>
          </w:tcPr>
          <w:p w14:paraId="38897A61">
            <w:pPr>
              <w:rPr>
                <w:rFonts w:hint="eastAsia" w:ascii="宋体" w:hAnsi="宋体" w:eastAsia="宋体" w:cs="宋体"/>
                <w:sz w:val="21"/>
              </w:rPr>
            </w:pPr>
          </w:p>
        </w:tc>
        <w:tc>
          <w:tcPr>
            <w:tcW w:w="1285" w:type="dxa"/>
            <w:vAlign w:val="top"/>
          </w:tcPr>
          <w:p w14:paraId="55661C30">
            <w:pPr>
              <w:rPr>
                <w:rFonts w:hint="eastAsia" w:ascii="宋体" w:hAnsi="宋体" w:eastAsia="宋体" w:cs="宋体"/>
                <w:sz w:val="21"/>
              </w:rPr>
            </w:pPr>
          </w:p>
        </w:tc>
        <w:tc>
          <w:tcPr>
            <w:tcW w:w="873" w:type="dxa"/>
            <w:vAlign w:val="top"/>
          </w:tcPr>
          <w:p w14:paraId="716C4A68">
            <w:pPr>
              <w:rPr>
                <w:rFonts w:hint="eastAsia" w:ascii="宋体" w:hAnsi="宋体" w:eastAsia="宋体" w:cs="宋体"/>
                <w:sz w:val="21"/>
              </w:rPr>
            </w:pPr>
          </w:p>
        </w:tc>
        <w:tc>
          <w:tcPr>
            <w:tcW w:w="719" w:type="dxa"/>
            <w:vAlign w:val="top"/>
          </w:tcPr>
          <w:p w14:paraId="3C5BD819">
            <w:pPr>
              <w:rPr>
                <w:rFonts w:hint="eastAsia" w:ascii="宋体" w:hAnsi="宋体" w:eastAsia="宋体" w:cs="宋体"/>
                <w:sz w:val="21"/>
              </w:rPr>
            </w:pPr>
          </w:p>
        </w:tc>
        <w:tc>
          <w:tcPr>
            <w:tcW w:w="1080" w:type="dxa"/>
            <w:vAlign w:val="top"/>
          </w:tcPr>
          <w:p w14:paraId="7893B1D2">
            <w:pPr>
              <w:rPr>
                <w:rFonts w:hint="eastAsia" w:ascii="宋体" w:hAnsi="宋体" w:eastAsia="宋体" w:cs="宋体"/>
                <w:sz w:val="21"/>
              </w:rPr>
            </w:pPr>
          </w:p>
        </w:tc>
        <w:tc>
          <w:tcPr>
            <w:tcW w:w="1081" w:type="dxa"/>
            <w:vAlign w:val="top"/>
          </w:tcPr>
          <w:p w14:paraId="3F0BB477">
            <w:pPr>
              <w:rPr>
                <w:rFonts w:hint="eastAsia" w:ascii="宋体" w:hAnsi="宋体" w:eastAsia="宋体" w:cs="宋体"/>
                <w:sz w:val="21"/>
              </w:rPr>
            </w:pPr>
          </w:p>
        </w:tc>
        <w:tc>
          <w:tcPr>
            <w:tcW w:w="1079" w:type="dxa"/>
            <w:vAlign w:val="top"/>
          </w:tcPr>
          <w:p w14:paraId="729DECBB">
            <w:pPr>
              <w:rPr>
                <w:rFonts w:hint="eastAsia" w:ascii="宋体" w:hAnsi="宋体" w:eastAsia="宋体" w:cs="宋体"/>
                <w:sz w:val="21"/>
              </w:rPr>
            </w:pPr>
          </w:p>
        </w:tc>
        <w:tc>
          <w:tcPr>
            <w:tcW w:w="1293" w:type="dxa"/>
            <w:tcBorders>
              <w:right w:val="single" w:color="000000" w:sz="6" w:space="0"/>
            </w:tcBorders>
            <w:vAlign w:val="top"/>
          </w:tcPr>
          <w:p w14:paraId="74BE9990">
            <w:pPr>
              <w:rPr>
                <w:rFonts w:hint="eastAsia" w:ascii="宋体" w:hAnsi="宋体" w:eastAsia="宋体" w:cs="宋体"/>
                <w:sz w:val="21"/>
              </w:rPr>
            </w:pPr>
          </w:p>
        </w:tc>
      </w:tr>
      <w:tr w14:paraId="2D524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01" w:type="dxa"/>
            <w:tcBorders>
              <w:left w:val="single" w:color="000000" w:sz="6" w:space="0"/>
            </w:tcBorders>
            <w:vAlign w:val="top"/>
          </w:tcPr>
          <w:p w14:paraId="47586F62">
            <w:pPr>
              <w:spacing w:before="252" w:line="178" w:lineRule="auto"/>
              <w:ind w:left="210"/>
              <w:rPr>
                <w:rFonts w:hint="eastAsia" w:ascii="宋体" w:hAnsi="宋体" w:eastAsia="宋体" w:cs="宋体"/>
                <w:sz w:val="24"/>
                <w:szCs w:val="24"/>
              </w:rPr>
            </w:pPr>
            <w:r>
              <w:rPr>
                <w:rFonts w:hint="eastAsia" w:ascii="宋体" w:hAnsi="宋体" w:eastAsia="宋体" w:cs="宋体"/>
                <w:sz w:val="24"/>
                <w:szCs w:val="24"/>
              </w:rPr>
              <w:t>5</w:t>
            </w:r>
          </w:p>
        </w:tc>
        <w:tc>
          <w:tcPr>
            <w:tcW w:w="1082" w:type="dxa"/>
            <w:vAlign w:val="top"/>
          </w:tcPr>
          <w:p w14:paraId="6A5B0E49">
            <w:pPr>
              <w:rPr>
                <w:rFonts w:hint="eastAsia" w:ascii="宋体" w:hAnsi="宋体" w:eastAsia="宋体" w:cs="宋体"/>
                <w:sz w:val="21"/>
              </w:rPr>
            </w:pPr>
          </w:p>
        </w:tc>
        <w:tc>
          <w:tcPr>
            <w:tcW w:w="834" w:type="dxa"/>
            <w:vAlign w:val="top"/>
          </w:tcPr>
          <w:p w14:paraId="69AF1796">
            <w:pPr>
              <w:rPr>
                <w:rFonts w:hint="eastAsia" w:ascii="宋体" w:hAnsi="宋体" w:eastAsia="宋体" w:cs="宋体"/>
                <w:sz w:val="21"/>
              </w:rPr>
            </w:pPr>
          </w:p>
        </w:tc>
        <w:tc>
          <w:tcPr>
            <w:tcW w:w="734" w:type="dxa"/>
            <w:vAlign w:val="top"/>
          </w:tcPr>
          <w:p w14:paraId="01D711F4">
            <w:pPr>
              <w:rPr>
                <w:rFonts w:hint="eastAsia" w:ascii="宋体" w:hAnsi="宋体" w:eastAsia="宋体" w:cs="宋体"/>
                <w:sz w:val="21"/>
              </w:rPr>
            </w:pPr>
          </w:p>
        </w:tc>
        <w:tc>
          <w:tcPr>
            <w:tcW w:w="1127" w:type="dxa"/>
            <w:vAlign w:val="top"/>
          </w:tcPr>
          <w:p w14:paraId="21178AE2">
            <w:pPr>
              <w:rPr>
                <w:rFonts w:hint="eastAsia" w:ascii="宋体" w:hAnsi="宋体" w:eastAsia="宋体" w:cs="宋体"/>
                <w:sz w:val="21"/>
              </w:rPr>
            </w:pPr>
          </w:p>
        </w:tc>
        <w:tc>
          <w:tcPr>
            <w:tcW w:w="983" w:type="dxa"/>
            <w:vAlign w:val="top"/>
          </w:tcPr>
          <w:p w14:paraId="00E155EF">
            <w:pPr>
              <w:rPr>
                <w:rFonts w:hint="eastAsia" w:ascii="宋体" w:hAnsi="宋体" w:eastAsia="宋体" w:cs="宋体"/>
                <w:sz w:val="21"/>
              </w:rPr>
            </w:pPr>
          </w:p>
        </w:tc>
        <w:tc>
          <w:tcPr>
            <w:tcW w:w="983" w:type="dxa"/>
            <w:vAlign w:val="top"/>
          </w:tcPr>
          <w:p w14:paraId="17A122D0">
            <w:pPr>
              <w:rPr>
                <w:rFonts w:hint="eastAsia" w:ascii="宋体" w:hAnsi="宋体" w:eastAsia="宋体" w:cs="宋体"/>
                <w:sz w:val="21"/>
              </w:rPr>
            </w:pPr>
          </w:p>
        </w:tc>
        <w:tc>
          <w:tcPr>
            <w:tcW w:w="1285" w:type="dxa"/>
            <w:vAlign w:val="top"/>
          </w:tcPr>
          <w:p w14:paraId="03EDC553">
            <w:pPr>
              <w:rPr>
                <w:rFonts w:hint="eastAsia" w:ascii="宋体" w:hAnsi="宋体" w:eastAsia="宋体" w:cs="宋体"/>
                <w:sz w:val="21"/>
              </w:rPr>
            </w:pPr>
          </w:p>
        </w:tc>
        <w:tc>
          <w:tcPr>
            <w:tcW w:w="1285" w:type="dxa"/>
            <w:vAlign w:val="top"/>
          </w:tcPr>
          <w:p w14:paraId="7092F58A">
            <w:pPr>
              <w:rPr>
                <w:rFonts w:hint="eastAsia" w:ascii="宋体" w:hAnsi="宋体" w:eastAsia="宋体" w:cs="宋体"/>
                <w:sz w:val="21"/>
              </w:rPr>
            </w:pPr>
          </w:p>
        </w:tc>
        <w:tc>
          <w:tcPr>
            <w:tcW w:w="873" w:type="dxa"/>
            <w:vAlign w:val="top"/>
          </w:tcPr>
          <w:p w14:paraId="41B164B8">
            <w:pPr>
              <w:rPr>
                <w:rFonts w:hint="eastAsia" w:ascii="宋体" w:hAnsi="宋体" w:eastAsia="宋体" w:cs="宋体"/>
                <w:sz w:val="21"/>
              </w:rPr>
            </w:pPr>
          </w:p>
        </w:tc>
        <w:tc>
          <w:tcPr>
            <w:tcW w:w="719" w:type="dxa"/>
            <w:vAlign w:val="top"/>
          </w:tcPr>
          <w:p w14:paraId="0F41F1DC">
            <w:pPr>
              <w:rPr>
                <w:rFonts w:hint="eastAsia" w:ascii="宋体" w:hAnsi="宋体" w:eastAsia="宋体" w:cs="宋体"/>
                <w:sz w:val="21"/>
              </w:rPr>
            </w:pPr>
          </w:p>
        </w:tc>
        <w:tc>
          <w:tcPr>
            <w:tcW w:w="1080" w:type="dxa"/>
            <w:vAlign w:val="top"/>
          </w:tcPr>
          <w:p w14:paraId="597E357C">
            <w:pPr>
              <w:rPr>
                <w:rFonts w:hint="eastAsia" w:ascii="宋体" w:hAnsi="宋体" w:eastAsia="宋体" w:cs="宋体"/>
                <w:sz w:val="21"/>
              </w:rPr>
            </w:pPr>
          </w:p>
        </w:tc>
        <w:tc>
          <w:tcPr>
            <w:tcW w:w="1081" w:type="dxa"/>
            <w:vAlign w:val="top"/>
          </w:tcPr>
          <w:p w14:paraId="4C20A219">
            <w:pPr>
              <w:rPr>
                <w:rFonts w:hint="eastAsia" w:ascii="宋体" w:hAnsi="宋体" w:eastAsia="宋体" w:cs="宋体"/>
                <w:sz w:val="21"/>
              </w:rPr>
            </w:pPr>
          </w:p>
        </w:tc>
        <w:tc>
          <w:tcPr>
            <w:tcW w:w="1079" w:type="dxa"/>
            <w:vAlign w:val="top"/>
          </w:tcPr>
          <w:p w14:paraId="11E6ED36">
            <w:pPr>
              <w:rPr>
                <w:rFonts w:hint="eastAsia" w:ascii="宋体" w:hAnsi="宋体" w:eastAsia="宋体" w:cs="宋体"/>
                <w:sz w:val="21"/>
              </w:rPr>
            </w:pPr>
          </w:p>
        </w:tc>
        <w:tc>
          <w:tcPr>
            <w:tcW w:w="1293" w:type="dxa"/>
            <w:tcBorders>
              <w:right w:val="single" w:color="000000" w:sz="6" w:space="0"/>
            </w:tcBorders>
            <w:vAlign w:val="top"/>
          </w:tcPr>
          <w:p w14:paraId="04FE62C5">
            <w:pPr>
              <w:rPr>
                <w:rFonts w:hint="eastAsia" w:ascii="宋体" w:hAnsi="宋体" w:eastAsia="宋体" w:cs="宋体"/>
                <w:sz w:val="21"/>
              </w:rPr>
            </w:pPr>
          </w:p>
        </w:tc>
      </w:tr>
      <w:tr w14:paraId="567885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501" w:type="dxa"/>
            <w:tcBorders>
              <w:left w:val="single" w:color="000000" w:sz="6" w:space="0"/>
            </w:tcBorders>
            <w:vAlign w:val="top"/>
          </w:tcPr>
          <w:p w14:paraId="6546EECE">
            <w:pPr>
              <w:spacing w:before="256" w:line="175" w:lineRule="auto"/>
              <w:ind w:left="207"/>
              <w:rPr>
                <w:rFonts w:hint="eastAsia" w:ascii="宋体" w:hAnsi="宋体" w:eastAsia="宋体" w:cs="宋体"/>
                <w:sz w:val="24"/>
                <w:szCs w:val="24"/>
              </w:rPr>
            </w:pPr>
            <w:r>
              <w:rPr>
                <w:rFonts w:hint="eastAsia" w:ascii="宋体" w:hAnsi="宋体" w:eastAsia="宋体" w:cs="宋体"/>
                <w:sz w:val="24"/>
                <w:szCs w:val="24"/>
              </w:rPr>
              <w:t>6</w:t>
            </w:r>
          </w:p>
        </w:tc>
        <w:tc>
          <w:tcPr>
            <w:tcW w:w="1082" w:type="dxa"/>
            <w:vAlign w:val="top"/>
          </w:tcPr>
          <w:p w14:paraId="1ED37C43">
            <w:pPr>
              <w:rPr>
                <w:rFonts w:hint="eastAsia" w:ascii="宋体" w:hAnsi="宋体" w:eastAsia="宋体" w:cs="宋体"/>
                <w:sz w:val="21"/>
              </w:rPr>
            </w:pPr>
          </w:p>
        </w:tc>
        <w:tc>
          <w:tcPr>
            <w:tcW w:w="834" w:type="dxa"/>
            <w:vAlign w:val="top"/>
          </w:tcPr>
          <w:p w14:paraId="3D6BA1E5">
            <w:pPr>
              <w:rPr>
                <w:rFonts w:hint="eastAsia" w:ascii="宋体" w:hAnsi="宋体" w:eastAsia="宋体" w:cs="宋体"/>
                <w:sz w:val="21"/>
              </w:rPr>
            </w:pPr>
          </w:p>
        </w:tc>
        <w:tc>
          <w:tcPr>
            <w:tcW w:w="734" w:type="dxa"/>
            <w:vAlign w:val="top"/>
          </w:tcPr>
          <w:p w14:paraId="6F900F39">
            <w:pPr>
              <w:rPr>
                <w:rFonts w:hint="eastAsia" w:ascii="宋体" w:hAnsi="宋体" w:eastAsia="宋体" w:cs="宋体"/>
                <w:sz w:val="21"/>
              </w:rPr>
            </w:pPr>
          </w:p>
        </w:tc>
        <w:tc>
          <w:tcPr>
            <w:tcW w:w="1127" w:type="dxa"/>
            <w:vAlign w:val="top"/>
          </w:tcPr>
          <w:p w14:paraId="733C9B5B">
            <w:pPr>
              <w:rPr>
                <w:rFonts w:hint="eastAsia" w:ascii="宋体" w:hAnsi="宋体" w:eastAsia="宋体" w:cs="宋体"/>
                <w:sz w:val="21"/>
              </w:rPr>
            </w:pPr>
          </w:p>
        </w:tc>
        <w:tc>
          <w:tcPr>
            <w:tcW w:w="983" w:type="dxa"/>
            <w:vAlign w:val="top"/>
          </w:tcPr>
          <w:p w14:paraId="3CC6D7A5">
            <w:pPr>
              <w:rPr>
                <w:rFonts w:hint="eastAsia" w:ascii="宋体" w:hAnsi="宋体" w:eastAsia="宋体" w:cs="宋体"/>
                <w:sz w:val="21"/>
              </w:rPr>
            </w:pPr>
          </w:p>
        </w:tc>
        <w:tc>
          <w:tcPr>
            <w:tcW w:w="983" w:type="dxa"/>
            <w:vAlign w:val="top"/>
          </w:tcPr>
          <w:p w14:paraId="073565E9">
            <w:pPr>
              <w:rPr>
                <w:rFonts w:hint="eastAsia" w:ascii="宋体" w:hAnsi="宋体" w:eastAsia="宋体" w:cs="宋体"/>
                <w:sz w:val="21"/>
              </w:rPr>
            </w:pPr>
          </w:p>
        </w:tc>
        <w:tc>
          <w:tcPr>
            <w:tcW w:w="1285" w:type="dxa"/>
            <w:vAlign w:val="top"/>
          </w:tcPr>
          <w:p w14:paraId="2765EBD5">
            <w:pPr>
              <w:rPr>
                <w:rFonts w:hint="eastAsia" w:ascii="宋体" w:hAnsi="宋体" w:eastAsia="宋体" w:cs="宋体"/>
                <w:sz w:val="21"/>
              </w:rPr>
            </w:pPr>
          </w:p>
        </w:tc>
        <w:tc>
          <w:tcPr>
            <w:tcW w:w="1285" w:type="dxa"/>
            <w:vAlign w:val="top"/>
          </w:tcPr>
          <w:p w14:paraId="39C804B4">
            <w:pPr>
              <w:rPr>
                <w:rFonts w:hint="eastAsia" w:ascii="宋体" w:hAnsi="宋体" w:eastAsia="宋体" w:cs="宋体"/>
                <w:sz w:val="21"/>
              </w:rPr>
            </w:pPr>
          </w:p>
        </w:tc>
        <w:tc>
          <w:tcPr>
            <w:tcW w:w="873" w:type="dxa"/>
            <w:vAlign w:val="top"/>
          </w:tcPr>
          <w:p w14:paraId="16E6D940">
            <w:pPr>
              <w:rPr>
                <w:rFonts w:hint="eastAsia" w:ascii="宋体" w:hAnsi="宋体" w:eastAsia="宋体" w:cs="宋体"/>
                <w:sz w:val="21"/>
              </w:rPr>
            </w:pPr>
          </w:p>
        </w:tc>
        <w:tc>
          <w:tcPr>
            <w:tcW w:w="719" w:type="dxa"/>
            <w:vAlign w:val="top"/>
          </w:tcPr>
          <w:p w14:paraId="2A68DDA7">
            <w:pPr>
              <w:rPr>
                <w:rFonts w:hint="eastAsia" w:ascii="宋体" w:hAnsi="宋体" w:eastAsia="宋体" w:cs="宋体"/>
                <w:sz w:val="21"/>
              </w:rPr>
            </w:pPr>
          </w:p>
        </w:tc>
        <w:tc>
          <w:tcPr>
            <w:tcW w:w="1080" w:type="dxa"/>
            <w:vAlign w:val="top"/>
          </w:tcPr>
          <w:p w14:paraId="3467CE5F">
            <w:pPr>
              <w:rPr>
                <w:rFonts w:hint="eastAsia" w:ascii="宋体" w:hAnsi="宋体" w:eastAsia="宋体" w:cs="宋体"/>
                <w:sz w:val="21"/>
              </w:rPr>
            </w:pPr>
          </w:p>
        </w:tc>
        <w:tc>
          <w:tcPr>
            <w:tcW w:w="1081" w:type="dxa"/>
            <w:vAlign w:val="top"/>
          </w:tcPr>
          <w:p w14:paraId="1BB16898">
            <w:pPr>
              <w:rPr>
                <w:rFonts w:hint="eastAsia" w:ascii="宋体" w:hAnsi="宋体" w:eastAsia="宋体" w:cs="宋体"/>
                <w:sz w:val="21"/>
              </w:rPr>
            </w:pPr>
          </w:p>
        </w:tc>
        <w:tc>
          <w:tcPr>
            <w:tcW w:w="1079" w:type="dxa"/>
            <w:vAlign w:val="top"/>
          </w:tcPr>
          <w:p w14:paraId="383CED72">
            <w:pPr>
              <w:rPr>
                <w:rFonts w:hint="eastAsia" w:ascii="宋体" w:hAnsi="宋体" w:eastAsia="宋体" w:cs="宋体"/>
                <w:sz w:val="21"/>
              </w:rPr>
            </w:pPr>
          </w:p>
        </w:tc>
        <w:tc>
          <w:tcPr>
            <w:tcW w:w="1293" w:type="dxa"/>
            <w:tcBorders>
              <w:right w:val="single" w:color="000000" w:sz="6" w:space="0"/>
            </w:tcBorders>
            <w:vAlign w:val="top"/>
          </w:tcPr>
          <w:p w14:paraId="68F606E4">
            <w:pPr>
              <w:rPr>
                <w:rFonts w:hint="eastAsia" w:ascii="宋体" w:hAnsi="宋体" w:eastAsia="宋体" w:cs="宋体"/>
                <w:sz w:val="21"/>
              </w:rPr>
            </w:pPr>
          </w:p>
        </w:tc>
      </w:tr>
      <w:tr w14:paraId="50EAB0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trPr>
        <w:tc>
          <w:tcPr>
            <w:tcW w:w="501" w:type="dxa"/>
            <w:tcBorders>
              <w:left w:val="single" w:color="000000" w:sz="6" w:space="0"/>
            </w:tcBorders>
            <w:vAlign w:val="top"/>
          </w:tcPr>
          <w:p w14:paraId="06EFCC45">
            <w:pPr>
              <w:spacing w:before="201" w:line="218" w:lineRule="auto"/>
              <w:ind w:left="165"/>
              <w:rPr>
                <w:rFonts w:hint="eastAsia" w:ascii="宋体" w:hAnsi="宋体" w:eastAsia="宋体" w:cs="宋体"/>
                <w:sz w:val="24"/>
                <w:szCs w:val="24"/>
              </w:rPr>
            </w:pPr>
            <w:r>
              <w:rPr>
                <w:rFonts w:hint="eastAsia" w:ascii="宋体" w:hAnsi="宋体" w:eastAsia="宋体" w:cs="宋体"/>
                <w:sz w:val="24"/>
                <w:szCs w:val="24"/>
              </w:rPr>
              <w:t>…</w:t>
            </w:r>
          </w:p>
        </w:tc>
        <w:tc>
          <w:tcPr>
            <w:tcW w:w="1082" w:type="dxa"/>
            <w:vAlign w:val="top"/>
          </w:tcPr>
          <w:p w14:paraId="7D1209C1">
            <w:pPr>
              <w:rPr>
                <w:rFonts w:hint="eastAsia" w:ascii="宋体" w:hAnsi="宋体" w:eastAsia="宋体" w:cs="宋体"/>
                <w:sz w:val="21"/>
              </w:rPr>
            </w:pPr>
          </w:p>
        </w:tc>
        <w:tc>
          <w:tcPr>
            <w:tcW w:w="834" w:type="dxa"/>
            <w:vAlign w:val="top"/>
          </w:tcPr>
          <w:p w14:paraId="72A6B33B">
            <w:pPr>
              <w:rPr>
                <w:rFonts w:hint="eastAsia" w:ascii="宋体" w:hAnsi="宋体" w:eastAsia="宋体" w:cs="宋体"/>
                <w:sz w:val="21"/>
              </w:rPr>
            </w:pPr>
          </w:p>
        </w:tc>
        <w:tc>
          <w:tcPr>
            <w:tcW w:w="734" w:type="dxa"/>
            <w:vAlign w:val="top"/>
          </w:tcPr>
          <w:p w14:paraId="0DFB1D29">
            <w:pPr>
              <w:rPr>
                <w:rFonts w:hint="eastAsia" w:ascii="宋体" w:hAnsi="宋体" w:eastAsia="宋体" w:cs="宋体"/>
                <w:sz w:val="21"/>
              </w:rPr>
            </w:pPr>
          </w:p>
        </w:tc>
        <w:tc>
          <w:tcPr>
            <w:tcW w:w="1127" w:type="dxa"/>
            <w:vAlign w:val="top"/>
          </w:tcPr>
          <w:p w14:paraId="2B56D176">
            <w:pPr>
              <w:rPr>
                <w:rFonts w:hint="eastAsia" w:ascii="宋体" w:hAnsi="宋体" w:eastAsia="宋体" w:cs="宋体"/>
                <w:sz w:val="21"/>
              </w:rPr>
            </w:pPr>
          </w:p>
        </w:tc>
        <w:tc>
          <w:tcPr>
            <w:tcW w:w="983" w:type="dxa"/>
            <w:vAlign w:val="top"/>
          </w:tcPr>
          <w:p w14:paraId="0FF15657">
            <w:pPr>
              <w:rPr>
                <w:rFonts w:hint="eastAsia" w:ascii="宋体" w:hAnsi="宋体" w:eastAsia="宋体" w:cs="宋体"/>
                <w:sz w:val="21"/>
              </w:rPr>
            </w:pPr>
          </w:p>
        </w:tc>
        <w:tc>
          <w:tcPr>
            <w:tcW w:w="983" w:type="dxa"/>
            <w:vAlign w:val="top"/>
          </w:tcPr>
          <w:p w14:paraId="64F5D3DE">
            <w:pPr>
              <w:rPr>
                <w:rFonts w:hint="eastAsia" w:ascii="宋体" w:hAnsi="宋体" w:eastAsia="宋体" w:cs="宋体"/>
                <w:sz w:val="21"/>
              </w:rPr>
            </w:pPr>
          </w:p>
        </w:tc>
        <w:tc>
          <w:tcPr>
            <w:tcW w:w="1285" w:type="dxa"/>
            <w:vAlign w:val="top"/>
          </w:tcPr>
          <w:p w14:paraId="73F90674">
            <w:pPr>
              <w:rPr>
                <w:rFonts w:hint="eastAsia" w:ascii="宋体" w:hAnsi="宋体" w:eastAsia="宋体" w:cs="宋体"/>
                <w:sz w:val="21"/>
              </w:rPr>
            </w:pPr>
          </w:p>
        </w:tc>
        <w:tc>
          <w:tcPr>
            <w:tcW w:w="1285" w:type="dxa"/>
            <w:vAlign w:val="top"/>
          </w:tcPr>
          <w:p w14:paraId="4AE708D8">
            <w:pPr>
              <w:rPr>
                <w:rFonts w:hint="eastAsia" w:ascii="宋体" w:hAnsi="宋体" w:eastAsia="宋体" w:cs="宋体"/>
                <w:sz w:val="21"/>
              </w:rPr>
            </w:pPr>
          </w:p>
        </w:tc>
        <w:tc>
          <w:tcPr>
            <w:tcW w:w="873" w:type="dxa"/>
            <w:vAlign w:val="top"/>
          </w:tcPr>
          <w:p w14:paraId="19A16D8D">
            <w:pPr>
              <w:rPr>
                <w:rFonts w:hint="eastAsia" w:ascii="宋体" w:hAnsi="宋体" w:eastAsia="宋体" w:cs="宋体"/>
                <w:sz w:val="21"/>
              </w:rPr>
            </w:pPr>
          </w:p>
        </w:tc>
        <w:tc>
          <w:tcPr>
            <w:tcW w:w="719" w:type="dxa"/>
            <w:vAlign w:val="top"/>
          </w:tcPr>
          <w:p w14:paraId="3B5928E5">
            <w:pPr>
              <w:rPr>
                <w:rFonts w:hint="eastAsia" w:ascii="宋体" w:hAnsi="宋体" w:eastAsia="宋体" w:cs="宋体"/>
                <w:sz w:val="21"/>
              </w:rPr>
            </w:pPr>
          </w:p>
        </w:tc>
        <w:tc>
          <w:tcPr>
            <w:tcW w:w="1080" w:type="dxa"/>
            <w:vAlign w:val="top"/>
          </w:tcPr>
          <w:p w14:paraId="33CE6E9C">
            <w:pPr>
              <w:rPr>
                <w:rFonts w:hint="eastAsia" w:ascii="宋体" w:hAnsi="宋体" w:eastAsia="宋体" w:cs="宋体"/>
                <w:sz w:val="21"/>
              </w:rPr>
            </w:pPr>
          </w:p>
        </w:tc>
        <w:tc>
          <w:tcPr>
            <w:tcW w:w="1081" w:type="dxa"/>
            <w:vAlign w:val="top"/>
          </w:tcPr>
          <w:p w14:paraId="44FF530C">
            <w:pPr>
              <w:rPr>
                <w:rFonts w:hint="eastAsia" w:ascii="宋体" w:hAnsi="宋体" w:eastAsia="宋体" w:cs="宋体"/>
                <w:sz w:val="21"/>
              </w:rPr>
            </w:pPr>
          </w:p>
        </w:tc>
        <w:tc>
          <w:tcPr>
            <w:tcW w:w="1079" w:type="dxa"/>
            <w:vAlign w:val="top"/>
          </w:tcPr>
          <w:p w14:paraId="3E9CF205">
            <w:pPr>
              <w:rPr>
                <w:rFonts w:hint="eastAsia" w:ascii="宋体" w:hAnsi="宋体" w:eastAsia="宋体" w:cs="宋体"/>
                <w:sz w:val="21"/>
              </w:rPr>
            </w:pPr>
          </w:p>
        </w:tc>
        <w:tc>
          <w:tcPr>
            <w:tcW w:w="1293" w:type="dxa"/>
            <w:tcBorders>
              <w:right w:val="single" w:color="000000" w:sz="6" w:space="0"/>
            </w:tcBorders>
            <w:vAlign w:val="top"/>
          </w:tcPr>
          <w:p w14:paraId="052E6298">
            <w:pPr>
              <w:rPr>
                <w:rFonts w:hint="eastAsia" w:ascii="宋体" w:hAnsi="宋体" w:eastAsia="宋体" w:cs="宋体"/>
                <w:sz w:val="21"/>
              </w:rPr>
            </w:pPr>
          </w:p>
        </w:tc>
      </w:tr>
      <w:tr w14:paraId="0DEB1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 w:hRule="atLeast"/>
        </w:trPr>
        <w:tc>
          <w:tcPr>
            <w:tcW w:w="4278" w:type="dxa"/>
            <w:gridSpan w:val="5"/>
            <w:tcBorders>
              <w:left w:val="single" w:color="000000" w:sz="6" w:space="0"/>
            </w:tcBorders>
            <w:vAlign w:val="top"/>
          </w:tcPr>
          <w:p w14:paraId="35DC1E4C">
            <w:pPr>
              <w:spacing w:before="168" w:line="220" w:lineRule="auto"/>
              <w:ind w:left="1438"/>
              <w:rPr>
                <w:rFonts w:hint="eastAsia" w:ascii="宋体" w:hAnsi="宋体" w:eastAsia="宋体" w:cs="宋体"/>
                <w:sz w:val="24"/>
                <w:szCs w:val="24"/>
              </w:rPr>
            </w:pPr>
            <w:r>
              <w:rPr>
                <w:rFonts w:hint="eastAsia" w:ascii="宋体" w:hAnsi="宋体" w:eastAsia="宋体" w:cs="宋体"/>
                <w:spacing w:val="17"/>
                <w:sz w:val="24"/>
                <w:szCs w:val="24"/>
              </w:rPr>
              <w:t>合</w:t>
            </w:r>
            <w:r>
              <w:rPr>
                <w:rFonts w:hint="eastAsia" w:ascii="宋体" w:hAnsi="宋体" w:eastAsia="宋体" w:cs="宋体"/>
                <w:spacing w:val="12"/>
                <w:sz w:val="24"/>
                <w:szCs w:val="24"/>
              </w:rPr>
              <w:t xml:space="preserve">  计(元)</w:t>
            </w:r>
          </w:p>
        </w:tc>
        <w:tc>
          <w:tcPr>
            <w:tcW w:w="983" w:type="dxa"/>
            <w:vAlign w:val="top"/>
          </w:tcPr>
          <w:p w14:paraId="11DD5A3C">
            <w:pPr>
              <w:rPr>
                <w:rFonts w:hint="eastAsia" w:ascii="宋体" w:hAnsi="宋体" w:eastAsia="宋体" w:cs="宋体"/>
                <w:sz w:val="21"/>
              </w:rPr>
            </w:pPr>
          </w:p>
        </w:tc>
        <w:tc>
          <w:tcPr>
            <w:tcW w:w="983" w:type="dxa"/>
            <w:vAlign w:val="top"/>
          </w:tcPr>
          <w:p w14:paraId="72A8EAC9">
            <w:pPr>
              <w:rPr>
                <w:rFonts w:hint="eastAsia" w:ascii="宋体" w:hAnsi="宋体" w:eastAsia="宋体" w:cs="宋体"/>
                <w:sz w:val="21"/>
              </w:rPr>
            </w:pPr>
          </w:p>
        </w:tc>
        <w:tc>
          <w:tcPr>
            <w:tcW w:w="1285" w:type="dxa"/>
            <w:vAlign w:val="top"/>
          </w:tcPr>
          <w:p w14:paraId="2D2CF381">
            <w:pPr>
              <w:rPr>
                <w:rFonts w:hint="eastAsia" w:ascii="宋体" w:hAnsi="宋体" w:eastAsia="宋体" w:cs="宋体"/>
                <w:sz w:val="21"/>
              </w:rPr>
            </w:pPr>
          </w:p>
        </w:tc>
        <w:tc>
          <w:tcPr>
            <w:tcW w:w="3957" w:type="dxa"/>
            <w:gridSpan w:val="4"/>
            <w:vAlign w:val="top"/>
          </w:tcPr>
          <w:p w14:paraId="106F97C6">
            <w:pPr>
              <w:spacing w:before="168" w:line="220" w:lineRule="auto"/>
              <w:ind w:left="1273"/>
              <w:rPr>
                <w:rFonts w:hint="eastAsia" w:ascii="宋体" w:hAnsi="宋体" w:eastAsia="宋体" w:cs="宋体"/>
                <w:sz w:val="24"/>
                <w:szCs w:val="24"/>
              </w:rPr>
            </w:pPr>
            <w:r>
              <w:rPr>
                <w:rFonts w:hint="eastAsia" w:ascii="宋体" w:hAnsi="宋体" w:eastAsia="宋体" w:cs="宋体"/>
                <w:spacing w:val="15"/>
                <w:sz w:val="24"/>
                <w:szCs w:val="24"/>
              </w:rPr>
              <w:t>合</w:t>
            </w:r>
            <w:r>
              <w:rPr>
                <w:rFonts w:hint="eastAsia" w:ascii="宋体" w:hAnsi="宋体" w:eastAsia="宋体" w:cs="宋体"/>
                <w:spacing w:val="13"/>
                <w:sz w:val="24"/>
                <w:szCs w:val="24"/>
              </w:rPr>
              <w:t xml:space="preserve">  计(元)</w:t>
            </w:r>
          </w:p>
        </w:tc>
        <w:tc>
          <w:tcPr>
            <w:tcW w:w="1081" w:type="dxa"/>
            <w:vAlign w:val="top"/>
          </w:tcPr>
          <w:p w14:paraId="56C9F9BA">
            <w:pPr>
              <w:rPr>
                <w:rFonts w:hint="eastAsia" w:ascii="宋体" w:hAnsi="宋体" w:eastAsia="宋体" w:cs="宋体"/>
                <w:sz w:val="21"/>
              </w:rPr>
            </w:pPr>
          </w:p>
        </w:tc>
        <w:tc>
          <w:tcPr>
            <w:tcW w:w="1079" w:type="dxa"/>
            <w:vAlign w:val="top"/>
          </w:tcPr>
          <w:p w14:paraId="41834289">
            <w:pPr>
              <w:rPr>
                <w:rFonts w:hint="eastAsia" w:ascii="宋体" w:hAnsi="宋体" w:eastAsia="宋体" w:cs="宋体"/>
                <w:sz w:val="21"/>
              </w:rPr>
            </w:pPr>
          </w:p>
        </w:tc>
        <w:tc>
          <w:tcPr>
            <w:tcW w:w="1293" w:type="dxa"/>
            <w:tcBorders>
              <w:right w:val="single" w:color="000000" w:sz="6" w:space="0"/>
            </w:tcBorders>
            <w:vAlign w:val="top"/>
          </w:tcPr>
          <w:p w14:paraId="199E1EEE">
            <w:pPr>
              <w:rPr>
                <w:rFonts w:hint="eastAsia" w:ascii="宋体" w:hAnsi="宋体" w:eastAsia="宋体" w:cs="宋体"/>
                <w:sz w:val="21"/>
              </w:rPr>
            </w:pPr>
          </w:p>
        </w:tc>
      </w:tr>
    </w:tbl>
    <w:p w14:paraId="60ADE437">
      <w:pPr>
        <w:rPr>
          <w:rFonts w:hint="eastAsia" w:ascii="宋体" w:hAnsi="宋体" w:eastAsia="宋体" w:cs="宋体"/>
          <w:sz w:val="21"/>
        </w:rPr>
      </w:pPr>
    </w:p>
    <w:p w14:paraId="0F2E42A9">
      <w:pPr>
        <w:rPr>
          <w:rFonts w:hint="eastAsia" w:ascii="宋体" w:hAnsi="宋体" w:eastAsia="宋体" w:cs="宋体"/>
        </w:rPr>
        <w:sectPr>
          <w:footerReference r:id="rId77" w:type="default"/>
          <w:pgSz w:w="16841" w:h="11912"/>
          <w:pgMar w:top="1012" w:right="825" w:bottom="1173" w:left="1060" w:header="0" w:footer="1010" w:gutter="0"/>
          <w:pgNumType w:fmt="decimal"/>
          <w:cols w:space="720" w:num="1"/>
        </w:sectPr>
      </w:pPr>
    </w:p>
    <w:p w14:paraId="24638D33">
      <w:pPr>
        <w:spacing w:line="243" w:lineRule="auto"/>
        <w:rPr>
          <w:rFonts w:hint="eastAsia" w:ascii="宋体" w:hAnsi="宋体" w:eastAsia="宋体" w:cs="宋体"/>
          <w:sz w:val="21"/>
        </w:rPr>
      </w:pPr>
    </w:p>
    <w:p w14:paraId="5B6DE387">
      <w:pPr>
        <w:rPr>
          <w:rFonts w:hint="eastAsia" w:ascii="宋体" w:hAnsi="宋体" w:eastAsia="宋体" w:cs="宋体"/>
          <w:sz w:val="21"/>
        </w:rPr>
      </w:pPr>
    </w:p>
    <w:p w14:paraId="00CBA295">
      <w:pPr>
        <w:spacing w:before="98" w:line="224" w:lineRule="auto"/>
        <w:ind w:left="5104"/>
        <w:outlineLvl w:val="0"/>
        <w:rPr>
          <w:rFonts w:hint="eastAsia" w:ascii="宋体" w:hAnsi="宋体" w:eastAsia="宋体" w:cs="宋体"/>
          <w:sz w:val="30"/>
          <w:szCs w:val="30"/>
        </w:rPr>
      </w:pPr>
      <w:bookmarkStart w:id="189" w:name="_Toc10358"/>
      <w:r>
        <w:rPr>
          <w:rFonts w:hint="eastAsia" w:ascii="宋体" w:hAnsi="宋体" w:eastAsia="宋体" w:cs="宋体"/>
          <w:spacing w:val="3"/>
          <w:sz w:val="30"/>
          <w:szCs w:val="30"/>
        </w:rPr>
        <w:t>表 6 监理工程师生活设施费报价</w:t>
      </w:r>
      <w:r>
        <w:rPr>
          <w:rFonts w:hint="eastAsia" w:ascii="宋体" w:hAnsi="宋体" w:eastAsia="宋体" w:cs="宋体"/>
          <w:sz w:val="30"/>
          <w:szCs w:val="30"/>
        </w:rPr>
        <w:t>表</w:t>
      </w:r>
      <w:bookmarkEnd w:id="189"/>
    </w:p>
    <w:tbl>
      <w:tblPr>
        <w:tblStyle w:val="31"/>
        <w:tblW w:w="15349"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7"/>
        <w:gridCol w:w="1227"/>
        <w:gridCol w:w="566"/>
        <w:gridCol w:w="1438"/>
        <w:gridCol w:w="1024"/>
        <w:gridCol w:w="1000"/>
        <w:gridCol w:w="1048"/>
        <w:gridCol w:w="1552"/>
        <w:gridCol w:w="1019"/>
        <w:gridCol w:w="710"/>
        <w:gridCol w:w="849"/>
        <w:gridCol w:w="1276"/>
        <w:gridCol w:w="849"/>
        <w:gridCol w:w="849"/>
        <w:gridCol w:w="1285"/>
      </w:tblGrid>
      <w:tr w14:paraId="146EAB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9" w:hRule="atLeast"/>
        </w:trPr>
        <w:tc>
          <w:tcPr>
            <w:tcW w:w="657" w:type="dxa"/>
            <w:vMerge w:val="restart"/>
            <w:tcBorders>
              <w:left w:val="single" w:color="000000" w:sz="6" w:space="0"/>
              <w:bottom w:val="nil"/>
            </w:tcBorders>
            <w:vAlign w:val="top"/>
          </w:tcPr>
          <w:p w14:paraId="189B6EE0">
            <w:pPr>
              <w:spacing w:line="351" w:lineRule="auto"/>
              <w:rPr>
                <w:rFonts w:hint="eastAsia" w:ascii="宋体" w:hAnsi="宋体" w:eastAsia="宋体" w:cs="宋体"/>
                <w:sz w:val="21"/>
              </w:rPr>
            </w:pPr>
          </w:p>
          <w:p w14:paraId="385A379F">
            <w:pPr>
              <w:spacing w:line="351" w:lineRule="auto"/>
              <w:rPr>
                <w:rFonts w:hint="eastAsia" w:ascii="宋体" w:hAnsi="宋体" w:eastAsia="宋体" w:cs="宋体"/>
                <w:sz w:val="21"/>
              </w:rPr>
            </w:pPr>
          </w:p>
          <w:p w14:paraId="180DFB3E">
            <w:pPr>
              <w:spacing w:before="78" w:line="221" w:lineRule="auto"/>
              <w:ind w:left="67"/>
              <w:rPr>
                <w:rFonts w:hint="eastAsia" w:ascii="宋体" w:hAnsi="宋体" w:eastAsia="宋体" w:cs="宋体"/>
                <w:sz w:val="24"/>
                <w:szCs w:val="24"/>
              </w:rPr>
            </w:pPr>
            <w:r>
              <w:rPr>
                <w:rFonts w:hint="eastAsia" w:ascii="宋体" w:hAnsi="宋体" w:eastAsia="宋体" w:cs="宋体"/>
                <w:spacing w:val="-3"/>
                <w:sz w:val="24"/>
                <w:szCs w:val="24"/>
              </w:rPr>
              <w:t>序</w:t>
            </w:r>
            <w:r>
              <w:rPr>
                <w:rFonts w:hint="eastAsia" w:ascii="宋体" w:hAnsi="宋体" w:eastAsia="宋体" w:cs="宋体"/>
                <w:spacing w:val="-2"/>
                <w:sz w:val="24"/>
                <w:szCs w:val="24"/>
              </w:rPr>
              <w:t>号</w:t>
            </w:r>
          </w:p>
        </w:tc>
        <w:tc>
          <w:tcPr>
            <w:tcW w:w="7855" w:type="dxa"/>
            <w:gridSpan w:val="7"/>
            <w:vAlign w:val="top"/>
          </w:tcPr>
          <w:p w14:paraId="21186E71">
            <w:pPr>
              <w:spacing w:before="170" w:line="220" w:lineRule="auto"/>
              <w:ind w:left="3573"/>
              <w:rPr>
                <w:rFonts w:hint="eastAsia" w:ascii="宋体" w:hAnsi="宋体" w:eastAsia="宋体" w:cs="宋体"/>
                <w:sz w:val="24"/>
                <w:szCs w:val="24"/>
              </w:rPr>
            </w:pPr>
            <w:r>
              <w:rPr>
                <w:rFonts w:hint="eastAsia" w:ascii="宋体" w:hAnsi="宋体" w:eastAsia="宋体" w:cs="宋体"/>
                <w:spacing w:val="-2"/>
                <w:sz w:val="24"/>
                <w:szCs w:val="24"/>
              </w:rPr>
              <w:t>施工期</w:t>
            </w:r>
          </w:p>
        </w:tc>
        <w:tc>
          <w:tcPr>
            <w:tcW w:w="6837" w:type="dxa"/>
            <w:gridSpan w:val="7"/>
            <w:tcBorders>
              <w:right w:val="single" w:color="000000" w:sz="6" w:space="0"/>
            </w:tcBorders>
            <w:vAlign w:val="top"/>
          </w:tcPr>
          <w:p w14:paraId="6C636A5B">
            <w:pPr>
              <w:spacing w:before="169" w:line="220" w:lineRule="auto"/>
              <w:ind w:left="2819"/>
              <w:rPr>
                <w:rFonts w:hint="eastAsia" w:ascii="宋体" w:hAnsi="宋体" w:eastAsia="宋体" w:cs="宋体"/>
                <w:sz w:val="24"/>
                <w:szCs w:val="24"/>
              </w:rPr>
            </w:pPr>
            <w:r>
              <w:rPr>
                <w:rFonts w:hint="eastAsia" w:ascii="宋体" w:hAnsi="宋体" w:eastAsia="宋体" w:cs="宋体"/>
                <w:spacing w:val="-2"/>
                <w:sz w:val="24"/>
                <w:szCs w:val="24"/>
              </w:rPr>
              <w:t>缺陷责</w:t>
            </w:r>
            <w:r>
              <w:rPr>
                <w:rFonts w:hint="eastAsia" w:ascii="宋体" w:hAnsi="宋体" w:eastAsia="宋体" w:cs="宋体"/>
                <w:spacing w:val="-1"/>
                <w:sz w:val="24"/>
                <w:szCs w:val="24"/>
              </w:rPr>
              <w:t>任期</w:t>
            </w:r>
          </w:p>
        </w:tc>
      </w:tr>
      <w:tr w14:paraId="3CCA10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0" w:hRule="atLeast"/>
        </w:trPr>
        <w:tc>
          <w:tcPr>
            <w:tcW w:w="657" w:type="dxa"/>
            <w:vMerge w:val="continue"/>
            <w:tcBorders>
              <w:top w:val="nil"/>
              <w:left w:val="single" w:color="000000" w:sz="6" w:space="0"/>
            </w:tcBorders>
            <w:vAlign w:val="top"/>
          </w:tcPr>
          <w:p w14:paraId="49D56994">
            <w:pPr>
              <w:rPr>
                <w:rFonts w:hint="eastAsia" w:ascii="宋体" w:hAnsi="宋体" w:eastAsia="宋体" w:cs="宋体"/>
                <w:sz w:val="21"/>
              </w:rPr>
            </w:pPr>
          </w:p>
        </w:tc>
        <w:tc>
          <w:tcPr>
            <w:tcW w:w="1227" w:type="dxa"/>
            <w:vAlign w:val="top"/>
          </w:tcPr>
          <w:p w14:paraId="571882B7">
            <w:pPr>
              <w:rPr>
                <w:rFonts w:hint="eastAsia" w:ascii="宋体" w:hAnsi="宋体" w:eastAsia="宋体" w:cs="宋体"/>
                <w:sz w:val="21"/>
              </w:rPr>
            </w:pPr>
          </w:p>
          <w:p w14:paraId="0A31A540">
            <w:pPr>
              <w:spacing w:line="241" w:lineRule="auto"/>
              <w:rPr>
                <w:rFonts w:hint="eastAsia" w:ascii="宋体" w:hAnsi="宋体" w:eastAsia="宋体" w:cs="宋体"/>
                <w:sz w:val="21"/>
              </w:rPr>
            </w:pPr>
          </w:p>
          <w:p w14:paraId="1D85B0C4">
            <w:pPr>
              <w:spacing w:line="241" w:lineRule="auto"/>
              <w:rPr>
                <w:rFonts w:hint="eastAsia" w:ascii="宋体" w:hAnsi="宋体" w:eastAsia="宋体" w:cs="宋体"/>
                <w:sz w:val="21"/>
              </w:rPr>
            </w:pPr>
          </w:p>
          <w:p w14:paraId="7FE787DC">
            <w:pPr>
              <w:spacing w:before="78" w:line="221" w:lineRule="auto"/>
              <w:ind w:left="8"/>
              <w:rPr>
                <w:rFonts w:hint="eastAsia" w:ascii="宋体" w:hAnsi="宋体" w:eastAsia="宋体" w:cs="宋体"/>
                <w:sz w:val="24"/>
                <w:szCs w:val="24"/>
              </w:rPr>
            </w:pPr>
            <w:r>
              <w:rPr>
                <w:rFonts w:hint="eastAsia" w:ascii="宋体" w:hAnsi="宋体" w:eastAsia="宋体" w:cs="宋体"/>
                <w:spacing w:val="-2"/>
                <w:sz w:val="24"/>
                <w:szCs w:val="24"/>
              </w:rPr>
              <w:t>名称及型号</w:t>
            </w:r>
          </w:p>
        </w:tc>
        <w:tc>
          <w:tcPr>
            <w:tcW w:w="566" w:type="dxa"/>
            <w:vAlign w:val="top"/>
          </w:tcPr>
          <w:p w14:paraId="628449FD">
            <w:pPr>
              <w:spacing w:line="241" w:lineRule="auto"/>
              <w:rPr>
                <w:rFonts w:hint="eastAsia" w:ascii="宋体" w:hAnsi="宋体" w:eastAsia="宋体" w:cs="宋体"/>
                <w:sz w:val="21"/>
              </w:rPr>
            </w:pPr>
          </w:p>
          <w:p w14:paraId="45F0E214">
            <w:pPr>
              <w:spacing w:line="241" w:lineRule="auto"/>
              <w:rPr>
                <w:rFonts w:hint="eastAsia" w:ascii="宋体" w:hAnsi="宋体" w:eastAsia="宋体" w:cs="宋体"/>
                <w:sz w:val="21"/>
              </w:rPr>
            </w:pPr>
          </w:p>
          <w:p w14:paraId="23E2ABF5">
            <w:pPr>
              <w:spacing w:line="241" w:lineRule="auto"/>
              <w:rPr>
                <w:rFonts w:hint="eastAsia" w:ascii="宋体" w:hAnsi="宋体" w:eastAsia="宋体" w:cs="宋体"/>
                <w:sz w:val="21"/>
              </w:rPr>
            </w:pPr>
          </w:p>
          <w:p w14:paraId="01155476">
            <w:pPr>
              <w:spacing w:before="78" w:line="220" w:lineRule="auto"/>
              <w:ind w:left="8"/>
              <w:rPr>
                <w:rFonts w:hint="eastAsia" w:ascii="宋体" w:hAnsi="宋体" w:eastAsia="宋体" w:cs="宋体"/>
                <w:sz w:val="24"/>
                <w:szCs w:val="24"/>
              </w:rPr>
            </w:pPr>
            <w:r>
              <w:rPr>
                <w:rFonts w:hint="eastAsia" w:ascii="宋体" w:hAnsi="宋体" w:eastAsia="宋体" w:cs="宋体"/>
                <w:spacing w:val="-3"/>
                <w:sz w:val="24"/>
                <w:szCs w:val="24"/>
              </w:rPr>
              <w:t>单位</w:t>
            </w:r>
          </w:p>
        </w:tc>
        <w:tc>
          <w:tcPr>
            <w:tcW w:w="1438" w:type="dxa"/>
            <w:vAlign w:val="top"/>
          </w:tcPr>
          <w:p w14:paraId="62972F4B">
            <w:pPr>
              <w:rPr>
                <w:rFonts w:hint="eastAsia" w:ascii="宋体" w:hAnsi="宋体" w:eastAsia="宋体" w:cs="宋体"/>
                <w:sz w:val="21"/>
              </w:rPr>
            </w:pPr>
          </w:p>
          <w:p w14:paraId="59182A88">
            <w:pPr>
              <w:spacing w:line="241" w:lineRule="auto"/>
              <w:rPr>
                <w:rFonts w:hint="eastAsia" w:ascii="宋体" w:hAnsi="宋体" w:eastAsia="宋体" w:cs="宋体"/>
                <w:sz w:val="21"/>
              </w:rPr>
            </w:pPr>
          </w:p>
          <w:p w14:paraId="32DDD505">
            <w:pPr>
              <w:spacing w:line="241" w:lineRule="auto"/>
              <w:rPr>
                <w:rFonts w:hint="eastAsia" w:ascii="宋体" w:hAnsi="宋体" w:eastAsia="宋体" w:cs="宋体"/>
                <w:sz w:val="21"/>
              </w:rPr>
            </w:pPr>
          </w:p>
          <w:p w14:paraId="18CF3C04">
            <w:pPr>
              <w:spacing w:before="78" w:line="220" w:lineRule="auto"/>
              <w:ind w:left="9"/>
              <w:rPr>
                <w:rFonts w:hint="eastAsia" w:ascii="宋体" w:hAnsi="宋体" w:eastAsia="宋体" w:cs="宋体"/>
                <w:sz w:val="24"/>
                <w:szCs w:val="24"/>
              </w:rPr>
            </w:pPr>
            <w:r>
              <w:rPr>
                <w:rFonts w:hint="eastAsia" w:ascii="宋体" w:hAnsi="宋体" w:eastAsia="宋体" w:cs="宋体"/>
                <w:spacing w:val="-3"/>
                <w:sz w:val="24"/>
                <w:szCs w:val="24"/>
              </w:rPr>
              <w:t>数量</w:t>
            </w:r>
          </w:p>
        </w:tc>
        <w:tc>
          <w:tcPr>
            <w:tcW w:w="1024" w:type="dxa"/>
            <w:vAlign w:val="top"/>
          </w:tcPr>
          <w:p w14:paraId="39F3759B">
            <w:pPr>
              <w:spacing w:line="241" w:lineRule="auto"/>
              <w:rPr>
                <w:rFonts w:hint="eastAsia" w:ascii="宋体" w:hAnsi="宋体" w:eastAsia="宋体" w:cs="宋体"/>
                <w:sz w:val="21"/>
              </w:rPr>
            </w:pPr>
          </w:p>
          <w:p w14:paraId="206D74B0">
            <w:pPr>
              <w:spacing w:line="241" w:lineRule="auto"/>
              <w:rPr>
                <w:rFonts w:hint="eastAsia" w:ascii="宋体" w:hAnsi="宋体" w:eastAsia="宋体" w:cs="宋体"/>
                <w:sz w:val="21"/>
              </w:rPr>
            </w:pPr>
          </w:p>
          <w:p w14:paraId="2502D1C3">
            <w:pPr>
              <w:spacing w:line="241" w:lineRule="auto"/>
              <w:rPr>
                <w:rFonts w:hint="eastAsia" w:ascii="宋体" w:hAnsi="宋体" w:eastAsia="宋体" w:cs="宋体"/>
                <w:sz w:val="21"/>
              </w:rPr>
            </w:pPr>
          </w:p>
          <w:p w14:paraId="2BA0F767">
            <w:pPr>
              <w:spacing w:before="78" w:line="253" w:lineRule="auto"/>
              <w:ind w:left="15" w:right="59" w:hanging="8"/>
              <w:rPr>
                <w:rFonts w:hint="eastAsia" w:ascii="宋体" w:hAnsi="宋体" w:eastAsia="宋体" w:cs="宋体"/>
                <w:sz w:val="24"/>
                <w:szCs w:val="24"/>
              </w:rPr>
            </w:pPr>
            <w:r>
              <w:rPr>
                <w:rFonts w:hint="eastAsia" w:ascii="宋体" w:hAnsi="宋体" w:eastAsia="宋体" w:cs="宋体"/>
                <w:spacing w:val="-2"/>
                <w:sz w:val="24"/>
                <w:szCs w:val="24"/>
              </w:rPr>
              <w:t>购置合价</w:t>
            </w:r>
            <w:r>
              <w:rPr>
                <w:rFonts w:hint="eastAsia" w:ascii="宋体" w:hAnsi="宋体" w:eastAsia="宋体" w:cs="宋体"/>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1000" w:type="dxa"/>
            <w:vAlign w:val="top"/>
          </w:tcPr>
          <w:p w14:paraId="07165C73">
            <w:pPr>
              <w:spacing w:line="241" w:lineRule="auto"/>
              <w:rPr>
                <w:rFonts w:hint="eastAsia" w:ascii="宋体" w:hAnsi="宋体" w:eastAsia="宋体" w:cs="宋体"/>
                <w:sz w:val="21"/>
              </w:rPr>
            </w:pPr>
          </w:p>
          <w:p w14:paraId="6A705439">
            <w:pPr>
              <w:spacing w:line="241" w:lineRule="auto"/>
              <w:rPr>
                <w:rFonts w:hint="eastAsia" w:ascii="宋体" w:hAnsi="宋体" w:eastAsia="宋体" w:cs="宋体"/>
                <w:sz w:val="21"/>
              </w:rPr>
            </w:pPr>
          </w:p>
          <w:p w14:paraId="606E95CA">
            <w:pPr>
              <w:spacing w:line="241" w:lineRule="auto"/>
              <w:rPr>
                <w:rFonts w:hint="eastAsia" w:ascii="宋体" w:hAnsi="宋体" w:eastAsia="宋体" w:cs="宋体"/>
                <w:sz w:val="21"/>
              </w:rPr>
            </w:pPr>
          </w:p>
          <w:p w14:paraId="57076FF8">
            <w:pPr>
              <w:spacing w:before="78" w:line="238" w:lineRule="auto"/>
              <w:ind w:left="12"/>
              <w:rPr>
                <w:rFonts w:hint="eastAsia" w:ascii="宋体" w:hAnsi="宋体" w:eastAsia="宋体" w:cs="宋体"/>
                <w:sz w:val="24"/>
                <w:szCs w:val="24"/>
              </w:rPr>
            </w:pPr>
            <w:r>
              <w:rPr>
                <w:rFonts w:hint="eastAsia" w:ascii="宋体" w:hAnsi="宋体" w:eastAsia="宋体" w:cs="宋体"/>
                <w:spacing w:val="-6"/>
                <w:sz w:val="24"/>
                <w:szCs w:val="24"/>
              </w:rPr>
              <w:t>折</w:t>
            </w:r>
            <w:r>
              <w:rPr>
                <w:rFonts w:hint="eastAsia" w:ascii="宋体" w:hAnsi="宋体" w:eastAsia="宋体" w:cs="宋体"/>
                <w:spacing w:val="-3"/>
                <w:sz w:val="24"/>
                <w:szCs w:val="24"/>
              </w:rPr>
              <w:t>旧费</w:t>
            </w:r>
          </w:p>
          <w:p w14:paraId="49A9264C">
            <w:pPr>
              <w:spacing w:line="220" w:lineRule="auto"/>
              <w:ind w:left="17"/>
              <w:rPr>
                <w:rFonts w:hint="eastAsia" w:ascii="宋体" w:hAnsi="宋体" w:eastAsia="宋体" w:cs="宋体"/>
                <w:sz w:val="24"/>
                <w:szCs w:val="24"/>
              </w:rPr>
            </w:pP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1048" w:type="dxa"/>
            <w:vAlign w:val="top"/>
          </w:tcPr>
          <w:p w14:paraId="44DF3877">
            <w:pPr>
              <w:spacing w:line="241" w:lineRule="auto"/>
              <w:rPr>
                <w:rFonts w:hint="eastAsia" w:ascii="宋体" w:hAnsi="宋体" w:eastAsia="宋体" w:cs="宋体"/>
                <w:sz w:val="21"/>
              </w:rPr>
            </w:pPr>
          </w:p>
          <w:p w14:paraId="1314424D">
            <w:pPr>
              <w:spacing w:line="241" w:lineRule="auto"/>
              <w:rPr>
                <w:rFonts w:hint="eastAsia" w:ascii="宋体" w:hAnsi="宋体" w:eastAsia="宋体" w:cs="宋体"/>
                <w:sz w:val="21"/>
              </w:rPr>
            </w:pPr>
          </w:p>
          <w:p w14:paraId="5C4836A4">
            <w:pPr>
              <w:spacing w:line="241" w:lineRule="auto"/>
              <w:rPr>
                <w:rFonts w:hint="eastAsia" w:ascii="宋体" w:hAnsi="宋体" w:eastAsia="宋体" w:cs="宋体"/>
                <w:sz w:val="21"/>
              </w:rPr>
            </w:pPr>
          </w:p>
          <w:p w14:paraId="2DDAC935">
            <w:pPr>
              <w:spacing w:before="78" w:line="238" w:lineRule="auto"/>
              <w:ind w:left="12"/>
              <w:rPr>
                <w:rFonts w:hint="eastAsia" w:ascii="宋体" w:hAnsi="宋体" w:eastAsia="宋体" w:cs="宋体"/>
                <w:sz w:val="24"/>
                <w:szCs w:val="24"/>
              </w:rPr>
            </w:pPr>
            <w:r>
              <w:rPr>
                <w:rFonts w:hint="eastAsia" w:ascii="宋体" w:hAnsi="宋体" w:eastAsia="宋体" w:cs="宋体"/>
                <w:spacing w:val="-3"/>
                <w:sz w:val="24"/>
                <w:szCs w:val="24"/>
              </w:rPr>
              <w:t>使</w:t>
            </w:r>
            <w:r>
              <w:rPr>
                <w:rFonts w:hint="eastAsia" w:ascii="宋体" w:hAnsi="宋体" w:eastAsia="宋体" w:cs="宋体"/>
                <w:spacing w:val="-2"/>
                <w:sz w:val="24"/>
                <w:szCs w:val="24"/>
              </w:rPr>
              <w:t>用费</w:t>
            </w:r>
          </w:p>
          <w:p w14:paraId="31E4D5B6">
            <w:pPr>
              <w:spacing w:line="220" w:lineRule="auto"/>
              <w:ind w:left="18"/>
              <w:rPr>
                <w:rFonts w:hint="eastAsia" w:ascii="宋体" w:hAnsi="宋体" w:eastAsia="宋体" w:cs="宋体"/>
                <w:sz w:val="24"/>
                <w:szCs w:val="24"/>
              </w:rPr>
            </w:pP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1552" w:type="dxa"/>
            <w:vAlign w:val="top"/>
          </w:tcPr>
          <w:p w14:paraId="7682B9CB">
            <w:pPr>
              <w:spacing w:line="241" w:lineRule="auto"/>
              <w:rPr>
                <w:rFonts w:hint="eastAsia" w:ascii="宋体" w:hAnsi="宋体" w:eastAsia="宋体" w:cs="宋体"/>
                <w:sz w:val="21"/>
              </w:rPr>
            </w:pPr>
          </w:p>
          <w:p w14:paraId="1BBEC5F2">
            <w:pPr>
              <w:spacing w:line="241" w:lineRule="auto"/>
              <w:rPr>
                <w:rFonts w:hint="eastAsia" w:ascii="宋体" w:hAnsi="宋体" w:eastAsia="宋体" w:cs="宋体"/>
                <w:sz w:val="21"/>
              </w:rPr>
            </w:pPr>
          </w:p>
          <w:p w14:paraId="43C522D2">
            <w:pPr>
              <w:spacing w:line="241" w:lineRule="auto"/>
              <w:rPr>
                <w:rFonts w:hint="eastAsia" w:ascii="宋体" w:hAnsi="宋体" w:eastAsia="宋体" w:cs="宋体"/>
                <w:sz w:val="21"/>
              </w:rPr>
            </w:pPr>
          </w:p>
          <w:p w14:paraId="3A6E2C83">
            <w:pPr>
              <w:spacing w:before="78" w:line="253" w:lineRule="auto"/>
              <w:ind w:left="14" w:right="104" w:firstLine="4"/>
              <w:rPr>
                <w:rFonts w:hint="eastAsia" w:ascii="宋体" w:hAnsi="宋体" w:eastAsia="宋体" w:cs="宋体"/>
                <w:sz w:val="24"/>
                <w:szCs w:val="24"/>
              </w:rPr>
            </w:pPr>
            <w:r>
              <w:rPr>
                <w:rFonts w:hint="eastAsia" w:ascii="宋体" w:hAnsi="宋体" w:eastAsia="宋体" w:cs="宋体"/>
                <w:spacing w:val="-4"/>
                <w:sz w:val="24"/>
                <w:szCs w:val="24"/>
              </w:rPr>
              <w:t>小计</w:t>
            </w:r>
            <w:r>
              <w:rPr>
                <w:rFonts w:hint="eastAsia" w:ascii="宋体" w:hAnsi="宋体" w:eastAsia="宋体" w:cs="宋体"/>
                <w:spacing w:val="-2"/>
                <w:sz w:val="24"/>
                <w:szCs w:val="24"/>
              </w:rPr>
              <w:t>折旧及使</w:t>
            </w:r>
            <w:r>
              <w:rPr>
                <w:rFonts w:hint="eastAsia" w:ascii="宋体" w:hAnsi="宋体" w:eastAsia="宋体" w:cs="宋体"/>
                <w:sz w:val="24"/>
                <w:szCs w:val="24"/>
              </w:rPr>
              <w:t xml:space="preserve"> </w:t>
            </w:r>
            <w:r>
              <w:rPr>
                <w:rFonts w:hint="eastAsia" w:ascii="宋体" w:hAnsi="宋体" w:eastAsia="宋体" w:cs="宋体"/>
                <w:spacing w:val="20"/>
                <w:sz w:val="24"/>
                <w:szCs w:val="24"/>
              </w:rPr>
              <w:t>用</w:t>
            </w:r>
            <w:r>
              <w:rPr>
                <w:rFonts w:hint="eastAsia" w:ascii="宋体" w:hAnsi="宋体" w:eastAsia="宋体" w:cs="宋体"/>
                <w:spacing w:val="18"/>
                <w:sz w:val="24"/>
                <w:szCs w:val="24"/>
              </w:rPr>
              <w:t>费(元)</w:t>
            </w:r>
          </w:p>
        </w:tc>
        <w:tc>
          <w:tcPr>
            <w:tcW w:w="1019" w:type="dxa"/>
            <w:vAlign w:val="top"/>
          </w:tcPr>
          <w:p w14:paraId="5FC18165">
            <w:pPr>
              <w:rPr>
                <w:rFonts w:hint="eastAsia" w:ascii="宋体" w:hAnsi="宋体" w:eastAsia="宋体" w:cs="宋体"/>
                <w:sz w:val="21"/>
              </w:rPr>
            </w:pPr>
          </w:p>
          <w:p w14:paraId="5FE9D2A4">
            <w:pPr>
              <w:spacing w:line="241" w:lineRule="auto"/>
              <w:rPr>
                <w:rFonts w:hint="eastAsia" w:ascii="宋体" w:hAnsi="宋体" w:eastAsia="宋体" w:cs="宋体"/>
                <w:sz w:val="21"/>
              </w:rPr>
            </w:pPr>
          </w:p>
          <w:p w14:paraId="09C60C74">
            <w:pPr>
              <w:spacing w:line="241" w:lineRule="auto"/>
              <w:rPr>
                <w:rFonts w:hint="eastAsia" w:ascii="宋体" w:hAnsi="宋体" w:eastAsia="宋体" w:cs="宋体"/>
                <w:sz w:val="21"/>
              </w:rPr>
            </w:pPr>
          </w:p>
          <w:p w14:paraId="622AA566">
            <w:pPr>
              <w:spacing w:before="78" w:line="254" w:lineRule="auto"/>
              <w:ind w:left="18" w:right="49" w:hanging="2"/>
              <w:rPr>
                <w:rFonts w:hint="eastAsia" w:ascii="宋体" w:hAnsi="宋体" w:eastAsia="宋体" w:cs="宋体"/>
                <w:sz w:val="24"/>
                <w:szCs w:val="24"/>
              </w:rPr>
            </w:pPr>
            <w:r>
              <w:rPr>
                <w:rFonts w:hint="eastAsia" w:ascii="宋体" w:hAnsi="宋体" w:eastAsia="宋体" w:cs="宋体"/>
                <w:spacing w:val="-4"/>
                <w:sz w:val="24"/>
                <w:szCs w:val="24"/>
              </w:rPr>
              <w:t>名</w:t>
            </w:r>
            <w:r>
              <w:rPr>
                <w:rFonts w:hint="eastAsia" w:ascii="宋体" w:hAnsi="宋体" w:eastAsia="宋体" w:cs="宋体"/>
                <w:spacing w:val="-3"/>
                <w:sz w:val="24"/>
                <w:szCs w:val="24"/>
              </w:rPr>
              <w:t>称及型</w:t>
            </w:r>
            <w:r>
              <w:rPr>
                <w:rFonts w:hint="eastAsia" w:ascii="宋体" w:hAnsi="宋体" w:eastAsia="宋体" w:cs="宋体"/>
                <w:sz w:val="24"/>
                <w:szCs w:val="24"/>
              </w:rPr>
              <w:t xml:space="preserve"> 号</w:t>
            </w:r>
          </w:p>
        </w:tc>
        <w:tc>
          <w:tcPr>
            <w:tcW w:w="710" w:type="dxa"/>
            <w:vAlign w:val="top"/>
          </w:tcPr>
          <w:p w14:paraId="309406A5">
            <w:pPr>
              <w:spacing w:line="241" w:lineRule="auto"/>
              <w:rPr>
                <w:rFonts w:hint="eastAsia" w:ascii="宋体" w:hAnsi="宋体" w:eastAsia="宋体" w:cs="宋体"/>
                <w:sz w:val="21"/>
              </w:rPr>
            </w:pPr>
          </w:p>
          <w:p w14:paraId="0569B388">
            <w:pPr>
              <w:spacing w:line="241" w:lineRule="auto"/>
              <w:rPr>
                <w:rFonts w:hint="eastAsia" w:ascii="宋体" w:hAnsi="宋体" w:eastAsia="宋体" w:cs="宋体"/>
                <w:sz w:val="21"/>
              </w:rPr>
            </w:pPr>
          </w:p>
          <w:p w14:paraId="67FC3851">
            <w:pPr>
              <w:spacing w:line="241" w:lineRule="auto"/>
              <w:rPr>
                <w:rFonts w:hint="eastAsia" w:ascii="宋体" w:hAnsi="宋体" w:eastAsia="宋体" w:cs="宋体"/>
                <w:sz w:val="21"/>
              </w:rPr>
            </w:pPr>
          </w:p>
          <w:p w14:paraId="4EB4ADC6">
            <w:pPr>
              <w:spacing w:before="78" w:line="220" w:lineRule="auto"/>
              <w:ind w:left="16"/>
              <w:rPr>
                <w:rFonts w:hint="eastAsia" w:ascii="宋体" w:hAnsi="宋体" w:eastAsia="宋体" w:cs="宋体"/>
                <w:sz w:val="24"/>
                <w:szCs w:val="24"/>
              </w:rPr>
            </w:pPr>
            <w:r>
              <w:rPr>
                <w:rFonts w:hint="eastAsia" w:ascii="宋体" w:hAnsi="宋体" w:eastAsia="宋体" w:cs="宋体"/>
                <w:spacing w:val="-3"/>
                <w:sz w:val="24"/>
                <w:szCs w:val="24"/>
              </w:rPr>
              <w:t>单位</w:t>
            </w:r>
          </w:p>
        </w:tc>
        <w:tc>
          <w:tcPr>
            <w:tcW w:w="849" w:type="dxa"/>
            <w:vAlign w:val="top"/>
          </w:tcPr>
          <w:p w14:paraId="11FB8F9B">
            <w:pPr>
              <w:rPr>
                <w:rFonts w:hint="eastAsia" w:ascii="宋体" w:hAnsi="宋体" w:eastAsia="宋体" w:cs="宋体"/>
                <w:sz w:val="21"/>
              </w:rPr>
            </w:pPr>
          </w:p>
          <w:p w14:paraId="15E3CBCE">
            <w:pPr>
              <w:spacing w:line="241" w:lineRule="auto"/>
              <w:rPr>
                <w:rFonts w:hint="eastAsia" w:ascii="宋体" w:hAnsi="宋体" w:eastAsia="宋体" w:cs="宋体"/>
                <w:sz w:val="21"/>
              </w:rPr>
            </w:pPr>
          </w:p>
          <w:p w14:paraId="4CFB19FC">
            <w:pPr>
              <w:spacing w:line="241" w:lineRule="auto"/>
              <w:rPr>
                <w:rFonts w:hint="eastAsia" w:ascii="宋体" w:hAnsi="宋体" w:eastAsia="宋体" w:cs="宋体"/>
                <w:sz w:val="21"/>
              </w:rPr>
            </w:pPr>
          </w:p>
          <w:p w14:paraId="5F0EE7E9">
            <w:pPr>
              <w:spacing w:before="78" w:line="220" w:lineRule="auto"/>
              <w:ind w:left="14"/>
              <w:rPr>
                <w:rFonts w:hint="eastAsia" w:ascii="宋体" w:hAnsi="宋体" w:eastAsia="宋体" w:cs="宋体"/>
                <w:sz w:val="24"/>
                <w:szCs w:val="24"/>
              </w:rPr>
            </w:pPr>
            <w:r>
              <w:rPr>
                <w:rFonts w:hint="eastAsia" w:ascii="宋体" w:hAnsi="宋体" w:eastAsia="宋体" w:cs="宋体"/>
                <w:spacing w:val="-3"/>
                <w:sz w:val="24"/>
                <w:szCs w:val="24"/>
              </w:rPr>
              <w:t>数量</w:t>
            </w:r>
          </w:p>
        </w:tc>
        <w:tc>
          <w:tcPr>
            <w:tcW w:w="1276" w:type="dxa"/>
            <w:vAlign w:val="top"/>
          </w:tcPr>
          <w:p w14:paraId="2B639278">
            <w:pPr>
              <w:spacing w:line="241" w:lineRule="auto"/>
              <w:rPr>
                <w:rFonts w:hint="eastAsia" w:ascii="宋体" w:hAnsi="宋体" w:eastAsia="宋体" w:cs="宋体"/>
                <w:sz w:val="21"/>
              </w:rPr>
            </w:pPr>
          </w:p>
          <w:p w14:paraId="25F8C63F">
            <w:pPr>
              <w:spacing w:line="241" w:lineRule="auto"/>
              <w:rPr>
                <w:rFonts w:hint="eastAsia" w:ascii="宋体" w:hAnsi="宋体" w:eastAsia="宋体" w:cs="宋体"/>
                <w:sz w:val="21"/>
              </w:rPr>
            </w:pPr>
          </w:p>
          <w:p w14:paraId="38D1FEB1">
            <w:pPr>
              <w:spacing w:line="241" w:lineRule="auto"/>
              <w:rPr>
                <w:rFonts w:hint="eastAsia" w:ascii="宋体" w:hAnsi="宋体" w:eastAsia="宋体" w:cs="宋体"/>
                <w:sz w:val="21"/>
              </w:rPr>
            </w:pPr>
          </w:p>
          <w:p w14:paraId="27A04BA0">
            <w:pPr>
              <w:spacing w:before="78" w:line="238" w:lineRule="auto"/>
              <w:ind w:left="13"/>
              <w:rPr>
                <w:rFonts w:hint="eastAsia" w:ascii="宋体" w:hAnsi="宋体" w:eastAsia="宋体" w:cs="宋体"/>
                <w:sz w:val="24"/>
                <w:szCs w:val="24"/>
              </w:rPr>
            </w:pPr>
            <w:r>
              <w:rPr>
                <w:rFonts w:hint="eastAsia" w:ascii="宋体" w:hAnsi="宋体" w:eastAsia="宋体" w:cs="宋体"/>
                <w:spacing w:val="-2"/>
                <w:sz w:val="24"/>
                <w:szCs w:val="24"/>
              </w:rPr>
              <w:t>购置</w:t>
            </w:r>
            <w:r>
              <w:rPr>
                <w:rFonts w:hint="eastAsia" w:ascii="宋体" w:hAnsi="宋体" w:eastAsia="宋体" w:cs="宋体"/>
                <w:spacing w:val="-1"/>
                <w:sz w:val="24"/>
                <w:szCs w:val="24"/>
              </w:rPr>
              <w:t>合价</w:t>
            </w:r>
          </w:p>
          <w:p w14:paraId="77A76D2F">
            <w:pPr>
              <w:spacing w:line="220" w:lineRule="auto"/>
              <w:ind w:left="22"/>
              <w:rPr>
                <w:rFonts w:hint="eastAsia" w:ascii="宋体" w:hAnsi="宋体" w:eastAsia="宋体" w:cs="宋体"/>
                <w:sz w:val="24"/>
                <w:szCs w:val="24"/>
              </w:rPr>
            </w:pP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849" w:type="dxa"/>
            <w:vAlign w:val="top"/>
          </w:tcPr>
          <w:p w14:paraId="59ECC667">
            <w:pPr>
              <w:spacing w:line="241" w:lineRule="auto"/>
              <w:rPr>
                <w:rFonts w:hint="eastAsia" w:ascii="宋体" w:hAnsi="宋体" w:eastAsia="宋体" w:cs="宋体"/>
                <w:sz w:val="21"/>
              </w:rPr>
            </w:pPr>
          </w:p>
          <w:p w14:paraId="51C15239">
            <w:pPr>
              <w:spacing w:line="241" w:lineRule="auto"/>
              <w:rPr>
                <w:rFonts w:hint="eastAsia" w:ascii="宋体" w:hAnsi="宋体" w:eastAsia="宋体" w:cs="宋体"/>
                <w:sz w:val="21"/>
              </w:rPr>
            </w:pPr>
          </w:p>
          <w:p w14:paraId="3D50A919">
            <w:pPr>
              <w:spacing w:line="241" w:lineRule="auto"/>
              <w:rPr>
                <w:rFonts w:hint="eastAsia" w:ascii="宋体" w:hAnsi="宋体" w:eastAsia="宋体" w:cs="宋体"/>
                <w:sz w:val="21"/>
              </w:rPr>
            </w:pPr>
          </w:p>
          <w:p w14:paraId="756C7268">
            <w:pPr>
              <w:spacing w:before="78" w:line="253" w:lineRule="auto"/>
              <w:ind w:left="20" w:right="118" w:hanging="4"/>
              <w:rPr>
                <w:rFonts w:hint="eastAsia" w:ascii="宋体" w:hAnsi="宋体" w:eastAsia="宋体" w:cs="宋体"/>
                <w:sz w:val="24"/>
                <w:szCs w:val="24"/>
              </w:rPr>
            </w:pPr>
            <w:r>
              <w:rPr>
                <w:rFonts w:hint="eastAsia" w:ascii="宋体" w:hAnsi="宋体" w:eastAsia="宋体" w:cs="宋体"/>
                <w:spacing w:val="-6"/>
                <w:sz w:val="24"/>
                <w:szCs w:val="24"/>
              </w:rPr>
              <w:t>折</w:t>
            </w:r>
            <w:r>
              <w:rPr>
                <w:rFonts w:hint="eastAsia" w:ascii="宋体" w:hAnsi="宋体" w:eastAsia="宋体" w:cs="宋体"/>
                <w:spacing w:val="-3"/>
                <w:sz w:val="24"/>
                <w:szCs w:val="24"/>
              </w:rPr>
              <w:t>旧费</w:t>
            </w:r>
            <w:r>
              <w:rPr>
                <w:rFonts w:hint="eastAsia" w:ascii="宋体" w:hAnsi="宋体" w:eastAsia="宋体" w:cs="宋体"/>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849" w:type="dxa"/>
            <w:vAlign w:val="top"/>
          </w:tcPr>
          <w:p w14:paraId="550E5470">
            <w:pPr>
              <w:spacing w:line="241" w:lineRule="auto"/>
              <w:rPr>
                <w:rFonts w:hint="eastAsia" w:ascii="宋体" w:hAnsi="宋体" w:eastAsia="宋体" w:cs="宋体"/>
                <w:sz w:val="21"/>
              </w:rPr>
            </w:pPr>
          </w:p>
          <w:p w14:paraId="5AF20F31">
            <w:pPr>
              <w:spacing w:line="241" w:lineRule="auto"/>
              <w:rPr>
                <w:rFonts w:hint="eastAsia" w:ascii="宋体" w:hAnsi="宋体" w:eastAsia="宋体" w:cs="宋体"/>
                <w:sz w:val="21"/>
              </w:rPr>
            </w:pPr>
          </w:p>
          <w:p w14:paraId="003F8279">
            <w:pPr>
              <w:spacing w:line="241" w:lineRule="auto"/>
              <w:rPr>
                <w:rFonts w:hint="eastAsia" w:ascii="宋体" w:hAnsi="宋体" w:eastAsia="宋体" w:cs="宋体"/>
                <w:sz w:val="21"/>
              </w:rPr>
            </w:pPr>
          </w:p>
          <w:p w14:paraId="749EE702">
            <w:pPr>
              <w:spacing w:before="78" w:line="253" w:lineRule="auto"/>
              <w:ind w:left="23" w:right="115" w:hanging="5"/>
              <w:rPr>
                <w:rFonts w:hint="eastAsia" w:ascii="宋体" w:hAnsi="宋体" w:eastAsia="宋体" w:cs="宋体"/>
                <w:sz w:val="24"/>
                <w:szCs w:val="24"/>
              </w:rPr>
            </w:pPr>
            <w:r>
              <w:rPr>
                <w:rFonts w:hint="eastAsia" w:ascii="宋体" w:hAnsi="宋体" w:eastAsia="宋体" w:cs="宋体"/>
                <w:spacing w:val="-5"/>
                <w:sz w:val="24"/>
                <w:szCs w:val="24"/>
              </w:rPr>
              <w:t>使</w:t>
            </w:r>
            <w:r>
              <w:rPr>
                <w:rFonts w:hint="eastAsia" w:ascii="宋体" w:hAnsi="宋体" w:eastAsia="宋体" w:cs="宋体"/>
                <w:spacing w:val="-3"/>
                <w:sz w:val="24"/>
                <w:szCs w:val="24"/>
              </w:rPr>
              <w:t>用费</w:t>
            </w:r>
            <w:r>
              <w:rPr>
                <w:rFonts w:hint="eastAsia" w:ascii="宋体" w:hAnsi="宋体" w:eastAsia="宋体" w:cs="宋体"/>
                <w:sz w:val="24"/>
                <w:szCs w:val="24"/>
              </w:rPr>
              <w:t xml:space="preserve"> </w:t>
            </w:r>
            <w:r>
              <w:rPr>
                <w:rFonts w:hint="eastAsia" w:ascii="宋体" w:hAnsi="宋体" w:eastAsia="宋体" w:cs="宋体"/>
                <w:spacing w:val="30"/>
                <w:sz w:val="24"/>
                <w:szCs w:val="24"/>
              </w:rPr>
              <w:t>(</w:t>
            </w:r>
            <w:r>
              <w:rPr>
                <w:rFonts w:hint="eastAsia" w:ascii="宋体" w:hAnsi="宋体" w:eastAsia="宋体" w:cs="宋体"/>
                <w:spacing w:val="29"/>
                <w:sz w:val="24"/>
                <w:szCs w:val="24"/>
              </w:rPr>
              <w:t>元)</w:t>
            </w:r>
          </w:p>
        </w:tc>
        <w:tc>
          <w:tcPr>
            <w:tcW w:w="1285" w:type="dxa"/>
            <w:tcBorders>
              <w:right w:val="single" w:color="000000" w:sz="6" w:space="0"/>
            </w:tcBorders>
            <w:vAlign w:val="top"/>
          </w:tcPr>
          <w:p w14:paraId="1D2101B6">
            <w:pPr>
              <w:spacing w:line="241" w:lineRule="auto"/>
              <w:rPr>
                <w:rFonts w:hint="eastAsia" w:ascii="宋体" w:hAnsi="宋体" w:eastAsia="宋体" w:cs="宋体"/>
                <w:sz w:val="21"/>
              </w:rPr>
            </w:pPr>
          </w:p>
          <w:p w14:paraId="07612C31">
            <w:pPr>
              <w:spacing w:line="241" w:lineRule="auto"/>
              <w:rPr>
                <w:rFonts w:hint="eastAsia" w:ascii="宋体" w:hAnsi="宋体" w:eastAsia="宋体" w:cs="宋体"/>
                <w:sz w:val="21"/>
              </w:rPr>
            </w:pPr>
          </w:p>
          <w:p w14:paraId="4786BC03">
            <w:pPr>
              <w:spacing w:line="241" w:lineRule="auto"/>
              <w:rPr>
                <w:rFonts w:hint="eastAsia" w:ascii="宋体" w:hAnsi="宋体" w:eastAsia="宋体" w:cs="宋体"/>
                <w:sz w:val="21"/>
              </w:rPr>
            </w:pPr>
          </w:p>
          <w:p w14:paraId="6B5CA664">
            <w:pPr>
              <w:tabs>
                <w:tab w:val="left" w:pos="143"/>
              </w:tabs>
              <w:spacing w:before="78" w:line="249" w:lineRule="auto"/>
              <w:ind w:left="19" w:right="66" w:firstLine="5"/>
              <w:rPr>
                <w:rFonts w:hint="eastAsia" w:ascii="宋体" w:hAnsi="宋体" w:eastAsia="宋体" w:cs="宋体"/>
                <w:sz w:val="24"/>
                <w:szCs w:val="24"/>
              </w:rPr>
            </w:pPr>
            <w:r>
              <w:rPr>
                <w:rFonts w:hint="eastAsia" w:ascii="宋体" w:hAnsi="宋体" w:eastAsia="宋体" w:cs="宋体"/>
                <w:spacing w:val="-4"/>
                <w:sz w:val="24"/>
                <w:szCs w:val="24"/>
              </w:rPr>
              <w:t>小</w:t>
            </w:r>
            <w:r>
              <w:rPr>
                <w:rFonts w:hint="eastAsia" w:ascii="宋体" w:hAnsi="宋体" w:eastAsia="宋体" w:cs="宋体"/>
                <w:spacing w:val="-3"/>
                <w:sz w:val="24"/>
                <w:szCs w:val="24"/>
              </w:rPr>
              <w:t>计折旧及</w:t>
            </w:r>
            <w:r>
              <w:rPr>
                <w:rFonts w:hint="eastAsia" w:ascii="宋体" w:hAnsi="宋体" w:eastAsia="宋体" w:cs="宋体"/>
                <w:sz w:val="24"/>
                <w:szCs w:val="24"/>
              </w:rPr>
              <w:t xml:space="preserve"> </w:t>
            </w:r>
            <w:r>
              <w:rPr>
                <w:rFonts w:hint="eastAsia" w:ascii="宋体" w:hAnsi="宋体" w:eastAsia="宋体" w:cs="宋体"/>
                <w:spacing w:val="-5"/>
                <w:sz w:val="24"/>
                <w:szCs w:val="24"/>
              </w:rPr>
              <w:t>使</w:t>
            </w:r>
            <w:r>
              <w:rPr>
                <w:rFonts w:hint="eastAsia" w:ascii="宋体" w:hAnsi="宋体" w:eastAsia="宋体" w:cs="宋体"/>
                <w:spacing w:val="-3"/>
                <w:sz w:val="24"/>
                <w:szCs w:val="24"/>
              </w:rPr>
              <w:t>用费</w:t>
            </w:r>
            <w:r>
              <w:rPr>
                <w:rFonts w:hint="eastAsia" w:ascii="宋体" w:hAnsi="宋体" w:eastAsia="宋体" w:cs="宋体"/>
                <w:sz w:val="24"/>
                <w:szCs w:val="24"/>
              </w:rPr>
              <w:t xml:space="preserve">    </w:t>
            </w:r>
            <w:r>
              <w:rPr>
                <w:rFonts w:hint="eastAsia" w:ascii="宋体" w:hAnsi="宋体" w:eastAsia="宋体" w:cs="宋体"/>
                <w:sz w:val="24"/>
                <w:szCs w:val="24"/>
              </w:rPr>
              <w:tab/>
            </w:r>
            <w:r>
              <w:rPr>
                <w:rFonts w:hint="eastAsia" w:ascii="宋体" w:hAnsi="宋体" w:eastAsia="宋体" w:cs="宋体"/>
                <w:spacing w:val="-10"/>
                <w:sz w:val="24"/>
                <w:szCs w:val="24"/>
              </w:rPr>
              <w:t>(</w:t>
            </w:r>
            <w:r>
              <w:rPr>
                <w:rFonts w:hint="eastAsia" w:ascii="宋体" w:hAnsi="宋体" w:eastAsia="宋体" w:cs="宋体"/>
                <w:spacing w:val="-7"/>
                <w:sz w:val="24"/>
                <w:szCs w:val="24"/>
              </w:rPr>
              <w:t>元)</w:t>
            </w:r>
          </w:p>
        </w:tc>
      </w:tr>
      <w:tr w14:paraId="5917C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657" w:type="dxa"/>
            <w:tcBorders>
              <w:left w:val="single" w:color="000000" w:sz="6" w:space="0"/>
            </w:tcBorders>
            <w:vAlign w:val="top"/>
          </w:tcPr>
          <w:p w14:paraId="5925C4E8">
            <w:pPr>
              <w:spacing w:before="231" w:line="180" w:lineRule="auto"/>
              <w:ind w:left="280"/>
              <w:rPr>
                <w:rFonts w:hint="eastAsia" w:ascii="宋体" w:hAnsi="宋体" w:eastAsia="宋体" w:cs="宋体"/>
                <w:sz w:val="24"/>
                <w:szCs w:val="24"/>
              </w:rPr>
            </w:pPr>
          </w:p>
        </w:tc>
        <w:tc>
          <w:tcPr>
            <w:tcW w:w="1227" w:type="dxa"/>
            <w:vAlign w:val="top"/>
          </w:tcPr>
          <w:p w14:paraId="2C334D8F">
            <w:pPr>
              <w:spacing w:before="37" w:line="219" w:lineRule="auto"/>
              <w:ind w:left="282"/>
              <w:rPr>
                <w:rFonts w:hint="eastAsia" w:ascii="宋体" w:hAnsi="宋体" w:eastAsia="宋体" w:cs="宋体"/>
                <w:sz w:val="24"/>
                <w:szCs w:val="24"/>
              </w:rPr>
            </w:pPr>
          </w:p>
        </w:tc>
        <w:tc>
          <w:tcPr>
            <w:tcW w:w="566" w:type="dxa"/>
            <w:vAlign w:val="top"/>
          </w:tcPr>
          <w:p w14:paraId="44773F67">
            <w:pPr>
              <w:spacing w:before="37" w:line="222" w:lineRule="auto"/>
              <w:ind w:left="184"/>
              <w:rPr>
                <w:rFonts w:hint="eastAsia" w:ascii="宋体" w:hAnsi="宋体" w:eastAsia="宋体" w:cs="宋体"/>
                <w:sz w:val="24"/>
                <w:szCs w:val="24"/>
              </w:rPr>
            </w:pPr>
          </w:p>
        </w:tc>
        <w:tc>
          <w:tcPr>
            <w:tcW w:w="1438" w:type="dxa"/>
            <w:vAlign w:val="top"/>
          </w:tcPr>
          <w:p w14:paraId="3B9A4BD0">
            <w:pPr>
              <w:spacing w:before="76" w:line="185" w:lineRule="auto"/>
              <w:ind w:left="677"/>
              <w:rPr>
                <w:rFonts w:hint="eastAsia" w:ascii="宋体" w:hAnsi="宋体" w:eastAsia="宋体" w:cs="宋体"/>
                <w:sz w:val="24"/>
                <w:szCs w:val="24"/>
              </w:rPr>
            </w:pPr>
          </w:p>
        </w:tc>
        <w:tc>
          <w:tcPr>
            <w:tcW w:w="1024" w:type="dxa"/>
            <w:vAlign w:val="top"/>
          </w:tcPr>
          <w:p w14:paraId="2220D6B6">
            <w:pPr>
              <w:rPr>
                <w:rFonts w:hint="eastAsia" w:ascii="宋体" w:hAnsi="宋体" w:eastAsia="宋体" w:cs="宋体"/>
                <w:sz w:val="21"/>
              </w:rPr>
            </w:pPr>
          </w:p>
        </w:tc>
        <w:tc>
          <w:tcPr>
            <w:tcW w:w="1000" w:type="dxa"/>
            <w:vAlign w:val="top"/>
          </w:tcPr>
          <w:p w14:paraId="2EAEAAB6">
            <w:pPr>
              <w:rPr>
                <w:rFonts w:hint="eastAsia" w:ascii="宋体" w:hAnsi="宋体" w:eastAsia="宋体" w:cs="宋体"/>
                <w:sz w:val="21"/>
              </w:rPr>
            </w:pPr>
          </w:p>
        </w:tc>
        <w:tc>
          <w:tcPr>
            <w:tcW w:w="1048" w:type="dxa"/>
            <w:vAlign w:val="top"/>
          </w:tcPr>
          <w:p w14:paraId="68BB89DE">
            <w:pPr>
              <w:rPr>
                <w:rFonts w:hint="eastAsia" w:ascii="宋体" w:hAnsi="宋体" w:eastAsia="宋体" w:cs="宋体"/>
                <w:sz w:val="21"/>
              </w:rPr>
            </w:pPr>
          </w:p>
        </w:tc>
        <w:tc>
          <w:tcPr>
            <w:tcW w:w="1552" w:type="dxa"/>
            <w:vAlign w:val="top"/>
          </w:tcPr>
          <w:p w14:paraId="5D67D964">
            <w:pPr>
              <w:rPr>
                <w:rFonts w:hint="eastAsia" w:ascii="宋体" w:hAnsi="宋体" w:eastAsia="宋体" w:cs="宋体"/>
                <w:sz w:val="21"/>
              </w:rPr>
            </w:pPr>
          </w:p>
        </w:tc>
        <w:tc>
          <w:tcPr>
            <w:tcW w:w="1019" w:type="dxa"/>
            <w:vAlign w:val="top"/>
          </w:tcPr>
          <w:p w14:paraId="141562A2">
            <w:pPr>
              <w:spacing w:before="37" w:line="219" w:lineRule="auto"/>
              <w:ind w:left="185"/>
              <w:rPr>
                <w:rFonts w:hint="eastAsia" w:ascii="宋体" w:hAnsi="宋体" w:eastAsia="宋体" w:cs="宋体"/>
                <w:sz w:val="24"/>
                <w:szCs w:val="24"/>
              </w:rPr>
            </w:pPr>
          </w:p>
        </w:tc>
        <w:tc>
          <w:tcPr>
            <w:tcW w:w="710" w:type="dxa"/>
            <w:vAlign w:val="top"/>
          </w:tcPr>
          <w:p w14:paraId="4E677AD4">
            <w:pPr>
              <w:spacing w:before="37" w:line="222" w:lineRule="auto"/>
              <w:ind w:left="261"/>
              <w:rPr>
                <w:rFonts w:hint="eastAsia" w:ascii="宋体" w:hAnsi="宋体" w:eastAsia="宋体" w:cs="宋体"/>
                <w:sz w:val="24"/>
                <w:szCs w:val="24"/>
              </w:rPr>
            </w:pPr>
          </w:p>
        </w:tc>
        <w:tc>
          <w:tcPr>
            <w:tcW w:w="849" w:type="dxa"/>
            <w:vAlign w:val="top"/>
          </w:tcPr>
          <w:p w14:paraId="239B8875">
            <w:pPr>
              <w:rPr>
                <w:rFonts w:hint="eastAsia" w:ascii="宋体" w:hAnsi="宋体" w:eastAsia="宋体" w:cs="宋体"/>
                <w:sz w:val="21"/>
              </w:rPr>
            </w:pPr>
          </w:p>
        </w:tc>
        <w:tc>
          <w:tcPr>
            <w:tcW w:w="1276" w:type="dxa"/>
            <w:vAlign w:val="top"/>
          </w:tcPr>
          <w:p w14:paraId="4F512FAF">
            <w:pPr>
              <w:rPr>
                <w:rFonts w:hint="eastAsia" w:ascii="宋体" w:hAnsi="宋体" w:eastAsia="宋体" w:cs="宋体"/>
                <w:sz w:val="21"/>
              </w:rPr>
            </w:pPr>
          </w:p>
        </w:tc>
        <w:tc>
          <w:tcPr>
            <w:tcW w:w="849" w:type="dxa"/>
            <w:vAlign w:val="top"/>
          </w:tcPr>
          <w:p w14:paraId="6A22827A">
            <w:pPr>
              <w:rPr>
                <w:rFonts w:hint="eastAsia" w:ascii="宋体" w:hAnsi="宋体" w:eastAsia="宋体" w:cs="宋体"/>
                <w:sz w:val="21"/>
              </w:rPr>
            </w:pPr>
          </w:p>
        </w:tc>
        <w:tc>
          <w:tcPr>
            <w:tcW w:w="849" w:type="dxa"/>
            <w:vAlign w:val="top"/>
          </w:tcPr>
          <w:p w14:paraId="5D10E12F">
            <w:pPr>
              <w:rPr>
                <w:rFonts w:hint="eastAsia" w:ascii="宋体" w:hAnsi="宋体" w:eastAsia="宋体" w:cs="宋体"/>
                <w:sz w:val="21"/>
              </w:rPr>
            </w:pPr>
          </w:p>
        </w:tc>
        <w:tc>
          <w:tcPr>
            <w:tcW w:w="1285" w:type="dxa"/>
            <w:tcBorders>
              <w:right w:val="single" w:color="000000" w:sz="6" w:space="0"/>
            </w:tcBorders>
            <w:vAlign w:val="top"/>
          </w:tcPr>
          <w:p w14:paraId="55DDB6CC">
            <w:pPr>
              <w:rPr>
                <w:rFonts w:hint="eastAsia" w:ascii="宋体" w:hAnsi="宋体" w:eastAsia="宋体" w:cs="宋体"/>
                <w:sz w:val="21"/>
              </w:rPr>
            </w:pPr>
          </w:p>
        </w:tc>
      </w:tr>
      <w:tr w14:paraId="7068BE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1" w:hRule="atLeast"/>
        </w:trPr>
        <w:tc>
          <w:tcPr>
            <w:tcW w:w="657" w:type="dxa"/>
            <w:tcBorders>
              <w:left w:val="single" w:color="000000" w:sz="6" w:space="0"/>
            </w:tcBorders>
            <w:vAlign w:val="top"/>
          </w:tcPr>
          <w:p w14:paraId="2A024209">
            <w:pPr>
              <w:spacing w:before="232" w:line="184" w:lineRule="auto"/>
              <w:ind w:left="266"/>
              <w:rPr>
                <w:rFonts w:hint="eastAsia" w:ascii="宋体" w:hAnsi="宋体" w:eastAsia="宋体" w:cs="宋体"/>
                <w:sz w:val="24"/>
                <w:szCs w:val="24"/>
              </w:rPr>
            </w:pPr>
          </w:p>
        </w:tc>
        <w:tc>
          <w:tcPr>
            <w:tcW w:w="1227" w:type="dxa"/>
            <w:vAlign w:val="top"/>
          </w:tcPr>
          <w:p w14:paraId="02F0BDB5">
            <w:pPr>
              <w:spacing w:before="38" w:line="220" w:lineRule="auto"/>
              <w:ind w:left="16"/>
              <w:rPr>
                <w:rFonts w:hint="eastAsia" w:ascii="宋体" w:hAnsi="宋体" w:eastAsia="宋体" w:cs="宋体"/>
                <w:sz w:val="24"/>
                <w:szCs w:val="24"/>
              </w:rPr>
            </w:pPr>
          </w:p>
        </w:tc>
        <w:tc>
          <w:tcPr>
            <w:tcW w:w="566" w:type="dxa"/>
            <w:vAlign w:val="top"/>
          </w:tcPr>
          <w:p w14:paraId="2A1C3CD2">
            <w:pPr>
              <w:spacing w:before="37" w:line="222" w:lineRule="auto"/>
              <w:ind w:left="184"/>
              <w:rPr>
                <w:rFonts w:hint="eastAsia" w:ascii="宋体" w:hAnsi="宋体" w:eastAsia="宋体" w:cs="宋体"/>
                <w:sz w:val="24"/>
                <w:szCs w:val="24"/>
              </w:rPr>
            </w:pPr>
          </w:p>
        </w:tc>
        <w:tc>
          <w:tcPr>
            <w:tcW w:w="1438" w:type="dxa"/>
            <w:vAlign w:val="top"/>
          </w:tcPr>
          <w:p w14:paraId="37DED4D6">
            <w:pPr>
              <w:spacing w:before="77" w:line="183" w:lineRule="auto"/>
              <w:ind w:left="662"/>
              <w:rPr>
                <w:rFonts w:hint="eastAsia" w:ascii="宋体" w:hAnsi="宋体" w:eastAsia="宋体" w:cs="宋体"/>
                <w:sz w:val="24"/>
                <w:szCs w:val="24"/>
              </w:rPr>
            </w:pPr>
          </w:p>
        </w:tc>
        <w:tc>
          <w:tcPr>
            <w:tcW w:w="1024" w:type="dxa"/>
            <w:vAlign w:val="top"/>
          </w:tcPr>
          <w:p w14:paraId="60CEB36E">
            <w:pPr>
              <w:rPr>
                <w:rFonts w:hint="eastAsia" w:ascii="宋体" w:hAnsi="宋体" w:eastAsia="宋体" w:cs="宋体"/>
                <w:sz w:val="21"/>
              </w:rPr>
            </w:pPr>
          </w:p>
        </w:tc>
        <w:tc>
          <w:tcPr>
            <w:tcW w:w="1000" w:type="dxa"/>
            <w:vAlign w:val="top"/>
          </w:tcPr>
          <w:p w14:paraId="23B0421D">
            <w:pPr>
              <w:rPr>
                <w:rFonts w:hint="eastAsia" w:ascii="宋体" w:hAnsi="宋体" w:eastAsia="宋体" w:cs="宋体"/>
                <w:sz w:val="21"/>
              </w:rPr>
            </w:pPr>
          </w:p>
        </w:tc>
        <w:tc>
          <w:tcPr>
            <w:tcW w:w="1048" w:type="dxa"/>
            <w:vAlign w:val="top"/>
          </w:tcPr>
          <w:p w14:paraId="1BC37AC9">
            <w:pPr>
              <w:rPr>
                <w:rFonts w:hint="eastAsia" w:ascii="宋体" w:hAnsi="宋体" w:eastAsia="宋体" w:cs="宋体"/>
                <w:sz w:val="21"/>
              </w:rPr>
            </w:pPr>
          </w:p>
        </w:tc>
        <w:tc>
          <w:tcPr>
            <w:tcW w:w="1552" w:type="dxa"/>
            <w:vAlign w:val="top"/>
          </w:tcPr>
          <w:p w14:paraId="49C00FFE">
            <w:pPr>
              <w:rPr>
                <w:rFonts w:hint="eastAsia" w:ascii="宋体" w:hAnsi="宋体" w:eastAsia="宋体" w:cs="宋体"/>
                <w:sz w:val="21"/>
              </w:rPr>
            </w:pPr>
          </w:p>
        </w:tc>
        <w:tc>
          <w:tcPr>
            <w:tcW w:w="1019" w:type="dxa"/>
            <w:vAlign w:val="top"/>
          </w:tcPr>
          <w:p w14:paraId="00AA4A7A">
            <w:pPr>
              <w:spacing w:before="38" w:line="247" w:lineRule="auto"/>
              <w:ind w:left="399" w:right="25" w:hanging="360"/>
              <w:rPr>
                <w:rFonts w:hint="eastAsia" w:ascii="宋体" w:hAnsi="宋体" w:eastAsia="宋体" w:cs="宋体"/>
                <w:sz w:val="24"/>
                <w:szCs w:val="24"/>
              </w:rPr>
            </w:pPr>
          </w:p>
        </w:tc>
        <w:tc>
          <w:tcPr>
            <w:tcW w:w="710" w:type="dxa"/>
            <w:vAlign w:val="top"/>
          </w:tcPr>
          <w:p w14:paraId="62353B46">
            <w:pPr>
              <w:spacing w:before="37" w:line="222" w:lineRule="auto"/>
              <w:ind w:left="261"/>
              <w:rPr>
                <w:rFonts w:hint="eastAsia" w:ascii="宋体" w:hAnsi="宋体" w:eastAsia="宋体" w:cs="宋体"/>
                <w:sz w:val="24"/>
                <w:szCs w:val="24"/>
              </w:rPr>
            </w:pPr>
          </w:p>
        </w:tc>
        <w:tc>
          <w:tcPr>
            <w:tcW w:w="849" w:type="dxa"/>
            <w:vAlign w:val="top"/>
          </w:tcPr>
          <w:p w14:paraId="3D9647B0">
            <w:pPr>
              <w:spacing w:before="77" w:line="185" w:lineRule="auto"/>
              <w:ind w:left="390"/>
              <w:rPr>
                <w:rFonts w:hint="eastAsia" w:ascii="宋体" w:hAnsi="宋体" w:eastAsia="宋体" w:cs="宋体"/>
                <w:sz w:val="24"/>
                <w:szCs w:val="24"/>
              </w:rPr>
            </w:pPr>
          </w:p>
        </w:tc>
        <w:tc>
          <w:tcPr>
            <w:tcW w:w="1276" w:type="dxa"/>
            <w:vAlign w:val="top"/>
          </w:tcPr>
          <w:p w14:paraId="651630CB">
            <w:pPr>
              <w:rPr>
                <w:rFonts w:hint="eastAsia" w:ascii="宋体" w:hAnsi="宋体" w:eastAsia="宋体" w:cs="宋体"/>
                <w:sz w:val="21"/>
              </w:rPr>
            </w:pPr>
          </w:p>
        </w:tc>
        <w:tc>
          <w:tcPr>
            <w:tcW w:w="849" w:type="dxa"/>
            <w:vAlign w:val="top"/>
          </w:tcPr>
          <w:p w14:paraId="52DA4EAB">
            <w:pPr>
              <w:rPr>
                <w:rFonts w:hint="eastAsia" w:ascii="宋体" w:hAnsi="宋体" w:eastAsia="宋体" w:cs="宋体"/>
                <w:sz w:val="21"/>
              </w:rPr>
            </w:pPr>
          </w:p>
        </w:tc>
        <w:tc>
          <w:tcPr>
            <w:tcW w:w="849" w:type="dxa"/>
            <w:vAlign w:val="top"/>
          </w:tcPr>
          <w:p w14:paraId="24C4D92D">
            <w:pPr>
              <w:rPr>
                <w:rFonts w:hint="eastAsia" w:ascii="宋体" w:hAnsi="宋体" w:eastAsia="宋体" w:cs="宋体"/>
                <w:sz w:val="21"/>
              </w:rPr>
            </w:pPr>
          </w:p>
        </w:tc>
        <w:tc>
          <w:tcPr>
            <w:tcW w:w="1285" w:type="dxa"/>
            <w:tcBorders>
              <w:right w:val="single" w:color="000000" w:sz="6" w:space="0"/>
            </w:tcBorders>
            <w:vAlign w:val="top"/>
          </w:tcPr>
          <w:p w14:paraId="3DCED34F">
            <w:pPr>
              <w:rPr>
                <w:rFonts w:hint="eastAsia" w:ascii="宋体" w:hAnsi="宋体" w:eastAsia="宋体" w:cs="宋体"/>
                <w:sz w:val="21"/>
              </w:rPr>
            </w:pPr>
          </w:p>
        </w:tc>
      </w:tr>
      <w:tr w14:paraId="56A668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8" w:hRule="atLeast"/>
        </w:trPr>
        <w:tc>
          <w:tcPr>
            <w:tcW w:w="657" w:type="dxa"/>
            <w:tcBorders>
              <w:left w:val="single" w:color="000000" w:sz="6" w:space="0"/>
            </w:tcBorders>
            <w:vAlign w:val="top"/>
          </w:tcPr>
          <w:p w14:paraId="5C20A7A9">
            <w:pPr>
              <w:spacing w:before="235" w:line="179" w:lineRule="auto"/>
              <w:ind w:left="272"/>
              <w:rPr>
                <w:rFonts w:hint="eastAsia" w:ascii="宋体" w:hAnsi="宋体" w:eastAsia="宋体" w:cs="宋体"/>
                <w:sz w:val="24"/>
                <w:szCs w:val="24"/>
              </w:rPr>
            </w:pPr>
          </w:p>
        </w:tc>
        <w:tc>
          <w:tcPr>
            <w:tcW w:w="1227" w:type="dxa"/>
            <w:vAlign w:val="top"/>
          </w:tcPr>
          <w:p w14:paraId="3BCA77F5">
            <w:pPr>
              <w:spacing w:before="35" w:line="219" w:lineRule="auto"/>
              <w:ind w:left="253"/>
              <w:rPr>
                <w:rFonts w:hint="eastAsia" w:ascii="宋体" w:hAnsi="宋体" w:eastAsia="宋体" w:cs="宋体"/>
                <w:sz w:val="24"/>
                <w:szCs w:val="24"/>
              </w:rPr>
            </w:pPr>
          </w:p>
        </w:tc>
        <w:tc>
          <w:tcPr>
            <w:tcW w:w="566" w:type="dxa"/>
            <w:vAlign w:val="top"/>
          </w:tcPr>
          <w:p w14:paraId="6CD9416E">
            <w:pPr>
              <w:spacing w:before="35" w:line="222" w:lineRule="auto"/>
              <w:ind w:left="184"/>
              <w:rPr>
                <w:rFonts w:hint="eastAsia" w:ascii="宋体" w:hAnsi="宋体" w:eastAsia="宋体" w:cs="宋体"/>
                <w:sz w:val="24"/>
                <w:szCs w:val="24"/>
              </w:rPr>
            </w:pPr>
          </w:p>
        </w:tc>
        <w:tc>
          <w:tcPr>
            <w:tcW w:w="1438" w:type="dxa"/>
            <w:vAlign w:val="top"/>
          </w:tcPr>
          <w:p w14:paraId="25B1766F">
            <w:pPr>
              <w:spacing w:before="76" w:line="184" w:lineRule="auto"/>
              <w:ind w:left="663"/>
              <w:rPr>
                <w:rFonts w:hint="eastAsia" w:ascii="宋体" w:hAnsi="宋体" w:eastAsia="宋体" w:cs="宋体"/>
                <w:sz w:val="24"/>
                <w:szCs w:val="24"/>
              </w:rPr>
            </w:pPr>
          </w:p>
        </w:tc>
        <w:tc>
          <w:tcPr>
            <w:tcW w:w="1024" w:type="dxa"/>
            <w:vAlign w:val="top"/>
          </w:tcPr>
          <w:p w14:paraId="4247DD6A">
            <w:pPr>
              <w:rPr>
                <w:rFonts w:hint="eastAsia" w:ascii="宋体" w:hAnsi="宋体" w:eastAsia="宋体" w:cs="宋体"/>
                <w:sz w:val="21"/>
              </w:rPr>
            </w:pPr>
          </w:p>
        </w:tc>
        <w:tc>
          <w:tcPr>
            <w:tcW w:w="1000" w:type="dxa"/>
            <w:vAlign w:val="top"/>
          </w:tcPr>
          <w:p w14:paraId="5D4FCB96">
            <w:pPr>
              <w:rPr>
                <w:rFonts w:hint="eastAsia" w:ascii="宋体" w:hAnsi="宋体" w:eastAsia="宋体" w:cs="宋体"/>
                <w:sz w:val="21"/>
              </w:rPr>
            </w:pPr>
          </w:p>
        </w:tc>
        <w:tc>
          <w:tcPr>
            <w:tcW w:w="1048" w:type="dxa"/>
            <w:vAlign w:val="top"/>
          </w:tcPr>
          <w:p w14:paraId="7A73F212">
            <w:pPr>
              <w:rPr>
                <w:rFonts w:hint="eastAsia" w:ascii="宋体" w:hAnsi="宋体" w:eastAsia="宋体" w:cs="宋体"/>
                <w:sz w:val="21"/>
              </w:rPr>
            </w:pPr>
          </w:p>
        </w:tc>
        <w:tc>
          <w:tcPr>
            <w:tcW w:w="1552" w:type="dxa"/>
            <w:vAlign w:val="top"/>
          </w:tcPr>
          <w:p w14:paraId="31BB323D">
            <w:pPr>
              <w:rPr>
                <w:rFonts w:hint="eastAsia" w:ascii="宋体" w:hAnsi="宋体" w:eastAsia="宋体" w:cs="宋体"/>
                <w:sz w:val="21"/>
              </w:rPr>
            </w:pPr>
          </w:p>
        </w:tc>
        <w:tc>
          <w:tcPr>
            <w:tcW w:w="1019" w:type="dxa"/>
            <w:vAlign w:val="top"/>
          </w:tcPr>
          <w:p w14:paraId="5265C6AB">
            <w:pPr>
              <w:spacing w:before="35" w:line="219" w:lineRule="auto"/>
              <w:ind w:left="156"/>
              <w:rPr>
                <w:rFonts w:hint="eastAsia" w:ascii="宋体" w:hAnsi="宋体" w:eastAsia="宋体" w:cs="宋体"/>
                <w:sz w:val="24"/>
                <w:szCs w:val="24"/>
              </w:rPr>
            </w:pPr>
          </w:p>
        </w:tc>
        <w:tc>
          <w:tcPr>
            <w:tcW w:w="710" w:type="dxa"/>
            <w:vAlign w:val="top"/>
          </w:tcPr>
          <w:p w14:paraId="262723C8">
            <w:pPr>
              <w:spacing w:before="35" w:line="222" w:lineRule="auto"/>
              <w:ind w:left="261"/>
              <w:rPr>
                <w:rFonts w:hint="eastAsia" w:ascii="宋体" w:hAnsi="宋体" w:eastAsia="宋体" w:cs="宋体"/>
                <w:sz w:val="24"/>
                <w:szCs w:val="24"/>
              </w:rPr>
            </w:pPr>
          </w:p>
        </w:tc>
        <w:tc>
          <w:tcPr>
            <w:tcW w:w="849" w:type="dxa"/>
            <w:vAlign w:val="top"/>
          </w:tcPr>
          <w:p w14:paraId="18729EF3">
            <w:pPr>
              <w:spacing w:before="75" w:line="185" w:lineRule="auto"/>
              <w:ind w:left="390"/>
              <w:rPr>
                <w:rFonts w:hint="eastAsia" w:ascii="宋体" w:hAnsi="宋体" w:eastAsia="宋体" w:cs="宋体"/>
                <w:sz w:val="24"/>
                <w:szCs w:val="24"/>
              </w:rPr>
            </w:pPr>
          </w:p>
        </w:tc>
        <w:tc>
          <w:tcPr>
            <w:tcW w:w="1276" w:type="dxa"/>
            <w:vAlign w:val="top"/>
          </w:tcPr>
          <w:p w14:paraId="29806ADF">
            <w:pPr>
              <w:rPr>
                <w:rFonts w:hint="eastAsia" w:ascii="宋体" w:hAnsi="宋体" w:eastAsia="宋体" w:cs="宋体"/>
                <w:sz w:val="21"/>
              </w:rPr>
            </w:pPr>
          </w:p>
        </w:tc>
        <w:tc>
          <w:tcPr>
            <w:tcW w:w="849" w:type="dxa"/>
            <w:vAlign w:val="top"/>
          </w:tcPr>
          <w:p w14:paraId="68A8114A">
            <w:pPr>
              <w:rPr>
                <w:rFonts w:hint="eastAsia" w:ascii="宋体" w:hAnsi="宋体" w:eastAsia="宋体" w:cs="宋体"/>
                <w:sz w:val="21"/>
              </w:rPr>
            </w:pPr>
          </w:p>
        </w:tc>
        <w:tc>
          <w:tcPr>
            <w:tcW w:w="849" w:type="dxa"/>
            <w:vAlign w:val="top"/>
          </w:tcPr>
          <w:p w14:paraId="6651239F">
            <w:pPr>
              <w:rPr>
                <w:rFonts w:hint="eastAsia" w:ascii="宋体" w:hAnsi="宋体" w:eastAsia="宋体" w:cs="宋体"/>
                <w:sz w:val="21"/>
              </w:rPr>
            </w:pPr>
          </w:p>
        </w:tc>
        <w:tc>
          <w:tcPr>
            <w:tcW w:w="1285" w:type="dxa"/>
            <w:tcBorders>
              <w:right w:val="single" w:color="000000" w:sz="6" w:space="0"/>
            </w:tcBorders>
            <w:vAlign w:val="top"/>
          </w:tcPr>
          <w:p w14:paraId="39506F3D">
            <w:pPr>
              <w:rPr>
                <w:rFonts w:hint="eastAsia" w:ascii="宋体" w:hAnsi="宋体" w:eastAsia="宋体" w:cs="宋体"/>
                <w:sz w:val="21"/>
              </w:rPr>
            </w:pPr>
          </w:p>
        </w:tc>
      </w:tr>
      <w:tr w14:paraId="537DA8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657" w:type="dxa"/>
            <w:tcBorders>
              <w:left w:val="single" w:color="000000" w:sz="6" w:space="0"/>
            </w:tcBorders>
            <w:vAlign w:val="top"/>
          </w:tcPr>
          <w:p w14:paraId="0679B34B">
            <w:pPr>
              <w:spacing w:before="232" w:line="177" w:lineRule="auto"/>
              <w:ind w:left="262"/>
              <w:rPr>
                <w:rFonts w:hint="eastAsia" w:ascii="宋体" w:hAnsi="宋体" w:eastAsia="宋体" w:cs="宋体"/>
                <w:sz w:val="24"/>
                <w:szCs w:val="24"/>
              </w:rPr>
            </w:pPr>
          </w:p>
        </w:tc>
        <w:tc>
          <w:tcPr>
            <w:tcW w:w="1227" w:type="dxa"/>
            <w:vAlign w:val="top"/>
          </w:tcPr>
          <w:p w14:paraId="57A27C0F">
            <w:pPr>
              <w:spacing w:before="36" w:line="220" w:lineRule="auto"/>
              <w:ind w:left="374"/>
              <w:rPr>
                <w:rFonts w:hint="eastAsia" w:ascii="宋体" w:hAnsi="宋体" w:eastAsia="宋体" w:cs="宋体"/>
                <w:sz w:val="24"/>
                <w:szCs w:val="24"/>
              </w:rPr>
            </w:pPr>
          </w:p>
        </w:tc>
        <w:tc>
          <w:tcPr>
            <w:tcW w:w="566" w:type="dxa"/>
            <w:vAlign w:val="top"/>
          </w:tcPr>
          <w:p w14:paraId="0F62FC1B">
            <w:pPr>
              <w:spacing w:before="35" w:line="222" w:lineRule="auto"/>
              <w:ind w:left="184"/>
              <w:rPr>
                <w:rFonts w:hint="eastAsia" w:ascii="宋体" w:hAnsi="宋体" w:eastAsia="宋体" w:cs="宋体"/>
                <w:sz w:val="24"/>
                <w:szCs w:val="24"/>
              </w:rPr>
            </w:pPr>
          </w:p>
        </w:tc>
        <w:tc>
          <w:tcPr>
            <w:tcW w:w="1438" w:type="dxa"/>
            <w:vAlign w:val="top"/>
          </w:tcPr>
          <w:p w14:paraId="284C8410">
            <w:pPr>
              <w:spacing w:before="76" w:line="184" w:lineRule="auto"/>
              <w:ind w:left="663"/>
              <w:rPr>
                <w:rFonts w:hint="eastAsia" w:ascii="宋体" w:hAnsi="宋体" w:eastAsia="宋体" w:cs="宋体"/>
                <w:sz w:val="24"/>
                <w:szCs w:val="24"/>
              </w:rPr>
            </w:pPr>
          </w:p>
        </w:tc>
        <w:tc>
          <w:tcPr>
            <w:tcW w:w="1024" w:type="dxa"/>
            <w:vAlign w:val="top"/>
          </w:tcPr>
          <w:p w14:paraId="4E910889">
            <w:pPr>
              <w:rPr>
                <w:rFonts w:hint="eastAsia" w:ascii="宋体" w:hAnsi="宋体" w:eastAsia="宋体" w:cs="宋体"/>
                <w:sz w:val="21"/>
              </w:rPr>
            </w:pPr>
          </w:p>
        </w:tc>
        <w:tc>
          <w:tcPr>
            <w:tcW w:w="1000" w:type="dxa"/>
            <w:vAlign w:val="top"/>
          </w:tcPr>
          <w:p w14:paraId="20A15D07">
            <w:pPr>
              <w:rPr>
                <w:rFonts w:hint="eastAsia" w:ascii="宋体" w:hAnsi="宋体" w:eastAsia="宋体" w:cs="宋体"/>
                <w:sz w:val="21"/>
              </w:rPr>
            </w:pPr>
          </w:p>
        </w:tc>
        <w:tc>
          <w:tcPr>
            <w:tcW w:w="1048" w:type="dxa"/>
            <w:vAlign w:val="top"/>
          </w:tcPr>
          <w:p w14:paraId="7DE00B22">
            <w:pPr>
              <w:rPr>
                <w:rFonts w:hint="eastAsia" w:ascii="宋体" w:hAnsi="宋体" w:eastAsia="宋体" w:cs="宋体"/>
                <w:sz w:val="21"/>
              </w:rPr>
            </w:pPr>
          </w:p>
        </w:tc>
        <w:tc>
          <w:tcPr>
            <w:tcW w:w="1552" w:type="dxa"/>
            <w:vAlign w:val="top"/>
          </w:tcPr>
          <w:p w14:paraId="2178DEE1">
            <w:pPr>
              <w:rPr>
                <w:rFonts w:hint="eastAsia" w:ascii="宋体" w:hAnsi="宋体" w:eastAsia="宋体" w:cs="宋体"/>
                <w:sz w:val="21"/>
              </w:rPr>
            </w:pPr>
          </w:p>
        </w:tc>
        <w:tc>
          <w:tcPr>
            <w:tcW w:w="1019" w:type="dxa"/>
            <w:vAlign w:val="top"/>
          </w:tcPr>
          <w:p w14:paraId="0A06C5F8">
            <w:pPr>
              <w:spacing w:before="36" w:line="220" w:lineRule="auto"/>
              <w:ind w:left="277"/>
              <w:rPr>
                <w:rFonts w:hint="eastAsia" w:ascii="宋体" w:hAnsi="宋体" w:eastAsia="宋体" w:cs="宋体"/>
                <w:sz w:val="24"/>
                <w:szCs w:val="24"/>
              </w:rPr>
            </w:pPr>
          </w:p>
        </w:tc>
        <w:tc>
          <w:tcPr>
            <w:tcW w:w="710" w:type="dxa"/>
            <w:vAlign w:val="top"/>
          </w:tcPr>
          <w:p w14:paraId="7845E914">
            <w:pPr>
              <w:spacing w:before="35" w:line="222" w:lineRule="auto"/>
              <w:ind w:left="261"/>
              <w:rPr>
                <w:rFonts w:hint="eastAsia" w:ascii="宋体" w:hAnsi="宋体" w:eastAsia="宋体" w:cs="宋体"/>
                <w:sz w:val="24"/>
                <w:szCs w:val="24"/>
              </w:rPr>
            </w:pPr>
          </w:p>
        </w:tc>
        <w:tc>
          <w:tcPr>
            <w:tcW w:w="849" w:type="dxa"/>
            <w:vAlign w:val="top"/>
          </w:tcPr>
          <w:p w14:paraId="450A744B">
            <w:pPr>
              <w:spacing w:before="75" w:line="185" w:lineRule="auto"/>
              <w:ind w:left="390"/>
              <w:rPr>
                <w:rFonts w:hint="eastAsia" w:ascii="宋体" w:hAnsi="宋体" w:eastAsia="宋体" w:cs="宋体"/>
                <w:sz w:val="24"/>
                <w:szCs w:val="24"/>
              </w:rPr>
            </w:pPr>
          </w:p>
        </w:tc>
        <w:tc>
          <w:tcPr>
            <w:tcW w:w="1276" w:type="dxa"/>
            <w:vAlign w:val="top"/>
          </w:tcPr>
          <w:p w14:paraId="4AF3D73D">
            <w:pPr>
              <w:rPr>
                <w:rFonts w:hint="eastAsia" w:ascii="宋体" w:hAnsi="宋体" w:eastAsia="宋体" w:cs="宋体"/>
                <w:sz w:val="21"/>
              </w:rPr>
            </w:pPr>
          </w:p>
        </w:tc>
        <w:tc>
          <w:tcPr>
            <w:tcW w:w="849" w:type="dxa"/>
            <w:vAlign w:val="top"/>
          </w:tcPr>
          <w:p w14:paraId="68528558">
            <w:pPr>
              <w:rPr>
                <w:rFonts w:hint="eastAsia" w:ascii="宋体" w:hAnsi="宋体" w:eastAsia="宋体" w:cs="宋体"/>
                <w:sz w:val="21"/>
              </w:rPr>
            </w:pPr>
          </w:p>
        </w:tc>
        <w:tc>
          <w:tcPr>
            <w:tcW w:w="849" w:type="dxa"/>
            <w:vAlign w:val="top"/>
          </w:tcPr>
          <w:p w14:paraId="37B643FE">
            <w:pPr>
              <w:rPr>
                <w:rFonts w:hint="eastAsia" w:ascii="宋体" w:hAnsi="宋体" w:eastAsia="宋体" w:cs="宋体"/>
                <w:sz w:val="21"/>
              </w:rPr>
            </w:pPr>
          </w:p>
        </w:tc>
        <w:tc>
          <w:tcPr>
            <w:tcW w:w="1285" w:type="dxa"/>
            <w:tcBorders>
              <w:right w:val="single" w:color="000000" w:sz="6" w:space="0"/>
            </w:tcBorders>
            <w:vAlign w:val="top"/>
          </w:tcPr>
          <w:p w14:paraId="1AB156F3">
            <w:pPr>
              <w:rPr>
                <w:rFonts w:hint="eastAsia" w:ascii="宋体" w:hAnsi="宋体" w:eastAsia="宋体" w:cs="宋体"/>
                <w:sz w:val="21"/>
              </w:rPr>
            </w:pPr>
          </w:p>
        </w:tc>
      </w:tr>
      <w:tr w14:paraId="0494E8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657" w:type="dxa"/>
            <w:tcBorders>
              <w:left w:val="single" w:color="000000" w:sz="6" w:space="0"/>
            </w:tcBorders>
            <w:vAlign w:val="top"/>
          </w:tcPr>
          <w:p w14:paraId="2879025F">
            <w:pPr>
              <w:spacing w:before="241" w:line="176" w:lineRule="auto"/>
              <w:ind w:left="277"/>
              <w:rPr>
                <w:rFonts w:hint="eastAsia" w:ascii="宋体" w:hAnsi="宋体" w:eastAsia="宋体" w:cs="宋体"/>
                <w:sz w:val="24"/>
                <w:szCs w:val="24"/>
              </w:rPr>
            </w:pPr>
          </w:p>
        </w:tc>
        <w:tc>
          <w:tcPr>
            <w:tcW w:w="1227" w:type="dxa"/>
            <w:vAlign w:val="top"/>
          </w:tcPr>
          <w:p w14:paraId="6FE9F6BF">
            <w:pPr>
              <w:spacing w:before="38" w:line="220" w:lineRule="auto"/>
              <w:ind w:left="259"/>
              <w:rPr>
                <w:rFonts w:hint="eastAsia" w:ascii="宋体" w:hAnsi="宋体" w:eastAsia="宋体" w:cs="宋体"/>
                <w:sz w:val="24"/>
                <w:szCs w:val="24"/>
              </w:rPr>
            </w:pPr>
          </w:p>
        </w:tc>
        <w:tc>
          <w:tcPr>
            <w:tcW w:w="566" w:type="dxa"/>
            <w:vAlign w:val="top"/>
          </w:tcPr>
          <w:p w14:paraId="77CAB450">
            <w:pPr>
              <w:spacing w:before="38" w:line="222" w:lineRule="auto"/>
              <w:ind w:left="184"/>
              <w:rPr>
                <w:rFonts w:hint="eastAsia" w:ascii="宋体" w:hAnsi="宋体" w:eastAsia="宋体" w:cs="宋体"/>
                <w:sz w:val="24"/>
                <w:szCs w:val="24"/>
              </w:rPr>
            </w:pPr>
          </w:p>
        </w:tc>
        <w:tc>
          <w:tcPr>
            <w:tcW w:w="1438" w:type="dxa"/>
            <w:vAlign w:val="top"/>
          </w:tcPr>
          <w:p w14:paraId="2C006CA8">
            <w:pPr>
              <w:spacing w:before="79" w:line="184" w:lineRule="auto"/>
              <w:ind w:left="663"/>
              <w:rPr>
                <w:rFonts w:hint="eastAsia" w:ascii="宋体" w:hAnsi="宋体" w:eastAsia="宋体" w:cs="宋体"/>
                <w:sz w:val="24"/>
                <w:szCs w:val="24"/>
              </w:rPr>
            </w:pPr>
          </w:p>
        </w:tc>
        <w:tc>
          <w:tcPr>
            <w:tcW w:w="1024" w:type="dxa"/>
            <w:vAlign w:val="top"/>
          </w:tcPr>
          <w:p w14:paraId="7A22B4BE">
            <w:pPr>
              <w:rPr>
                <w:rFonts w:hint="eastAsia" w:ascii="宋体" w:hAnsi="宋体" w:eastAsia="宋体" w:cs="宋体"/>
                <w:sz w:val="21"/>
              </w:rPr>
            </w:pPr>
          </w:p>
        </w:tc>
        <w:tc>
          <w:tcPr>
            <w:tcW w:w="1000" w:type="dxa"/>
            <w:vAlign w:val="top"/>
          </w:tcPr>
          <w:p w14:paraId="00734BB4">
            <w:pPr>
              <w:rPr>
                <w:rFonts w:hint="eastAsia" w:ascii="宋体" w:hAnsi="宋体" w:eastAsia="宋体" w:cs="宋体"/>
                <w:sz w:val="21"/>
              </w:rPr>
            </w:pPr>
          </w:p>
        </w:tc>
        <w:tc>
          <w:tcPr>
            <w:tcW w:w="1048" w:type="dxa"/>
            <w:vAlign w:val="top"/>
          </w:tcPr>
          <w:p w14:paraId="75B9B022">
            <w:pPr>
              <w:rPr>
                <w:rFonts w:hint="eastAsia" w:ascii="宋体" w:hAnsi="宋体" w:eastAsia="宋体" w:cs="宋体"/>
                <w:sz w:val="21"/>
              </w:rPr>
            </w:pPr>
          </w:p>
        </w:tc>
        <w:tc>
          <w:tcPr>
            <w:tcW w:w="1552" w:type="dxa"/>
            <w:vAlign w:val="top"/>
          </w:tcPr>
          <w:p w14:paraId="4689142C">
            <w:pPr>
              <w:rPr>
                <w:rFonts w:hint="eastAsia" w:ascii="宋体" w:hAnsi="宋体" w:eastAsia="宋体" w:cs="宋体"/>
                <w:sz w:val="21"/>
              </w:rPr>
            </w:pPr>
          </w:p>
        </w:tc>
        <w:tc>
          <w:tcPr>
            <w:tcW w:w="1019" w:type="dxa"/>
            <w:vAlign w:val="top"/>
          </w:tcPr>
          <w:p w14:paraId="7C9B2E49">
            <w:pPr>
              <w:spacing w:before="38" w:line="220" w:lineRule="auto"/>
              <w:ind w:left="162"/>
              <w:rPr>
                <w:rFonts w:hint="eastAsia" w:ascii="宋体" w:hAnsi="宋体" w:eastAsia="宋体" w:cs="宋体"/>
                <w:sz w:val="24"/>
                <w:szCs w:val="24"/>
              </w:rPr>
            </w:pPr>
          </w:p>
        </w:tc>
        <w:tc>
          <w:tcPr>
            <w:tcW w:w="710" w:type="dxa"/>
            <w:vAlign w:val="top"/>
          </w:tcPr>
          <w:p w14:paraId="00DA6F30">
            <w:pPr>
              <w:spacing w:before="38" w:line="222" w:lineRule="auto"/>
              <w:ind w:left="261"/>
              <w:rPr>
                <w:rFonts w:hint="eastAsia" w:ascii="宋体" w:hAnsi="宋体" w:eastAsia="宋体" w:cs="宋体"/>
                <w:sz w:val="24"/>
                <w:szCs w:val="24"/>
              </w:rPr>
            </w:pPr>
          </w:p>
        </w:tc>
        <w:tc>
          <w:tcPr>
            <w:tcW w:w="849" w:type="dxa"/>
            <w:vAlign w:val="top"/>
          </w:tcPr>
          <w:p w14:paraId="0D73D2ED">
            <w:pPr>
              <w:spacing w:before="77" w:line="185" w:lineRule="auto"/>
              <w:ind w:left="390"/>
              <w:rPr>
                <w:rFonts w:hint="eastAsia" w:ascii="宋体" w:hAnsi="宋体" w:eastAsia="宋体" w:cs="宋体"/>
                <w:sz w:val="24"/>
                <w:szCs w:val="24"/>
              </w:rPr>
            </w:pPr>
          </w:p>
        </w:tc>
        <w:tc>
          <w:tcPr>
            <w:tcW w:w="1276" w:type="dxa"/>
            <w:vAlign w:val="top"/>
          </w:tcPr>
          <w:p w14:paraId="237A301F">
            <w:pPr>
              <w:rPr>
                <w:rFonts w:hint="eastAsia" w:ascii="宋体" w:hAnsi="宋体" w:eastAsia="宋体" w:cs="宋体"/>
                <w:sz w:val="21"/>
              </w:rPr>
            </w:pPr>
          </w:p>
        </w:tc>
        <w:tc>
          <w:tcPr>
            <w:tcW w:w="849" w:type="dxa"/>
            <w:vAlign w:val="top"/>
          </w:tcPr>
          <w:p w14:paraId="3F4FBF91">
            <w:pPr>
              <w:rPr>
                <w:rFonts w:hint="eastAsia" w:ascii="宋体" w:hAnsi="宋体" w:eastAsia="宋体" w:cs="宋体"/>
                <w:sz w:val="21"/>
              </w:rPr>
            </w:pPr>
          </w:p>
        </w:tc>
        <w:tc>
          <w:tcPr>
            <w:tcW w:w="849" w:type="dxa"/>
            <w:vAlign w:val="top"/>
          </w:tcPr>
          <w:p w14:paraId="09055B47">
            <w:pPr>
              <w:rPr>
                <w:rFonts w:hint="eastAsia" w:ascii="宋体" w:hAnsi="宋体" w:eastAsia="宋体" w:cs="宋体"/>
                <w:sz w:val="21"/>
              </w:rPr>
            </w:pPr>
          </w:p>
        </w:tc>
        <w:tc>
          <w:tcPr>
            <w:tcW w:w="1285" w:type="dxa"/>
            <w:tcBorders>
              <w:right w:val="single" w:color="000000" w:sz="6" w:space="0"/>
            </w:tcBorders>
            <w:vAlign w:val="top"/>
          </w:tcPr>
          <w:p w14:paraId="27AB5044">
            <w:pPr>
              <w:rPr>
                <w:rFonts w:hint="eastAsia" w:ascii="宋体" w:hAnsi="宋体" w:eastAsia="宋体" w:cs="宋体"/>
                <w:sz w:val="21"/>
              </w:rPr>
            </w:pPr>
          </w:p>
        </w:tc>
      </w:tr>
      <w:tr w14:paraId="3A2ED1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657" w:type="dxa"/>
            <w:tcBorders>
              <w:left w:val="single" w:color="000000" w:sz="6" w:space="0"/>
            </w:tcBorders>
            <w:vAlign w:val="top"/>
          </w:tcPr>
          <w:p w14:paraId="29B090CC">
            <w:pPr>
              <w:spacing w:before="239" w:line="175" w:lineRule="auto"/>
              <w:ind w:left="269"/>
              <w:rPr>
                <w:rFonts w:hint="eastAsia" w:ascii="宋体" w:hAnsi="宋体" w:eastAsia="宋体" w:cs="宋体"/>
                <w:sz w:val="24"/>
                <w:szCs w:val="24"/>
              </w:rPr>
            </w:pPr>
          </w:p>
        </w:tc>
        <w:tc>
          <w:tcPr>
            <w:tcW w:w="1227" w:type="dxa"/>
            <w:vAlign w:val="top"/>
          </w:tcPr>
          <w:p w14:paraId="3EC55C35">
            <w:pPr>
              <w:spacing w:before="35" w:line="220" w:lineRule="auto"/>
              <w:ind w:left="162"/>
              <w:rPr>
                <w:rFonts w:hint="eastAsia" w:ascii="宋体" w:hAnsi="宋体" w:eastAsia="宋体" w:cs="宋体"/>
                <w:sz w:val="24"/>
                <w:szCs w:val="24"/>
              </w:rPr>
            </w:pPr>
          </w:p>
        </w:tc>
        <w:tc>
          <w:tcPr>
            <w:tcW w:w="566" w:type="dxa"/>
            <w:vAlign w:val="top"/>
          </w:tcPr>
          <w:p w14:paraId="0BB2A5C1">
            <w:pPr>
              <w:spacing w:before="36" w:line="222" w:lineRule="auto"/>
              <w:ind w:left="184"/>
              <w:rPr>
                <w:rFonts w:hint="eastAsia" w:ascii="宋体" w:hAnsi="宋体" w:eastAsia="宋体" w:cs="宋体"/>
                <w:sz w:val="24"/>
                <w:szCs w:val="24"/>
              </w:rPr>
            </w:pPr>
          </w:p>
        </w:tc>
        <w:tc>
          <w:tcPr>
            <w:tcW w:w="1438" w:type="dxa"/>
            <w:vAlign w:val="top"/>
          </w:tcPr>
          <w:p w14:paraId="1AE784D3">
            <w:pPr>
              <w:spacing w:before="76" w:line="184" w:lineRule="auto"/>
              <w:ind w:left="659"/>
              <w:rPr>
                <w:rFonts w:hint="eastAsia" w:ascii="宋体" w:hAnsi="宋体" w:eastAsia="宋体" w:cs="宋体"/>
                <w:sz w:val="24"/>
                <w:szCs w:val="24"/>
              </w:rPr>
            </w:pPr>
          </w:p>
        </w:tc>
        <w:tc>
          <w:tcPr>
            <w:tcW w:w="1024" w:type="dxa"/>
            <w:vAlign w:val="top"/>
          </w:tcPr>
          <w:p w14:paraId="07F74161">
            <w:pPr>
              <w:rPr>
                <w:rFonts w:hint="eastAsia" w:ascii="宋体" w:hAnsi="宋体" w:eastAsia="宋体" w:cs="宋体"/>
                <w:sz w:val="21"/>
              </w:rPr>
            </w:pPr>
          </w:p>
        </w:tc>
        <w:tc>
          <w:tcPr>
            <w:tcW w:w="1000" w:type="dxa"/>
            <w:vAlign w:val="top"/>
          </w:tcPr>
          <w:p w14:paraId="04A4D67B">
            <w:pPr>
              <w:rPr>
                <w:rFonts w:hint="eastAsia" w:ascii="宋体" w:hAnsi="宋体" w:eastAsia="宋体" w:cs="宋体"/>
                <w:sz w:val="21"/>
              </w:rPr>
            </w:pPr>
          </w:p>
        </w:tc>
        <w:tc>
          <w:tcPr>
            <w:tcW w:w="1048" w:type="dxa"/>
            <w:vAlign w:val="top"/>
          </w:tcPr>
          <w:p w14:paraId="53BD4EC2">
            <w:pPr>
              <w:rPr>
                <w:rFonts w:hint="eastAsia" w:ascii="宋体" w:hAnsi="宋体" w:eastAsia="宋体" w:cs="宋体"/>
                <w:sz w:val="21"/>
              </w:rPr>
            </w:pPr>
          </w:p>
        </w:tc>
        <w:tc>
          <w:tcPr>
            <w:tcW w:w="1552" w:type="dxa"/>
            <w:vAlign w:val="top"/>
          </w:tcPr>
          <w:p w14:paraId="0FE870B9">
            <w:pPr>
              <w:rPr>
                <w:rFonts w:hint="eastAsia" w:ascii="宋体" w:hAnsi="宋体" w:eastAsia="宋体" w:cs="宋体"/>
                <w:sz w:val="21"/>
              </w:rPr>
            </w:pPr>
          </w:p>
        </w:tc>
        <w:tc>
          <w:tcPr>
            <w:tcW w:w="1019" w:type="dxa"/>
            <w:vAlign w:val="top"/>
          </w:tcPr>
          <w:p w14:paraId="05088D84">
            <w:pPr>
              <w:spacing w:before="35" w:line="220" w:lineRule="auto"/>
              <w:ind w:left="65"/>
              <w:rPr>
                <w:rFonts w:hint="eastAsia" w:ascii="宋体" w:hAnsi="宋体" w:eastAsia="宋体" w:cs="宋体"/>
                <w:sz w:val="24"/>
                <w:szCs w:val="24"/>
              </w:rPr>
            </w:pPr>
          </w:p>
        </w:tc>
        <w:tc>
          <w:tcPr>
            <w:tcW w:w="710" w:type="dxa"/>
            <w:vAlign w:val="top"/>
          </w:tcPr>
          <w:p w14:paraId="6B2488C8">
            <w:pPr>
              <w:spacing w:before="36" w:line="222" w:lineRule="auto"/>
              <w:ind w:left="261"/>
              <w:rPr>
                <w:rFonts w:hint="eastAsia" w:ascii="宋体" w:hAnsi="宋体" w:eastAsia="宋体" w:cs="宋体"/>
                <w:sz w:val="24"/>
                <w:szCs w:val="24"/>
              </w:rPr>
            </w:pPr>
          </w:p>
        </w:tc>
        <w:tc>
          <w:tcPr>
            <w:tcW w:w="849" w:type="dxa"/>
            <w:vAlign w:val="top"/>
          </w:tcPr>
          <w:p w14:paraId="28C4845A">
            <w:pPr>
              <w:spacing w:before="75" w:line="185" w:lineRule="auto"/>
              <w:ind w:left="390"/>
              <w:rPr>
                <w:rFonts w:hint="eastAsia" w:ascii="宋体" w:hAnsi="宋体" w:eastAsia="宋体" w:cs="宋体"/>
                <w:sz w:val="24"/>
                <w:szCs w:val="24"/>
              </w:rPr>
            </w:pPr>
          </w:p>
        </w:tc>
        <w:tc>
          <w:tcPr>
            <w:tcW w:w="1276" w:type="dxa"/>
            <w:vAlign w:val="top"/>
          </w:tcPr>
          <w:p w14:paraId="1799D24A">
            <w:pPr>
              <w:rPr>
                <w:rFonts w:hint="eastAsia" w:ascii="宋体" w:hAnsi="宋体" w:eastAsia="宋体" w:cs="宋体"/>
                <w:sz w:val="21"/>
              </w:rPr>
            </w:pPr>
          </w:p>
        </w:tc>
        <w:tc>
          <w:tcPr>
            <w:tcW w:w="849" w:type="dxa"/>
            <w:vAlign w:val="top"/>
          </w:tcPr>
          <w:p w14:paraId="00AAE5E4">
            <w:pPr>
              <w:rPr>
                <w:rFonts w:hint="eastAsia" w:ascii="宋体" w:hAnsi="宋体" w:eastAsia="宋体" w:cs="宋体"/>
                <w:sz w:val="21"/>
              </w:rPr>
            </w:pPr>
          </w:p>
        </w:tc>
        <w:tc>
          <w:tcPr>
            <w:tcW w:w="849" w:type="dxa"/>
            <w:vAlign w:val="top"/>
          </w:tcPr>
          <w:p w14:paraId="110ABD14">
            <w:pPr>
              <w:rPr>
                <w:rFonts w:hint="eastAsia" w:ascii="宋体" w:hAnsi="宋体" w:eastAsia="宋体" w:cs="宋体"/>
                <w:sz w:val="21"/>
              </w:rPr>
            </w:pPr>
          </w:p>
        </w:tc>
        <w:tc>
          <w:tcPr>
            <w:tcW w:w="1285" w:type="dxa"/>
            <w:tcBorders>
              <w:right w:val="single" w:color="000000" w:sz="6" w:space="0"/>
            </w:tcBorders>
            <w:vAlign w:val="top"/>
          </w:tcPr>
          <w:p w14:paraId="097CED60">
            <w:pPr>
              <w:rPr>
                <w:rFonts w:hint="eastAsia" w:ascii="宋体" w:hAnsi="宋体" w:eastAsia="宋体" w:cs="宋体"/>
                <w:sz w:val="21"/>
              </w:rPr>
            </w:pPr>
          </w:p>
        </w:tc>
      </w:tr>
      <w:tr w14:paraId="45BAA1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657" w:type="dxa"/>
            <w:tcBorders>
              <w:left w:val="single" w:color="000000" w:sz="6" w:space="0"/>
            </w:tcBorders>
            <w:vAlign w:val="top"/>
          </w:tcPr>
          <w:p w14:paraId="4F9A65BA">
            <w:pPr>
              <w:spacing w:before="239" w:line="175" w:lineRule="auto"/>
              <w:ind w:left="273"/>
              <w:rPr>
                <w:rFonts w:hint="eastAsia" w:ascii="宋体" w:hAnsi="宋体" w:eastAsia="宋体" w:cs="宋体"/>
                <w:sz w:val="24"/>
                <w:szCs w:val="24"/>
              </w:rPr>
            </w:pPr>
          </w:p>
        </w:tc>
        <w:tc>
          <w:tcPr>
            <w:tcW w:w="1227" w:type="dxa"/>
            <w:vAlign w:val="top"/>
          </w:tcPr>
          <w:p w14:paraId="6F625A6E">
            <w:pPr>
              <w:spacing w:before="37" w:line="220" w:lineRule="auto"/>
              <w:ind w:left="79"/>
              <w:rPr>
                <w:rFonts w:hint="eastAsia" w:ascii="宋体" w:hAnsi="宋体" w:eastAsia="宋体" w:cs="宋体"/>
                <w:sz w:val="24"/>
                <w:szCs w:val="24"/>
              </w:rPr>
            </w:pPr>
          </w:p>
        </w:tc>
        <w:tc>
          <w:tcPr>
            <w:tcW w:w="566" w:type="dxa"/>
            <w:vAlign w:val="top"/>
          </w:tcPr>
          <w:p w14:paraId="37C02E93">
            <w:pPr>
              <w:spacing w:before="36" w:line="222" w:lineRule="auto"/>
              <w:ind w:left="184"/>
              <w:rPr>
                <w:rFonts w:hint="eastAsia" w:ascii="宋体" w:hAnsi="宋体" w:eastAsia="宋体" w:cs="宋体"/>
                <w:sz w:val="24"/>
                <w:szCs w:val="24"/>
              </w:rPr>
            </w:pPr>
          </w:p>
        </w:tc>
        <w:tc>
          <w:tcPr>
            <w:tcW w:w="1438" w:type="dxa"/>
            <w:vAlign w:val="top"/>
          </w:tcPr>
          <w:p w14:paraId="45CEA454">
            <w:pPr>
              <w:spacing w:before="77" w:line="184" w:lineRule="auto"/>
              <w:ind w:left="663"/>
              <w:rPr>
                <w:rFonts w:hint="eastAsia" w:ascii="宋体" w:hAnsi="宋体" w:eastAsia="宋体" w:cs="宋体"/>
                <w:sz w:val="24"/>
                <w:szCs w:val="24"/>
              </w:rPr>
            </w:pPr>
          </w:p>
        </w:tc>
        <w:tc>
          <w:tcPr>
            <w:tcW w:w="1024" w:type="dxa"/>
            <w:vAlign w:val="top"/>
          </w:tcPr>
          <w:p w14:paraId="4989CBAE">
            <w:pPr>
              <w:rPr>
                <w:rFonts w:hint="eastAsia" w:ascii="宋体" w:hAnsi="宋体" w:eastAsia="宋体" w:cs="宋体"/>
                <w:sz w:val="21"/>
              </w:rPr>
            </w:pPr>
          </w:p>
        </w:tc>
        <w:tc>
          <w:tcPr>
            <w:tcW w:w="1000" w:type="dxa"/>
            <w:vAlign w:val="top"/>
          </w:tcPr>
          <w:p w14:paraId="428B5547">
            <w:pPr>
              <w:rPr>
                <w:rFonts w:hint="eastAsia" w:ascii="宋体" w:hAnsi="宋体" w:eastAsia="宋体" w:cs="宋体"/>
                <w:sz w:val="21"/>
              </w:rPr>
            </w:pPr>
          </w:p>
        </w:tc>
        <w:tc>
          <w:tcPr>
            <w:tcW w:w="1048" w:type="dxa"/>
            <w:vAlign w:val="top"/>
          </w:tcPr>
          <w:p w14:paraId="1D28D713">
            <w:pPr>
              <w:rPr>
                <w:rFonts w:hint="eastAsia" w:ascii="宋体" w:hAnsi="宋体" w:eastAsia="宋体" w:cs="宋体"/>
                <w:sz w:val="21"/>
              </w:rPr>
            </w:pPr>
          </w:p>
        </w:tc>
        <w:tc>
          <w:tcPr>
            <w:tcW w:w="1552" w:type="dxa"/>
            <w:vAlign w:val="top"/>
          </w:tcPr>
          <w:p w14:paraId="691F8A65">
            <w:pPr>
              <w:rPr>
                <w:rFonts w:hint="eastAsia" w:ascii="宋体" w:hAnsi="宋体" w:eastAsia="宋体" w:cs="宋体"/>
                <w:sz w:val="21"/>
              </w:rPr>
            </w:pPr>
          </w:p>
        </w:tc>
        <w:tc>
          <w:tcPr>
            <w:tcW w:w="1019" w:type="dxa"/>
            <w:vAlign w:val="top"/>
          </w:tcPr>
          <w:p w14:paraId="702E472A">
            <w:pPr>
              <w:spacing w:before="37" w:line="220" w:lineRule="auto"/>
              <w:ind w:left="102"/>
              <w:rPr>
                <w:rFonts w:hint="eastAsia" w:ascii="宋体" w:hAnsi="宋体" w:eastAsia="宋体" w:cs="宋体"/>
                <w:sz w:val="24"/>
                <w:szCs w:val="24"/>
              </w:rPr>
            </w:pPr>
          </w:p>
        </w:tc>
        <w:tc>
          <w:tcPr>
            <w:tcW w:w="710" w:type="dxa"/>
            <w:vAlign w:val="top"/>
          </w:tcPr>
          <w:p w14:paraId="6FC41475">
            <w:pPr>
              <w:spacing w:before="36" w:line="222" w:lineRule="auto"/>
              <w:ind w:left="261"/>
              <w:rPr>
                <w:rFonts w:hint="eastAsia" w:ascii="宋体" w:hAnsi="宋体" w:eastAsia="宋体" w:cs="宋体"/>
                <w:sz w:val="24"/>
                <w:szCs w:val="24"/>
              </w:rPr>
            </w:pPr>
          </w:p>
        </w:tc>
        <w:tc>
          <w:tcPr>
            <w:tcW w:w="849" w:type="dxa"/>
            <w:vAlign w:val="top"/>
          </w:tcPr>
          <w:p w14:paraId="2167DE8E">
            <w:pPr>
              <w:spacing w:before="76" w:line="185" w:lineRule="auto"/>
              <w:ind w:left="390"/>
              <w:rPr>
                <w:rFonts w:hint="eastAsia" w:ascii="宋体" w:hAnsi="宋体" w:eastAsia="宋体" w:cs="宋体"/>
                <w:sz w:val="24"/>
                <w:szCs w:val="24"/>
              </w:rPr>
            </w:pPr>
          </w:p>
        </w:tc>
        <w:tc>
          <w:tcPr>
            <w:tcW w:w="1276" w:type="dxa"/>
            <w:vAlign w:val="top"/>
          </w:tcPr>
          <w:p w14:paraId="4195F06D">
            <w:pPr>
              <w:rPr>
                <w:rFonts w:hint="eastAsia" w:ascii="宋体" w:hAnsi="宋体" w:eastAsia="宋体" w:cs="宋体"/>
                <w:sz w:val="21"/>
              </w:rPr>
            </w:pPr>
          </w:p>
        </w:tc>
        <w:tc>
          <w:tcPr>
            <w:tcW w:w="849" w:type="dxa"/>
            <w:vAlign w:val="top"/>
          </w:tcPr>
          <w:p w14:paraId="4B31A45A">
            <w:pPr>
              <w:rPr>
                <w:rFonts w:hint="eastAsia" w:ascii="宋体" w:hAnsi="宋体" w:eastAsia="宋体" w:cs="宋体"/>
                <w:sz w:val="21"/>
              </w:rPr>
            </w:pPr>
          </w:p>
        </w:tc>
        <w:tc>
          <w:tcPr>
            <w:tcW w:w="849" w:type="dxa"/>
            <w:vAlign w:val="top"/>
          </w:tcPr>
          <w:p w14:paraId="4B3ED9CD">
            <w:pPr>
              <w:rPr>
                <w:rFonts w:hint="eastAsia" w:ascii="宋体" w:hAnsi="宋体" w:eastAsia="宋体" w:cs="宋体"/>
                <w:sz w:val="21"/>
              </w:rPr>
            </w:pPr>
          </w:p>
        </w:tc>
        <w:tc>
          <w:tcPr>
            <w:tcW w:w="1285" w:type="dxa"/>
            <w:tcBorders>
              <w:right w:val="single" w:color="000000" w:sz="6" w:space="0"/>
            </w:tcBorders>
            <w:vAlign w:val="top"/>
          </w:tcPr>
          <w:p w14:paraId="259A3B77">
            <w:pPr>
              <w:rPr>
                <w:rFonts w:hint="eastAsia" w:ascii="宋体" w:hAnsi="宋体" w:eastAsia="宋体" w:cs="宋体"/>
                <w:sz w:val="21"/>
              </w:rPr>
            </w:pPr>
          </w:p>
        </w:tc>
      </w:tr>
      <w:tr w14:paraId="43662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657" w:type="dxa"/>
            <w:tcBorders>
              <w:left w:val="single" w:color="000000" w:sz="6" w:space="0"/>
            </w:tcBorders>
            <w:vAlign w:val="top"/>
          </w:tcPr>
          <w:p w14:paraId="6C041F27">
            <w:pPr>
              <w:spacing w:before="243" w:line="171" w:lineRule="auto"/>
              <w:ind w:left="273"/>
              <w:rPr>
                <w:rFonts w:hint="eastAsia" w:ascii="宋体" w:hAnsi="宋体" w:eastAsia="宋体" w:cs="宋体"/>
                <w:sz w:val="24"/>
                <w:szCs w:val="24"/>
              </w:rPr>
            </w:pPr>
          </w:p>
        </w:tc>
        <w:tc>
          <w:tcPr>
            <w:tcW w:w="1227" w:type="dxa"/>
            <w:vAlign w:val="top"/>
          </w:tcPr>
          <w:p w14:paraId="338D26A2">
            <w:pPr>
              <w:spacing w:before="40" w:line="221" w:lineRule="auto"/>
              <w:ind w:left="387"/>
              <w:rPr>
                <w:rFonts w:hint="eastAsia" w:ascii="宋体" w:hAnsi="宋体" w:eastAsia="宋体" w:cs="宋体"/>
                <w:sz w:val="24"/>
                <w:szCs w:val="24"/>
              </w:rPr>
            </w:pPr>
          </w:p>
        </w:tc>
        <w:tc>
          <w:tcPr>
            <w:tcW w:w="566" w:type="dxa"/>
            <w:vAlign w:val="top"/>
          </w:tcPr>
          <w:p w14:paraId="245EF1A0">
            <w:pPr>
              <w:spacing w:before="40" w:line="220" w:lineRule="auto"/>
              <w:ind w:left="166"/>
              <w:rPr>
                <w:rFonts w:hint="eastAsia" w:ascii="宋体" w:hAnsi="宋体" w:eastAsia="宋体" w:cs="宋体"/>
                <w:sz w:val="24"/>
                <w:szCs w:val="24"/>
              </w:rPr>
            </w:pPr>
          </w:p>
        </w:tc>
        <w:tc>
          <w:tcPr>
            <w:tcW w:w="1438" w:type="dxa"/>
            <w:vAlign w:val="top"/>
          </w:tcPr>
          <w:p w14:paraId="0CE5815E">
            <w:pPr>
              <w:spacing w:before="79" w:line="185" w:lineRule="auto"/>
              <w:ind w:left="617"/>
              <w:rPr>
                <w:rFonts w:hint="eastAsia" w:ascii="宋体" w:hAnsi="宋体" w:eastAsia="宋体" w:cs="宋体"/>
                <w:sz w:val="24"/>
                <w:szCs w:val="24"/>
              </w:rPr>
            </w:pPr>
          </w:p>
        </w:tc>
        <w:tc>
          <w:tcPr>
            <w:tcW w:w="1024" w:type="dxa"/>
            <w:vAlign w:val="top"/>
          </w:tcPr>
          <w:p w14:paraId="7741B274">
            <w:pPr>
              <w:rPr>
                <w:rFonts w:hint="eastAsia" w:ascii="宋体" w:hAnsi="宋体" w:eastAsia="宋体" w:cs="宋体"/>
                <w:sz w:val="21"/>
              </w:rPr>
            </w:pPr>
          </w:p>
        </w:tc>
        <w:tc>
          <w:tcPr>
            <w:tcW w:w="1000" w:type="dxa"/>
            <w:vAlign w:val="top"/>
          </w:tcPr>
          <w:p w14:paraId="7CF9C7B0">
            <w:pPr>
              <w:rPr>
                <w:rFonts w:hint="eastAsia" w:ascii="宋体" w:hAnsi="宋体" w:eastAsia="宋体" w:cs="宋体"/>
                <w:sz w:val="21"/>
              </w:rPr>
            </w:pPr>
          </w:p>
        </w:tc>
        <w:tc>
          <w:tcPr>
            <w:tcW w:w="1048" w:type="dxa"/>
            <w:vAlign w:val="top"/>
          </w:tcPr>
          <w:p w14:paraId="4B62835C">
            <w:pPr>
              <w:rPr>
                <w:rFonts w:hint="eastAsia" w:ascii="宋体" w:hAnsi="宋体" w:eastAsia="宋体" w:cs="宋体"/>
                <w:sz w:val="21"/>
              </w:rPr>
            </w:pPr>
          </w:p>
        </w:tc>
        <w:tc>
          <w:tcPr>
            <w:tcW w:w="1552" w:type="dxa"/>
            <w:vAlign w:val="top"/>
          </w:tcPr>
          <w:p w14:paraId="6850DCCA">
            <w:pPr>
              <w:rPr>
                <w:rFonts w:hint="eastAsia" w:ascii="宋体" w:hAnsi="宋体" w:eastAsia="宋体" w:cs="宋体"/>
                <w:sz w:val="21"/>
              </w:rPr>
            </w:pPr>
          </w:p>
        </w:tc>
        <w:tc>
          <w:tcPr>
            <w:tcW w:w="1019" w:type="dxa"/>
            <w:vAlign w:val="top"/>
          </w:tcPr>
          <w:p w14:paraId="314FEC6D">
            <w:pPr>
              <w:spacing w:before="40" w:line="221" w:lineRule="auto"/>
              <w:ind w:left="290"/>
              <w:rPr>
                <w:rFonts w:hint="eastAsia" w:ascii="宋体" w:hAnsi="宋体" w:eastAsia="宋体" w:cs="宋体"/>
                <w:sz w:val="24"/>
                <w:szCs w:val="24"/>
              </w:rPr>
            </w:pPr>
          </w:p>
        </w:tc>
        <w:tc>
          <w:tcPr>
            <w:tcW w:w="710" w:type="dxa"/>
            <w:vAlign w:val="top"/>
          </w:tcPr>
          <w:p w14:paraId="7A795FD6">
            <w:pPr>
              <w:spacing w:before="40" w:line="220" w:lineRule="auto"/>
              <w:ind w:left="243"/>
              <w:rPr>
                <w:rFonts w:hint="eastAsia" w:ascii="宋体" w:hAnsi="宋体" w:eastAsia="宋体" w:cs="宋体"/>
                <w:sz w:val="24"/>
                <w:szCs w:val="24"/>
              </w:rPr>
            </w:pPr>
          </w:p>
        </w:tc>
        <w:tc>
          <w:tcPr>
            <w:tcW w:w="849" w:type="dxa"/>
            <w:vAlign w:val="top"/>
          </w:tcPr>
          <w:p w14:paraId="1325A738">
            <w:pPr>
              <w:rPr>
                <w:rFonts w:hint="eastAsia" w:ascii="宋体" w:hAnsi="宋体" w:eastAsia="宋体" w:cs="宋体"/>
                <w:sz w:val="21"/>
              </w:rPr>
            </w:pPr>
          </w:p>
        </w:tc>
        <w:tc>
          <w:tcPr>
            <w:tcW w:w="1276" w:type="dxa"/>
            <w:vAlign w:val="top"/>
          </w:tcPr>
          <w:p w14:paraId="50114103">
            <w:pPr>
              <w:rPr>
                <w:rFonts w:hint="eastAsia" w:ascii="宋体" w:hAnsi="宋体" w:eastAsia="宋体" w:cs="宋体"/>
                <w:sz w:val="21"/>
              </w:rPr>
            </w:pPr>
          </w:p>
        </w:tc>
        <w:tc>
          <w:tcPr>
            <w:tcW w:w="849" w:type="dxa"/>
            <w:vAlign w:val="top"/>
          </w:tcPr>
          <w:p w14:paraId="54CB3F94">
            <w:pPr>
              <w:rPr>
                <w:rFonts w:hint="eastAsia" w:ascii="宋体" w:hAnsi="宋体" w:eastAsia="宋体" w:cs="宋体"/>
                <w:sz w:val="21"/>
              </w:rPr>
            </w:pPr>
          </w:p>
        </w:tc>
        <w:tc>
          <w:tcPr>
            <w:tcW w:w="849" w:type="dxa"/>
            <w:vAlign w:val="top"/>
          </w:tcPr>
          <w:p w14:paraId="7A3828C4">
            <w:pPr>
              <w:rPr>
                <w:rFonts w:hint="eastAsia" w:ascii="宋体" w:hAnsi="宋体" w:eastAsia="宋体" w:cs="宋体"/>
                <w:sz w:val="21"/>
              </w:rPr>
            </w:pPr>
          </w:p>
        </w:tc>
        <w:tc>
          <w:tcPr>
            <w:tcW w:w="1285" w:type="dxa"/>
            <w:tcBorders>
              <w:right w:val="single" w:color="000000" w:sz="6" w:space="0"/>
            </w:tcBorders>
            <w:vAlign w:val="top"/>
          </w:tcPr>
          <w:p w14:paraId="03C7644D">
            <w:pPr>
              <w:rPr>
                <w:rFonts w:hint="eastAsia" w:ascii="宋体" w:hAnsi="宋体" w:eastAsia="宋体" w:cs="宋体"/>
                <w:sz w:val="21"/>
              </w:rPr>
            </w:pPr>
          </w:p>
        </w:tc>
      </w:tr>
      <w:tr w14:paraId="24B81A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657" w:type="dxa"/>
            <w:tcBorders>
              <w:left w:val="single" w:color="000000" w:sz="6" w:space="0"/>
            </w:tcBorders>
            <w:vAlign w:val="top"/>
          </w:tcPr>
          <w:p w14:paraId="5E0C1493">
            <w:pPr>
              <w:spacing w:before="241" w:line="183" w:lineRule="auto"/>
              <w:ind w:left="268"/>
              <w:rPr>
                <w:rFonts w:hint="eastAsia" w:ascii="宋体" w:hAnsi="宋体" w:eastAsia="宋体" w:cs="宋体"/>
                <w:sz w:val="24"/>
                <w:szCs w:val="24"/>
              </w:rPr>
            </w:pPr>
          </w:p>
        </w:tc>
        <w:tc>
          <w:tcPr>
            <w:tcW w:w="1227" w:type="dxa"/>
            <w:vAlign w:val="top"/>
          </w:tcPr>
          <w:p w14:paraId="6F7295C2">
            <w:pPr>
              <w:spacing w:before="38" w:line="256" w:lineRule="auto"/>
              <w:ind w:left="376" w:right="47" w:hanging="331"/>
              <w:rPr>
                <w:rFonts w:hint="eastAsia" w:ascii="宋体" w:hAnsi="宋体" w:eastAsia="宋体" w:cs="宋体"/>
                <w:sz w:val="24"/>
                <w:szCs w:val="24"/>
              </w:rPr>
            </w:pPr>
          </w:p>
        </w:tc>
        <w:tc>
          <w:tcPr>
            <w:tcW w:w="566" w:type="dxa"/>
            <w:vAlign w:val="top"/>
          </w:tcPr>
          <w:p w14:paraId="72E389F5">
            <w:pPr>
              <w:spacing w:before="41" w:line="184" w:lineRule="auto"/>
              <w:ind w:left="310"/>
              <w:rPr>
                <w:rFonts w:hint="eastAsia" w:ascii="宋体" w:hAnsi="宋体" w:eastAsia="宋体" w:cs="宋体"/>
                <w:sz w:val="12"/>
                <w:szCs w:val="12"/>
              </w:rPr>
            </w:pPr>
          </w:p>
        </w:tc>
        <w:tc>
          <w:tcPr>
            <w:tcW w:w="1438" w:type="dxa"/>
            <w:vAlign w:val="top"/>
          </w:tcPr>
          <w:p w14:paraId="26454C44">
            <w:pPr>
              <w:spacing w:before="77" w:line="183" w:lineRule="auto"/>
              <w:ind w:left="605"/>
              <w:rPr>
                <w:rFonts w:hint="eastAsia" w:ascii="宋体" w:hAnsi="宋体" w:eastAsia="宋体" w:cs="宋体"/>
                <w:sz w:val="24"/>
                <w:szCs w:val="24"/>
              </w:rPr>
            </w:pPr>
          </w:p>
        </w:tc>
        <w:tc>
          <w:tcPr>
            <w:tcW w:w="1024" w:type="dxa"/>
            <w:vAlign w:val="top"/>
          </w:tcPr>
          <w:p w14:paraId="4333E8A4">
            <w:pPr>
              <w:rPr>
                <w:rFonts w:hint="eastAsia" w:ascii="宋体" w:hAnsi="宋体" w:eastAsia="宋体" w:cs="宋体"/>
                <w:sz w:val="21"/>
              </w:rPr>
            </w:pPr>
          </w:p>
        </w:tc>
        <w:tc>
          <w:tcPr>
            <w:tcW w:w="1000" w:type="dxa"/>
            <w:vAlign w:val="top"/>
          </w:tcPr>
          <w:p w14:paraId="5FDE054B">
            <w:pPr>
              <w:rPr>
                <w:rFonts w:hint="eastAsia" w:ascii="宋体" w:hAnsi="宋体" w:eastAsia="宋体" w:cs="宋体"/>
                <w:sz w:val="21"/>
              </w:rPr>
            </w:pPr>
          </w:p>
        </w:tc>
        <w:tc>
          <w:tcPr>
            <w:tcW w:w="1048" w:type="dxa"/>
            <w:vAlign w:val="top"/>
          </w:tcPr>
          <w:p w14:paraId="55249F5F">
            <w:pPr>
              <w:rPr>
                <w:rFonts w:hint="eastAsia" w:ascii="宋体" w:hAnsi="宋体" w:eastAsia="宋体" w:cs="宋体"/>
                <w:sz w:val="21"/>
              </w:rPr>
            </w:pPr>
          </w:p>
        </w:tc>
        <w:tc>
          <w:tcPr>
            <w:tcW w:w="1552" w:type="dxa"/>
            <w:vAlign w:val="top"/>
          </w:tcPr>
          <w:p w14:paraId="473C5FF3">
            <w:pPr>
              <w:rPr>
                <w:rFonts w:hint="eastAsia" w:ascii="宋体" w:hAnsi="宋体" w:eastAsia="宋体" w:cs="宋体"/>
                <w:sz w:val="21"/>
              </w:rPr>
            </w:pPr>
          </w:p>
        </w:tc>
        <w:tc>
          <w:tcPr>
            <w:tcW w:w="1019" w:type="dxa"/>
            <w:vAlign w:val="top"/>
          </w:tcPr>
          <w:p w14:paraId="60460E09">
            <w:pPr>
              <w:spacing w:before="39" w:line="242" w:lineRule="auto"/>
              <w:ind w:left="195" w:right="174" w:firstLine="84"/>
              <w:rPr>
                <w:rFonts w:hint="eastAsia" w:ascii="宋体" w:hAnsi="宋体" w:eastAsia="宋体" w:cs="宋体"/>
                <w:sz w:val="24"/>
                <w:szCs w:val="24"/>
              </w:rPr>
            </w:pPr>
          </w:p>
        </w:tc>
        <w:tc>
          <w:tcPr>
            <w:tcW w:w="710" w:type="dxa"/>
            <w:vAlign w:val="top"/>
          </w:tcPr>
          <w:p w14:paraId="3BC01541">
            <w:pPr>
              <w:spacing w:before="41" w:line="184" w:lineRule="auto"/>
              <w:ind w:left="390"/>
              <w:rPr>
                <w:rFonts w:hint="eastAsia" w:ascii="宋体" w:hAnsi="宋体" w:eastAsia="宋体" w:cs="宋体"/>
                <w:sz w:val="12"/>
                <w:szCs w:val="12"/>
              </w:rPr>
            </w:pPr>
          </w:p>
        </w:tc>
        <w:tc>
          <w:tcPr>
            <w:tcW w:w="849" w:type="dxa"/>
            <w:vAlign w:val="top"/>
          </w:tcPr>
          <w:p w14:paraId="0C72BC17">
            <w:pPr>
              <w:spacing w:before="77" w:line="185" w:lineRule="auto"/>
              <w:ind w:left="330"/>
              <w:rPr>
                <w:rFonts w:hint="eastAsia" w:ascii="宋体" w:hAnsi="宋体" w:eastAsia="宋体" w:cs="宋体"/>
                <w:sz w:val="24"/>
                <w:szCs w:val="24"/>
              </w:rPr>
            </w:pPr>
          </w:p>
        </w:tc>
        <w:tc>
          <w:tcPr>
            <w:tcW w:w="1276" w:type="dxa"/>
            <w:vAlign w:val="top"/>
          </w:tcPr>
          <w:p w14:paraId="37D8F7E0">
            <w:pPr>
              <w:rPr>
                <w:rFonts w:hint="eastAsia" w:ascii="宋体" w:hAnsi="宋体" w:eastAsia="宋体" w:cs="宋体"/>
                <w:sz w:val="21"/>
              </w:rPr>
            </w:pPr>
          </w:p>
        </w:tc>
        <w:tc>
          <w:tcPr>
            <w:tcW w:w="849" w:type="dxa"/>
            <w:vAlign w:val="top"/>
          </w:tcPr>
          <w:p w14:paraId="732FA9B4">
            <w:pPr>
              <w:rPr>
                <w:rFonts w:hint="eastAsia" w:ascii="宋体" w:hAnsi="宋体" w:eastAsia="宋体" w:cs="宋体"/>
                <w:sz w:val="21"/>
              </w:rPr>
            </w:pPr>
          </w:p>
        </w:tc>
        <w:tc>
          <w:tcPr>
            <w:tcW w:w="849" w:type="dxa"/>
            <w:vAlign w:val="top"/>
          </w:tcPr>
          <w:p w14:paraId="333FEDB6">
            <w:pPr>
              <w:rPr>
                <w:rFonts w:hint="eastAsia" w:ascii="宋体" w:hAnsi="宋体" w:eastAsia="宋体" w:cs="宋体"/>
                <w:sz w:val="21"/>
              </w:rPr>
            </w:pPr>
          </w:p>
        </w:tc>
        <w:tc>
          <w:tcPr>
            <w:tcW w:w="1285" w:type="dxa"/>
            <w:tcBorders>
              <w:right w:val="single" w:color="000000" w:sz="6" w:space="0"/>
            </w:tcBorders>
            <w:vAlign w:val="top"/>
          </w:tcPr>
          <w:p w14:paraId="7B266D3F">
            <w:pPr>
              <w:rPr>
                <w:rFonts w:hint="eastAsia" w:ascii="宋体" w:hAnsi="宋体" w:eastAsia="宋体" w:cs="宋体"/>
                <w:sz w:val="21"/>
              </w:rPr>
            </w:pPr>
          </w:p>
        </w:tc>
      </w:tr>
      <w:tr w14:paraId="11BD8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5" w:hRule="atLeast"/>
        </w:trPr>
        <w:tc>
          <w:tcPr>
            <w:tcW w:w="4912" w:type="dxa"/>
            <w:gridSpan w:val="5"/>
            <w:tcBorders>
              <w:left w:val="single" w:color="000000" w:sz="6" w:space="0"/>
            </w:tcBorders>
            <w:vAlign w:val="center"/>
          </w:tcPr>
          <w:p w14:paraId="374F11B9">
            <w:pPr>
              <w:jc w:val="center"/>
              <w:rPr>
                <w:rFonts w:hint="eastAsia" w:ascii="宋体" w:hAnsi="宋体" w:eastAsia="宋体" w:cs="宋体"/>
                <w:sz w:val="21"/>
              </w:rPr>
            </w:pPr>
            <w:r>
              <w:rPr>
                <w:rFonts w:hint="eastAsia" w:ascii="宋体" w:hAnsi="宋体" w:eastAsia="宋体" w:cs="宋体"/>
                <w:spacing w:val="17"/>
                <w:sz w:val="24"/>
                <w:szCs w:val="24"/>
              </w:rPr>
              <w:t>合</w:t>
            </w:r>
            <w:r>
              <w:rPr>
                <w:rFonts w:hint="eastAsia" w:ascii="宋体" w:hAnsi="宋体" w:eastAsia="宋体" w:cs="宋体"/>
                <w:spacing w:val="12"/>
                <w:sz w:val="24"/>
                <w:szCs w:val="24"/>
              </w:rPr>
              <w:t xml:space="preserve">  计(元)</w:t>
            </w:r>
          </w:p>
        </w:tc>
        <w:tc>
          <w:tcPr>
            <w:tcW w:w="1000" w:type="dxa"/>
            <w:vAlign w:val="center"/>
          </w:tcPr>
          <w:p w14:paraId="4F55169E">
            <w:pPr>
              <w:jc w:val="center"/>
              <w:rPr>
                <w:rFonts w:hint="eastAsia" w:ascii="宋体" w:hAnsi="宋体" w:eastAsia="宋体" w:cs="宋体"/>
                <w:sz w:val="21"/>
              </w:rPr>
            </w:pPr>
          </w:p>
        </w:tc>
        <w:tc>
          <w:tcPr>
            <w:tcW w:w="1048" w:type="dxa"/>
            <w:vAlign w:val="center"/>
          </w:tcPr>
          <w:p w14:paraId="1130AA87">
            <w:pPr>
              <w:jc w:val="center"/>
              <w:rPr>
                <w:rFonts w:hint="eastAsia" w:ascii="宋体" w:hAnsi="宋体" w:eastAsia="宋体" w:cs="宋体"/>
                <w:sz w:val="21"/>
              </w:rPr>
            </w:pPr>
          </w:p>
        </w:tc>
        <w:tc>
          <w:tcPr>
            <w:tcW w:w="1552" w:type="dxa"/>
            <w:vAlign w:val="center"/>
          </w:tcPr>
          <w:p w14:paraId="6EF8A8E1">
            <w:pPr>
              <w:jc w:val="center"/>
              <w:rPr>
                <w:rFonts w:hint="eastAsia" w:ascii="宋体" w:hAnsi="宋体" w:eastAsia="宋体" w:cs="宋体"/>
                <w:sz w:val="21"/>
              </w:rPr>
            </w:pPr>
          </w:p>
        </w:tc>
        <w:tc>
          <w:tcPr>
            <w:tcW w:w="3854" w:type="dxa"/>
            <w:gridSpan w:val="4"/>
            <w:vAlign w:val="center"/>
          </w:tcPr>
          <w:p w14:paraId="035B58A8">
            <w:pPr>
              <w:jc w:val="center"/>
              <w:rPr>
                <w:rFonts w:hint="eastAsia" w:ascii="宋体" w:hAnsi="宋体" w:eastAsia="宋体" w:cs="宋体"/>
                <w:sz w:val="21"/>
              </w:rPr>
            </w:pPr>
            <w:r>
              <w:rPr>
                <w:rFonts w:hint="eastAsia" w:ascii="宋体" w:hAnsi="宋体" w:eastAsia="宋体" w:cs="宋体"/>
                <w:spacing w:val="35"/>
                <w:sz w:val="21"/>
                <w:szCs w:val="21"/>
              </w:rPr>
              <w:t>合</w:t>
            </w:r>
            <w:r>
              <w:rPr>
                <w:rFonts w:hint="eastAsia" w:ascii="宋体" w:hAnsi="宋体" w:eastAsia="宋体" w:cs="宋体"/>
                <w:spacing w:val="34"/>
                <w:sz w:val="21"/>
                <w:szCs w:val="21"/>
              </w:rPr>
              <w:t xml:space="preserve">  计(元)</w:t>
            </w:r>
          </w:p>
        </w:tc>
        <w:tc>
          <w:tcPr>
            <w:tcW w:w="849" w:type="dxa"/>
            <w:vAlign w:val="top"/>
          </w:tcPr>
          <w:p w14:paraId="219BA80F">
            <w:pPr>
              <w:rPr>
                <w:rFonts w:hint="eastAsia" w:ascii="宋体" w:hAnsi="宋体" w:eastAsia="宋体" w:cs="宋体"/>
                <w:sz w:val="21"/>
              </w:rPr>
            </w:pPr>
          </w:p>
        </w:tc>
        <w:tc>
          <w:tcPr>
            <w:tcW w:w="849" w:type="dxa"/>
            <w:vAlign w:val="top"/>
          </w:tcPr>
          <w:p w14:paraId="5D64BA83">
            <w:pPr>
              <w:rPr>
                <w:rFonts w:hint="eastAsia" w:ascii="宋体" w:hAnsi="宋体" w:eastAsia="宋体" w:cs="宋体"/>
                <w:sz w:val="21"/>
              </w:rPr>
            </w:pPr>
          </w:p>
        </w:tc>
        <w:tc>
          <w:tcPr>
            <w:tcW w:w="1285" w:type="dxa"/>
            <w:tcBorders>
              <w:right w:val="single" w:color="000000" w:sz="6" w:space="0"/>
            </w:tcBorders>
            <w:vAlign w:val="top"/>
          </w:tcPr>
          <w:p w14:paraId="4F393455">
            <w:pPr>
              <w:rPr>
                <w:rFonts w:hint="eastAsia" w:ascii="宋体" w:hAnsi="宋体" w:eastAsia="宋体" w:cs="宋体"/>
                <w:sz w:val="21"/>
              </w:rPr>
            </w:pPr>
          </w:p>
        </w:tc>
      </w:tr>
    </w:tbl>
    <w:p w14:paraId="45A467E5">
      <w:pPr>
        <w:rPr>
          <w:rFonts w:hint="eastAsia" w:ascii="宋体" w:hAnsi="宋体" w:eastAsia="宋体" w:cs="宋体"/>
          <w:sz w:val="21"/>
        </w:rPr>
      </w:pPr>
    </w:p>
    <w:p w14:paraId="1967757E">
      <w:pPr>
        <w:rPr>
          <w:rFonts w:hint="eastAsia" w:ascii="宋体" w:hAnsi="宋体" w:eastAsia="宋体" w:cs="宋体"/>
        </w:rPr>
        <w:sectPr>
          <w:footerReference r:id="rId78" w:type="default"/>
          <w:pgSz w:w="16841" w:h="11912"/>
          <w:pgMar w:top="1012" w:right="316" w:bottom="1176" w:left="1159" w:header="0" w:footer="1012" w:gutter="0"/>
          <w:pgNumType w:fmt="decimal"/>
          <w:cols w:space="720" w:num="1"/>
        </w:sectPr>
      </w:pPr>
    </w:p>
    <w:p w14:paraId="0EE1871A">
      <w:pPr>
        <w:spacing w:line="362" w:lineRule="auto"/>
        <w:rPr>
          <w:rFonts w:hint="eastAsia" w:ascii="宋体" w:hAnsi="宋体" w:eastAsia="宋体" w:cs="宋体"/>
          <w:sz w:val="21"/>
        </w:rPr>
      </w:pPr>
    </w:p>
    <w:p w14:paraId="70F273CA">
      <w:pPr>
        <w:spacing w:before="158" w:line="224" w:lineRule="auto"/>
        <w:ind w:left="2845"/>
        <w:outlineLvl w:val="0"/>
        <w:rPr>
          <w:rFonts w:hint="eastAsia" w:ascii="宋体" w:hAnsi="宋体" w:eastAsia="宋体" w:cs="宋体"/>
          <w:sz w:val="30"/>
          <w:szCs w:val="30"/>
        </w:rPr>
      </w:pPr>
      <w:bookmarkStart w:id="190" w:name="_Toc14235"/>
      <w:r>
        <w:rPr>
          <w:rFonts w:hint="eastAsia" w:ascii="宋体" w:hAnsi="宋体" w:eastAsia="宋体" w:cs="宋体"/>
          <w:spacing w:val="1"/>
          <w:sz w:val="30"/>
          <w:szCs w:val="30"/>
        </w:rPr>
        <w:t xml:space="preserve">表 </w:t>
      </w:r>
      <w:r>
        <w:rPr>
          <w:rFonts w:hint="eastAsia" w:ascii="宋体" w:hAnsi="宋体" w:eastAsia="宋体" w:cs="宋体"/>
          <w:spacing w:val="1"/>
          <w:sz w:val="31"/>
          <w:szCs w:val="31"/>
        </w:rPr>
        <w:t xml:space="preserve">7 </w:t>
      </w:r>
      <w:r>
        <w:rPr>
          <w:rFonts w:hint="eastAsia" w:ascii="宋体" w:hAnsi="宋体" w:eastAsia="宋体" w:cs="宋体"/>
          <w:spacing w:val="1"/>
          <w:sz w:val="30"/>
          <w:szCs w:val="30"/>
        </w:rPr>
        <w:t>监理费</w:t>
      </w:r>
      <w:r>
        <w:rPr>
          <w:rFonts w:hint="eastAsia" w:ascii="宋体" w:hAnsi="宋体" w:eastAsia="宋体" w:cs="宋体"/>
          <w:sz w:val="30"/>
          <w:szCs w:val="30"/>
        </w:rPr>
        <w:t>用支付估算表</w:t>
      </w:r>
      <w:bookmarkEnd w:id="190"/>
    </w:p>
    <w:p w14:paraId="668AEA83">
      <w:pPr>
        <w:spacing w:line="131" w:lineRule="exact"/>
        <w:rPr>
          <w:rFonts w:hint="eastAsia" w:ascii="宋体" w:hAnsi="宋体" w:eastAsia="宋体" w:cs="宋体"/>
        </w:rPr>
      </w:pPr>
    </w:p>
    <w:tbl>
      <w:tblPr>
        <w:tblStyle w:val="31"/>
        <w:tblW w:w="904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66"/>
        <w:gridCol w:w="567"/>
        <w:gridCol w:w="566"/>
        <w:gridCol w:w="569"/>
        <w:gridCol w:w="566"/>
        <w:gridCol w:w="566"/>
        <w:gridCol w:w="566"/>
        <w:gridCol w:w="568"/>
        <w:gridCol w:w="566"/>
        <w:gridCol w:w="1229"/>
        <w:gridCol w:w="1420"/>
      </w:tblGrid>
      <w:tr w14:paraId="58AAE6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1866" w:type="dxa"/>
            <w:vMerge w:val="restart"/>
            <w:tcBorders>
              <w:bottom w:val="nil"/>
              <w:tl2br w:val="single" w:color="000000" w:sz="2" w:space="0"/>
            </w:tcBorders>
            <w:vAlign w:val="top"/>
          </w:tcPr>
          <w:p w14:paraId="7D8D7138">
            <w:pPr>
              <w:spacing w:line="349" w:lineRule="auto"/>
              <w:rPr>
                <w:rFonts w:hint="eastAsia" w:ascii="宋体" w:hAnsi="宋体" w:eastAsia="宋体" w:cs="宋体"/>
                <w:sz w:val="21"/>
              </w:rPr>
            </w:pPr>
          </w:p>
          <w:p w14:paraId="12E63663">
            <w:pPr>
              <w:spacing w:line="350" w:lineRule="auto"/>
              <w:rPr>
                <w:rFonts w:hint="eastAsia" w:ascii="宋体" w:hAnsi="宋体" w:eastAsia="宋体" w:cs="宋体"/>
                <w:sz w:val="21"/>
              </w:rPr>
            </w:pPr>
          </w:p>
          <w:p w14:paraId="1D5D4F24">
            <w:pPr>
              <w:spacing w:before="78" w:line="222" w:lineRule="auto"/>
              <w:ind w:left="1033"/>
              <w:rPr>
                <w:rFonts w:hint="eastAsia" w:ascii="宋体" w:hAnsi="宋体" w:eastAsia="宋体" w:cs="宋体"/>
                <w:sz w:val="24"/>
                <w:szCs w:val="24"/>
              </w:rPr>
            </w:pPr>
            <w:r>
              <w:rPr>
                <w:rFonts w:hint="eastAsia" w:ascii="宋体" w:hAnsi="宋体" w:eastAsia="宋体" w:cs="宋体"/>
                <w:spacing w:val="-6"/>
                <w:sz w:val="24"/>
                <w:szCs w:val="24"/>
              </w:rPr>
              <w:t>时</w:t>
            </w:r>
            <w:r>
              <w:rPr>
                <w:rFonts w:hint="eastAsia" w:ascii="宋体" w:hAnsi="宋体" w:eastAsia="宋体" w:cs="宋体"/>
                <w:spacing w:val="-5"/>
                <w:sz w:val="24"/>
                <w:szCs w:val="24"/>
              </w:rPr>
              <w:t>间</w:t>
            </w:r>
          </w:p>
          <w:p w14:paraId="5252814E">
            <w:pPr>
              <w:spacing w:line="275" w:lineRule="auto"/>
              <w:rPr>
                <w:rFonts w:hint="eastAsia" w:ascii="宋体" w:hAnsi="宋体" w:eastAsia="宋体" w:cs="宋体"/>
                <w:sz w:val="21"/>
              </w:rPr>
            </w:pPr>
          </w:p>
          <w:p w14:paraId="42AF0006">
            <w:pPr>
              <w:spacing w:line="275" w:lineRule="auto"/>
              <w:rPr>
                <w:rFonts w:hint="eastAsia" w:ascii="宋体" w:hAnsi="宋体" w:eastAsia="宋体" w:cs="宋体"/>
                <w:sz w:val="21"/>
              </w:rPr>
            </w:pPr>
          </w:p>
          <w:p w14:paraId="0C4127BD">
            <w:pPr>
              <w:spacing w:line="276" w:lineRule="auto"/>
              <w:rPr>
                <w:rFonts w:hint="eastAsia" w:ascii="宋体" w:hAnsi="宋体" w:eastAsia="宋体" w:cs="宋体"/>
                <w:sz w:val="21"/>
              </w:rPr>
            </w:pPr>
          </w:p>
          <w:p w14:paraId="0B9C01ED">
            <w:pPr>
              <w:spacing w:before="78" w:line="220" w:lineRule="auto"/>
              <w:ind w:left="121"/>
              <w:rPr>
                <w:rFonts w:hint="eastAsia" w:ascii="宋体" w:hAnsi="宋体" w:eastAsia="宋体" w:cs="宋体"/>
                <w:sz w:val="24"/>
                <w:szCs w:val="24"/>
              </w:rPr>
            </w:pPr>
            <w:r>
              <w:rPr>
                <w:rFonts w:hint="eastAsia" w:ascii="宋体" w:hAnsi="宋体" w:eastAsia="宋体" w:cs="宋体"/>
                <w:spacing w:val="-4"/>
                <w:sz w:val="24"/>
                <w:szCs w:val="24"/>
              </w:rPr>
              <w:t>项</w:t>
            </w:r>
            <w:r>
              <w:rPr>
                <w:rFonts w:hint="eastAsia" w:ascii="宋体" w:hAnsi="宋体" w:eastAsia="宋体" w:cs="宋体"/>
                <w:spacing w:val="-3"/>
                <w:sz w:val="24"/>
                <w:szCs w:val="24"/>
              </w:rPr>
              <w:t>目</w:t>
            </w:r>
          </w:p>
        </w:tc>
        <w:tc>
          <w:tcPr>
            <w:tcW w:w="2268" w:type="dxa"/>
            <w:gridSpan w:val="4"/>
            <w:vAlign w:val="top"/>
          </w:tcPr>
          <w:p w14:paraId="771334B4">
            <w:pPr>
              <w:spacing w:before="184" w:line="220" w:lineRule="auto"/>
              <w:ind w:left="779"/>
              <w:rPr>
                <w:rFonts w:hint="eastAsia" w:ascii="宋体" w:hAnsi="宋体" w:eastAsia="宋体" w:cs="宋体"/>
                <w:sz w:val="24"/>
                <w:szCs w:val="24"/>
              </w:rPr>
            </w:pPr>
            <w:r>
              <w:rPr>
                <w:rFonts w:hint="eastAsia" w:ascii="宋体" w:hAnsi="宋体" w:eastAsia="宋体" w:cs="宋体"/>
                <w:spacing w:val="-3"/>
                <w:sz w:val="24"/>
                <w:szCs w:val="24"/>
              </w:rPr>
              <w:t>年</w:t>
            </w:r>
            <w:r>
              <w:rPr>
                <w:rFonts w:hint="eastAsia" w:ascii="宋体" w:hAnsi="宋体" w:eastAsia="宋体" w:cs="宋体"/>
                <w:spacing w:val="-2"/>
                <w:sz w:val="24"/>
                <w:szCs w:val="24"/>
              </w:rPr>
              <w:t>季度</w:t>
            </w:r>
          </w:p>
        </w:tc>
        <w:tc>
          <w:tcPr>
            <w:tcW w:w="2266" w:type="dxa"/>
            <w:gridSpan w:val="4"/>
            <w:vAlign w:val="top"/>
          </w:tcPr>
          <w:p w14:paraId="0275ACBF">
            <w:pPr>
              <w:spacing w:before="184" w:line="220" w:lineRule="auto"/>
              <w:ind w:left="780"/>
              <w:rPr>
                <w:rFonts w:hint="eastAsia" w:ascii="宋体" w:hAnsi="宋体" w:eastAsia="宋体" w:cs="宋体"/>
                <w:sz w:val="24"/>
                <w:szCs w:val="24"/>
              </w:rPr>
            </w:pPr>
            <w:r>
              <w:rPr>
                <w:rFonts w:hint="eastAsia" w:ascii="宋体" w:hAnsi="宋体" w:eastAsia="宋体" w:cs="宋体"/>
                <w:spacing w:val="-3"/>
                <w:sz w:val="24"/>
                <w:szCs w:val="24"/>
              </w:rPr>
              <w:t>年</w:t>
            </w:r>
            <w:r>
              <w:rPr>
                <w:rFonts w:hint="eastAsia" w:ascii="宋体" w:hAnsi="宋体" w:eastAsia="宋体" w:cs="宋体"/>
                <w:spacing w:val="-2"/>
                <w:sz w:val="24"/>
                <w:szCs w:val="24"/>
              </w:rPr>
              <w:t>季度</w:t>
            </w:r>
          </w:p>
        </w:tc>
        <w:tc>
          <w:tcPr>
            <w:tcW w:w="1229" w:type="dxa"/>
            <w:vMerge w:val="restart"/>
            <w:tcBorders>
              <w:bottom w:val="nil"/>
            </w:tcBorders>
            <w:vAlign w:val="top"/>
          </w:tcPr>
          <w:p w14:paraId="46085059">
            <w:pPr>
              <w:spacing w:line="349" w:lineRule="auto"/>
              <w:rPr>
                <w:rFonts w:hint="eastAsia" w:ascii="宋体" w:hAnsi="宋体" w:eastAsia="宋体" w:cs="宋体"/>
                <w:sz w:val="21"/>
              </w:rPr>
            </w:pPr>
          </w:p>
          <w:p w14:paraId="397514F6">
            <w:pPr>
              <w:spacing w:line="350" w:lineRule="auto"/>
              <w:rPr>
                <w:rFonts w:hint="eastAsia" w:ascii="宋体" w:hAnsi="宋体" w:eastAsia="宋体" w:cs="宋体"/>
                <w:sz w:val="21"/>
              </w:rPr>
            </w:pPr>
          </w:p>
          <w:p w14:paraId="45A78926">
            <w:pPr>
              <w:spacing w:before="78" w:line="464" w:lineRule="auto"/>
              <w:ind w:left="504" w:right="130" w:hanging="362"/>
              <w:rPr>
                <w:rFonts w:hint="eastAsia" w:ascii="宋体" w:hAnsi="宋体" w:eastAsia="宋体" w:cs="宋体"/>
                <w:sz w:val="24"/>
                <w:szCs w:val="24"/>
              </w:rPr>
            </w:pPr>
            <w:r>
              <w:rPr>
                <w:rFonts w:hint="eastAsia" w:ascii="宋体" w:hAnsi="宋体" w:eastAsia="宋体" w:cs="宋体"/>
                <w:spacing w:val="-4"/>
                <w:sz w:val="24"/>
                <w:szCs w:val="24"/>
              </w:rPr>
              <w:t>缺</w:t>
            </w:r>
            <w:r>
              <w:rPr>
                <w:rFonts w:hint="eastAsia" w:ascii="宋体" w:hAnsi="宋体" w:eastAsia="宋体" w:cs="宋体"/>
                <w:spacing w:val="-2"/>
                <w:sz w:val="24"/>
                <w:szCs w:val="24"/>
              </w:rPr>
              <w:t>陷责任</w:t>
            </w:r>
            <w:r>
              <w:rPr>
                <w:rFonts w:hint="eastAsia" w:ascii="宋体" w:hAnsi="宋体" w:eastAsia="宋体" w:cs="宋体"/>
                <w:sz w:val="24"/>
                <w:szCs w:val="24"/>
              </w:rPr>
              <w:t xml:space="preserve"> 期</w:t>
            </w:r>
          </w:p>
        </w:tc>
        <w:tc>
          <w:tcPr>
            <w:tcW w:w="1420" w:type="dxa"/>
            <w:vMerge w:val="restart"/>
            <w:tcBorders>
              <w:bottom w:val="nil"/>
            </w:tcBorders>
            <w:vAlign w:val="top"/>
          </w:tcPr>
          <w:p w14:paraId="16A23A3C">
            <w:pPr>
              <w:spacing w:line="249" w:lineRule="auto"/>
              <w:rPr>
                <w:rFonts w:hint="eastAsia" w:ascii="宋体" w:hAnsi="宋体" w:eastAsia="宋体" w:cs="宋体"/>
                <w:sz w:val="21"/>
              </w:rPr>
            </w:pPr>
          </w:p>
          <w:p w14:paraId="037FD051">
            <w:pPr>
              <w:spacing w:line="249" w:lineRule="auto"/>
              <w:rPr>
                <w:rFonts w:hint="eastAsia" w:ascii="宋体" w:hAnsi="宋体" w:eastAsia="宋体" w:cs="宋体"/>
                <w:sz w:val="21"/>
              </w:rPr>
            </w:pPr>
          </w:p>
          <w:p w14:paraId="05969988">
            <w:pPr>
              <w:spacing w:line="250" w:lineRule="auto"/>
              <w:rPr>
                <w:rFonts w:hint="eastAsia" w:ascii="宋体" w:hAnsi="宋体" w:eastAsia="宋体" w:cs="宋体"/>
                <w:sz w:val="21"/>
              </w:rPr>
            </w:pPr>
          </w:p>
          <w:p w14:paraId="4AD62337">
            <w:pPr>
              <w:spacing w:line="250" w:lineRule="auto"/>
              <w:rPr>
                <w:rFonts w:hint="eastAsia" w:ascii="宋体" w:hAnsi="宋体" w:eastAsia="宋体" w:cs="宋体"/>
                <w:sz w:val="21"/>
              </w:rPr>
            </w:pPr>
          </w:p>
          <w:p w14:paraId="217EB3DA">
            <w:pPr>
              <w:spacing w:before="78" w:line="221" w:lineRule="auto"/>
              <w:ind w:left="477"/>
              <w:rPr>
                <w:rFonts w:hint="eastAsia" w:ascii="宋体" w:hAnsi="宋体" w:eastAsia="宋体" w:cs="宋体"/>
                <w:sz w:val="24"/>
                <w:szCs w:val="24"/>
              </w:rPr>
            </w:pPr>
            <w:r>
              <w:rPr>
                <w:rFonts w:hint="eastAsia" w:ascii="宋体" w:hAnsi="宋体" w:eastAsia="宋体" w:cs="宋体"/>
                <w:spacing w:val="-4"/>
                <w:sz w:val="24"/>
                <w:szCs w:val="24"/>
              </w:rPr>
              <w:t>合</w:t>
            </w:r>
            <w:r>
              <w:rPr>
                <w:rFonts w:hint="eastAsia" w:ascii="宋体" w:hAnsi="宋体" w:eastAsia="宋体" w:cs="宋体"/>
                <w:spacing w:val="-2"/>
                <w:sz w:val="24"/>
                <w:szCs w:val="24"/>
              </w:rPr>
              <w:t>计</w:t>
            </w:r>
          </w:p>
        </w:tc>
      </w:tr>
      <w:tr w14:paraId="3AAE0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0" w:hRule="atLeast"/>
        </w:trPr>
        <w:tc>
          <w:tcPr>
            <w:tcW w:w="1866" w:type="dxa"/>
            <w:vMerge w:val="continue"/>
            <w:tcBorders>
              <w:top w:val="nil"/>
              <w:tl2br w:val="single" w:color="000000" w:sz="2" w:space="0"/>
            </w:tcBorders>
            <w:vAlign w:val="top"/>
          </w:tcPr>
          <w:p w14:paraId="3B76F2EF">
            <w:pPr>
              <w:rPr>
                <w:rFonts w:hint="eastAsia" w:ascii="宋体" w:hAnsi="宋体" w:eastAsia="宋体" w:cs="宋体"/>
                <w:sz w:val="21"/>
              </w:rPr>
            </w:pPr>
          </w:p>
        </w:tc>
        <w:tc>
          <w:tcPr>
            <w:tcW w:w="567" w:type="dxa"/>
            <w:vAlign w:val="top"/>
          </w:tcPr>
          <w:p w14:paraId="3AB6E02A">
            <w:pPr>
              <w:spacing w:line="243" w:lineRule="auto"/>
              <w:rPr>
                <w:rFonts w:hint="eastAsia" w:ascii="宋体" w:hAnsi="宋体" w:eastAsia="宋体" w:cs="宋体"/>
                <w:sz w:val="21"/>
              </w:rPr>
            </w:pPr>
          </w:p>
          <w:p w14:paraId="615BFAE8">
            <w:pPr>
              <w:spacing w:line="244" w:lineRule="auto"/>
              <w:rPr>
                <w:rFonts w:hint="eastAsia" w:ascii="宋体" w:hAnsi="宋体" w:eastAsia="宋体" w:cs="宋体"/>
                <w:sz w:val="21"/>
              </w:rPr>
            </w:pPr>
          </w:p>
          <w:p w14:paraId="33A4D588">
            <w:pPr>
              <w:spacing w:line="244" w:lineRule="auto"/>
              <w:rPr>
                <w:rFonts w:hint="eastAsia" w:ascii="宋体" w:hAnsi="宋体" w:eastAsia="宋体" w:cs="宋体"/>
                <w:sz w:val="21"/>
              </w:rPr>
            </w:pPr>
          </w:p>
          <w:p w14:paraId="5929E50A">
            <w:pPr>
              <w:spacing w:before="78" w:line="185" w:lineRule="auto"/>
              <w:ind w:left="246"/>
              <w:rPr>
                <w:rFonts w:hint="eastAsia" w:ascii="宋体" w:hAnsi="宋体" w:eastAsia="宋体" w:cs="宋体"/>
                <w:sz w:val="24"/>
                <w:szCs w:val="24"/>
              </w:rPr>
            </w:pPr>
            <w:r>
              <w:rPr>
                <w:rFonts w:hint="eastAsia" w:ascii="宋体" w:hAnsi="宋体" w:eastAsia="宋体" w:cs="宋体"/>
                <w:sz w:val="24"/>
                <w:szCs w:val="24"/>
              </w:rPr>
              <w:t>1</w:t>
            </w:r>
          </w:p>
        </w:tc>
        <w:tc>
          <w:tcPr>
            <w:tcW w:w="566" w:type="dxa"/>
            <w:vAlign w:val="top"/>
          </w:tcPr>
          <w:p w14:paraId="36D6FA77">
            <w:pPr>
              <w:spacing w:line="244" w:lineRule="auto"/>
              <w:rPr>
                <w:rFonts w:hint="eastAsia" w:ascii="宋体" w:hAnsi="宋体" w:eastAsia="宋体" w:cs="宋体"/>
                <w:sz w:val="21"/>
              </w:rPr>
            </w:pPr>
          </w:p>
          <w:p w14:paraId="4E18B75B">
            <w:pPr>
              <w:spacing w:line="244" w:lineRule="auto"/>
              <w:rPr>
                <w:rFonts w:hint="eastAsia" w:ascii="宋体" w:hAnsi="宋体" w:eastAsia="宋体" w:cs="宋体"/>
                <w:sz w:val="21"/>
              </w:rPr>
            </w:pPr>
          </w:p>
          <w:p w14:paraId="01F0D880">
            <w:pPr>
              <w:spacing w:line="245" w:lineRule="auto"/>
              <w:rPr>
                <w:rFonts w:hint="eastAsia" w:ascii="宋体" w:hAnsi="宋体" w:eastAsia="宋体" w:cs="宋体"/>
                <w:sz w:val="21"/>
              </w:rPr>
            </w:pPr>
          </w:p>
          <w:p w14:paraId="0084A06E">
            <w:pPr>
              <w:spacing w:before="78" w:line="184" w:lineRule="auto"/>
              <w:ind w:left="231"/>
              <w:rPr>
                <w:rFonts w:hint="eastAsia" w:ascii="宋体" w:hAnsi="宋体" w:eastAsia="宋体" w:cs="宋体"/>
                <w:sz w:val="24"/>
                <w:szCs w:val="24"/>
              </w:rPr>
            </w:pPr>
            <w:r>
              <w:rPr>
                <w:rFonts w:hint="eastAsia" w:ascii="宋体" w:hAnsi="宋体" w:eastAsia="宋体" w:cs="宋体"/>
                <w:sz w:val="24"/>
                <w:szCs w:val="24"/>
              </w:rPr>
              <w:t>2</w:t>
            </w:r>
          </w:p>
        </w:tc>
        <w:tc>
          <w:tcPr>
            <w:tcW w:w="569" w:type="dxa"/>
            <w:vAlign w:val="top"/>
          </w:tcPr>
          <w:p w14:paraId="6322E568">
            <w:pPr>
              <w:spacing w:line="244" w:lineRule="auto"/>
              <w:rPr>
                <w:rFonts w:hint="eastAsia" w:ascii="宋体" w:hAnsi="宋体" w:eastAsia="宋体" w:cs="宋体"/>
                <w:sz w:val="21"/>
              </w:rPr>
            </w:pPr>
          </w:p>
          <w:p w14:paraId="3CB94550">
            <w:pPr>
              <w:spacing w:line="244" w:lineRule="auto"/>
              <w:rPr>
                <w:rFonts w:hint="eastAsia" w:ascii="宋体" w:hAnsi="宋体" w:eastAsia="宋体" w:cs="宋体"/>
                <w:sz w:val="21"/>
              </w:rPr>
            </w:pPr>
          </w:p>
          <w:p w14:paraId="3DA43781">
            <w:pPr>
              <w:spacing w:line="244" w:lineRule="auto"/>
              <w:rPr>
                <w:rFonts w:hint="eastAsia" w:ascii="宋体" w:hAnsi="宋体" w:eastAsia="宋体" w:cs="宋体"/>
                <w:sz w:val="21"/>
              </w:rPr>
            </w:pPr>
          </w:p>
          <w:p w14:paraId="48F6E6C3">
            <w:pPr>
              <w:spacing w:before="78" w:line="183" w:lineRule="auto"/>
              <w:ind w:left="233"/>
              <w:rPr>
                <w:rFonts w:hint="eastAsia" w:ascii="宋体" w:hAnsi="宋体" w:eastAsia="宋体" w:cs="宋体"/>
                <w:sz w:val="24"/>
                <w:szCs w:val="24"/>
              </w:rPr>
            </w:pPr>
            <w:r>
              <w:rPr>
                <w:rFonts w:hint="eastAsia" w:ascii="宋体" w:hAnsi="宋体" w:eastAsia="宋体" w:cs="宋体"/>
                <w:sz w:val="24"/>
                <w:szCs w:val="24"/>
              </w:rPr>
              <w:t>3</w:t>
            </w:r>
          </w:p>
        </w:tc>
        <w:tc>
          <w:tcPr>
            <w:tcW w:w="566" w:type="dxa"/>
            <w:vAlign w:val="top"/>
          </w:tcPr>
          <w:p w14:paraId="3B58EDC4">
            <w:pPr>
              <w:spacing w:line="244" w:lineRule="auto"/>
              <w:rPr>
                <w:rFonts w:hint="eastAsia" w:ascii="宋体" w:hAnsi="宋体" w:eastAsia="宋体" w:cs="宋体"/>
                <w:sz w:val="21"/>
              </w:rPr>
            </w:pPr>
          </w:p>
          <w:p w14:paraId="45073742">
            <w:pPr>
              <w:spacing w:line="244" w:lineRule="auto"/>
              <w:rPr>
                <w:rFonts w:hint="eastAsia" w:ascii="宋体" w:hAnsi="宋体" w:eastAsia="宋体" w:cs="宋体"/>
                <w:sz w:val="21"/>
              </w:rPr>
            </w:pPr>
          </w:p>
          <w:p w14:paraId="4C9FBAD7">
            <w:pPr>
              <w:spacing w:line="245" w:lineRule="auto"/>
              <w:rPr>
                <w:rFonts w:hint="eastAsia" w:ascii="宋体" w:hAnsi="宋体" w:eastAsia="宋体" w:cs="宋体"/>
                <w:sz w:val="21"/>
              </w:rPr>
            </w:pPr>
          </w:p>
          <w:p w14:paraId="0970E7F0">
            <w:pPr>
              <w:spacing w:before="78" w:line="184" w:lineRule="auto"/>
              <w:ind w:left="227"/>
              <w:rPr>
                <w:rFonts w:hint="eastAsia" w:ascii="宋体" w:hAnsi="宋体" w:eastAsia="宋体" w:cs="宋体"/>
                <w:sz w:val="24"/>
                <w:szCs w:val="24"/>
              </w:rPr>
            </w:pPr>
            <w:r>
              <w:rPr>
                <w:rFonts w:hint="eastAsia" w:ascii="宋体" w:hAnsi="宋体" w:eastAsia="宋体" w:cs="宋体"/>
                <w:sz w:val="24"/>
                <w:szCs w:val="24"/>
              </w:rPr>
              <w:t>4</w:t>
            </w:r>
          </w:p>
        </w:tc>
        <w:tc>
          <w:tcPr>
            <w:tcW w:w="566" w:type="dxa"/>
            <w:vAlign w:val="top"/>
          </w:tcPr>
          <w:p w14:paraId="56CE4E2C">
            <w:pPr>
              <w:spacing w:line="243" w:lineRule="auto"/>
              <w:rPr>
                <w:rFonts w:hint="eastAsia" w:ascii="宋体" w:hAnsi="宋体" w:eastAsia="宋体" w:cs="宋体"/>
                <w:sz w:val="21"/>
              </w:rPr>
            </w:pPr>
          </w:p>
          <w:p w14:paraId="1A0ABAAA">
            <w:pPr>
              <w:spacing w:line="244" w:lineRule="auto"/>
              <w:rPr>
                <w:rFonts w:hint="eastAsia" w:ascii="宋体" w:hAnsi="宋体" w:eastAsia="宋体" w:cs="宋体"/>
                <w:sz w:val="21"/>
              </w:rPr>
            </w:pPr>
          </w:p>
          <w:p w14:paraId="6A358342">
            <w:pPr>
              <w:spacing w:line="244" w:lineRule="auto"/>
              <w:rPr>
                <w:rFonts w:hint="eastAsia" w:ascii="宋体" w:hAnsi="宋体" w:eastAsia="宋体" w:cs="宋体"/>
                <w:sz w:val="21"/>
              </w:rPr>
            </w:pPr>
          </w:p>
          <w:p w14:paraId="6AA540E1">
            <w:pPr>
              <w:spacing w:before="78" w:line="185" w:lineRule="auto"/>
              <w:ind w:left="247"/>
              <w:rPr>
                <w:rFonts w:hint="eastAsia" w:ascii="宋体" w:hAnsi="宋体" w:eastAsia="宋体" w:cs="宋体"/>
                <w:sz w:val="24"/>
                <w:szCs w:val="24"/>
              </w:rPr>
            </w:pPr>
            <w:r>
              <w:rPr>
                <w:rFonts w:hint="eastAsia" w:ascii="宋体" w:hAnsi="宋体" w:eastAsia="宋体" w:cs="宋体"/>
                <w:sz w:val="24"/>
                <w:szCs w:val="24"/>
              </w:rPr>
              <w:t>1</w:t>
            </w:r>
          </w:p>
        </w:tc>
        <w:tc>
          <w:tcPr>
            <w:tcW w:w="566" w:type="dxa"/>
            <w:vAlign w:val="top"/>
          </w:tcPr>
          <w:p w14:paraId="49F876C1">
            <w:pPr>
              <w:spacing w:line="244" w:lineRule="auto"/>
              <w:rPr>
                <w:rFonts w:hint="eastAsia" w:ascii="宋体" w:hAnsi="宋体" w:eastAsia="宋体" w:cs="宋体"/>
                <w:sz w:val="21"/>
              </w:rPr>
            </w:pPr>
          </w:p>
          <w:p w14:paraId="1FA32961">
            <w:pPr>
              <w:spacing w:line="244" w:lineRule="auto"/>
              <w:rPr>
                <w:rFonts w:hint="eastAsia" w:ascii="宋体" w:hAnsi="宋体" w:eastAsia="宋体" w:cs="宋体"/>
                <w:sz w:val="21"/>
              </w:rPr>
            </w:pPr>
          </w:p>
          <w:p w14:paraId="56148D84">
            <w:pPr>
              <w:spacing w:line="245" w:lineRule="auto"/>
              <w:rPr>
                <w:rFonts w:hint="eastAsia" w:ascii="宋体" w:hAnsi="宋体" w:eastAsia="宋体" w:cs="宋体"/>
                <w:sz w:val="21"/>
              </w:rPr>
            </w:pPr>
          </w:p>
          <w:p w14:paraId="5C323976">
            <w:pPr>
              <w:spacing w:before="78" w:line="184" w:lineRule="auto"/>
              <w:ind w:left="232"/>
              <w:rPr>
                <w:rFonts w:hint="eastAsia" w:ascii="宋体" w:hAnsi="宋体" w:eastAsia="宋体" w:cs="宋体"/>
                <w:sz w:val="24"/>
                <w:szCs w:val="24"/>
              </w:rPr>
            </w:pPr>
            <w:r>
              <w:rPr>
                <w:rFonts w:hint="eastAsia" w:ascii="宋体" w:hAnsi="宋体" w:eastAsia="宋体" w:cs="宋体"/>
                <w:sz w:val="24"/>
                <w:szCs w:val="24"/>
              </w:rPr>
              <w:t>2</w:t>
            </w:r>
          </w:p>
        </w:tc>
        <w:tc>
          <w:tcPr>
            <w:tcW w:w="568" w:type="dxa"/>
            <w:vAlign w:val="top"/>
          </w:tcPr>
          <w:p w14:paraId="4710B95D">
            <w:pPr>
              <w:spacing w:line="244" w:lineRule="auto"/>
              <w:rPr>
                <w:rFonts w:hint="eastAsia" w:ascii="宋体" w:hAnsi="宋体" w:eastAsia="宋体" w:cs="宋体"/>
                <w:sz w:val="21"/>
              </w:rPr>
            </w:pPr>
          </w:p>
          <w:p w14:paraId="7AE3002B">
            <w:pPr>
              <w:spacing w:line="244" w:lineRule="auto"/>
              <w:rPr>
                <w:rFonts w:hint="eastAsia" w:ascii="宋体" w:hAnsi="宋体" w:eastAsia="宋体" w:cs="宋体"/>
                <w:sz w:val="21"/>
              </w:rPr>
            </w:pPr>
          </w:p>
          <w:p w14:paraId="7C0C68A3">
            <w:pPr>
              <w:spacing w:line="244" w:lineRule="auto"/>
              <w:rPr>
                <w:rFonts w:hint="eastAsia" w:ascii="宋体" w:hAnsi="宋体" w:eastAsia="宋体" w:cs="宋体"/>
                <w:sz w:val="21"/>
              </w:rPr>
            </w:pPr>
          </w:p>
          <w:p w14:paraId="31FB38FC">
            <w:pPr>
              <w:spacing w:before="78" w:line="183" w:lineRule="auto"/>
              <w:ind w:left="235"/>
              <w:rPr>
                <w:rFonts w:hint="eastAsia" w:ascii="宋体" w:hAnsi="宋体" w:eastAsia="宋体" w:cs="宋体"/>
                <w:sz w:val="24"/>
                <w:szCs w:val="24"/>
              </w:rPr>
            </w:pPr>
            <w:r>
              <w:rPr>
                <w:rFonts w:hint="eastAsia" w:ascii="宋体" w:hAnsi="宋体" w:eastAsia="宋体" w:cs="宋体"/>
                <w:sz w:val="24"/>
                <w:szCs w:val="24"/>
              </w:rPr>
              <w:t>3</w:t>
            </w:r>
          </w:p>
        </w:tc>
        <w:tc>
          <w:tcPr>
            <w:tcW w:w="566" w:type="dxa"/>
            <w:vAlign w:val="top"/>
          </w:tcPr>
          <w:p w14:paraId="03F95AB2">
            <w:pPr>
              <w:spacing w:line="244" w:lineRule="auto"/>
              <w:rPr>
                <w:rFonts w:hint="eastAsia" w:ascii="宋体" w:hAnsi="宋体" w:eastAsia="宋体" w:cs="宋体"/>
                <w:sz w:val="21"/>
              </w:rPr>
            </w:pPr>
          </w:p>
          <w:p w14:paraId="1AEC61E9">
            <w:pPr>
              <w:spacing w:line="244" w:lineRule="auto"/>
              <w:rPr>
                <w:rFonts w:hint="eastAsia" w:ascii="宋体" w:hAnsi="宋体" w:eastAsia="宋体" w:cs="宋体"/>
                <w:sz w:val="21"/>
              </w:rPr>
            </w:pPr>
          </w:p>
          <w:p w14:paraId="3108B3DE">
            <w:pPr>
              <w:spacing w:line="245" w:lineRule="auto"/>
              <w:rPr>
                <w:rFonts w:hint="eastAsia" w:ascii="宋体" w:hAnsi="宋体" w:eastAsia="宋体" w:cs="宋体"/>
                <w:sz w:val="21"/>
              </w:rPr>
            </w:pPr>
          </w:p>
          <w:p w14:paraId="097A60ED">
            <w:pPr>
              <w:spacing w:before="78" w:line="184" w:lineRule="auto"/>
              <w:ind w:left="230"/>
              <w:rPr>
                <w:rFonts w:hint="eastAsia" w:ascii="宋体" w:hAnsi="宋体" w:eastAsia="宋体" w:cs="宋体"/>
                <w:sz w:val="24"/>
                <w:szCs w:val="24"/>
              </w:rPr>
            </w:pPr>
            <w:r>
              <w:rPr>
                <w:rFonts w:hint="eastAsia" w:ascii="宋体" w:hAnsi="宋体" w:eastAsia="宋体" w:cs="宋体"/>
                <w:sz w:val="24"/>
                <w:szCs w:val="24"/>
              </w:rPr>
              <w:t>4</w:t>
            </w:r>
          </w:p>
        </w:tc>
        <w:tc>
          <w:tcPr>
            <w:tcW w:w="1229" w:type="dxa"/>
            <w:vMerge w:val="continue"/>
            <w:tcBorders>
              <w:top w:val="nil"/>
            </w:tcBorders>
            <w:vAlign w:val="top"/>
          </w:tcPr>
          <w:p w14:paraId="164877A1">
            <w:pPr>
              <w:rPr>
                <w:rFonts w:hint="eastAsia" w:ascii="宋体" w:hAnsi="宋体" w:eastAsia="宋体" w:cs="宋体"/>
                <w:sz w:val="21"/>
              </w:rPr>
            </w:pPr>
          </w:p>
        </w:tc>
        <w:tc>
          <w:tcPr>
            <w:tcW w:w="1420" w:type="dxa"/>
            <w:vMerge w:val="continue"/>
            <w:tcBorders>
              <w:top w:val="nil"/>
            </w:tcBorders>
            <w:vAlign w:val="top"/>
          </w:tcPr>
          <w:p w14:paraId="493A8577">
            <w:pPr>
              <w:rPr>
                <w:rFonts w:hint="eastAsia" w:ascii="宋体" w:hAnsi="宋体" w:eastAsia="宋体" w:cs="宋体"/>
                <w:sz w:val="21"/>
              </w:rPr>
            </w:pPr>
          </w:p>
        </w:tc>
      </w:tr>
      <w:tr w14:paraId="1398A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9" w:hRule="atLeast"/>
        </w:trPr>
        <w:tc>
          <w:tcPr>
            <w:tcW w:w="1866" w:type="dxa"/>
            <w:vAlign w:val="top"/>
          </w:tcPr>
          <w:p w14:paraId="7534F38C">
            <w:pPr>
              <w:spacing w:before="180" w:line="598" w:lineRule="exact"/>
              <w:ind w:left="221"/>
              <w:rPr>
                <w:rFonts w:hint="eastAsia" w:ascii="宋体" w:hAnsi="宋体" w:eastAsia="宋体" w:cs="宋体"/>
                <w:sz w:val="24"/>
                <w:szCs w:val="24"/>
              </w:rPr>
            </w:pPr>
            <w:r>
              <w:rPr>
                <w:rFonts w:hint="eastAsia" w:ascii="宋体" w:hAnsi="宋体" w:eastAsia="宋体" w:cs="宋体"/>
                <w:spacing w:val="-2"/>
                <w:position w:val="27"/>
                <w:sz w:val="24"/>
                <w:szCs w:val="24"/>
              </w:rPr>
              <w:t>监理人</w:t>
            </w:r>
            <w:r>
              <w:rPr>
                <w:rFonts w:hint="eastAsia" w:ascii="宋体" w:hAnsi="宋体" w:eastAsia="宋体" w:cs="宋体"/>
                <w:spacing w:val="-1"/>
                <w:position w:val="27"/>
                <w:sz w:val="24"/>
                <w:szCs w:val="24"/>
              </w:rPr>
              <w:t>员服务</w:t>
            </w:r>
          </w:p>
          <w:p w14:paraId="24C33C10">
            <w:pPr>
              <w:spacing w:line="220" w:lineRule="auto"/>
              <w:ind w:left="833"/>
              <w:rPr>
                <w:rFonts w:hint="eastAsia" w:ascii="宋体" w:hAnsi="宋体" w:eastAsia="宋体" w:cs="宋体"/>
                <w:sz w:val="24"/>
                <w:szCs w:val="24"/>
              </w:rPr>
            </w:pPr>
            <w:r>
              <w:rPr>
                <w:rFonts w:hint="eastAsia" w:ascii="宋体" w:hAnsi="宋体" w:eastAsia="宋体" w:cs="宋体"/>
                <w:sz w:val="24"/>
                <w:szCs w:val="24"/>
              </w:rPr>
              <w:t>费</w:t>
            </w:r>
          </w:p>
        </w:tc>
        <w:tc>
          <w:tcPr>
            <w:tcW w:w="567" w:type="dxa"/>
            <w:vAlign w:val="top"/>
          </w:tcPr>
          <w:p w14:paraId="626CC77D">
            <w:pPr>
              <w:rPr>
                <w:rFonts w:hint="eastAsia" w:ascii="宋体" w:hAnsi="宋体" w:eastAsia="宋体" w:cs="宋体"/>
                <w:sz w:val="21"/>
              </w:rPr>
            </w:pPr>
          </w:p>
        </w:tc>
        <w:tc>
          <w:tcPr>
            <w:tcW w:w="566" w:type="dxa"/>
            <w:vAlign w:val="top"/>
          </w:tcPr>
          <w:p w14:paraId="312F73A4">
            <w:pPr>
              <w:rPr>
                <w:rFonts w:hint="eastAsia" w:ascii="宋体" w:hAnsi="宋体" w:eastAsia="宋体" w:cs="宋体"/>
                <w:sz w:val="21"/>
              </w:rPr>
            </w:pPr>
          </w:p>
        </w:tc>
        <w:tc>
          <w:tcPr>
            <w:tcW w:w="569" w:type="dxa"/>
            <w:vAlign w:val="top"/>
          </w:tcPr>
          <w:p w14:paraId="371CBC1F">
            <w:pPr>
              <w:rPr>
                <w:rFonts w:hint="eastAsia" w:ascii="宋体" w:hAnsi="宋体" w:eastAsia="宋体" w:cs="宋体"/>
                <w:sz w:val="21"/>
              </w:rPr>
            </w:pPr>
          </w:p>
        </w:tc>
        <w:tc>
          <w:tcPr>
            <w:tcW w:w="566" w:type="dxa"/>
            <w:vAlign w:val="top"/>
          </w:tcPr>
          <w:p w14:paraId="0EF6A999">
            <w:pPr>
              <w:rPr>
                <w:rFonts w:hint="eastAsia" w:ascii="宋体" w:hAnsi="宋体" w:eastAsia="宋体" w:cs="宋体"/>
                <w:sz w:val="21"/>
              </w:rPr>
            </w:pPr>
          </w:p>
        </w:tc>
        <w:tc>
          <w:tcPr>
            <w:tcW w:w="566" w:type="dxa"/>
            <w:vAlign w:val="top"/>
          </w:tcPr>
          <w:p w14:paraId="43BE08F5">
            <w:pPr>
              <w:rPr>
                <w:rFonts w:hint="eastAsia" w:ascii="宋体" w:hAnsi="宋体" w:eastAsia="宋体" w:cs="宋体"/>
                <w:sz w:val="21"/>
              </w:rPr>
            </w:pPr>
          </w:p>
        </w:tc>
        <w:tc>
          <w:tcPr>
            <w:tcW w:w="566" w:type="dxa"/>
            <w:vAlign w:val="top"/>
          </w:tcPr>
          <w:p w14:paraId="288234ED">
            <w:pPr>
              <w:rPr>
                <w:rFonts w:hint="eastAsia" w:ascii="宋体" w:hAnsi="宋体" w:eastAsia="宋体" w:cs="宋体"/>
                <w:sz w:val="21"/>
              </w:rPr>
            </w:pPr>
          </w:p>
        </w:tc>
        <w:tc>
          <w:tcPr>
            <w:tcW w:w="568" w:type="dxa"/>
            <w:vAlign w:val="top"/>
          </w:tcPr>
          <w:p w14:paraId="212D13F0">
            <w:pPr>
              <w:rPr>
                <w:rFonts w:hint="eastAsia" w:ascii="宋体" w:hAnsi="宋体" w:eastAsia="宋体" w:cs="宋体"/>
                <w:sz w:val="21"/>
              </w:rPr>
            </w:pPr>
          </w:p>
        </w:tc>
        <w:tc>
          <w:tcPr>
            <w:tcW w:w="566" w:type="dxa"/>
            <w:vAlign w:val="top"/>
          </w:tcPr>
          <w:p w14:paraId="530CB69E">
            <w:pPr>
              <w:rPr>
                <w:rFonts w:hint="eastAsia" w:ascii="宋体" w:hAnsi="宋体" w:eastAsia="宋体" w:cs="宋体"/>
                <w:sz w:val="21"/>
              </w:rPr>
            </w:pPr>
          </w:p>
        </w:tc>
        <w:tc>
          <w:tcPr>
            <w:tcW w:w="1229" w:type="dxa"/>
            <w:vAlign w:val="top"/>
          </w:tcPr>
          <w:p w14:paraId="11916481">
            <w:pPr>
              <w:rPr>
                <w:rFonts w:hint="eastAsia" w:ascii="宋体" w:hAnsi="宋体" w:eastAsia="宋体" w:cs="宋体"/>
                <w:sz w:val="21"/>
              </w:rPr>
            </w:pPr>
          </w:p>
        </w:tc>
        <w:tc>
          <w:tcPr>
            <w:tcW w:w="1420" w:type="dxa"/>
            <w:vAlign w:val="top"/>
          </w:tcPr>
          <w:p w14:paraId="74747F8B">
            <w:pPr>
              <w:rPr>
                <w:rFonts w:hint="eastAsia" w:ascii="宋体" w:hAnsi="宋体" w:eastAsia="宋体" w:cs="宋体"/>
                <w:sz w:val="21"/>
              </w:rPr>
            </w:pPr>
          </w:p>
        </w:tc>
      </w:tr>
      <w:tr w14:paraId="20126A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trPr>
        <w:tc>
          <w:tcPr>
            <w:tcW w:w="1866" w:type="dxa"/>
            <w:vAlign w:val="top"/>
          </w:tcPr>
          <w:p w14:paraId="68F6B18E">
            <w:pPr>
              <w:spacing w:before="181" w:line="600" w:lineRule="exact"/>
              <w:ind w:left="221"/>
              <w:rPr>
                <w:rFonts w:hint="eastAsia" w:ascii="宋体" w:hAnsi="宋体" w:eastAsia="宋体" w:cs="宋体"/>
                <w:sz w:val="24"/>
                <w:szCs w:val="24"/>
              </w:rPr>
            </w:pPr>
            <w:r>
              <w:rPr>
                <w:rFonts w:hint="eastAsia" w:ascii="宋体" w:hAnsi="宋体" w:eastAsia="宋体" w:cs="宋体"/>
                <w:spacing w:val="-2"/>
                <w:position w:val="27"/>
                <w:sz w:val="24"/>
                <w:szCs w:val="24"/>
              </w:rPr>
              <w:t>监理办公设</w:t>
            </w:r>
            <w:r>
              <w:rPr>
                <w:rFonts w:hint="eastAsia" w:ascii="宋体" w:hAnsi="宋体" w:eastAsia="宋体" w:cs="宋体"/>
                <w:spacing w:val="-1"/>
                <w:position w:val="27"/>
                <w:sz w:val="24"/>
                <w:szCs w:val="24"/>
              </w:rPr>
              <w:t>施</w:t>
            </w:r>
          </w:p>
          <w:p w14:paraId="2BBD8C5A">
            <w:pPr>
              <w:spacing w:line="220" w:lineRule="auto"/>
              <w:ind w:left="833"/>
              <w:rPr>
                <w:rFonts w:hint="eastAsia" w:ascii="宋体" w:hAnsi="宋体" w:eastAsia="宋体" w:cs="宋体"/>
                <w:sz w:val="24"/>
                <w:szCs w:val="24"/>
              </w:rPr>
            </w:pPr>
            <w:r>
              <w:rPr>
                <w:rFonts w:hint="eastAsia" w:ascii="宋体" w:hAnsi="宋体" w:eastAsia="宋体" w:cs="宋体"/>
                <w:sz w:val="24"/>
                <w:szCs w:val="24"/>
              </w:rPr>
              <w:t>费</w:t>
            </w:r>
          </w:p>
        </w:tc>
        <w:tc>
          <w:tcPr>
            <w:tcW w:w="567" w:type="dxa"/>
            <w:vAlign w:val="top"/>
          </w:tcPr>
          <w:p w14:paraId="6E9CE321">
            <w:pPr>
              <w:rPr>
                <w:rFonts w:hint="eastAsia" w:ascii="宋体" w:hAnsi="宋体" w:eastAsia="宋体" w:cs="宋体"/>
                <w:sz w:val="21"/>
              </w:rPr>
            </w:pPr>
          </w:p>
        </w:tc>
        <w:tc>
          <w:tcPr>
            <w:tcW w:w="566" w:type="dxa"/>
            <w:vAlign w:val="top"/>
          </w:tcPr>
          <w:p w14:paraId="20184A1C">
            <w:pPr>
              <w:rPr>
                <w:rFonts w:hint="eastAsia" w:ascii="宋体" w:hAnsi="宋体" w:eastAsia="宋体" w:cs="宋体"/>
                <w:sz w:val="21"/>
              </w:rPr>
            </w:pPr>
          </w:p>
        </w:tc>
        <w:tc>
          <w:tcPr>
            <w:tcW w:w="569" w:type="dxa"/>
            <w:vAlign w:val="top"/>
          </w:tcPr>
          <w:p w14:paraId="5CC5E573">
            <w:pPr>
              <w:rPr>
                <w:rFonts w:hint="eastAsia" w:ascii="宋体" w:hAnsi="宋体" w:eastAsia="宋体" w:cs="宋体"/>
                <w:sz w:val="21"/>
              </w:rPr>
            </w:pPr>
          </w:p>
        </w:tc>
        <w:tc>
          <w:tcPr>
            <w:tcW w:w="566" w:type="dxa"/>
            <w:vAlign w:val="top"/>
          </w:tcPr>
          <w:p w14:paraId="51644DEF">
            <w:pPr>
              <w:rPr>
                <w:rFonts w:hint="eastAsia" w:ascii="宋体" w:hAnsi="宋体" w:eastAsia="宋体" w:cs="宋体"/>
                <w:sz w:val="21"/>
              </w:rPr>
            </w:pPr>
          </w:p>
        </w:tc>
        <w:tc>
          <w:tcPr>
            <w:tcW w:w="566" w:type="dxa"/>
            <w:vAlign w:val="top"/>
          </w:tcPr>
          <w:p w14:paraId="13DC6891">
            <w:pPr>
              <w:rPr>
                <w:rFonts w:hint="eastAsia" w:ascii="宋体" w:hAnsi="宋体" w:eastAsia="宋体" w:cs="宋体"/>
                <w:sz w:val="21"/>
              </w:rPr>
            </w:pPr>
          </w:p>
        </w:tc>
        <w:tc>
          <w:tcPr>
            <w:tcW w:w="566" w:type="dxa"/>
            <w:vAlign w:val="top"/>
          </w:tcPr>
          <w:p w14:paraId="5A900E81">
            <w:pPr>
              <w:rPr>
                <w:rFonts w:hint="eastAsia" w:ascii="宋体" w:hAnsi="宋体" w:eastAsia="宋体" w:cs="宋体"/>
                <w:sz w:val="21"/>
              </w:rPr>
            </w:pPr>
          </w:p>
        </w:tc>
        <w:tc>
          <w:tcPr>
            <w:tcW w:w="568" w:type="dxa"/>
            <w:vAlign w:val="top"/>
          </w:tcPr>
          <w:p w14:paraId="62B62E34">
            <w:pPr>
              <w:rPr>
                <w:rFonts w:hint="eastAsia" w:ascii="宋体" w:hAnsi="宋体" w:eastAsia="宋体" w:cs="宋体"/>
                <w:sz w:val="21"/>
              </w:rPr>
            </w:pPr>
          </w:p>
        </w:tc>
        <w:tc>
          <w:tcPr>
            <w:tcW w:w="566" w:type="dxa"/>
            <w:vAlign w:val="top"/>
          </w:tcPr>
          <w:p w14:paraId="207B53D9">
            <w:pPr>
              <w:rPr>
                <w:rFonts w:hint="eastAsia" w:ascii="宋体" w:hAnsi="宋体" w:eastAsia="宋体" w:cs="宋体"/>
                <w:sz w:val="21"/>
              </w:rPr>
            </w:pPr>
          </w:p>
        </w:tc>
        <w:tc>
          <w:tcPr>
            <w:tcW w:w="1229" w:type="dxa"/>
            <w:vAlign w:val="top"/>
          </w:tcPr>
          <w:p w14:paraId="0A6B64CF">
            <w:pPr>
              <w:rPr>
                <w:rFonts w:hint="eastAsia" w:ascii="宋体" w:hAnsi="宋体" w:eastAsia="宋体" w:cs="宋体"/>
                <w:sz w:val="21"/>
              </w:rPr>
            </w:pPr>
          </w:p>
        </w:tc>
        <w:tc>
          <w:tcPr>
            <w:tcW w:w="1420" w:type="dxa"/>
            <w:vAlign w:val="top"/>
          </w:tcPr>
          <w:p w14:paraId="26DCC11D">
            <w:pPr>
              <w:rPr>
                <w:rFonts w:hint="eastAsia" w:ascii="宋体" w:hAnsi="宋体" w:eastAsia="宋体" w:cs="宋体"/>
                <w:sz w:val="21"/>
              </w:rPr>
            </w:pPr>
          </w:p>
        </w:tc>
      </w:tr>
      <w:tr w14:paraId="18CEFF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1866" w:type="dxa"/>
            <w:vAlign w:val="top"/>
          </w:tcPr>
          <w:p w14:paraId="56516FCF">
            <w:pPr>
              <w:spacing w:before="182" w:line="598" w:lineRule="exact"/>
              <w:ind w:left="221"/>
              <w:rPr>
                <w:rFonts w:hint="eastAsia" w:ascii="宋体" w:hAnsi="宋体" w:eastAsia="宋体" w:cs="宋体"/>
                <w:sz w:val="24"/>
                <w:szCs w:val="24"/>
              </w:rPr>
            </w:pPr>
            <w:r>
              <w:rPr>
                <w:rFonts w:hint="eastAsia" w:ascii="宋体" w:hAnsi="宋体" w:eastAsia="宋体" w:cs="宋体"/>
                <w:spacing w:val="-2"/>
                <w:position w:val="27"/>
                <w:sz w:val="24"/>
                <w:szCs w:val="24"/>
              </w:rPr>
              <w:t>监理交</w:t>
            </w:r>
            <w:r>
              <w:rPr>
                <w:rFonts w:hint="eastAsia" w:ascii="宋体" w:hAnsi="宋体" w:eastAsia="宋体" w:cs="宋体"/>
                <w:spacing w:val="-1"/>
                <w:position w:val="27"/>
                <w:sz w:val="24"/>
                <w:szCs w:val="24"/>
              </w:rPr>
              <w:t>通设施</w:t>
            </w:r>
          </w:p>
          <w:p w14:paraId="0273DBB4">
            <w:pPr>
              <w:spacing w:line="220" w:lineRule="auto"/>
              <w:ind w:left="833"/>
              <w:rPr>
                <w:rFonts w:hint="eastAsia" w:ascii="宋体" w:hAnsi="宋体" w:eastAsia="宋体" w:cs="宋体"/>
                <w:sz w:val="24"/>
                <w:szCs w:val="24"/>
              </w:rPr>
            </w:pPr>
            <w:r>
              <w:rPr>
                <w:rFonts w:hint="eastAsia" w:ascii="宋体" w:hAnsi="宋体" w:eastAsia="宋体" w:cs="宋体"/>
                <w:sz w:val="24"/>
                <w:szCs w:val="24"/>
              </w:rPr>
              <w:t>费</w:t>
            </w:r>
          </w:p>
        </w:tc>
        <w:tc>
          <w:tcPr>
            <w:tcW w:w="567" w:type="dxa"/>
            <w:vAlign w:val="top"/>
          </w:tcPr>
          <w:p w14:paraId="3A29E693">
            <w:pPr>
              <w:rPr>
                <w:rFonts w:hint="eastAsia" w:ascii="宋体" w:hAnsi="宋体" w:eastAsia="宋体" w:cs="宋体"/>
                <w:sz w:val="21"/>
              </w:rPr>
            </w:pPr>
          </w:p>
        </w:tc>
        <w:tc>
          <w:tcPr>
            <w:tcW w:w="566" w:type="dxa"/>
            <w:vAlign w:val="top"/>
          </w:tcPr>
          <w:p w14:paraId="27321486">
            <w:pPr>
              <w:rPr>
                <w:rFonts w:hint="eastAsia" w:ascii="宋体" w:hAnsi="宋体" w:eastAsia="宋体" w:cs="宋体"/>
                <w:sz w:val="21"/>
              </w:rPr>
            </w:pPr>
          </w:p>
        </w:tc>
        <w:tc>
          <w:tcPr>
            <w:tcW w:w="569" w:type="dxa"/>
            <w:vAlign w:val="top"/>
          </w:tcPr>
          <w:p w14:paraId="2166687E">
            <w:pPr>
              <w:rPr>
                <w:rFonts w:hint="eastAsia" w:ascii="宋体" w:hAnsi="宋体" w:eastAsia="宋体" w:cs="宋体"/>
                <w:sz w:val="21"/>
              </w:rPr>
            </w:pPr>
          </w:p>
        </w:tc>
        <w:tc>
          <w:tcPr>
            <w:tcW w:w="566" w:type="dxa"/>
            <w:vAlign w:val="top"/>
          </w:tcPr>
          <w:p w14:paraId="26799628">
            <w:pPr>
              <w:rPr>
                <w:rFonts w:hint="eastAsia" w:ascii="宋体" w:hAnsi="宋体" w:eastAsia="宋体" w:cs="宋体"/>
                <w:sz w:val="21"/>
              </w:rPr>
            </w:pPr>
          </w:p>
        </w:tc>
        <w:tc>
          <w:tcPr>
            <w:tcW w:w="566" w:type="dxa"/>
            <w:vAlign w:val="top"/>
          </w:tcPr>
          <w:p w14:paraId="7CA5EDA5">
            <w:pPr>
              <w:rPr>
                <w:rFonts w:hint="eastAsia" w:ascii="宋体" w:hAnsi="宋体" w:eastAsia="宋体" w:cs="宋体"/>
                <w:sz w:val="21"/>
              </w:rPr>
            </w:pPr>
          </w:p>
        </w:tc>
        <w:tc>
          <w:tcPr>
            <w:tcW w:w="566" w:type="dxa"/>
            <w:vAlign w:val="top"/>
          </w:tcPr>
          <w:p w14:paraId="6EF2C17D">
            <w:pPr>
              <w:rPr>
                <w:rFonts w:hint="eastAsia" w:ascii="宋体" w:hAnsi="宋体" w:eastAsia="宋体" w:cs="宋体"/>
                <w:sz w:val="21"/>
              </w:rPr>
            </w:pPr>
          </w:p>
        </w:tc>
        <w:tc>
          <w:tcPr>
            <w:tcW w:w="568" w:type="dxa"/>
            <w:vAlign w:val="top"/>
          </w:tcPr>
          <w:p w14:paraId="192E2954">
            <w:pPr>
              <w:rPr>
                <w:rFonts w:hint="eastAsia" w:ascii="宋体" w:hAnsi="宋体" w:eastAsia="宋体" w:cs="宋体"/>
                <w:sz w:val="21"/>
              </w:rPr>
            </w:pPr>
          </w:p>
        </w:tc>
        <w:tc>
          <w:tcPr>
            <w:tcW w:w="566" w:type="dxa"/>
            <w:vAlign w:val="top"/>
          </w:tcPr>
          <w:p w14:paraId="198ABFD5">
            <w:pPr>
              <w:rPr>
                <w:rFonts w:hint="eastAsia" w:ascii="宋体" w:hAnsi="宋体" w:eastAsia="宋体" w:cs="宋体"/>
                <w:sz w:val="21"/>
              </w:rPr>
            </w:pPr>
          </w:p>
        </w:tc>
        <w:tc>
          <w:tcPr>
            <w:tcW w:w="1229" w:type="dxa"/>
            <w:vAlign w:val="top"/>
          </w:tcPr>
          <w:p w14:paraId="125E3B18">
            <w:pPr>
              <w:rPr>
                <w:rFonts w:hint="eastAsia" w:ascii="宋体" w:hAnsi="宋体" w:eastAsia="宋体" w:cs="宋体"/>
                <w:sz w:val="21"/>
              </w:rPr>
            </w:pPr>
          </w:p>
        </w:tc>
        <w:tc>
          <w:tcPr>
            <w:tcW w:w="1420" w:type="dxa"/>
            <w:vAlign w:val="top"/>
          </w:tcPr>
          <w:p w14:paraId="3012195C">
            <w:pPr>
              <w:rPr>
                <w:rFonts w:hint="eastAsia" w:ascii="宋体" w:hAnsi="宋体" w:eastAsia="宋体" w:cs="宋体"/>
                <w:sz w:val="21"/>
              </w:rPr>
            </w:pPr>
          </w:p>
        </w:tc>
      </w:tr>
      <w:tr w14:paraId="0F1B67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trPr>
        <w:tc>
          <w:tcPr>
            <w:tcW w:w="1866" w:type="dxa"/>
            <w:vAlign w:val="top"/>
          </w:tcPr>
          <w:p w14:paraId="45A8CB88">
            <w:pPr>
              <w:spacing w:before="183" w:line="600" w:lineRule="exact"/>
              <w:ind w:left="221"/>
              <w:rPr>
                <w:rFonts w:hint="eastAsia" w:ascii="宋体" w:hAnsi="宋体" w:eastAsia="宋体" w:cs="宋体"/>
                <w:sz w:val="24"/>
                <w:szCs w:val="24"/>
              </w:rPr>
            </w:pPr>
            <w:r>
              <w:rPr>
                <w:rFonts w:hint="eastAsia" w:ascii="宋体" w:hAnsi="宋体" w:eastAsia="宋体" w:cs="宋体"/>
                <w:spacing w:val="-2"/>
                <w:position w:val="27"/>
                <w:sz w:val="24"/>
                <w:szCs w:val="24"/>
              </w:rPr>
              <w:t>监理试</w:t>
            </w:r>
            <w:r>
              <w:rPr>
                <w:rFonts w:hint="eastAsia" w:ascii="宋体" w:hAnsi="宋体" w:eastAsia="宋体" w:cs="宋体"/>
                <w:spacing w:val="-1"/>
                <w:position w:val="27"/>
                <w:sz w:val="24"/>
                <w:szCs w:val="24"/>
              </w:rPr>
              <w:t>验设施</w:t>
            </w:r>
          </w:p>
          <w:p w14:paraId="43834E35">
            <w:pPr>
              <w:spacing w:line="220" w:lineRule="auto"/>
              <w:ind w:left="833"/>
              <w:rPr>
                <w:rFonts w:hint="eastAsia" w:ascii="宋体" w:hAnsi="宋体" w:eastAsia="宋体" w:cs="宋体"/>
                <w:sz w:val="24"/>
                <w:szCs w:val="24"/>
              </w:rPr>
            </w:pPr>
            <w:r>
              <w:rPr>
                <w:rFonts w:hint="eastAsia" w:ascii="宋体" w:hAnsi="宋体" w:eastAsia="宋体" w:cs="宋体"/>
                <w:sz w:val="24"/>
                <w:szCs w:val="24"/>
              </w:rPr>
              <w:t>费</w:t>
            </w:r>
          </w:p>
        </w:tc>
        <w:tc>
          <w:tcPr>
            <w:tcW w:w="567" w:type="dxa"/>
            <w:vAlign w:val="top"/>
          </w:tcPr>
          <w:p w14:paraId="5A50DE72">
            <w:pPr>
              <w:rPr>
                <w:rFonts w:hint="eastAsia" w:ascii="宋体" w:hAnsi="宋体" w:eastAsia="宋体" w:cs="宋体"/>
                <w:sz w:val="21"/>
              </w:rPr>
            </w:pPr>
          </w:p>
        </w:tc>
        <w:tc>
          <w:tcPr>
            <w:tcW w:w="566" w:type="dxa"/>
            <w:vAlign w:val="top"/>
          </w:tcPr>
          <w:p w14:paraId="6E738A34">
            <w:pPr>
              <w:rPr>
                <w:rFonts w:hint="eastAsia" w:ascii="宋体" w:hAnsi="宋体" w:eastAsia="宋体" w:cs="宋体"/>
                <w:sz w:val="21"/>
              </w:rPr>
            </w:pPr>
          </w:p>
        </w:tc>
        <w:tc>
          <w:tcPr>
            <w:tcW w:w="569" w:type="dxa"/>
            <w:vAlign w:val="top"/>
          </w:tcPr>
          <w:p w14:paraId="68A52F55">
            <w:pPr>
              <w:rPr>
                <w:rFonts w:hint="eastAsia" w:ascii="宋体" w:hAnsi="宋体" w:eastAsia="宋体" w:cs="宋体"/>
                <w:sz w:val="21"/>
              </w:rPr>
            </w:pPr>
          </w:p>
        </w:tc>
        <w:tc>
          <w:tcPr>
            <w:tcW w:w="566" w:type="dxa"/>
            <w:vAlign w:val="top"/>
          </w:tcPr>
          <w:p w14:paraId="1EBCA914">
            <w:pPr>
              <w:rPr>
                <w:rFonts w:hint="eastAsia" w:ascii="宋体" w:hAnsi="宋体" w:eastAsia="宋体" w:cs="宋体"/>
                <w:sz w:val="21"/>
              </w:rPr>
            </w:pPr>
          </w:p>
        </w:tc>
        <w:tc>
          <w:tcPr>
            <w:tcW w:w="566" w:type="dxa"/>
            <w:vAlign w:val="top"/>
          </w:tcPr>
          <w:p w14:paraId="39A3CC77">
            <w:pPr>
              <w:rPr>
                <w:rFonts w:hint="eastAsia" w:ascii="宋体" w:hAnsi="宋体" w:eastAsia="宋体" w:cs="宋体"/>
                <w:sz w:val="21"/>
              </w:rPr>
            </w:pPr>
          </w:p>
        </w:tc>
        <w:tc>
          <w:tcPr>
            <w:tcW w:w="566" w:type="dxa"/>
            <w:vAlign w:val="top"/>
          </w:tcPr>
          <w:p w14:paraId="76EC4E83">
            <w:pPr>
              <w:rPr>
                <w:rFonts w:hint="eastAsia" w:ascii="宋体" w:hAnsi="宋体" w:eastAsia="宋体" w:cs="宋体"/>
                <w:sz w:val="21"/>
              </w:rPr>
            </w:pPr>
          </w:p>
        </w:tc>
        <w:tc>
          <w:tcPr>
            <w:tcW w:w="568" w:type="dxa"/>
            <w:vAlign w:val="top"/>
          </w:tcPr>
          <w:p w14:paraId="05F79969">
            <w:pPr>
              <w:rPr>
                <w:rFonts w:hint="eastAsia" w:ascii="宋体" w:hAnsi="宋体" w:eastAsia="宋体" w:cs="宋体"/>
                <w:sz w:val="21"/>
              </w:rPr>
            </w:pPr>
          </w:p>
        </w:tc>
        <w:tc>
          <w:tcPr>
            <w:tcW w:w="566" w:type="dxa"/>
            <w:vAlign w:val="top"/>
          </w:tcPr>
          <w:p w14:paraId="2E68C9D7">
            <w:pPr>
              <w:rPr>
                <w:rFonts w:hint="eastAsia" w:ascii="宋体" w:hAnsi="宋体" w:eastAsia="宋体" w:cs="宋体"/>
                <w:sz w:val="21"/>
              </w:rPr>
            </w:pPr>
          </w:p>
        </w:tc>
        <w:tc>
          <w:tcPr>
            <w:tcW w:w="1229" w:type="dxa"/>
            <w:vAlign w:val="top"/>
          </w:tcPr>
          <w:p w14:paraId="03ED5965">
            <w:pPr>
              <w:rPr>
                <w:rFonts w:hint="eastAsia" w:ascii="宋体" w:hAnsi="宋体" w:eastAsia="宋体" w:cs="宋体"/>
                <w:sz w:val="21"/>
              </w:rPr>
            </w:pPr>
          </w:p>
        </w:tc>
        <w:tc>
          <w:tcPr>
            <w:tcW w:w="1420" w:type="dxa"/>
            <w:vAlign w:val="top"/>
          </w:tcPr>
          <w:p w14:paraId="1205F6F2">
            <w:pPr>
              <w:rPr>
                <w:rFonts w:hint="eastAsia" w:ascii="宋体" w:hAnsi="宋体" w:eastAsia="宋体" w:cs="宋体"/>
                <w:sz w:val="21"/>
              </w:rPr>
            </w:pPr>
          </w:p>
        </w:tc>
      </w:tr>
      <w:tr w14:paraId="0AFD66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9" w:hRule="atLeast"/>
        </w:trPr>
        <w:tc>
          <w:tcPr>
            <w:tcW w:w="1866" w:type="dxa"/>
            <w:vAlign w:val="top"/>
          </w:tcPr>
          <w:p w14:paraId="598F18BA">
            <w:pPr>
              <w:spacing w:before="184" w:line="597" w:lineRule="exact"/>
              <w:ind w:left="221"/>
              <w:rPr>
                <w:rFonts w:hint="eastAsia" w:ascii="宋体" w:hAnsi="宋体" w:eastAsia="宋体" w:cs="宋体"/>
                <w:sz w:val="24"/>
                <w:szCs w:val="24"/>
              </w:rPr>
            </w:pPr>
            <w:r>
              <w:rPr>
                <w:rFonts w:hint="eastAsia" w:ascii="宋体" w:hAnsi="宋体" w:eastAsia="宋体" w:cs="宋体"/>
                <w:spacing w:val="-2"/>
                <w:position w:val="27"/>
                <w:sz w:val="24"/>
                <w:szCs w:val="24"/>
              </w:rPr>
              <w:t>监理生</w:t>
            </w:r>
            <w:r>
              <w:rPr>
                <w:rFonts w:hint="eastAsia" w:ascii="宋体" w:hAnsi="宋体" w:eastAsia="宋体" w:cs="宋体"/>
                <w:spacing w:val="-1"/>
                <w:position w:val="27"/>
                <w:sz w:val="24"/>
                <w:szCs w:val="24"/>
              </w:rPr>
              <w:t>活设施</w:t>
            </w:r>
          </w:p>
          <w:p w14:paraId="18A9995D">
            <w:pPr>
              <w:spacing w:line="220" w:lineRule="auto"/>
              <w:ind w:left="833"/>
              <w:rPr>
                <w:rFonts w:hint="eastAsia" w:ascii="宋体" w:hAnsi="宋体" w:eastAsia="宋体" w:cs="宋体"/>
                <w:sz w:val="24"/>
                <w:szCs w:val="24"/>
              </w:rPr>
            </w:pPr>
            <w:r>
              <w:rPr>
                <w:rFonts w:hint="eastAsia" w:ascii="宋体" w:hAnsi="宋体" w:eastAsia="宋体" w:cs="宋体"/>
                <w:sz w:val="24"/>
                <w:szCs w:val="24"/>
              </w:rPr>
              <w:t>费</w:t>
            </w:r>
          </w:p>
        </w:tc>
        <w:tc>
          <w:tcPr>
            <w:tcW w:w="567" w:type="dxa"/>
            <w:vAlign w:val="top"/>
          </w:tcPr>
          <w:p w14:paraId="14644F1C">
            <w:pPr>
              <w:rPr>
                <w:rFonts w:hint="eastAsia" w:ascii="宋体" w:hAnsi="宋体" w:eastAsia="宋体" w:cs="宋体"/>
                <w:sz w:val="21"/>
              </w:rPr>
            </w:pPr>
          </w:p>
        </w:tc>
        <w:tc>
          <w:tcPr>
            <w:tcW w:w="566" w:type="dxa"/>
            <w:vAlign w:val="top"/>
          </w:tcPr>
          <w:p w14:paraId="6EF4A78D">
            <w:pPr>
              <w:rPr>
                <w:rFonts w:hint="eastAsia" w:ascii="宋体" w:hAnsi="宋体" w:eastAsia="宋体" w:cs="宋体"/>
                <w:sz w:val="21"/>
              </w:rPr>
            </w:pPr>
          </w:p>
        </w:tc>
        <w:tc>
          <w:tcPr>
            <w:tcW w:w="569" w:type="dxa"/>
            <w:vAlign w:val="top"/>
          </w:tcPr>
          <w:p w14:paraId="16C76740">
            <w:pPr>
              <w:rPr>
                <w:rFonts w:hint="eastAsia" w:ascii="宋体" w:hAnsi="宋体" w:eastAsia="宋体" w:cs="宋体"/>
                <w:sz w:val="21"/>
              </w:rPr>
            </w:pPr>
          </w:p>
        </w:tc>
        <w:tc>
          <w:tcPr>
            <w:tcW w:w="566" w:type="dxa"/>
            <w:vAlign w:val="top"/>
          </w:tcPr>
          <w:p w14:paraId="192C8617">
            <w:pPr>
              <w:rPr>
                <w:rFonts w:hint="eastAsia" w:ascii="宋体" w:hAnsi="宋体" w:eastAsia="宋体" w:cs="宋体"/>
                <w:sz w:val="21"/>
              </w:rPr>
            </w:pPr>
          </w:p>
        </w:tc>
        <w:tc>
          <w:tcPr>
            <w:tcW w:w="566" w:type="dxa"/>
            <w:vAlign w:val="top"/>
          </w:tcPr>
          <w:p w14:paraId="0EEA3721">
            <w:pPr>
              <w:rPr>
                <w:rFonts w:hint="eastAsia" w:ascii="宋体" w:hAnsi="宋体" w:eastAsia="宋体" w:cs="宋体"/>
                <w:sz w:val="21"/>
              </w:rPr>
            </w:pPr>
          </w:p>
        </w:tc>
        <w:tc>
          <w:tcPr>
            <w:tcW w:w="566" w:type="dxa"/>
            <w:vAlign w:val="top"/>
          </w:tcPr>
          <w:p w14:paraId="2DF4C221">
            <w:pPr>
              <w:rPr>
                <w:rFonts w:hint="eastAsia" w:ascii="宋体" w:hAnsi="宋体" w:eastAsia="宋体" w:cs="宋体"/>
                <w:sz w:val="21"/>
              </w:rPr>
            </w:pPr>
          </w:p>
        </w:tc>
        <w:tc>
          <w:tcPr>
            <w:tcW w:w="568" w:type="dxa"/>
            <w:vAlign w:val="top"/>
          </w:tcPr>
          <w:p w14:paraId="618436E9">
            <w:pPr>
              <w:rPr>
                <w:rFonts w:hint="eastAsia" w:ascii="宋体" w:hAnsi="宋体" w:eastAsia="宋体" w:cs="宋体"/>
                <w:sz w:val="21"/>
              </w:rPr>
            </w:pPr>
          </w:p>
        </w:tc>
        <w:tc>
          <w:tcPr>
            <w:tcW w:w="566" w:type="dxa"/>
            <w:vAlign w:val="top"/>
          </w:tcPr>
          <w:p w14:paraId="286236A5">
            <w:pPr>
              <w:rPr>
                <w:rFonts w:hint="eastAsia" w:ascii="宋体" w:hAnsi="宋体" w:eastAsia="宋体" w:cs="宋体"/>
                <w:sz w:val="21"/>
              </w:rPr>
            </w:pPr>
          </w:p>
        </w:tc>
        <w:tc>
          <w:tcPr>
            <w:tcW w:w="1229" w:type="dxa"/>
            <w:vAlign w:val="top"/>
          </w:tcPr>
          <w:p w14:paraId="7DE08E80">
            <w:pPr>
              <w:rPr>
                <w:rFonts w:hint="eastAsia" w:ascii="宋体" w:hAnsi="宋体" w:eastAsia="宋体" w:cs="宋体"/>
                <w:sz w:val="21"/>
              </w:rPr>
            </w:pPr>
          </w:p>
        </w:tc>
        <w:tc>
          <w:tcPr>
            <w:tcW w:w="1420" w:type="dxa"/>
            <w:vAlign w:val="top"/>
          </w:tcPr>
          <w:p w14:paraId="7A170502">
            <w:pPr>
              <w:rPr>
                <w:rFonts w:hint="eastAsia" w:ascii="宋体" w:hAnsi="宋体" w:eastAsia="宋体" w:cs="宋体"/>
                <w:sz w:val="21"/>
              </w:rPr>
            </w:pPr>
          </w:p>
        </w:tc>
      </w:tr>
      <w:tr w14:paraId="30D828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trPr>
        <w:tc>
          <w:tcPr>
            <w:tcW w:w="1866" w:type="dxa"/>
            <w:vAlign w:val="top"/>
          </w:tcPr>
          <w:p w14:paraId="3CA4EB16">
            <w:pPr>
              <w:spacing w:before="184" w:line="221" w:lineRule="auto"/>
              <w:ind w:left="701"/>
              <w:rPr>
                <w:rFonts w:hint="eastAsia" w:ascii="宋体" w:hAnsi="宋体" w:eastAsia="宋体" w:cs="宋体"/>
                <w:sz w:val="24"/>
                <w:szCs w:val="24"/>
              </w:rPr>
            </w:pPr>
            <w:r>
              <w:rPr>
                <w:rFonts w:hint="eastAsia" w:ascii="宋体" w:hAnsi="宋体" w:eastAsia="宋体" w:cs="宋体"/>
                <w:spacing w:val="-4"/>
                <w:sz w:val="24"/>
                <w:szCs w:val="24"/>
              </w:rPr>
              <w:t>合</w:t>
            </w:r>
            <w:r>
              <w:rPr>
                <w:rFonts w:hint="eastAsia" w:ascii="宋体" w:hAnsi="宋体" w:eastAsia="宋体" w:cs="宋体"/>
                <w:spacing w:val="-2"/>
                <w:sz w:val="24"/>
                <w:szCs w:val="24"/>
              </w:rPr>
              <w:t>计</w:t>
            </w:r>
          </w:p>
        </w:tc>
        <w:tc>
          <w:tcPr>
            <w:tcW w:w="567" w:type="dxa"/>
            <w:vAlign w:val="top"/>
          </w:tcPr>
          <w:p w14:paraId="32F0B441">
            <w:pPr>
              <w:rPr>
                <w:rFonts w:hint="eastAsia" w:ascii="宋体" w:hAnsi="宋体" w:eastAsia="宋体" w:cs="宋体"/>
                <w:sz w:val="21"/>
              </w:rPr>
            </w:pPr>
          </w:p>
        </w:tc>
        <w:tc>
          <w:tcPr>
            <w:tcW w:w="566" w:type="dxa"/>
            <w:vAlign w:val="top"/>
          </w:tcPr>
          <w:p w14:paraId="5DDB2DF9">
            <w:pPr>
              <w:rPr>
                <w:rFonts w:hint="eastAsia" w:ascii="宋体" w:hAnsi="宋体" w:eastAsia="宋体" w:cs="宋体"/>
                <w:sz w:val="21"/>
              </w:rPr>
            </w:pPr>
          </w:p>
        </w:tc>
        <w:tc>
          <w:tcPr>
            <w:tcW w:w="569" w:type="dxa"/>
            <w:vAlign w:val="top"/>
          </w:tcPr>
          <w:p w14:paraId="772FA8D6">
            <w:pPr>
              <w:rPr>
                <w:rFonts w:hint="eastAsia" w:ascii="宋体" w:hAnsi="宋体" w:eastAsia="宋体" w:cs="宋体"/>
                <w:sz w:val="21"/>
              </w:rPr>
            </w:pPr>
          </w:p>
        </w:tc>
        <w:tc>
          <w:tcPr>
            <w:tcW w:w="566" w:type="dxa"/>
            <w:vAlign w:val="top"/>
          </w:tcPr>
          <w:p w14:paraId="71473FB6">
            <w:pPr>
              <w:rPr>
                <w:rFonts w:hint="eastAsia" w:ascii="宋体" w:hAnsi="宋体" w:eastAsia="宋体" w:cs="宋体"/>
                <w:sz w:val="21"/>
              </w:rPr>
            </w:pPr>
          </w:p>
        </w:tc>
        <w:tc>
          <w:tcPr>
            <w:tcW w:w="566" w:type="dxa"/>
            <w:vAlign w:val="top"/>
          </w:tcPr>
          <w:p w14:paraId="25A7369A">
            <w:pPr>
              <w:rPr>
                <w:rFonts w:hint="eastAsia" w:ascii="宋体" w:hAnsi="宋体" w:eastAsia="宋体" w:cs="宋体"/>
                <w:sz w:val="21"/>
              </w:rPr>
            </w:pPr>
          </w:p>
        </w:tc>
        <w:tc>
          <w:tcPr>
            <w:tcW w:w="566" w:type="dxa"/>
            <w:vAlign w:val="top"/>
          </w:tcPr>
          <w:p w14:paraId="0903E40A">
            <w:pPr>
              <w:rPr>
                <w:rFonts w:hint="eastAsia" w:ascii="宋体" w:hAnsi="宋体" w:eastAsia="宋体" w:cs="宋体"/>
                <w:sz w:val="21"/>
              </w:rPr>
            </w:pPr>
          </w:p>
        </w:tc>
        <w:tc>
          <w:tcPr>
            <w:tcW w:w="568" w:type="dxa"/>
            <w:vAlign w:val="top"/>
          </w:tcPr>
          <w:p w14:paraId="2B038D6B">
            <w:pPr>
              <w:rPr>
                <w:rFonts w:hint="eastAsia" w:ascii="宋体" w:hAnsi="宋体" w:eastAsia="宋体" w:cs="宋体"/>
                <w:sz w:val="21"/>
              </w:rPr>
            </w:pPr>
          </w:p>
        </w:tc>
        <w:tc>
          <w:tcPr>
            <w:tcW w:w="566" w:type="dxa"/>
            <w:vAlign w:val="top"/>
          </w:tcPr>
          <w:p w14:paraId="1A34EE78">
            <w:pPr>
              <w:rPr>
                <w:rFonts w:hint="eastAsia" w:ascii="宋体" w:hAnsi="宋体" w:eastAsia="宋体" w:cs="宋体"/>
                <w:sz w:val="21"/>
              </w:rPr>
            </w:pPr>
          </w:p>
        </w:tc>
        <w:tc>
          <w:tcPr>
            <w:tcW w:w="1229" w:type="dxa"/>
            <w:vAlign w:val="top"/>
          </w:tcPr>
          <w:p w14:paraId="7F3193FA">
            <w:pPr>
              <w:rPr>
                <w:rFonts w:hint="eastAsia" w:ascii="宋体" w:hAnsi="宋体" w:eastAsia="宋体" w:cs="宋体"/>
                <w:sz w:val="21"/>
              </w:rPr>
            </w:pPr>
          </w:p>
        </w:tc>
        <w:tc>
          <w:tcPr>
            <w:tcW w:w="1420" w:type="dxa"/>
            <w:vAlign w:val="top"/>
          </w:tcPr>
          <w:p w14:paraId="169F777E">
            <w:pPr>
              <w:rPr>
                <w:rFonts w:hint="eastAsia" w:ascii="宋体" w:hAnsi="宋体" w:eastAsia="宋体" w:cs="宋体"/>
                <w:sz w:val="21"/>
              </w:rPr>
            </w:pPr>
          </w:p>
        </w:tc>
      </w:tr>
    </w:tbl>
    <w:p w14:paraId="49EF61A8">
      <w:pPr>
        <w:spacing w:before="216" w:line="224" w:lineRule="auto"/>
        <w:ind w:left="606"/>
        <w:rPr>
          <w:rFonts w:hint="eastAsia" w:ascii="宋体" w:hAnsi="宋体" w:eastAsia="宋体" w:cs="宋体"/>
          <w:sz w:val="24"/>
          <w:szCs w:val="24"/>
        </w:rPr>
      </w:pPr>
      <w:r>
        <w:rPr>
          <w:rFonts w:hint="eastAsia" w:ascii="宋体" w:hAnsi="宋体" w:eastAsia="宋体" w:cs="宋体"/>
          <w:spacing w:val="-6"/>
          <w:sz w:val="24"/>
          <w:szCs w:val="24"/>
        </w:rPr>
        <w:t>注</w:t>
      </w:r>
      <w:r>
        <w:rPr>
          <w:rFonts w:hint="eastAsia" w:ascii="宋体" w:hAnsi="宋体" w:eastAsia="宋体" w:cs="宋体"/>
          <w:spacing w:val="-4"/>
          <w:sz w:val="24"/>
          <w:szCs w:val="24"/>
        </w:rPr>
        <w:t>：</w:t>
      </w:r>
    </w:p>
    <w:p w14:paraId="025FBDD4">
      <w:pPr>
        <w:spacing w:line="348" w:lineRule="auto"/>
        <w:rPr>
          <w:rFonts w:hint="eastAsia" w:ascii="宋体" w:hAnsi="宋体" w:eastAsia="宋体" w:cs="宋体"/>
          <w:sz w:val="21"/>
        </w:rPr>
      </w:pPr>
    </w:p>
    <w:p w14:paraId="07731044">
      <w:pPr>
        <w:spacing w:before="78" w:line="464" w:lineRule="auto"/>
        <w:ind w:left="630" w:right="751" w:firstLine="17"/>
        <w:rPr>
          <w:rFonts w:hint="eastAsia" w:ascii="宋体" w:hAnsi="宋体" w:eastAsia="宋体" w:cs="宋体"/>
          <w:sz w:val="24"/>
          <w:szCs w:val="24"/>
        </w:rPr>
      </w:pPr>
      <w:r>
        <w:rPr>
          <w:rFonts w:hint="eastAsia" w:ascii="宋体" w:hAnsi="宋体" w:eastAsia="宋体" w:cs="宋体"/>
          <w:spacing w:val="-14"/>
          <w:sz w:val="24"/>
          <w:szCs w:val="24"/>
        </w:rPr>
        <w:t>1</w:t>
      </w:r>
      <w:r>
        <w:rPr>
          <w:rFonts w:hint="eastAsia" w:ascii="宋体" w:hAnsi="宋体" w:eastAsia="宋体" w:cs="宋体"/>
          <w:spacing w:val="-8"/>
          <w:sz w:val="24"/>
          <w:szCs w:val="24"/>
        </w:rPr>
        <w:t>.</w:t>
      </w:r>
      <w:r>
        <w:rPr>
          <w:rFonts w:hint="eastAsia" w:ascii="宋体" w:hAnsi="宋体" w:eastAsia="宋体" w:cs="宋体"/>
          <w:spacing w:val="-7"/>
          <w:sz w:val="24"/>
          <w:szCs w:val="24"/>
        </w:rPr>
        <w:t>本表应按附件 1 和附件 2 监理人员和监理设施进场时间及数量安排计算</w:t>
      </w:r>
      <w:r>
        <w:rPr>
          <w:rFonts w:hint="eastAsia" w:ascii="宋体" w:hAnsi="宋体" w:eastAsia="宋体" w:cs="宋体"/>
          <w:sz w:val="24"/>
          <w:szCs w:val="24"/>
        </w:rPr>
        <w:t xml:space="preserve"> </w:t>
      </w:r>
      <w:r>
        <w:rPr>
          <w:rFonts w:hint="eastAsia" w:ascii="宋体" w:hAnsi="宋体" w:eastAsia="宋体" w:cs="宋体"/>
          <w:spacing w:val="-7"/>
          <w:sz w:val="24"/>
          <w:szCs w:val="24"/>
        </w:rPr>
        <w:t>相</w:t>
      </w:r>
      <w:r>
        <w:rPr>
          <w:rFonts w:hint="eastAsia" w:ascii="宋体" w:hAnsi="宋体" w:eastAsia="宋体" w:cs="宋体"/>
          <w:spacing w:val="-6"/>
          <w:sz w:val="24"/>
          <w:szCs w:val="24"/>
        </w:rPr>
        <w:t>应的费用。</w:t>
      </w:r>
    </w:p>
    <w:p w14:paraId="28443D69">
      <w:pPr>
        <w:spacing w:before="110" w:line="551" w:lineRule="auto"/>
        <w:ind w:left="616" w:right="1285" w:hanging="4"/>
        <w:rPr>
          <w:rFonts w:hint="eastAsia" w:ascii="宋体" w:hAnsi="宋体" w:eastAsia="宋体" w:cs="宋体"/>
          <w:sz w:val="24"/>
          <w:szCs w:val="24"/>
        </w:rPr>
      </w:pPr>
      <w:r>
        <w:rPr>
          <w:rFonts w:hint="eastAsia" w:ascii="宋体" w:hAnsi="宋体" w:eastAsia="宋体" w:cs="宋体"/>
          <w:spacing w:val="-2"/>
          <w:sz w:val="24"/>
          <w:szCs w:val="24"/>
        </w:rPr>
        <w:t>2.本表各项合计费用应与监理服务费用报价</w:t>
      </w:r>
      <w:r>
        <w:rPr>
          <w:rFonts w:hint="eastAsia" w:ascii="宋体" w:hAnsi="宋体" w:eastAsia="宋体" w:cs="宋体"/>
          <w:spacing w:val="-1"/>
          <w:sz w:val="24"/>
          <w:szCs w:val="24"/>
        </w:rPr>
        <w:t>汇总表相一致。</w:t>
      </w:r>
      <w:r>
        <w:rPr>
          <w:rFonts w:hint="eastAsia" w:ascii="宋体" w:hAnsi="宋体" w:eastAsia="宋体" w:cs="宋体"/>
          <w:sz w:val="24"/>
          <w:szCs w:val="24"/>
        </w:rPr>
        <w:t xml:space="preserve">        </w:t>
      </w:r>
      <w:r>
        <w:rPr>
          <w:rFonts w:hint="eastAsia" w:ascii="宋体" w:hAnsi="宋体" w:eastAsia="宋体" w:cs="宋体"/>
          <w:spacing w:val="-2"/>
          <w:sz w:val="24"/>
          <w:szCs w:val="24"/>
        </w:rPr>
        <w:t>3.本表将作为监理合同履行过程中委托</w:t>
      </w:r>
      <w:r>
        <w:rPr>
          <w:rFonts w:hint="eastAsia" w:ascii="宋体" w:hAnsi="宋体" w:eastAsia="宋体" w:cs="宋体"/>
          <w:spacing w:val="-1"/>
          <w:sz w:val="24"/>
          <w:szCs w:val="24"/>
        </w:rPr>
        <w:t>人支付监理费用的参考依据。</w:t>
      </w:r>
    </w:p>
    <w:p w14:paraId="59D44DBA">
      <w:pPr>
        <w:rPr>
          <w:rFonts w:hint="eastAsia" w:ascii="宋体" w:hAnsi="宋体" w:eastAsia="宋体" w:cs="宋体"/>
        </w:rPr>
        <w:sectPr>
          <w:footerReference r:id="rId79" w:type="default"/>
          <w:pgSz w:w="11912" w:h="16841"/>
          <w:pgMar w:top="1431" w:right="1428" w:bottom="1019" w:left="1428" w:header="0" w:footer="857" w:gutter="0"/>
          <w:pgNumType w:fmt="decimal"/>
          <w:cols w:space="720" w:num="1"/>
        </w:sectPr>
      </w:pPr>
    </w:p>
    <w:p w14:paraId="0E91013A">
      <w:pPr>
        <w:spacing w:before="158" w:line="221" w:lineRule="auto"/>
        <w:ind w:left="496"/>
        <w:outlineLvl w:val="0"/>
        <w:rPr>
          <w:rFonts w:hint="eastAsia" w:ascii="宋体" w:hAnsi="宋体" w:eastAsia="宋体" w:cs="宋体"/>
          <w:sz w:val="30"/>
          <w:szCs w:val="30"/>
        </w:rPr>
      </w:pPr>
      <w:bookmarkStart w:id="191" w:name="_Toc28305"/>
      <w:r>
        <w:rPr>
          <w:rFonts w:hint="eastAsia" w:ascii="宋体" w:hAnsi="宋体" w:eastAsia="宋体" w:cs="宋体"/>
          <w:spacing w:val="7"/>
          <w:sz w:val="30"/>
          <w:szCs w:val="30"/>
        </w:rPr>
        <w:t>附</w:t>
      </w:r>
      <w:r>
        <w:rPr>
          <w:rFonts w:hint="eastAsia" w:ascii="宋体" w:hAnsi="宋体" w:eastAsia="宋体" w:cs="宋体"/>
          <w:spacing w:val="4"/>
          <w:sz w:val="30"/>
          <w:szCs w:val="30"/>
        </w:rPr>
        <w:t xml:space="preserve">件 </w:t>
      </w:r>
      <w:r>
        <w:rPr>
          <w:rFonts w:hint="eastAsia" w:ascii="宋体" w:hAnsi="宋体" w:eastAsia="宋体" w:cs="宋体"/>
          <w:spacing w:val="4"/>
          <w:sz w:val="33"/>
          <w:szCs w:val="33"/>
        </w:rPr>
        <w:t xml:space="preserve">1     </w:t>
      </w:r>
      <w:r>
        <w:rPr>
          <w:rFonts w:hint="eastAsia" w:ascii="宋体" w:hAnsi="宋体" w:eastAsia="宋体" w:cs="宋体"/>
          <w:spacing w:val="4"/>
          <w:sz w:val="30"/>
          <w:szCs w:val="30"/>
        </w:rPr>
        <w:t>监理人员工作计划安排表</w:t>
      </w:r>
      <w:bookmarkEnd w:id="191"/>
    </w:p>
    <w:p w14:paraId="78C7E196">
      <w:pPr>
        <w:spacing w:line="242" w:lineRule="auto"/>
        <w:rPr>
          <w:rFonts w:hint="eastAsia" w:ascii="宋体" w:hAnsi="宋体" w:eastAsia="宋体" w:cs="宋体"/>
          <w:sz w:val="21"/>
        </w:rPr>
      </w:pPr>
    </w:p>
    <w:p w14:paraId="6AD8C504">
      <w:pPr>
        <w:spacing w:line="243" w:lineRule="auto"/>
        <w:rPr>
          <w:rFonts w:hint="eastAsia" w:ascii="宋体" w:hAnsi="宋体" w:eastAsia="宋体" w:cs="宋体"/>
          <w:sz w:val="21"/>
        </w:rPr>
      </w:pPr>
    </w:p>
    <w:p w14:paraId="66FAA13C">
      <w:pPr>
        <w:spacing w:before="78" w:line="220" w:lineRule="auto"/>
        <w:ind w:left="470"/>
        <w:rPr>
          <w:rFonts w:hint="eastAsia" w:ascii="宋体" w:hAnsi="宋体" w:eastAsia="宋体" w:cs="宋体"/>
          <w:sz w:val="24"/>
          <w:szCs w:val="24"/>
        </w:rPr>
      </w:pPr>
      <w:r>
        <w:rPr>
          <w:rFonts w:hint="eastAsia" w:ascii="宋体" w:hAnsi="宋体" w:eastAsia="宋体" w:cs="宋体"/>
          <w:spacing w:val="-16"/>
          <w:sz w:val="24"/>
          <w:szCs w:val="24"/>
        </w:rPr>
        <w:t>标</w:t>
      </w:r>
      <w:r>
        <w:rPr>
          <w:rFonts w:hint="eastAsia" w:ascii="宋体" w:hAnsi="宋体" w:eastAsia="宋体" w:cs="宋体"/>
          <w:spacing w:val="-14"/>
          <w:sz w:val="24"/>
          <w:szCs w:val="24"/>
        </w:rPr>
        <w:t>段：</w:t>
      </w:r>
    </w:p>
    <w:p w14:paraId="4487B96D">
      <w:pPr>
        <w:spacing w:line="133" w:lineRule="exact"/>
        <w:rPr>
          <w:rFonts w:hint="eastAsia" w:ascii="宋体" w:hAnsi="宋体" w:eastAsia="宋体" w:cs="宋体"/>
        </w:rPr>
      </w:pPr>
    </w:p>
    <w:tbl>
      <w:tblPr>
        <w:tblStyle w:val="31"/>
        <w:tblW w:w="8984" w:type="dxa"/>
        <w:tblInd w:w="1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3"/>
        <w:gridCol w:w="1531"/>
        <w:gridCol w:w="631"/>
        <w:gridCol w:w="396"/>
        <w:gridCol w:w="396"/>
        <w:gridCol w:w="398"/>
        <w:gridCol w:w="396"/>
        <w:gridCol w:w="398"/>
        <w:gridCol w:w="396"/>
        <w:gridCol w:w="396"/>
        <w:gridCol w:w="398"/>
        <w:gridCol w:w="395"/>
        <w:gridCol w:w="399"/>
        <w:gridCol w:w="396"/>
        <w:gridCol w:w="398"/>
        <w:gridCol w:w="396"/>
        <w:gridCol w:w="544"/>
        <w:gridCol w:w="547"/>
      </w:tblGrid>
      <w:tr w14:paraId="12C8FA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8" w:hRule="atLeast"/>
        </w:trPr>
        <w:tc>
          <w:tcPr>
            <w:tcW w:w="573" w:type="dxa"/>
            <w:vMerge w:val="restart"/>
            <w:tcBorders>
              <w:bottom w:val="nil"/>
            </w:tcBorders>
            <w:textDirection w:val="tbRlV"/>
            <w:vAlign w:val="top"/>
          </w:tcPr>
          <w:p w14:paraId="177083CA">
            <w:pPr>
              <w:spacing w:before="164" w:line="210" w:lineRule="auto"/>
              <w:ind w:left="1380"/>
              <w:rPr>
                <w:rFonts w:hint="eastAsia" w:ascii="宋体" w:hAnsi="宋体" w:eastAsia="宋体" w:cs="宋体"/>
                <w:sz w:val="24"/>
                <w:szCs w:val="24"/>
              </w:rPr>
            </w:pPr>
            <w:r>
              <w:rPr>
                <w:rFonts w:hint="eastAsia" w:ascii="宋体" w:hAnsi="宋体" w:eastAsia="宋体" w:cs="宋体"/>
                <w:sz w:val="24"/>
                <w:szCs w:val="24"/>
              </w:rPr>
              <w:t>序   号</w:t>
            </w:r>
          </w:p>
        </w:tc>
        <w:tc>
          <w:tcPr>
            <w:tcW w:w="1531" w:type="dxa"/>
            <w:vMerge w:val="restart"/>
            <w:tcBorders>
              <w:bottom w:val="nil"/>
            </w:tcBorders>
            <w:vAlign w:val="top"/>
          </w:tcPr>
          <w:p w14:paraId="4DC9640F">
            <w:pPr>
              <w:spacing w:line="265" w:lineRule="auto"/>
              <w:rPr>
                <w:rFonts w:hint="eastAsia" w:ascii="宋体" w:hAnsi="宋体" w:eastAsia="宋体" w:cs="宋体"/>
                <w:sz w:val="21"/>
              </w:rPr>
            </w:pPr>
          </w:p>
          <w:p w14:paraId="7E6D935F">
            <w:pPr>
              <w:spacing w:line="265" w:lineRule="auto"/>
              <w:rPr>
                <w:rFonts w:hint="eastAsia" w:ascii="宋体" w:hAnsi="宋体" w:eastAsia="宋体" w:cs="宋体"/>
                <w:sz w:val="21"/>
              </w:rPr>
            </w:pPr>
          </w:p>
          <w:p w14:paraId="256E408E">
            <w:pPr>
              <w:spacing w:line="265" w:lineRule="auto"/>
              <w:rPr>
                <w:rFonts w:hint="eastAsia" w:ascii="宋体" w:hAnsi="宋体" w:eastAsia="宋体" w:cs="宋体"/>
                <w:sz w:val="21"/>
              </w:rPr>
            </w:pPr>
          </w:p>
          <w:p w14:paraId="289587C2">
            <w:pPr>
              <w:spacing w:line="265" w:lineRule="auto"/>
              <w:rPr>
                <w:rFonts w:hint="eastAsia" w:ascii="宋体" w:hAnsi="宋体" w:eastAsia="宋体" w:cs="宋体"/>
                <w:sz w:val="21"/>
              </w:rPr>
            </w:pPr>
          </w:p>
          <w:p w14:paraId="4D0B3139">
            <w:pPr>
              <w:spacing w:line="266" w:lineRule="auto"/>
              <w:rPr>
                <w:rFonts w:hint="eastAsia" w:ascii="宋体" w:hAnsi="宋体" w:eastAsia="宋体" w:cs="宋体"/>
                <w:sz w:val="21"/>
              </w:rPr>
            </w:pPr>
          </w:p>
          <w:p w14:paraId="61A45BC7">
            <w:pPr>
              <w:spacing w:line="266" w:lineRule="auto"/>
              <w:rPr>
                <w:rFonts w:hint="eastAsia" w:ascii="宋体" w:hAnsi="宋体" w:eastAsia="宋体" w:cs="宋体"/>
                <w:sz w:val="21"/>
              </w:rPr>
            </w:pPr>
          </w:p>
          <w:p w14:paraId="4CF47F36">
            <w:pPr>
              <w:spacing w:before="78" w:line="221" w:lineRule="auto"/>
              <w:ind w:left="532"/>
              <w:rPr>
                <w:rFonts w:hint="eastAsia" w:ascii="宋体" w:hAnsi="宋体" w:eastAsia="宋体" w:cs="宋体"/>
                <w:sz w:val="24"/>
                <w:szCs w:val="24"/>
              </w:rPr>
            </w:pPr>
            <w:r>
              <w:rPr>
                <w:rFonts w:hint="eastAsia" w:ascii="宋体" w:hAnsi="宋体" w:eastAsia="宋体" w:cs="宋体"/>
                <w:spacing w:val="-3"/>
                <w:sz w:val="24"/>
                <w:szCs w:val="24"/>
              </w:rPr>
              <w:t>人员</w:t>
            </w:r>
          </w:p>
        </w:tc>
        <w:tc>
          <w:tcPr>
            <w:tcW w:w="631" w:type="dxa"/>
            <w:vMerge w:val="restart"/>
            <w:tcBorders>
              <w:bottom w:val="nil"/>
            </w:tcBorders>
            <w:vAlign w:val="top"/>
          </w:tcPr>
          <w:p w14:paraId="7A475161">
            <w:pPr>
              <w:spacing w:before="185" w:line="222" w:lineRule="auto"/>
              <w:ind w:left="201"/>
              <w:rPr>
                <w:rFonts w:hint="eastAsia" w:ascii="宋体" w:hAnsi="宋体" w:eastAsia="宋体" w:cs="宋体"/>
                <w:sz w:val="24"/>
                <w:szCs w:val="24"/>
              </w:rPr>
            </w:pPr>
            <w:r>
              <w:rPr>
                <w:rFonts w:hint="eastAsia" w:ascii="宋体" w:hAnsi="宋体" w:eastAsia="宋体" w:cs="宋体"/>
                <w:sz w:val="24"/>
                <w:szCs w:val="24"/>
              </w:rPr>
              <w:t>驻</w:t>
            </w:r>
          </w:p>
          <w:p w14:paraId="5E284B20">
            <w:pPr>
              <w:spacing w:before="308" w:line="220" w:lineRule="auto"/>
              <w:ind w:left="199"/>
              <w:rPr>
                <w:rFonts w:hint="eastAsia" w:ascii="宋体" w:hAnsi="宋体" w:eastAsia="宋体" w:cs="宋体"/>
                <w:sz w:val="24"/>
                <w:szCs w:val="24"/>
              </w:rPr>
            </w:pPr>
            <w:r>
              <w:rPr>
                <w:rFonts w:hint="eastAsia" w:ascii="宋体" w:hAnsi="宋体" w:eastAsia="宋体" w:cs="宋体"/>
                <w:sz w:val="24"/>
                <w:szCs w:val="24"/>
              </w:rPr>
              <w:t>场</w:t>
            </w:r>
          </w:p>
          <w:p w14:paraId="3617EE04">
            <w:pPr>
              <w:spacing w:before="310" w:line="222" w:lineRule="auto"/>
              <w:ind w:left="211"/>
              <w:rPr>
                <w:rFonts w:hint="eastAsia" w:ascii="宋体" w:hAnsi="宋体" w:eastAsia="宋体" w:cs="宋体"/>
                <w:sz w:val="24"/>
                <w:szCs w:val="24"/>
              </w:rPr>
            </w:pPr>
            <w:r>
              <w:rPr>
                <w:rFonts w:hint="eastAsia" w:ascii="宋体" w:hAnsi="宋体" w:eastAsia="宋体" w:cs="宋体"/>
                <w:sz w:val="24"/>
                <w:szCs w:val="24"/>
              </w:rPr>
              <w:t>时</w:t>
            </w:r>
          </w:p>
          <w:p w14:paraId="6B17B90C">
            <w:pPr>
              <w:spacing w:before="312" w:line="222" w:lineRule="auto"/>
              <w:ind w:left="218"/>
              <w:rPr>
                <w:rFonts w:hint="eastAsia" w:ascii="宋体" w:hAnsi="宋体" w:eastAsia="宋体" w:cs="宋体"/>
                <w:sz w:val="24"/>
                <w:szCs w:val="24"/>
              </w:rPr>
            </w:pPr>
            <w:r>
              <w:rPr>
                <w:rFonts w:hint="eastAsia" w:ascii="宋体" w:hAnsi="宋体" w:eastAsia="宋体" w:cs="宋体"/>
                <w:sz w:val="24"/>
                <w:szCs w:val="24"/>
              </w:rPr>
              <w:t>间</w:t>
            </w:r>
          </w:p>
          <w:p w14:paraId="52BD9A27">
            <w:pPr>
              <w:spacing w:before="308" w:line="220" w:lineRule="auto"/>
              <w:ind w:left="182"/>
              <w:rPr>
                <w:rFonts w:hint="eastAsia" w:ascii="宋体" w:hAnsi="宋体" w:eastAsia="宋体" w:cs="宋体"/>
                <w:sz w:val="24"/>
                <w:szCs w:val="24"/>
              </w:rPr>
            </w:pPr>
            <w:r>
              <w:rPr>
                <w:rFonts w:hint="eastAsia" w:ascii="宋体" w:hAnsi="宋体" w:eastAsia="宋体" w:cs="宋体"/>
                <w:spacing w:val="-26"/>
                <w:sz w:val="24"/>
                <w:szCs w:val="24"/>
              </w:rPr>
              <w:t>(月</w:t>
            </w:r>
          </w:p>
          <w:p w14:paraId="088645D5">
            <w:pPr>
              <w:spacing w:before="313" w:line="222" w:lineRule="auto"/>
              <w:ind w:left="261"/>
              <w:rPr>
                <w:rFonts w:hint="eastAsia" w:ascii="宋体" w:hAnsi="宋体" w:eastAsia="宋体" w:cs="宋体"/>
                <w:sz w:val="24"/>
                <w:szCs w:val="24"/>
              </w:rPr>
            </w:pPr>
            <w:r>
              <w:rPr>
                <w:rFonts w:hint="eastAsia" w:ascii="宋体" w:hAnsi="宋体" w:eastAsia="宋体" w:cs="宋体"/>
                <w:sz w:val="24"/>
                <w:szCs w:val="24"/>
              </w:rPr>
              <w:t>)</w:t>
            </w:r>
          </w:p>
        </w:tc>
        <w:tc>
          <w:tcPr>
            <w:tcW w:w="5158" w:type="dxa"/>
            <w:gridSpan w:val="13"/>
            <w:vAlign w:val="top"/>
          </w:tcPr>
          <w:p w14:paraId="5CC38F63">
            <w:pPr>
              <w:spacing w:before="225" w:line="220" w:lineRule="auto"/>
              <w:ind w:left="1024"/>
              <w:rPr>
                <w:rFonts w:hint="eastAsia" w:ascii="宋体" w:hAnsi="宋体" w:eastAsia="宋体" w:cs="宋体"/>
                <w:sz w:val="24"/>
                <w:szCs w:val="24"/>
              </w:rPr>
            </w:pPr>
            <w:r>
              <w:rPr>
                <w:rFonts w:hint="eastAsia" w:ascii="宋体" w:hAnsi="宋体" w:eastAsia="宋体" w:cs="宋体"/>
                <w:spacing w:val="9"/>
                <w:sz w:val="24"/>
                <w:szCs w:val="24"/>
              </w:rPr>
              <w:t>监</w:t>
            </w:r>
            <w:r>
              <w:rPr>
                <w:rFonts w:hint="eastAsia" w:ascii="宋体" w:hAnsi="宋体" w:eastAsia="宋体" w:cs="宋体"/>
                <w:spacing w:val="7"/>
                <w:sz w:val="24"/>
                <w:szCs w:val="24"/>
              </w:rPr>
              <w:t>理人员投入安排(共个月)</w:t>
            </w:r>
          </w:p>
        </w:tc>
        <w:tc>
          <w:tcPr>
            <w:tcW w:w="544" w:type="dxa"/>
            <w:vMerge w:val="restart"/>
            <w:tcBorders>
              <w:bottom w:val="nil"/>
            </w:tcBorders>
            <w:textDirection w:val="tbRlV"/>
            <w:vAlign w:val="top"/>
          </w:tcPr>
          <w:p w14:paraId="3071A032">
            <w:pPr>
              <w:spacing w:before="148" w:line="209" w:lineRule="auto"/>
              <w:ind w:left="1380"/>
              <w:rPr>
                <w:rFonts w:hint="eastAsia" w:ascii="宋体" w:hAnsi="宋体" w:eastAsia="宋体" w:cs="宋体"/>
                <w:sz w:val="24"/>
                <w:szCs w:val="24"/>
              </w:rPr>
            </w:pPr>
            <w:r>
              <w:rPr>
                <w:rFonts w:hint="eastAsia" w:ascii="宋体" w:hAnsi="宋体" w:eastAsia="宋体" w:cs="宋体"/>
                <w:sz w:val="24"/>
                <w:szCs w:val="24"/>
              </w:rPr>
              <w:t>合   计</w:t>
            </w:r>
          </w:p>
        </w:tc>
        <w:tc>
          <w:tcPr>
            <w:tcW w:w="547" w:type="dxa"/>
            <w:vMerge w:val="restart"/>
            <w:tcBorders>
              <w:bottom w:val="nil"/>
            </w:tcBorders>
            <w:textDirection w:val="tbRlV"/>
            <w:vAlign w:val="top"/>
          </w:tcPr>
          <w:p w14:paraId="5AFE8D68">
            <w:pPr>
              <w:spacing w:before="150" w:line="209" w:lineRule="auto"/>
              <w:ind w:left="1380"/>
              <w:rPr>
                <w:rFonts w:hint="eastAsia" w:ascii="宋体" w:hAnsi="宋体" w:eastAsia="宋体" w:cs="宋体"/>
                <w:sz w:val="24"/>
                <w:szCs w:val="24"/>
              </w:rPr>
            </w:pPr>
            <w:r>
              <w:rPr>
                <w:rFonts w:hint="eastAsia" w:ascii="宋体" w:hAnsi="宋体" w:eastAsia="宋体" w:cs="宋体"/>
                <w:sz w:val="24"/>
                <w:szCs w:val="24"/>
              </w:rPr>
              <w:t>备   注</w:t>
            </w:r>
          </w:p>
        </w:tc>
      </w:tr>
      <w:tr w14:paraId="21E27A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3" w:hRule="atLeast"/>
        </w:trPr>
        <w:tc>
          <w:tcPr>
            <w:tcW w:w="573" w:type="dxa"/>
            <w:vMerge w:val="continue"/>
            <w:tcBorders>
              <w:top w:val="nil"/>
            </w:tcBorders>
            <w:textDirection w:val="tbRlV"/>
            <w:vAlign w:val="top"/>
          </w:tcPr>
          <w:p w14:paraId="375F4B85">
            <w:pPr>
              <w:rPr>
                <w:rFonts w:hint="eastAsia" w:ascii="宋体" w:hAnsi="宋体" w:eastAsia="宋体" w:cs="宋体"/>
                <w:sz w:val="21"/>
              </w:rPr>
            </w:pPr>
          </w:p>
        </w:tc>
        <w:tc>
          <w:tcPr>
            <w:tcW w:w="1531" w:type="dxa"/>
            <w:vMerge w:val="continue"/>
            <w:tcBorders>
              <w:top w:val="nil"/>
            </w:tcBorders>
            <w:vAlign w:val="top"/>
          </w:tcPr>
          <w:p w14:paraId="0C3AE3CA">
            <w:pPr>
              <w:rPr>
                <w:rFonts w:hint="eastAsia" w:ascii="宋体" w:hAnsi="宋体" w:eastAsia="宋体" w:cs="宋体"/>
                <w:sz w:val="21"/>
              </w:rPr>
            </w:pPr>
          </w:p>
        </w:tc>
        <w:tc>
          <w:tcPr>
            <w:tcW w:w="631" w:type="dxa"/>
            <w:vMerge w:val="continue"/>
            <w:tcBorders>
              <w:top w:val="nil"/>
            </w:tcBorders>
            <w:vAlign w:val="top"/>
          </w:tcPr>
          <w:p w14:paraId="58D8934F">
            <w:pPr>
              <w:rPr>
                <w:rFonts w:hint="eastAsia" w:ascii="宋体" w:hAnsi="宋体" w:eastAsia="宋体" w:cs="宋体"/>
                <w:sz w:val="21"/>
              </w:rPr>
            </w:pPr>
          </w:p>
        </w:tc>
        <w:tc>
          <w:tcPr>
            <w:tcW w:w="396" w:type="dxa"/>
            <w:vAlign w:val="top"/>
          </w:tcPr>
          <w:p w14:paraId="0A3EDB46">
            <w:pPr>
              <w:spacing w:line="256" w:lineRule="auto"/>
              <w:rPr>
                <w:rFonts w:hint="eastAsia" w:ascii="宋体" w:hAnsi="宋体" w:eastAsia="宋体" w:cs="宋体"/>
                <w:sz w:val="21"/>
              </w:rPr>
            </w:pPr>
          </w:p>
          <w:p w14:paraId="13FB86E0">
            <w:pPr>
              <w:spacing w:line="256" w:lineRule="auto"/>
              <w:rPr>
                <w:rFonts w:hint="eastAsia" w:ascii="宋体" w:hAnsi="宋体" w:eastAsia="宋体" w:cs="宋体"/>
                <w:sz w:val="21"/>
              </w:rPr>
            </w:pPr>
          </w:p>
          <w:p w14:paraId="06F0B3DA">
            <w:pPr>
              <w:spacing w:line="257" w:lineRule="auto"/>
              <w:rPr>
                <w:rFonts w:hint="eastAsia" w:ascii="宋体" w:hAnsi="宋体" w:eastAsia="宋体" w:cs="宋体"/>
                <w:sz w:val="21"/>
              </w:rPr>
            </w:pPr>
          </w:p>
          <w:p w14:paraId="21DFEC38">
            <w:pPr>
              <w:spacing w:line="257" w:lineRule="auto"/>
              <w:rPr>
                <w:rFonts w:hint="eastAsia" w:ascii="宋体" w:hAnsi="宋体" w:eastAsia="宋体" w:cs="宋体"/>
                <w:sz w:val="21"/>
              </w:rPr>
            </w:pPr>
          </w:p>
          <w:p w14:paraId="5E1C4258">
            <w:pPr>
              <w:spacing w:line="257" w:lineRule="auto"/>
              <w:rPr>
                <w:rFonts w:hint="eastAsia" w:ascii="宋体" w:hAnsi="宋体" w:eastAsia="宋体" w:cs="宋体"/>
                <w:sz w:val="21"/>
              </w:rPr>
            </w:pPr>
          </w:p>
          <w:p w14:paraId="677D1EF1">
            <w:pPr>
              <w:spacing w:before="78" w:line="185" w:lineRule="auto"/>
              <w:ind w:left="158"/>
              <w:rPr>
                <w:rFonts w:hint="eastAsia" w:ascii="宋体" w:hAnsi="宋体" w:eastAsia="宋体" w:cs="宋体"/>
                <w:sz w:val="24"/>
                <w:szCs w:val="24"/>
              </w:rPr>
            </w:pPr>
            <w:r>
              <w:rPr>
                <w:rFonts w:hint="eastAsia" w:ascii="宋体" w:hAnsi="宋体" w:eastAsia="宋体" w:cs="宋体"/>
                <w:sz w:val="24"/>
                <w:szCs w:val="24"/>
              </w:rPr>
              <w:t>1</w:t>
            </w:r>
          </w:p>
        </w:tc>
        <w:tc>
          <w:tcPr>
            <w:tcW w:w="396" w:type="dxa"/>
            <w:vAlign w:val="top"/>
          </w:tcPr>
          <w:p w14:paraId="0191C744">
            <w:pPr>
              <w:spacing w:line="256" w:lineRule="auto"/>
              <w:rPr>
                <w:rFonts w:hint="eastAsia" w:ascii="宋体" w:hAnsi="宋体" w:eastAsia="宋体" w:cs="宋体"/>
                <w:sz w:val="21"/>
              </w:rPr>
            </w:pPr>
          </w:p>
          <w:p w14:paraId="50F3A22D">
            <w:pPr>
              <w:spacing w:line="257" w:lineRule="auto"/>
              <w:rPr>
                <w:rFonts w:hint="eastAsia" w:ascii="宋体" w:hAnsi="宋体" w:eastAsia="宋体" w:cs="宋体"/>
                <w:sz w:val="21"/>
              </w:rPr>
            </w:pPr>
          </w:p>
          <w:p w14:paraId="0D89521D">
            <w:pPr>
              <w:spacing w:line="257" w:lineRule="auto"/>
              <w:rPr>
                <w:rFonts w:hint="eastAsia" w:ascii="宋体" w:hAnsi="宋体" w:eastAsia="宋体" w:cs="宋体"/>
                <w:sz w:val="21"/>
              </w:rPr>
            </w:pPr>
          </w:p>
          <w:p w14:paraId="6B0F40B9">
            <w:pPr>
              <w:spacing w:line="257" w:lineRule="auto"/>
              <w:rPr>
                <w:rFonts w:hint="eastAsia" w:ascii="宋体" w:hAnsi="宋体" w:eastAsia="宋体" w:cs="宋体"/>
                <w:sz w:val="21"/>
              </w:rPr>
            </w:pPr>
          </w:p>
          <w:p w14:paraId="6586A51A">
            <w:pPr>
              <w:spacing w:line="257" w:lineRule="auto"/>
              <w:rPr>
                <w:rFonts w:hint="eastAsia" w:ascii="宋体" w:hAnsi="宋体" w:eastAsia="宋体" w:cs="宋体"/>
                <w:sz w:val="21"/>
              </w:rPr>
            </w:pPr>
          </w:p>
          <w:p w14:paraId="48BB9785">
            <w:pPr>
              <w:spacing w:before="78" w:line="184" w:lineRule="auto"/>
              <w:ind w:left="145"/>
              <w:rPr>
                <w:rFonts w:hint="eastAsia" w:ascii="宋体" w:hAnsi="宋体" w:eastAsia="宋体" w:cs="宋体"/>
                <w:sz w:val="24"/>
                <w:szCs w:val="24"/>
              </w:rPr>
            </w:pPr>
            <w:r>
              <w:rPr>
                <w:rFonts w:hint="eastAsia" w:ascii="宋体" w:hAnsi="宋体" w:eastAsia="宋体" w:cs="宋体"/>
                <w:sz w:val="24"/>
                <w:szCs w:val="24"/>
              </w:rPr>
              <w:t>2</w:t>
            </w:r>
          </w:p>
        </w:tc>
        <w:tc>
          <w:tcPr>
            <w:tcW w:w="398" w:type="dxa"/>
            <w:vAlign w:val="top"/>
          </w:tcPr>
          <w:p w14:paraId="4FBEB289">
            <w:pPr>
              <w:spacing w:line="256" w:lineRule="auto"/>
              <w:rPr>
                <w:rFonts w:hint="eastAsia" w:ascii="宋体" w:hAnsi="宋体" w:eastAsia="宋体" w:cs="宋体"/>
                <w:sz w:val="21"/>
              </w:rPr>
            </w:pPr>
          </w:p>
          <w:p w14:paraId="5BE9C1FC">
            <w:pPr>
              <w:spacing w:line="257" w:lineRule="auto"/>
              <w:rPr>
                <w:rFonts w:hint="eastAsia" w:ascii="宋体" w:hAnsi="宋体" w:eastAsia="宋体" w:cs="宋体"/>
                <w:sz w:val="21"/>
              </w:rPr>
            </w:pPr>
          </w:p>
          <w:p w14:paraId="4886D293">
            <w:pPr>
              <w:spacing w:line="257" w:lineRule="auto"/>
              <w:rPr>
                <w:rFonts w:hint="eastAsia" w:ascii="宋体" w:hAnsi="宋体" w:eastAsia="宋体" w:cs="宋体"/>
                <w:sz w:val="21"/>
              </w:rPr>
            </w:pPr>
          </w:p>
          <w:p w14:paraId="5F1EDCDE">
            <w:pPr>
              <w:spacing w:line="257" w:lineRule="auto"/>
              <w:rPr>
                <w:rFonts w:hint="eastAsia" w:ascii="宋体" w:hAnsi="宋体" w:eastAsia="宋体" w:cs="宋体"/>
                <w:sz w:val="21"/>
              </w:rPr>
            </w:pPr>
          </w:p>
          <w:p w14:paraId="49736EA4">
            <w:pPr>
              <w:spacing w:line="257" w:lineRule="auto"/>
              <w:rPr>
                <w:rFonts w:hint="eastAsia" w:ascii="宋体" w:hAnsi="宋体" w:eastAsia="宋体" w:cs="宋体"/>
                <w:sz w:val="21"/>
              </w:rPr>
            </w:pPr>
          </w:p>
          <w:p w14:paraId="162BCA01">
            <w:pPr>
              <w:spacing w:before="78" w:line="183" w:lineRule="auto"/>
              <w:ind w:left="147"/>
              <w:rPr>
                <w:rFonts w:hint="eastAsia" w:ascii="宋体" w:hAnsi="宋体" w:eastAsia="宋体" w:cs="宋体"/>
                <w:sz w:val="24"/>
                <w:szCs w:val="24"/>
              </w:rPr>
            </w:pPr>
            <w:r>
              <w:rPr>
                <w:rFonts w:hint="eastAsia" w:ascii="宋体" w:hAnsi="宋体" w:eastAsia="宋体" w:cs="宋体"/>
                <w:sz w:val="24"/>
                <w:szCs w:val="24"/>
              </w:rPr>
              <w:t>3</w:t>
            </w:r>
          </w:p>
        </w:tc>
        <w:tc>
          <w:tcPr>
            <w:tcW w:w="396" w:type="dxa"/>
            <w:vAlign w:val="top"/>
          </w:tcPr>
          <w:p w14:paraId="557B419E">
            <w:pPr>
              <w:spacing w:line="256" w:lineRule="auto"/>
              <w:rPr>
                <w:rFonts w:hint="eastAsia" w:ascii="宋体" w:hAnsi="宋体" w:eastAsia="宋体" w:cs="宋体"/>
                <w:sz w:val="21"/>
              </w:rPr>
            </w:pPr>
          </w:p>
          <w:p w14:paraId="6FA8AFF8">
            <w:pPr>
              <w:spacing w:line="257" w:lineRule="auto"/>
              <w:rPr>
                <w:rFonts w:hint="eastAsia" w:ascii="宋体" w:hAnsi="宋体" w:eastAsia="宋体" w:cs="宋体"/>
                <w:sz w:val="21"/>
              </w:rPr>
            </w:pPr>
          </w:p>
          <w:p w14:paraId="6F449E3E">
            <w:pPr>
              <w:spacing w:line="257" w:lineRule="auto"/>
              <w:rPr>
                <w:rFonts w:hint="eastAsia" w:ascii="宋体" w:hAnsi="宋体" w:eastAsia="宋体" w:cs="宋体"/>
                <w:sz w:val="21"/>
              </w:rPr>
            </w:pPr>
          </w:p>
          <w:p w14:paraId="38C9DDD1">
            <w:pPr>
              <w:spacing w:line="257" w:lineRule="auto"/>
              <w:rPr>
                <w:rFonts w:hint="eastAsia" w:ascii="宋体" w:hAnsi="宋体" w:eastAsia="宋体" w:cs="宋体"/>
                <w:sz w:val="21"/>
              </w:rPr>
            </w:pPr>
          </w:p>
          <w:p w14:paraId="1B9093D3">
            <w:pPr>
              <w:spacing w:line="257" w:lineRule="auto"/>
              <w:rPr>
                <w:rFonts w:hint="eastAsia" w:ascii="宋体" w:hAnsi="宋体" w:eastAsia="宋体" w:cs="宋体"/>
                <w:sz w:val="21"/>
              </w:rPr>
            </w:pPr>
          </w:p>
          <w:p w14:paraId="3D51AA61">
            <w:pPr>
              <w:spacing w:before="78" w:line="184" w:lineRule="auto"/>
              <w:ind w:left="142"/>
              <w:rPr>
                <w:rFonts w:hint="eastAsia" w:ascii="宋体" w:hAnsi="宋体" w:eastAsia="宋体" w:cs="宋体"/>
                <w:sz w:val="24"/>
                <w:szCs w:val="24"/>
              </w:rPr>
            </w:pPr>
            <w:r>
              <w:rPr>
                <w:rFonts w:hint="eastAsia" w:ascii="宋体" w:hAnsi="宋体" w:eastAsia="宋体" w:cs="宋体"/>
                <w:sz w:val="24"/>
                <w:szCs w:val="24"/>
              </w:rPr>
              <w:t>4</w:t>
            </w:r>
          </w:p>
        </w:tc>
        <w:tc>
          <w:tcPr>
            <w:tcW w:w="398" w:type="dxa"/>
            <w:vAlign w:val="top"/>
          </w:tcPr>
          <w:p w14:paraId="4A74C812">
            <w:pPr>
              <w:spacing w:line="257" w:lineRule="auto"/>
              <w:rPr>
                <w:rFonts w:hint="eastAsia" w:ascii="宋体" w:hAnsi="宋体" w:eastAsia="宋体" w:cs="宋体"/>
                <w:sz w:val="21"/>
              </w:rPr>
            </w:pPr>
          </w:p>
          <w:p w14:paraId="61FACA78">
            <w:pPr>
              <w:spacing w:line="257" w:lineRule="auto"/>
              <w:rPr>
                <w:rFonts w:hint="eastAsia" w:ascii="宋体" w:hAnsi="宋体" w:eastAsia="宋体" w:cs="宋体"/>
                <w:sz w:val="21"/>
              </w:rPr>
            </w:pPr>
          </w:p>
          <w:p w14:paraId="07146E58">
            <w:pPr>
              <w:spacing w:line="257" w:lineRule="auto"/>
              <w:rPr>
                <w:rFonts w:hint="eastAsia" w:ascii="宋体" w:hAnsi="宋体" w:eastAsia="宋体" w:cs="宋体"/>
                <w:sz w:val="21"/>
              </w:rPr>
            </w:pPr>
          </w:p>
          <w:p w14:paraId="2EDEBE4E">
            <w:pPr>
              <w:spacing w:line="257" w:lineRule="auto"/>
              <w:rPr>
                <w:rFonts w:hint="eastAsia" w:ascii="宋体" w:hAnsi="宋体" w:eastAsia="宋体" w:cs="宋体"/>
                <w:sz w:val="21"/>
              </w:rPr>
            </w:pPr>
          </w:p>
          <w:p w14:paraId="442DF2BF">
            <w:pPr>
              <w:spacing w:line="258" w:lineRule="auto"/>
              <w:rPr>
                <w:rFonts w:hint="eastAsia" w:ascii="宋体" w:hAnsi="宋体" w:eastAsia="宋体" w:cs="宋体"/>
                <w:sz w:val="21"/>
              </w:rPr>
            </w:pPr>
          </w:p>
          <w:p w14:paraId="18A593CA">
            <w:pPr>
              <w:spacing w:before="78" w:line="181" w:lineRule="auto"/>
              <w:ind w:left="148"/>
              <w:rPr>
                <w:rFonts w:hint="eastAsia" w:ascii="宋体" w:hAnsi="宋体" w:eastAsia="宋体" w:cs="宋体"/>
                <w:sz w:val="24"/>
                <w:szCs w:val="24"/>
              </w:rPr>
            </w:pPr>
            <w:r>
              <w:rPr>
                <w:rFonts w:hint="eastAsia" w:ascii="宋体" w:hAnsi="宋体" w:eastAsia="宋体" w:cs="宋体"/>
                <w:sz w:val="24"/>
                <w:szCs w:val="24"/>
              </w:rPr>
              <w:t>5</w:t>
            </w:r>
          </w:p>
        </w:tc>
        <w:tc>
          <w:tcPr>
            <w:tcW w:w="396" w:type="dxa"/>
            <w:vAlign w:val="top"/>
          </w:tcPr>
          <w:p w14:paraId="4211D9FC">
            <w:pPr>
              <w:spacing w:line="256" w:lineRule="auto"/>
              <w:rPr>
                <w:rFonts w:hint="eastAsia" w:ascii="宋体" w:hAnsi="宋体" w:eastAsia="宋体" w:cs="宋体"/>
                <w:sz w:val="21"/>
              </w:rPr>
            </w:pPr>
          </w:p>
          <w:p w14:paraId="5718B812">
            <w:pPr>
              <w:spacing w:line="257" w:lineRule="auto"/>
              <w:rPr>
                <w:rFonts w:hint="eastAsia" w:ascii="宋体" w:hAnsi="宋体" w:eastAsia="宋体" w:cs="宋体"/>
                <w:sz w:val="21"/>
              </w:rPr>
            </w:pPr>
          </w:p>
          <w:p w14:paraId="6CA5BFD9">
            <w:pPr>
              <w:spacing w:line="257" w:lineRule="auto"/>
              <w:rPr>
                <w:rFonts w:hint="eastAsia" w:ascii="宋体" w:hAnsi="宋体" w:eastAsia="宋体" w:cs="宋体"/>
                <w:sz w:val="21"/>
              </w:rPr>
            </w:pPr>
          </w:p>
          <w:p w14:paraId="25385103">
            <w:pPr>
              <w:spacing w:line="257" w:lineRule="auto"/>
              <w:rPr>
                <w:rFonts w:hint="eastAsia" w:ascii="宋体" w:hAnsi="宋体" w:eastAsia="宋体" w:cs="宋体"/>
                <w:sz w:val="21"/>
              </w:rPr>
            </w:pPr>
          </w:p>
          <w:p w14:paraId="694F2FDE">
            <w:pPr>
              <w:spacing w:line="257" w:lineRule="auto"/>
              <w:rPr>
                <w:rFonts w:hint="eastAsia" w:ascii="宋体" w:hAnsi="宋体" w:eastAsia="宋体" w:cs="宋体"/>
                <w:sz w:val="21"/>
              </w:rPr>
            </w:pPr>
          </w:p>
          <w:p w14:paraId="55D6C78B">
            <w:pPr>
              <w:spacing w:before="78" w:line="183" w:lineRule="auto"/>
              <w:ind w:left="145"/>
              <w:rPr>
                <w:rFonts w:hint="eastAsia" w:ascii="宋体" w:hAnsi="宋体" w:eastAsia="宋体" w:cs="宋体"/>
                <w:sz w:val="24"/>
                <w:szCs w:val="24"/>
              </w:rPr>
            </w:pPr>
            <w:r>
              <w:rPr>
                <w:rFonts w:hint="eastAsia" w:ascii="宋体" w:hAnsi="宋体" w:eastAsia="宋体" w:cs="宋体"/>
                <w:sz w:val="24"/>
                <w:szCs w:val="24"/>
              </w:rPr>
              <w:t>6</w:t>
            </w:r>
          </w:p>
        </w:tc>
        <w:tc>
          <w:tcPr>
            <w:tcW w:w="396" w:type="dxa"/>
            <w:vAlign w:val="top"/>
          </w:tcPr>
          <w:p w14:paraId="3436D55F">
            <w:pPr>
              <w:spacing w:line="257" w:lineRule="auto"/>
              <w:rPr>
                <w:rFonts w:hint="eastAsia" w:ascii="宋体" w:hAnsi="宋体" w:eastAsia="宋体" w:cs="宋体"/>
                <w:sz w:val="21"/>
              </w:rPr>
            </w:pPr>
          </w:p>
          <w:p w14:paraId="4F68337F">
            <w:pPr>
              <w:spacing w:line="257" w:lineRule="auto"/>
              <w:rPr>
                <w:rFonts w:hint="eastAsia" w:ascii="宋体" w:hAnsi="宋体" w:eastAsia="宋体" w:cs="宋体"/>
                <w:sz w:val="21"/>
              </w:rPr>
            </w:pPr>
          </w:p>
          <w:p w14:paraId="6C7D01F0">
            <w:pPr>
              <w:spacing w:line="257" w:lineRule="auto"/>
              <w:rPr>
                <w:rFonts w:hint="eastAsia" w:ascii="宋体" w:hAnsi="宋体" w:eastAsia="宋体" w:cs="宋体"/>
                <w:sz w:val="21"/>
              </w:rPr>
            </w:pPr>
          </w:p>
          <w:p w14:paraId="36696807">
            <w:pPr>
              <w:spacing w:line="257" w:lineRule="auto"/>
              <w:rPr>
                <w:rFonts w:hint="eastAsia" w:ascii="宋体" w:hAnsi="宋体" w:eastAsia="宋体" w:cs="宋体"/>
                <w:sz w:val="21"/>
              </w:rPr>
            </w:pPr>
          </w:p>
          <w:p w14:paraId="73E85839">
            <w:pPr>
              <w:spacing w:line="258" w:lineRule="auto"/>
              <w:rPr>
                <w:rFonts w:hint="eastAsia" w:ascii="宋体" w:hAnsi="宋体" w:eastAsia="宋体" w:cs="宋体"/>
                <w:sz w:val="21"/>
              </w:rPr>
            </w:pPr>
          </w:p>
          <w:p w14:paraId="7287C6D4">
            <w:pPr>
              <w:spacing w:before="78" w:line="181" w:lineRule="auto"/>
              <w:ind w:left="149"/>
              <w:rPr>
                <w:rFonts w:hint="eastAsia" w:ascii="宋体" w:hAnsi="宋体" w:eastAsia="宋体" w:cs="宋体"/>
                <w:sz w:val="24"/>
                <w:szCs w:val="24"/>
              </w:rPr>
            </w:pPr>
            <w:r>
              <w:rPr>
                <w:rFonts w:hint="eastAsia" w:ascii="宋体" w:hAnsi="宋体" w:eastAsia="宋体" w:cs="宋体"/>
                <w:sz w:val="24"/>
                <w:szCs w:val="24"/>
              </w:rPr>
              <w:t>7</w:t>
            </w:r>
          </w:p>
        </w:tc>
        <w:tc>
          <w:tcPr>
            <w:tcW w:w="398" w:type="dxa"/>
            <w:vAlign w:val="top"/>
          </w:tcPr>
          <w:p w14:paraId="42FCCFD4">
            <w:pPr>
              <w:spacing w:line="256" w:lineRule="auto"/>
              <w:rPr>
                <w:rFonts w:hint="eastAsia" w:ascii="宋体" w:hAnsi="宋体" w:eastAsia="宋体" w:cs="宋体"/>
                <w:sz w:val="21"/>
              </w:rPr>
            </w:pPr>
          </w:p>
          <w:p w14:paraId="1C7F677E">
            <w:pPr>
              <w:spacing w:line="257" w:lineRule="auto"/>
              <w:rPr>
                <w:rFonts w:hint="eastAsia" w:ascii="宋体" w:hAnsi="宋体" w:eastAsia="宋体" w:cs="宋体"/>
                <w:sz w:val="21"/>
              </w:rPr>
            </w:pPr>
          </w:p>
          <w:p w14:paraId="4C4AEF08">
            <w:pPr>
              <w:spacing w:line="257" w:lineRule="auto"/>
              <w:rPr>
                <w:rFonts w:hint="eastAsia" w:ascii="宋体" w:hAnsi="宋体" w:eastAsia="宋体" w:cs="宋体"/>
                <w:sz w:val="21"/>
              </w:rPr>
            </w:pPr>
          </w:p>
          <w:p w14:paraId="1F1B4F7B">
            <w:pPr>
              <w:spacing w:line="257" w:lineRule="auto"/>
              <w:rPr>
                <w:rFonts w:hint="eastAsia" w:ascii="宋体" w:hAnsi="宋体" w:eastAsia="宋体" w:cs="宋体"/>
                <w:sz w:val="21"/>
              </w:rPr>
            </w:pPr>
          </w:p>
          <w:p w14:paraId="1D3C784A">
            <w:pPr>
              <w:spacing w:line="257" w:lineRule="auto"/>
              <w:rPr>
                <w:rFonts w:hint="eastAsia" w:ascii="宋体" w:hAnsi="宋体" w:eastAsia="宋体" w:cs="宋体"/>
                <w:sz w:val="21"/>
              </w:rPr>
            </w:pPr>
          </w:p>
          <w:p w14:paraId="2F4B07AB">
            <w:pPr>
              <w:spacing w:before="78" w:line="183" w:lineRule="auto"/>
              <w:ind w:left="144"/>
              <w:rPr>
                <w:rFonts w:hint="eastAsia" w:ascii="宋体" w:hAnsi="宋体" w:eastAsia="宋体" w:cs="宋体"/>
                <w:sz w:val="24"/>
                <w:szCs w:val="24"/>
              </w:rPr>
            </w:pPr>
            <w:r>
              <w:rPr>
                <w:rFonts w:hint="eastAsia" w:ascii="宋体" w:hAnsi="宋体" w:eastAsia="宋体" w:cs="宋体"/>
                <w:sz w:val="24"/>
                <w:szCs w:val="24"/>
              </w:rPr>
              <w:t>8</w:t>
            </w:r>
          </w:p>
        </w:tc>
        <w:tc>
          <w:tcPr>
            <w:tcW w:w="395" w:type="dxa"/>
            <w:vAlign w:val="top"/>
          </w:tcPr>
          <w:p w14:paraId="687A4BB4">
            <w:pPr>
              <w:spacing w:line="256" w:lineRule="auto"/>
              <w:rPr>
                <w:rFonts w:hint="eastAsia" w:ascii="宋体" w:hAnsi="宋体" w:eastAsia="宋体" w:cs="宋体"/>
                <w:sz w:val="21"/>
              </w:rPr>
            </w:pPr>
          </w:p>
          <w:p w14:paraId="431B6912">
            <w:pPr>
              <w:spacing w:line="257" w:lineRule="auto"/>
              <w:rPr>
                <w:rFonts w:hint="eastAsia" w:ascii="宋体" w:hAnsi="宋体" w:eastAsia="宋体" w:cs="宋体"/>
                <w:sz w:val="21"/>
              </w:rPr>
            </w:pPr>
          </w:p>
          <w:p w14:paraId="728CCAEB">
            <w:pPr>
              <w:spacing w:line="257" w:lineRule="auto"/>
              <w:rPr>
                <w:rFonts w:hint="eastAsia" w:ascii="宋体" w:hAnsi="宋体" w:eastAsia="宋体" w:cs="宋体"/>
                <w:sz w:val="21"/>
              </w:rPr>
            </w:pPr>
          </w:p>
          <w:p w14:paraId="4CB0F9E3">
            <w:pPr>
              <w:spacing w:line="257" w:lineRule="auto"/>
              <w:rPr>
                <w:rFonts w:hint="eastAsia" w:ascii="宋体" w:hAnsi="宋体" w:eastAsia="宋体" w:cs="宋体"/>
                <w:sz w:val="21"/>
              </w:rPr>
            </w:pPr>
          </w:p>
          <w:p w14:paraId="2C9523BA">
            <w:pPr>
              <w:spacing w:line="257" w:lineRule="auto"/>
              <w:rPr>
                <w:rFonts w:hint="eastAsia" w:ascii="宋体" w:hAnsi="宋体" w:eastAsia="宋体" w:cs="宋体"/>
                <w:sz w:val="21"/>
              </w:rPr>
            </w:pPr>
          </w:p>
          <w:p w14:paraId="36F8C8A0">
            <w:pPr>
              <w:spacing w:before="78" w:line="183" w:lineRule="auto"/>
              <w:ind w:left="145"/>
              <w:rPr>
                <w:rFonts w:hint="eastAsia" w:ascii="宋体" w:hAnsi="宋体" w:eastAsia="宋体" w:cs="宋体"/>
                <w:sz w:val="24"/>
                <w:szCs w:val="24"/>
              </w:rPr>
            </w:pPr>
            <w:r>
              <w:rPr>
                <w:rFonts w:hint="eastAsia" w:ascii="宋体" w:hAnsi="宋体" w:eastAsia="宋体" w:cs="宋体"/>
                <w:sz w:val="24"/>
                <w:szCs w:val="24"/>
              </w:rPr>
              <w:t>9</w:t>
            </w:r>
          </w:p>
        </w:tc>
        <w:tc>
          <w:tcPr>
            <w:tcW w:w="399" w:type="dxa"/>
            <w:vAlign w:val="top"/>
          </w:tcPr>
          <w:p w14:paraId="443D1198">
            <w:pPr>
              <w:spacing w:line="246" w:lineRule="auto"/>
              <w:rPr>
                <w:rFonts w:hint="eastAsia" w:ascii="宋体" w:hAnsi="宋体" w:eastAsia="宋体" w:cs="宋体"/>
                <w:sz w:val="21"/>
              </w:rPr>
            </w:pPr>
          </w:p>
          <w:p w14:paraId="634F0F85">
            <w:pPr>
              <w:spacing w:line="247" w:lineRule="auto"/>
              <w:rPr>
                <w:rFonts w:hint="eastAsia" w:ascii="宋体" w:hAnsi="宋体" w:eastAsia="宋体" w:cs="宋体"/>
                <w:sz w:val="21"/>
              </w:rPr>
            </w:pPr>
          </w:p>
          <w:p w14:paraId="240B70E4">
            <w:pPr>
              <w:spacing w:line="247" w:lineRule="auto"/>
              <w:rPr>
                <w:rFonts w:hint="eastAsia" w:ascii="宋体" w:hAnsi="宋体" w:eastAsia="宋体" w:cs="宋体"/>
                <w:sz w:val="21"/>
              </w:rPr>
            </w:pPr>
          </w:p>
          <w:p w14:paraId="76D74F24">
            <w:pPr>
              <w:spacing w:line="247" w:lineRule="auto"/>
              <w:rPr>
                <w:rFonts w:hint="eastAsia" w:ascii="宋体" w:hAnsi="宋体" w:eastAsia="宋体" w:cs="宋体"/>
                <w:sz w:val="21"/>
              </w:rPr>
            </w:pPr>
          </w:p>
          <w:p w14:paraId="49C406CC">
            <w:pPr>
              <w:spacing w:before="78" w:line="185" w:lineRule="auto"/>
              <w:ind w:left="163"/>
              <w:rPr>
                <w:rFonts w:hint="eastAsia" w:ascii="宋体" w:hAnsi="宋体" w:eastAsia="宋体" w:cs="宋体"/>
                <w:sz w:val="24"/>
                <w:szCs w:val="24"/>
              </w:rPr>
            </w:pPr>
            <w:r>
              <w:rPr>
                <w:rFonts w:hint="eastAsia" w:ascii="宋体" w:hAnsi="宋体" w:eastAsia="宋体" w:cs="宋体"/>
                <w:sz w:val="24"/>
                <w:szCs w:val="24"/>
              </w:rPr>
              <w:t>1</w:t>
            </w:r>
          </w:p>
          <w:p w14:paraId="4B133380">
            <w:pPr>
              <w:spacing w:line="278" w:lineRule="auto"/>
              <w:rPr>
                <w:rFonts w:hint="eastAsia" w:ascii="宋体" w:hAnsi="宋体" w:eastAsia="宋体" w:cs="宋体"/>
                <w:sz w:val="21"/>
              </w:rPr>
            </w:pPr>
          </w:p>
          <w:p w14:paraId="6749DBEF">
            <w:pPr>
              <w:spacing w:before="78" w:line="183" w:lineRule="auto"/>
              <w:ind w:left="147"/>
              <w:rPr>
                <w:rFonts w:hint="eastAsia" w:ascii="宋体" w:hAnsi="宋体" w:eastAsia="宋体" w:cs="宋体"/>
                <w:sz w:val="24"/>
                <w:szCs w:val="24"/>
              </w:rPr>
            </w:pPr>
            <w:r>
              <w:rPr>
                <w:rFonts w:hint="eastAsia" w:ascii="宋体" w:hAnsi="宋体" w:eastAsia="宋体" w:cs="宋体"/>
                <w:sz w:val="24"/>
                <w:szCs w:val="24"/>
              </w:rPr>
              <w:t>0</w:t>
            </w:r>
          </w:p>
        </w:tc>
        <w:tc>
          <w:tcPr>
            <w:tcW w:w="396" w:type="dxa"/>
            <w:vAlign w:val="top"/>
          </w:tcPr>
          <w:p w14:paraId="707FA2D6">
            <w:pPr>
              <w:spacing w:line="246" w:lineRule="auto"/>
              <w:rPr>
                <w:rFonts w:hint="eastAsia" w:ascii="宋体" w:hAnsi="宋体" w:eastAsia="宋体" w:cs="宋体"/>
                <w:sz w:val="21"/>
              </w:rPr>
            </w:pPr>
          </w:p>
          <w:p w14:paraId="28AF5951">
            <w:pPr>
              <w:spacing w:line="247" w:lineRule="auto"/>
              <w:rPr>
                <w:rFonts w:hint="eastAsia" w:ascii="宋体" w:hAnsi="宋体" w:eastAsia="宋体" w:cs="宋体"/>
                <w:sz w:val="21"/>
              </w:rPr>
            </w:pPr>
          </w:p>
          <w:p w14:paraId="6B13CA5A">
            <w:pPr>
              <w:spacing w:line="247" w:lineRule="auto"/>
              <w:rPr>
                <w:rFonts w:hint="eastAsia" w:ascii="宋体" w:hAnsi="宋体" w:eastAsia="宋体" w:cs="宋体"/>
                <w:sz w:val="21"/>
              </w:rPr>
            </w:pPr>
          </w:p>
          <w:p w14:paraId="1B23F8BA">
            <w:pPr>
              <w:spacing w:line="247" w:lineRule="auto"/>
              <w:rPr>
                <w:rFonts w:hint="eastAsia" w:ascii="宋体" w:hAnsi="宋体" w:eastAsia="宋体" w:cs="宋体"/>
                <w:sz w:val="21"/>
              </w:rPr>
            </w:pPr>
          </w:p>
          <w:p w14:paraId="2CE36FD6">
            <w:pPr>
              <w:spacing w:before="78" w:line="185" w:lineRule="auto"/>
              <w:ind w:left="163"/>
              <w:rPr>
                <w:rFonts w:hint="eastAsia" w:ascii="宋体" w:hAnsi="宋体" w:eastAsia="宋体" w:cs="宋体"/>
                <w:sz w:val="24"/>
                <w:szCs w:val="24"/>
              </w:rPr>
            </w:pPr>
            <w:r>
              <w:rPr>
                <w:rFonts w:hint="eastAsia" w:ascii="宋体" w:hAnsi="宋体" w:eastAsia="宋体" w:cs="宋体"/>
                <w:sz w:val="24"/>
                <w:szCs w:val="24"/>
              </w:rPr>
              <w:t>1</w:t>
            </w:r>
          </w:p>
          <w:p w14:paraId="7254ED96">
            <w:pPr>
              <w:spacing w:line="277" w:lineRule="auto"/>
              <w:rPr>
                <w:rFonts w:hint="eastAsia" w:ascii="宋体" w:hAnsi="宋体" w:eastAsia="宋体" w:cs="宋体"/>
                <w:sz w:val="21"/>
              </w:rPr>
            </w:pPr>
          </w:p>
          <w:p w14:paraId="22A1730F">
            <w:pPr>
              <w:spacing w:before="78" w:line="185" w:lineRule="auto"/>
              <w:ind w:left="163"/>
              <w:rPr>
                <w:rFonts w:hint="eastAsia" w:ascii="宋体" w:hAnsi="宋体" w:eastAsia="宋体" w:cs="宋体"/>
                <w:sz w:val="24"/>
                <w:szCs w:val="24"/>
              </w:rPr>
            </w:pPr>
            <w:r>
              <w:rPr>
                <w:rFonts w:hint="eastAsia" w:ascii="宋体" w:hAnsi="宋体" w:eastAsia="宋体" w:cs="宋体"/>
                <w:sz w:val="24"/>
                <w:szCs w:val="24"/>
              </w:rPr>
              <w:t>1</w:t>
            </w:r>
          </w:p>
        </w:tc>
        <w:tc>
          <w:tcPr>
            <w:tcW w:w="398" w:type="dxa"/>
            <w:vAlign w:val="top"/>
          </w:tcPr>
          <w:p w14:paraId="4600DCE3">
            <w:pPr>
              <w:spacing w:line="246" w:lineRule="auto"/>
              <w:rPr>
                <w:rFonts w:hint="eastAsia" w:ascii="宋体" w:hAnsi="宋体" w:eastAsia="宋体" w:cs="宋体"/>
                <w:sz w:val="21"/>
              </w:rPr>
            </w:pPr>
          </w:p>
          <w:p w14:paraId="2F784A1A">
            <w:pPr>
              <w:spacing w:line="247" w:lineRule="auto"/>
              <w:rPr>
                <w:rFonts w:hint="eastAsia" w:ascii="宋体" w:hAnsi="宋体" w:eastAsia="宋体" w:cs="宋体"/>
                <w:sz w:val="21"/>
              </w:rPr>
            </w:pPr>
          </w:p>
          <w:p w14:paraId="5B3F24AA">
            <w:pPr>
              <w:spacing w:line="247" w:lineRule="auto"/>
              <w:rPr>
                <w:rFonts w:hint="eastAsia" w:ascii="宋体" w:hAnsi="宋体" w:eastAsia="宋体" w:cs="宋体"/>
                <w:sz w:val="21"/>
              </w:rPr>
            </w:pPr>
          </w:p>
          <w:p w14:paraId="1011E39F">
            <w:pPr>
              <w:spacing w:line="247" w:lineRule="auto"/>
              <w:rPr>
                <w:rFonts w:hint="eastAsia" w:ascii="宋体" w:hAnsi="宋体" w:eastAsia="宋体" w:cs="宋体"/>
                <w:sz w:val="21"/>
              </w:rPr>
            </w:pPr>
          </w:p>
          <w:p w14:paraId="05BF9EB4">
            <w:pPr>
              <w:spacing w:before="78" w:line="185" w:lineRule="auto"/>
              <w:ind w:left="163"/>
              <w:rPr>
                <w:rFonts w:hint="eastAsia" w:ascii="宋体" w:hAnsi="宋体" w:eastAsia="宋体" w:cs="宋体"/>
                <w:sz w:val="24"/>
                <w:szCs w:val="24"/>
              </w:rPr>
            </w:pPr>
            <w:r>
              <w:rPr>
                <w:rFonts w:hint="eastAsia" w:ascii="宋体" w:hAnsi="宋体" w:eastAsia="宋体" w:cs="宋体"/>
                <w:sz w:val="24"/>
                <w:szCs w:val="24"/>
              </w:rPr>
              <w:t>1</w:t>
            </w:r>
          </w:p>
          <w:p w14:paraId="10831DE6">
            <w:pPr>
              <w:spacing w:line="279" w:lineRule="auto"/>
              <w:rPr>
                <w:rFonts w:hint="eastAsia" w:ascii="宋体" w:hAnsi="宋体" w:eastAsia="宋体" w:cs="宋体"/>
                <w:sz w:val="21"/>
              </w:rPr>
            </w:pPr>
          </w:p>
          <w:p w14:paraId="70310CF5">
            <w:pPr>
              <w:spacing w:before="78" w:line="184" w:lineRule="auto"/>
              <w:ind w:left="148"/>
              <w:rPr>
                <w:rFonts w:hint="eastAsia" w:ascii="宋体" w:hAnsi="宋体" w:eastAsia="宋体" w:cs="宋体"/>
                <w:sz w:val="24"/>
                <w:szCs w:val="24"/>
              </w:rPr>
            </w:pPr>
            <w:r>
              <w:rPr>
                <w:rFonts w:hint="eastAsia" w:ascii="宋体" w:hAnsi="宋体" w:eastAsia="宋体" w:cs="宋体"/>
                <w:sz w:val="24"/>
                <w:szCs w:val="24"/>
              </w:rPr>
              <w:t>2</w:t>
            </w:r>
          </w:p>
        </w:tc>
        <w:tc>
          <w:tcPr>
            <w:tcW w:w="396" w:type="dxa"/>
            <w:vAlign w:val="top"/>
          </w:tcPr>
          <w:p w14:paraId="0FFD7A73">
            <w:pPr>
              <w:spacing w:line="248" w:lineRule="auto"/>
              <w:rPr>
                <w:rFonts w:hint="eastAsia" w:ascii="宋体" w:hAnsi="宋体" w:eastAsia="宋体" w:cs="宋体"/>
                <w:sz w:val="21"/>
              </w:rPr>
            </w:pPr>
          </w:p>
          <w:p w14:paraId="609A9CEB">
            <w:pPr>
              <w:spacing w:line="249" w:lineRule="auto"/>
              <w:rPr>
                <w:rFonts w:hint="eastAsia" w:ascii="宋体" w:hAnsi="宋体" w:eastAsia="宋体" w:cs="宋体"/>
                <w:sz w:val="21"/>
              </w:rPr>
            </w:pPr>
          </w:p>
          <w:p w14:paraId="154C46D4">
            <w:pPr>
              <w:spacing w:line="249" w:lineRule="auto"/>
              <w:rPr>
                <w:rFonts w:hint="eastAsia" w:ascii="宋体" w:hAnsi="宋体" w:eastAsia="宋体" w:cs="宋体"/>
                <w:sz w:val="21"/>
              </w:rPr>
            </w:pPr>
          </w:p>
          <w:p w14:paraId="605B8365">
            <w:pPr>
              <w:spacing w:line="249" w:lineRule="auto"/>
              <w:rPr>
                <w:rFonts w:hint="eastAsia" w:ascii="宋体" w:hAnsi="宋体" w:eastAsia="宋体" w:cs="宋体"/>
                <w:sz w:val="21"/>
              </w:rPr>
            </w:pPr>
          </w:p>
          <w:p w14:paraId="56D3E64B">
            <w:pPr>
              <w:spacing w:line="249" w:lineRule="auto"/>
              <w:rPr>
                <w:rFonts w:hint="eastAsia" w:ascii="宋体" w:hAnsi="宋体" w:eastAsia="宋体" w:cs="宋体"/>
                <w:sz w:val="21"/>
              </w:rPr>
            </w:pPr>
          </w:p>
          <w:p w14:paraId="31640D03">
            <w:pPr>
              <w:spacing w:before="78" w:line="378" w:lineRule="exact"/>
              <w:ind w:left="132"/>
              <w:rPr>
                <w:rFonts w:hint="eastAsia" w:ascii="宋体" w:hAnsi="宋体" w:eastAsia="宋体" w:cs="宋体"/>
                <w:sz w:val="24"/>
                <w:szCs w:val="24"/>
              </w:rPr>
            </w:pPr>
            <w:r>
              <w:rPr>
                <w:rFonts w:hint="eastAsia" w:ascii="宋体" w:hAnsi="宋体" w:eastAsia="宋体" w:cs="宋体"/>
                <w:position w:val="3"/>
                <w:sz w:val="24"/>
                <w:szCs w:val="24"/>
              </w:rPr>
              <w:t>…</w:t>
            </w:r>
          </w:p>
        </w:tc>
        <w:tc>
          <w:tcPr>
            <w:tcW w:w="544" w:type="dxa"/>
            <w:vMerge w:val="continue"/>
            <w:tcBorders>
              <w:top w:val="nil"/>
            </w:tcBorders>
            <w:textDirection w:val="tbRlV"/>
            <w:vAlign w:val="top"/>
          </w:tcPr>
          <w:p w14:paraId="4368BBBD">
            <w:pPr>
              <w:rPr>
                <w:rFonts w:hint="eastAsia" w:ascii="宋体" w:hAnsi="宋体" w:eastAsia="宋体" w:cs="宋体"/>
                <w:sz w:val="21"/>
              </w:rPr>
            </w:pPr>
          </w:p>
        </w:tc>
        <w:tc>
          <w:tcPr>
            <w:tcW w:w="547" w:type="dxa"/>
            <w:vMerge w:val="continue"/>
            <w:tcBorders>
              <w:top w:val="nil"/>
            </w:tcBorders>
            <w:textDirection w:val="tbRlV"/>
            <w:vAlign w:val="top"/>
          </w:tcPr>
          <w:p w14:paraId="5EA3F324">
            <w:pPr>
              <w:rPr>
                <w:rFonts w:hint="eastAsia" w:ascii="宋体" w:hAnsi="宋体" w:eastAsia="宋体" w:cs="宋体"/>
                <w:sz w:val="21"/>
              </w:rPr>
            </w:pPr>
          </w:p>
        </w:tc>
      </w:tr>
      <w:tr w14:paraId="5041F6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2" w:hRule="atLeast"/>
        </w:trPr>
        <w:tc>
          <w:tcPr>
            <w:tcW w:w="573" w:type="dxa"/>
            <w:vAlign w:val="top"/>
          </w:tcPr>
          <w:p w14:paraId="29C659B1">
            <w:pPr>
              <w:spacing w:line="440" w:lineRule="auto"/>
              <w:rPr>
                <w:rFonts w:hint="eastAsia" w:ascii="宋体" w:hAnsi="宋体" w:eastAsia="宋体" w:cs="宋体"/>
                <w:sz w:val="21"/>
              </w:rPr>
            </w:pPr>
          </w:p>
          <w:p w14:paraId="79542AC4">
            <w:pPr>
              <w:spacing w:before="78" w:line="185" w:lineRule="auto"/>
              <w:ind w:left="250"/>
              <w:rPr>
                <w:rFonts w:hint="eastAsia" w:ascii="宋体" w:hAnsi="宋体" w:eastAsia="宋体" w:cs="宋体"/>
                <w:sz w:val="24"/>
                <w:szCs w:val="24"/>
              </w:rPr>
            </w:pPr>
            <w:r>
              <w:rPr>
                <w:rFonts w:hint="eastAsia" w:ascii="宋体" w:hAnsi="宋体" w:eastAsia="宋体" w:cs="宋体"/>
                <w:sz w:val="24"/>
                <w:szCs w:val="24"/>
              </w:rPr>
              <w:t>1</w:t>
            </w:r>
          </w:p>
        </w:tc>
        <w:tc>
          <w:tcPr>
            <w:tcW w:w="1531" w:type="dxa"/>
            <w:vAlign w:val="top"/>
          </w:tcPr>
          <w:p w14:paraId="0008A7BA">
            <w:pPr>
              <w:spacing w:before="182" w:line="600" w:lineRule="exact"/>
              <w:ind w:left="173"/>
              <w:rPr>
                <w:rFonts w:hint="eastAsia" w:ascii="宋体" w:hAnsi="宋体" w:eastAsia="宋体" w:cs="宋体"/>
                <w:sz w:val="24"/>
                <w:szCs w:val="24"/>
              </w:rPr>
            </w:pPr>
            <w:r>
              <w:rPr>
                <w:rFonts w:hint="eastAsia" w:ascii="宋体" w:hAnsi="宋体" w:eastAsia="宋体" w:cs="宋体"/>
                <w:spacing w:val="-2"/>
                <w:position w:val="27"/>
                <w:sz w:val="24"/>
                <w:szCs w:val="24"/>
              </w:rPr>
              <w:t>总监理工程</w:t>
            </w:r>
          </w:p>
          <w:p w14:paraId="16A8B3FC">
            <w:pPr>
              <w:spacing w:line="219" w:lineRule="auto"/>
              <w:ind w:left="654"/>
              <w:rPr>
                <w:rFonts w:hint="eastAsia" w:ascii="宋体" w:hAnsi="宋体" w:eastAsia="宋体" w:cs="宋体"/>
                <w:sz w:val="24"/>
                <w:szCs w:val="24"/>
              </w:rPr>
            </w:pPr>
            <w:r>
              <w:rPr>
                <w:rFonts w:hint="eastAsia" w:ascii="宋体" w:hAnsi="宋体" w:eastAsia="宋体" w:cs="宋体"/>
                <w:sz w:val="24"/>
                <w:szCs w:val="24"/>
              </w:rPr>
              <w:t>师</w:t>
            </w:r>
          </w:p>
        </w:tc>
        <w:tc>
          <w:tcPr>
            <w:tcW w:w="631" w:type="dxa"/>
            <w:vAlign w:val="top"/>
          </w:tcPr>
          <w:p w14:paraId="3D0696F2">
            <w:pPr>
              <w:rPr>
                <w:rFonts w:hint="eastAsia" w:ascii="宋体" w:hAnsi="宋体" w:eastAsia="宋体" w:cs="宋体"/>
                <w:sz w:val="21"/>
              </w:rPr>
            </w:pPr>
          </w:p>
        </w:tc>
        <w:tc>
          <w:tcPr>
            <w:tcW w:w="396" w:type="dxa"/>
            <w:vAlign w:val="top"/>
          </w:tcPr>
          <w:p w14:paraId="050336DA">
            <w:pPr>
              <w:rPr>
                <w:rFonts w:hint="eastAsia" w:ascii="宋体" w:hAnsi="宋体" w:eastAsia="宋体" w:cs="宋体"/>
                <w:sz w:val="21"/>
              </w:rPr>
            </w:pPr>
          </w:p>
        </w:tc>
        <w:tc>
          <w:tcPr>
            <w:tcW w:w="396" w:type="dxa"/>
            <w:vAlign w:val="top"/>
          </w:tcPr>
          <w:p w14:paraId="7199C3BB">
            <w:pPr>
              <w:rPr>
                <w:rFonts w:hint="eastAsia" w:ascii="宋体" w:hAnsi="宋体" w:eastAsia="宋体" w:cs="宋体"/>
                <w:sz w:val="21"/>
              </w:rPr>
            </w:pPr>
          </w:p>
        </w:tc>
        <w:tc>
          <w:tcPr>
            <w:tcW w:w="398" w:type="dxa"/>
            <w:vAlign w:val="top"/>
          </w:tcPr>
          <w:p w14:paraId="4EDB6066">
            <w:pPr>
              <w:rPr>
                <w:rFonts w:hint="eastAsia" w:ascii="宋体" w:hAnsi="宋体" w:eastAsia="宋体" w:cs="宋体"/>
                <w:sz w:val="21"/>
              </w:rPr>
            </w:pPr>
          </w:p>
        </w:tc>
        <w:tc>
          <w:tcPr>
            <w:tcW w:w="396" w:type="dxa"/>
            <w:vAlign w:val="top"/>
          </w:tcPr>
          <w:p w14:paraId="225641E7">
            <w:pPr>
              <w:rPr>
                <w:rFonts w:hint="eastAsia" w:ascii="宋体" w:hAnsi="宋体" w:eastAsia="宋体" w:cs="宋体"/>
                <w:sz w:val="21"/>
              </w:rPr>
            </w:pPr>
          </w:p>
        </w:tc>
        <w:tc>
          <w:tcPr>
            <w:tcW w:w="398" w:type="dxa"/>
            <w:vAlign w:val="top"/>
          </w:tcPr>
          <w:p w14:paraId="7D97A57E">
            <w:pPr>
              <w:rPr>
                <w:rFonts w:hint="eastAsia" w:ascii="宋体" w:hAnsi="宋体" w:eastAsia="宋体" w:cs="宋体"/>
                <w:sz w:val="21"/>
              </w:rPr>
            </w:pPr>
          </w:p>
        </w:tc>
        <w:tc>
          <w:tcPr>
            <w:tcW w:w="396" w:type="dxa"/>
            <w:vAlign w:val="top"/>
          </w:tcPr>
          <w:p w14:paraId="74A42E3A">
            <w:pPr>
              <w:rPr>
                <w:rFonts w:hint="eastAsia" w:ascii="宋体" w:hAnsi="宋体" w:eastAsia="宋体" w:cs="宋体"/>
                <w:sz w:val="21"/>
              </w:rPr>
            </w:pPr>
          </w:p>
        </w:tc>
        <w:tc>
          <w:tcPr>
            <w:tcW w:w="396" w:type="dxa"/>
            <w:vAlign w:val="top"/>
          </w:tcPr>
          <w:p w14:paraId="65F81431">
            <w:pPr>
              <w:rPr>
                <w:rFonts w:hint="eastAsia" w:ascii="宋体" w:hAnsi="宋体" w:eastAsia="宋体" w:cs="宋体"/>
                <w:sz w:val="21"/>
              </w:rPr>
            </w:pPr>
          </w:p>
        </w:tc>
        <w:tc>
          <w:tcPr>
            <w:tcW w:w="398" w:type="dxa"/>
            <w:vAlign w:val="top"/>
          </w:tcPr>
          <w:p w14:paraId="4F5E588B">
            <w:pPr>
              <w:rPr>
                <w:rFonts w:hint="eastAsia" w:ascii="宋体" w:hAnsi="宋体" w:eastAsia="宋体" w:cs="宋体"/>
                <w:sz w:val="21"/>
              </w:rPr>
            </w:pPr>
          </w:p>
        </w:tc>
        <w:tc>
          <w:tcPr>
            <w:tcW w:w="395" w:type="dxa"/>
            <w:vAlign w:val="top"/>
          </w:tcPr>
          <w:p w14:paraId="1ED60F0E">
            <w:pPr>
              <w:rPr>
                <w:rFonts w:hint="eastAsia" w:ascii="宋体" w:hAnsi="宋体" w:eastAsia="宋体" w:cs="宋体"/>
                <w:sz w:val="21"/>
              </w:rPr>
            </w:pPr>
          </w:p>
        </w:tc>
        <w:tc>
          <w:tcPr>
            <w:tcW w:w="399" w:type="dxa"/>
            <w:vAlign w:val="top"/>
          </w:tcPr>
          <w:p w14:paraId="1B590900">
            <w:pPr>
              <w:rPr>
                <w:rFonts w:hint="eastAsia" w:ascii="宋体" w:hAnsi="宋体" w:eastAsia="宋体" w:cs="宋体"/>
                <w:sz w:val="21"/>
              </w:rPr>
            </w:pPr>
          </w:p>
        </w:tc>
        <w:tc>
          <w:tcPr>
            <w:tcW w:w="396" w:type="dxa"/>
            <w:vAlign w:val="top"/>
          </w:tcPr>
          <w:p w14:paraId="27022A21">
            <w:pPr>
              <w:rPr>
                <w:rFonts w:hint="eastAsia" w:ascii="宋体" w:hAnsi="宋体" w:eastAsia="宋体" w:cs="宋体"/>
                <w:sz w:val="21"/>
              </w:rPr>
            </w:pPr>
          </w:p>
        </w:tc>
        <w:tc>
          <w:tcPr>
            <w:tcW w:w="398" w:type="dxa"/>
            <w:vAlign w:val="top"/>
          </w:tcPr>
          <w:p w14:paraId="1FA13641">
            <w:pPr>
              <w:rPr>
                <w:rFonts w:hint="eastAsia" w:ascii="宋体" w:hAnsi="宋体" w:eastAsia="宋体" w:cs="宋体"/>
                <w:sz w:val="21"/>
              </w:rPr>
            </w:pPr>
          </w:p>
        </w:tc>
        <w:tc>
          <w:tcPr>
            <w:tcW w:w="396" w:type="dxa"/>
            <w:vAlign w:val="top"/>
          </w:tcPr>
          <w:p w14:paraId="20270E3A">
            <w:pPr>
              <w:rPr>
                <w:rFonts w:hint="eastAsia" w:ascii="宋体" w:hAnsi="宋体" w:eastAsia="宋体" w:cs="宋体"/>
                <w:sz w:val="21"/>
              </w:rPr>
            </w:pPr>
          </w:p>
        </w:tc>
        <w:tc>
          <w:tcPr>
            <w:tcW w:w="544" w:type="dxa"/>
            <w:vAlign w:val="top"/>
          </w:tcPr>
          <w:p w14:paraId="505059A1">
            <w:pPr>
              <w:rPr>
                <w:rFonts w:hint="eastAsia" w:ascii="宋体" w:hAnsi="宋体" w:eastAsia="宋体" w:cs="宋体"/>
                <w:sz w:val="21"/>
              </w:rPr>
            </w:pPr>
          </w:p>
        </w:tc>
        <w:tc>
          <w:tcPr>
            <w:tcW w:w="547" w:type="dxa"/>
            <w:vAlign w:val="top"/>
          </w:tcPr>
          <w:p w14:paraId="621E2A9E">
            <w:pPr>
              <w:rPr>
                <w:rFonts w:hint="eastAsia" w:ascii="宋体" w:hAnsi="宋体" w:eastAsia="宋体" w:cs="宋体"/>
                <w:sz w:val="21"/>
              </w:rPr>
            </w:pPr>
          </w:p>
        </w:tc>
      </w:tr>
      <w:tr w14:paraId="555FB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2" w:hRule="atLeast"/>
        </w:trPr>
        <w:tc>
          <w:tcPr>
            <w:tcW w:w="573" w:type="dxa"/>
            <w:vAlign w:val="top"/>
          </w:tcPr>
          <w:p w14:paraId="235D2C7F">
            <w:pPr>
              <w:spacing w:line="441" w:lineRule="auto"/>
              <w:rPr>
                <w:rFonts w:hint="eastAsia" w:ascii="宋体" w:hAnsi="宋体" w:eastAsia="宋体" w:cs="宋体"/>
                <w:sz w:val="21"/>
              </w:rPr>
            </w:pPr>
          </w:p>
          <w:p w14:paraId="42A7FDCA">
            <w:pPr>
              <w:spacing w:before="78" w:line="184" w:lineRule="auto"/>
              <w:ind w:left="235"/>
              <w:rPr>
                <w:rFonts w:hint="eastAsia" w:ascii="宋体" w:hAnsi="宋体" w:eastAsia="宋体" w:cs="宋体"/>
                <w:sz w:val="24"/>
                <w:szCs w:val="24"/>
              </w:rPr>
            </w:pPr>
            <w:r>
              <w:rPr>
                <w:rFonts w:hint="eastAsia" w:ascii="宋体" w:hAnsi="宋体" w:eastAsia="宋体" w:cs="宋体"/>
                <w:sz w:val="24"/>
                <w:szCs w:val="24"/>
              </w:rPr>
              <w:t>2</w:t>
            </w:r>
          </w:p>
        </w:tc>
        <w:tc>
          <w:tcPr>
            <w:tcW w:w="1531" w:type="dxa"/>
            <w:vAlign w:val="top"/>
          </w:tcPr>
          <w:p w14:paraId="02636F30">
            <w:pPr>
              <w:spacing w:before="182" w:line="600" w:lineRule="exact"/>
              <w:ind w:left="169"/>
              <w:rPr>
                <w:rFonts w:hint="eastAsia" w:ascii="宋体" w:hAnsi="宋体" w:eastAsia="宋体" w:cs="宋体"/>
                <w:sz w:val="24"/>
                <w:szCs w:val="24"/>
              </w:rPr>
            </w:pPr>
            <w:r>
              <w:rPr>
                <w:rFonts w:hint="eastAsia" w:ascii="宋体" w:hAnsi="宋体" w:eastAsia="宋体" w:cs="宋体"/>
                <w:spacing w:val="-2"/>
                <w:position w:val="27"/>
                <w:sz w:val="24"/>
                <w:szCs w:val="24"/>
              </w:rPr>
              <w:t>**专</w:t>
            </w:r>
            <w:r>
              <w:rPr>
                <w:rFonts w:hint="eastAsia" w:ascii="宋体" w:hAnsi="宋体" w:eastAsia="宋体" w:cs="宋体"/>
                <w:spacing w:val="-1"/>
                <w:position w:val="27"/>
                <w:sz w:val="24"/>
                <w:szCs w:val="24"/>
              </w:rPr>
              <w:t>业监理</w:t>
            </w:r>
          </w:p>
          <w:p w14:paraId="19F202D3">
            <w:pPr>
              <w:spacing w:line="219" w:lineRule="auto"/>
              <w:ind w:left="413"/>
              <w:rPr>
                <w:rFonts w:hint="eastAsia" w:ascii="宋体" w:hAnsi="宋体" w:eastAsia="宋体" w:cs="宋体"/>
                <w:sz w:val="24"/>
                <w:szCs w:val="24"/>
              </w:rPr>
            </w:pPr>
            <w:r>
              <w:rPr>
                <w:rFonts w:hint="eastAsia" w:ascii="宋体" w:hAnsi="宋体" w:eastAsia="宋体" w:cs="宋体"/>
                <w:spacing w:val="-4"/>
                <w:sz w:val="24"/>
                <w:szCs w:val="24"/>
              </w:rPr>
              <w:t>工</w:t>
            </w:r>
            <w:r>
              <w:rPr>
                <w:rFonts w:hint="eastAsia" w:ascii="宋体" w:hAnsi="宋体" w:eastAsia="宋体" w:cs="宋体"/>
                <w:spacing w:val="-3"/>
                <w:sz w:val="24"/>
                <w:szCs w:val="24"/>
              </w:rPr>
              <w:t>程</w:t>
            </w:r>
            <w:r>
              <w:rPr>
                <w:rFonts w:hint="eastAsia" w:ascii="宋体" w:hAnsi="宋体" w:eastAsia="宋体" w:cs="宋体"/>
                <w:spacing w:val="-2"/>
                <w:sz w:val="24"/>
                <w:szCs w:val="24"/>
              </w:rPr>
              <w:t>师</w:t>
            </w:r>
          </w:p>
        </w:tc>
        <w:tc>
          <w:tcPr>
            <w:tcW w:w="631" w:type="dxa"/>
            <w:vAlign w:val="top"/>
          </w:tcPr>
          <w:p w14:paraId="5DCD6E7D">
            <w:pPr>
              <w:rPr>
                <w:rFonts w:hint="eastAsia" w:ascii="宋体" w:hAnsi="宋体" w:eastAsia="宋体" w:cs="宋体"/>
                <w:sz w:val="21"/>
              </w:rPr>
            </w:pPr>
          </w:p>
        </w:tc>
        <w:tc>
          <w:tcPr>
            <w:tcW w:w="396" w:type="dxa"/>
            <w:vAlign w:val="top"/>
          </w:tcPr>
          <w:p w14:paraId="2176FCC5">
            <w:pPr>
              <w:rPr>
                <w:rFonts w:hint="eastAsia" w:ascii="宋体" w:hAnsi="宋体" w:eastAsia="宋体" w:cs="宋体"/>
                <w:sz w:val="21"/>
              </w:rPr>
            </w:pPr>
          </w:p>
        </w:tc>
        <w:tc>
          <w:tcPr>
            <w:tcW w:w="396" w:type="dxa"/>
            <w:vAlign w:val="top"/>
          </w:tcPr>
          <w:p w14:paraId="2C1D4C18">
            <w:pPr>
              <w:rPr>
                <w:rFonts w:hint="eastAsia" w:ascii="宋体" w:hAnsi="宋体" w:eastAsia="宋体" w:cs="宋体"/>
                <w:sz w:val="21"/>
              </w:rPr>
            </w:pPr>
          </w:p>
        </w:tc>
        <w:tc>
          <w:tcPr>
            <w:tcW w:w="398" w:type="dxa"/>
            <w:vAlign w:val="top"/>
          </w:tcPr>
          <w:p w14:paraId="6D774BED">
            <w:pPr>
              <w:rPr>
                <w:rFonts w:hint="eastAsia" w:ascii="宋体" w:hAnsi="宋体" w:eastAsia="宋体" w:cs="宋体"/>
                <w:sz w:val="21"/>
              </w:rPr>
            </w:pPr>
          </w:p>
        </w:tc>
        <w:tc>
          <w:tcPr>
            <w:tcW w:w="396" w:type="dxa"/>
            <w:vAlign w:val="top"/>
          </w:tcPr>
          <w:p w14:paraId="3AF52CD0">
            <w:pPr>
              <w:rPr>
                <w:rFonts w:hint="eastAsia" w:ascii="宋体" w:hAnsi="宋体" w:eastAsia="宋体" w:cs="宋体"/>
                <w:sz w:val="21"/>
              </w:rPr>
            </w:pPr>
          </w:p>
        </w:tc>
        <w:tc>
          <w:tcPr>
            <w:tcW w:w="398" w:type="dxa"/>
            <w:vAlign w:val="top"/>
          </w:tcPr>
          <w:p w14:paraId="66F551DD">
            <w:pPr>
              <w:rPr>
                <w:rFonts w:hint="eastAsia" w:ascii="宋体" w:hAnsi="宋体" w:eastAsia="宋体" w:cs="宋体"/>
                <w:sz w:val="21"/>
              </w:rPr>
            </w:pPr>
          </w:p>
        </w:tc>
        <w:tc>
          <w:tcPr>
            <w:tcW w:w="396" w:type="dxa"/>
            <w:vAlign w:val="top"/>
          </w:tcPr>
          <w:p w14:paraId="562B7DAF">
            <w:pPr>
              <w:rPr>
                <w:rFonts w:hint="eastAsia" w:ascii="宋体" w:hAnsi="宋体" w:eastAsia="宋体" w:cs="宋体"/>
                <w:sz w:val="21"/>
              </w:rPr>
            </w:pPr>
          </w:p>
        </w:tc>
        <w:tc>
          <w:tcPr>
            <w:tcW w:w="396" w:type="dxa"/>
            <w:vAlign w:val="top"/>
          </w:tcPr>
          <w:p w14:paraId="7789EDA7">
            <w:pPr>
              <w:rPr>
                <w:rFonts w:hint="eastAsia" w:ascii="宋体" w:hAnsi="宋体" w:eastAsia="宋体" w:cs="宋体"/>
                <w:sz w:val="21"/>
              </w:rPr>
            </w:pPr>
          </w:p>
        </w:tc>
        <w:tc>
          <w:tcPr>
            <w:tcW w:w="398" w:type="dxa"/>
            <w:vAlign w:val="top"/>
          </w:tcPr>
          <w:p w14:paraId="078F6B85">
            <w:pPr>
              <w:rPr>
                <w:rFonts w:hint="eastAsia" w:ascii="宋体" w:hAnsi="宋体" w:eastAsia="宋体" w:cs="宋体"/>
                <w:sz w:val="21"/>
              </w:rPr>
            </w:pPr>
          </w:p>
        </w:tc>
        <w:tc>
          <w:tcPr>
            <w:tcW w:w="395" w:type="dxa"/>
            <w:vAlign w:val="top"/>
          </w:tcPr>
          <w:p w14:paraId="17EE711F">
            <w:pPr>
              <w:rPr>
                <w:rFonts w:hint="eastAsia" w:ascii="宋体" w:hAnsi="宋体" w:eastAsia="宋体" w:cs="宋体"/>
                <w:sz w:val="21"/>
              </w:rPr>
            </w:pPr>
          </w:p>
        </w:tc>
        <w:tc>
          <w:tcPr>
            <w:tcW w:w="399" w:type="dxa"/>
            <w:vAlign w:val="top"/>
          </w:tcPr>
          <w:p w14:paraId="7CBD34AE">
            <w:pPr>
              <w:rPr>
                <w:rFonts w:hint="eastAsia" w:ascii="宋体" w:hAnsi="宋体" w:eastAsia="宋体" w:cs="宋体"/>
                <w:sz w:val="21"/>
              </w:rPr>
            </w:pPr>
          </w:p>
        </w:tc>
        <w:tc>
          <w:tcPr>
            <w:tcW w:w="396" w:type="dxa"/>
            <w:vAlign w:val="top"/>
          </w:tcPr>
          <w:p w14:paraId="6B25275D">
            <w:pPr>
              <w:rPr>
                <w:rFonts w:hint="eastAsia" w:ascii="宋体" w:hAnsi="宋体" w:eastAsia="宋体" w:cs="宋体"/>
                <w:sz w:val="21"/>
              </w:rPr>
            </w:pPr>
          </w:p>
        </w:tc>
        <w:tc>
          <w:tcPr>
            <w:tcW w:w="398" w:type="dxa"/>
            <w:vAlign w:val="top"/>
          </w:tcPr>
          <w:p w14:paraId="6A42D43B">
            <w:pPr>
              <w:rPr>
                <w:rFonts w:hint="eastAsia" w:ascii="宋体" w:hAnsi="宋体" w:eastAsia="宋体" w:cs="宋体"/>
                <w:sz w:val="21"/>
              </w:rPr>
            </w:pPr>
          </w:p>
        </w:tc>
        <w:tc>
          <w:tcPr>
            <w:tcW w:w="396" w:type="dxa"/>
            <w:vAlign w:val="top"/>
          </w:tcPr>
          <w:p w14:paraId="3AD67C70">
            <w:pPr>
              <w:rPr>
                <w:rFonts w:hint="eastAsia" w:ascii="宋体" w:hAnsi="宋体" w:eastAsia="宋体" w:cs="宋体"/>
                <w:sz w:val="21"/>
              </w:rPr>
            </w:pPr>
          </w:p>
        </w:tc>
        <w:tc>
          <w:tcPr>
            <w:tcW w:w="544" w:type="dxa"/>
            <w:vAlign w:val="top"/>
          </w:tcPr>
          <w:p w14:paraId="261541DD">
            <w:pPr>
              <w:rPr>
                <w:rFonts w:hint="eastAsia" w:ascii="宋体" w:hAnsi="宋体" w:eastAsia="宋体" w:cs="宋体"/>
                <w:sz w:val="21"/>
              </w:rPr>
            </w:pPr>
          </w:p>
        </w:tc>
        <w:tc>
          <w:tcPr>
            <w:tcW w:w="547" w:type="dxa"/>
            <w:vAlign w:val="top"/>
          </w:tcPr>
          <w:p w14:paraId="305EF270">
            <w:pPr>
              <w:rPr>
                <w:rFonts w:hint="eastAsia" w:ascii="宋体" w:hAnsi="宋体" w:eastAsia="宋体" w:cs="宋体"/>
                <w:sz w:val="21"/>
              </w:rPr>
            </w:pPr>
          </w:p>
        </w:tc>
      </w:tr>
      <w:tr w14:paraId="51141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9" w:hRule="atLeast"/>
        </w:trPr>
        <w:tc>
          <w:tcPr>
            <w:tcW w:w="573" w:type="dxa"/>
            <w:vAlign w:val="top"/>
          </w:tcPr>
          <w:p w14:paraId="2B6DA8FF">
            <w:pPr>
              <w:spacing w:line="441" w:lineRule="auto"/>
              <w:rPr>
                <w:rFonts w:hint="eastAsia" w:ascii="宋体" w:hAnsi="宋体" w:eastAsia="宋体" w:cs="宋体"/>
                <w:sz w:val="21"/>
              </w:rPr>
            </w:pPr>
          </w:p>
          <w:p w14:paraId="38542067">
            <w:pPr>
              <w:spacing w:before="79" w:line="183" w:lineRule="auto"/>
              <w:ind w:left="237"/>
              <w:rPr>
                <w:rFonts w:hint="eastAsia" w:ascii="宋体" w:hAnsi="宋体" w:eastAsia="宋体" w:cs="宋体"/>
                <w:sz w:val="24"/>
                <w:szCs w:val="24"/>
              </w:rPr>
            </w:pPr>
            <w:r>
              <w:rPr>
                <w:rFonts w:hint="eastAsia" w:ascii="宋体" w:hAnsi="宋体" w:eastAsia="宋体" w:cs="宋体"/>
                <w:sz w:val="24"/>
                <w:szCs w:val="24"/>
              </w:rPr>
              <w:t>3</w:t>
            </w:r>
          </w:p>
        </w:tc>
        <w:tc>
          <w:tcPr>
            <w:tcW w:w="1531" w:type="dxa"/>
            <w:vAlign w:val="top"/>
          </w:tcPr>
          <w:p w14:paraId="290228A1">
            <w:pPr>
              <w:spacing w:before="182" w:line="598" w:lineRule="exact"/>
              <w:ind w:left="169"/>
              <w:rPr>
                <w:rFonts w:hint="eastAsia" w:ascii="宋体" w:hAnsi="宋体" w:eastAsia="宋体" w:cs="宋体"/>
                <w:sz w:val="24"/>
                <w:szCs w:val="24"/>
              </w:rPr>
            </w:pPr>
            <w:r>
              <w:rPr>
                <w:rFonts w:hint="eastAsia" w:ascii="宋体" w:hAnsi="宋体" w:eastAsia="宋体" w:cs="宋体"/>
                <w:spacing w:val="-2"/>
                <w:position w:val="27"/>
                <w:sz w:val="24"/>
                <w:szCs w:val="24"/>
              </w:rPr>
              <w:t>**专</w:t>
            </w:r>
            <w:r>
              <w:rPr>
                <w:rFonts w:hint="eastAsia" w:ascii="宋体" w:hAnsi="宋体" w:eastAsia="宋体" w:cs="宋体"/>
                <w:spacing w:val="-1"/>
                <w:position w:val="27"/>
                <w:sz w:val="24"/>
                <w:szCs w:val="24"/>
              </w:rPr>
              <w:t>业监理</w:t>
            </w:r>
          </w:p>
          <w:p w14:paraId="605B53B4">
            <w:pPr>
              <w:spacing w:line="219" w:lineRule="auto"/>
              <w:ind w:left="413"/>
              <w:rPr>
                <w:rFonts w:hint="eastAsia" w:ascii="宋体" w:hAnsi="宋体" w:eastAsia="宋体" w:cs="宋体"/>
                <w:sz w:val="24"/>
                <w:szCs w:val="24"/>
              </w:rPr>
            </w:pPr>
            <w:r>
              <w:rPr>
                <w:rFonts w:hint="eastAsia" w:ascii="宋体" w:hAnsi="宋体" w:eastAsia="宋体" w:cs="宋体"/>
                <w:spacing w:val="-5"/>
                <w:sz w:val="24"/>
                <w:szCs w:val="24"/>
              </w:rPr>
              <w:t>工</w:t>
            </w:r>
            <w:r>
              <w:rPr>
                <w:rFonts w:hint="eastAsia" w:ascii="宋体" w:hAnsi="宋体" w:eastAsia="宋体" w:cs="宋体"/>
                <w:spacing w:val="-4"/>
                <w:sz w:val="24"/>
                <w:szCs w:val="24"/>
              </w:rPr>
              <w:t>程师</w:t>
            </w:r>
          </w:p>
        </w:tc>
        <w:tc>
          <w:tcPr>
            <w:tcW w:w="631" w:type="dxa"/>
            <w:vAlign w:val="top"/>
          </w:tcPr>
          <w:p w14:paraId="71E9B5C2">
            <w:pPr>
              <w:rPr>
                <w:rFonts w:hint="eastAsia" w:ascii="宋体" w:hAnsi="宋体" w:eastAsia="宋体" w:cs="宋体"/>
                <w:sz w:val="21"/>
              </w:rPr>
            </w:pPr>
          </w:p>
        </w:tc>
        <w:tc>
          <w:tcPr>
            <w:tcW w:w="396" w:type="dxa"/>
            <w:vAlign w:val="top"/>
          </w:tcPr>
          <w:p w14:paraId="2740E88E">
            <w:pPr>
              <w:rPr>
                <w:rFonts w:hint="eastAsia" w:ascii="宋体" w:hAnsi="宋体" w:eastAsia="宋体" w:cs="宋体"/>
                <w:sz w:val="21"/>
              </w:rPr>
            </w:pPr>
          </w:p>
        </w:tc>
        <w:tc>
          <w:tcPr>
            <w:tcW w:w="396" w:type="dxa"/>
            <w:vAlign w:val="top"/>
          </w:tcPr>
          <w:p w14:paraId="32E5E22E">
            <w:pPr>
              <w:rPr>
                <w:rFonts w:hint="eastAsia" w:ascii="宋体" w:hAnsi="宋体" w:eastAsia="宋体" w:cs="宋体"/>
                <w:sz w:val="21"/>
              </w:rPr>
            </w:pPr>
          </w:p>
        </w:tc>
        <w:tc>
          <w:tcPr>
            <w:tcW w:w="398" w:type="dxa"/>
            <w:vAlign w:val="top"/>
          </w:tcPr>
          <w:p w14:paraId="3BF0D6EB">
            <w:pPr>
              <w:rPr>
                <w:rFonts w:hint="eastAsia" w:ascii="宋体" w:hAnsi="宋体" w:eastAsia="宋体" w:cs="宋体"/>
                <w:sz w:val="21"/>
              </w:rPr>
            </w:pPr>
          </w:p>
        </w:tc>
        <w:tc>
          <w:tcPr>
            <w:tcW w:w="396" w:type="dxa"/>
            <w:vAlign w:val="top"/>
          </w:tcPr>
          <w:p w14:paraId="25442243">
            <w:pPr>
              <w:rPr>
                <w:rFonts w:hint="eastAsia" w:ascii="宋体" w:hAnsi="宋体" w:eastAsia="宋体" w:cs="宋体"/>
                <w:sz w:val="21"/>
              </w:rPr>
            </w:pPr>
          </w:p>
        </w:tc>
        <w:tc>
          <w:tcPr>
            <w:tcW w:w="398" w:type="dxa"/>
            <w:vAlign w:val="top"/>
          </w:tcPr>
          <w:p w14:paraId="32E27567">
            <w:pPr>
              <w:rPr>
                <w:rFonts w:hint="eastAsia" w:ascii="宋体" w:hAnsi="宋体" w:eastAsia="宋体" w:cs="宋体"/>
                <w:sz w:val="21"/>
              </w:rPr>
            </w:pPr>
          </w:p>
        </w:tc>
        <w:tc>
          <w:tcPr>
            <w:tcW w:w="396" w:type="dxa"/>
            <w:vAlign w:val="top"/>
          </w:tcPr>
          <w:p w14:paraId="04111440">
            <w:pPr>
              <w:rPr>
                <w:rFonts w:hint="eastAsia" w:ascii="宋体" w:hAnsi="宋体" w:eastAsia="宋体" w:cs="宋体"/>
                <w:sz w:val="21"/>
              </w:rPr>
            </w:pPr>
          </w:p>
        </w:tc>
        <w:tc>
          <w:tcPr>
            <w:tcW w:w="396" w:type="dxa"/>
            <w:vAlign w:val="top"/>
          </w:tcPr>
          <w:p w14:paraId="3BD3F18D">
            <w:pPr>
              <w:rPr>
                <w:rFonts w:hint="eastAsia" w:ascii="宋体" w:hAnsi="宋体" w:eastAsia="宋体" w:cs="宋体"/>
                <w:sz w:val="21"/>
              </w:rPr>
            </w:pPr>
          </w:p>
        </w:tc>
        <w:tc>
          <w:tcPr>
            <w:tcW w:w="398" w:type="dxa"/>
            <w:vAlign w:val="top"/>
          </w:tcPr>
          <w:p w14:paraId="04C21B90">
            <w:pPr>
              <w:rPr>
                <w:rFonts w:hint="eastAsia" w:ascii="宋体" w:hAnsi="宋体" w:eastAsia="宋体" w:cs="宋体"/>
                <w:sz w:val="21"/>
              </w:rPr>
            </w:pPr>
          </w:p>
        </w:tc>
        <w:tc>
          <w:tcPr>
            <w:tcW w:w="395" w:type="dxa"/>
            <w:vAlign w:val="top"/>
          </w:tcPr>
          <w:p w14:paraId="75C7663C">
            <w:pPr>
              <w:rPr>
                <w:rFonts w:hint="eastAsia" w:ascii="宋体" w:hAnsi="宋体" w:eastAsia="宋体" w:cs="宋体"/>
                <w:sz w:val="21"/>
              </w:rPr>
            </w:pPr>
          </w:p>
        </w:tc>
        <w:tc>
          <w:tcPr>
            <w:tcW w:w="399" w:type="dxa"/>
            <w:vAlign w:val="top"/>
          </w:tcPr>
          <w:p w14:paraId="41059016">
            <w:pPr>
              <w:rPr>
                <w:rFonts w:hint="eastAsia" w:ascii="宋体" w:hAnsi="宋体" w:eastAsia="宋体" w:cs="宋体"/>
                <w:sz w:val="21"/>
              </w:rPr>
            </w:pPr>
          </w:p>
        </w:tc>
        <w:tc>
          <w:tcPr>
            <w:tcW w:w="396" w:type="dxa"/>
            <w:vAlign w:val="top"/>
          </w:tcPr>
          <w:p w14:paraId="368003DD">
            <w:pPr>
              <w:rPr>
                <w:rFonts w:hint="eastAsia" w:ascii="宋体" w:hAnsi="宋体" w:eastAsia="宋体" w:cs="宋体"/>
                <w:sz w:val="21"/>
              </w:rPr>
            </w:pPr>
          </w:p>
        </w:tc>
        <w:tc>
          <w:tcPr>
            <w:tcW w:w="398" w:type="dxa"/>
            <w:vAlign w:val="top"/>
          </w:tcPr>
          <w:p w14:paraId="32C3F10C">
            <w:pPr>
              <w:rPr>
                <w:rFonts w:hint="eastAsia" w:ascii="宋体" w:hAnsi="宋体" w:eastAsia="宋体" w:cs="宋体"/>
                <w:sz w:val="21"/>
              </w:rPr>
            </w:pPr>
          </w:p>
        </w:tc>
        <w:tc>
          <w:tcPr>
            <w:tcW w:w="396" w:type="dxa"/>
            <w:vAlign w:val="top"/>
          </w:tcPr>
          <w:p w14:paraId="6653DAFD">
            <w:pPr>
              <w:rPr>
                <w:rFonts w:hint="eastAsia" w:ascii="宋体" w:hAnsi="宋体" w:eastAsia="宋体" w:cs="宋体"/>
                <w:sz w:val="21"/>
              </w:rPr>
            </w:pPr>
          </w:p>
        </w:tc>
        <w:tc>
          <w:tcPr>
            <w:tcW w:w="544" w:type="dxa"/>
            <w:vAlign w:val="top"/>
          </w:tcPr>
          <w:p w14:paraId="2519379B">
            <w:pPr>
              <w:rPr>
                <w:rFonts w:hint="eastAsia" w:ascii="宋体" w:hAnsi="宋体" w:eastAsia="宋体" w:cs="宋体"/>
                <w:sz w:val="21"/>
              </w:rPr>
            </w:pPr>
          </w:p>
        </w:tc>
        <w:tc>
          <w:tcPr>
            <w:tcW w:w="547" w:type="dxa"/>
            <w:vAlign w:val="top"/>
          </w:tcPr>
          <w:p w14:paraId="4F3F5211">
            <w:pPr>
              <w:rPr>
                <w:rFonts w:hint="eastAsia" w:ascii="宋体" w:hAnsi="宋体" w:eastAsia="宋体" w:cs="宋体"/>
                <w:sz w:val="21"/>
              </w:rPr>
            </w:pPr>
          </w:p>
        </w:tc>
      </w:tr>
      <w:tr w14:paraId="6F1666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2" w:hRule="atLeast"/>
        </w:trPr>
        <w:tc>
          <w:tcPr>
            <w:tcW w:w="573" w:type="dxa"/>
            <w:vAlign w:val="top"/>
          </w:tcPr>
          <w:p w14:paraId="1F6F7F73">
            <w:pPr>
              <w:spacing w:line="443" w:lineRule="auto"/>
              <w:rPr>
                <w:rFonts w:hint="eastAsia" w:ascii="宋体" w:hAnsi="宋体" w:eastAsia="宋体" w:cs="宋体"/>
                <w:sz w:val="21"/>
              </w:rPr>
            </w:pPr>
          </w:p>
          <w:p w14:paraId="12CD83AD">
            <w:pPr>
              <w:spacing w:before="78" w:line="184" w:lineRule="auto"/>
              <w:ind w:left="231"/>
              <w:rPr>
                <w:rFonts w:hint="eastAsia" w:ascii="宋体" w:hAnsi="宋体" w:eastAsia="宋体" w:cs="宋体"/>
                <w:sz w:val="24"/>
                <w:szCs w:val="24"/>
              </w:rPr>
            </w:pPr>
            <w:r>
              <w:rPr>
                <w:rFonts w:hint="eastAsia" w:ascii="宋体" w:hAnsi="宋体" w:eastAsia="宋体" w:cs="宋体"/>
                <w:sz w:val="24"/>
                <w:szCs w:val="24"/>
              </w:rPr>
              <w:t>4</w:t>
            </w:r>
          </w:p>
        </w:tc>
        <w:tc>
          <w:tcPr>
            <w:tcW w:w="1531" w:type="dxa"/>
            <w:vAlign w:val="top"/>
          </w:tcPr>
          <w:p w14:paraId="67FC88EC">
            <w:pPr>
              <w:spacing w:before="186" w:line="597" w:lineRule="exact"/>
              <w:ind w:left="169"/>
              <w:rPr>
                <w:rFonts w:hint="eastAsia" w:ascii="宋体" w:hAnsi="宋体" w:eastAsia="宋体" w:cs="宋体"/>
                <w:sz w:val="24"/>
                <w:szCs w:val="24"/>
              </w:rPr>
            </w:pPr>
            <w:r>
              <w:rPr>
                <w:rFonts w:hint="eastAsia" w:ascii="宋体" w:hAnsi="宋体" w:eastAsia="宋体" w:cs="宋体"/>
                <w:spacing w:val="-2"/>
                <w:position w:val="27"/>
                <w:sz w:val="24"/>
                <w:szCs w:val="24"/>
              </w:rPr>
              <w:t>**专</w:t>
            </w:r>
            <w:r>
              <w:rPr>
                <w:rFonts w:hint="eastAsia" w:ascii="宋体" w:hAnsi="宋体" w:eastAsia="宋体" w:cs="宋体"/>
                <w:spacing w:val="-1"/>
                <w:position w:val="27"/>
                <w:sz w:val="24"/>
                <w:szCs w:val="24"/>
              </w:rPr>
              <w:t>业监理</w:t>
            </w:r>
          </w:p>
          <w:p w14:paraId="1858A2CE">
            <w:pPr>
              <w:spacing w:line="219" w:lineRule="auto"/>
              <w:ind w:left="413"/>
              <w:rPr>
                <w:rFonts w:hint="eastAsia" w:ascii="宋体" w:hAnsi="宋体" w:eastAsia="宋体" w:cs="宋体"/>
                <w:sz w:val="24"/>
                <w:szCs w:val="24"/>
              </w:rPr>
            </w:pPr>
            <w:r>
              <w:rPr>
                <w:rFonts w:hint="eastAsia" w:ascii="宋体" w:hAnsi="宋体" w:eastAsia="宋体" w:cs="宋体"/>
                <w:spacing w:val="-4"/>
                <w:sz w:val="24"/>
                <w:szCs w:val="24"/>
              </w:rPr>
              <w:t>工</w:t>
            </w:r>
            <w:r>
              <w:rPr>
                <w:rFonts w:hint="eastAsia" w:ascii="宋体" w:hAnsi="宋体" w:eastAsia="宋体" w:cs="宋体"/>
                <w:spacing w:val="-3"/>
                <w:sz w:val="24"/>
                <w:szCs w:val="24"/>
              </w:rPr>
              <w:t>程</w:t>
            </w:r>
            <w:r>
              <w:rPr>
                <w:rFonts w:hint="eastAsia" w:ascii="宋体" w:hAnsi="宋体" w:eastAsia="宋体" w:cs="宋体"/>
                <w:spacing w:val="-2"/>
                <w:sz w:val="24"/>
                <w:szCs w:val="24"/>
              </w:rPr>
              <w:t>师</w:t>
            </w:r>
          </w:p>
        </w:tc>
        <w:tc>
          <w:tcPr>
            <w:tcW w:w="631" w:type="dxa"/>
            <w:vAlign w:val="top"/>
          </w:tcPr>
          <w:p w14:paraId="19105DD1">
            <w:pPr>
              <w:rPr>
                <w:rFonts w:hint="eastAsia" w:ascii="宋体" w:hAnsi="宋体" w:eastAsia="宋体" w:cs="宋体"/>
                <w:sz w:val="21"/>
              </w:rPr>
            </w:pPr>
          </w:p>
        </w:tc>
        <w:tc>
          <w:tcPr>
            <w:tcW w:w="396" w:type="dxa"/>
            <w:vAlign w:val="top"/>
          </w:tcPr>
          <w:p w14:paraId="57F2DC6D">
            <w:pPr>
              <w:rPr>
                <w:rFonts w:hint="eastAsia" w:ascii="宋体" w:hAnsi="宋体" w:eastAsia="宋体" w:cs="宋体"/>
                <w:sz w:val="21"/>
              </w:rPr>
            </w:pPr>
          </w:p>
        </w:tc>
        <w:tc>
          <w:tcPr>
            <w:tcW w:w="396" w:type="dxa"/>
            <w:vAlign w:val="top"/>
          </w:tcPr>
          <w:p w14:paraId="7D284615">
            <w:pPr>
              <w:rPr>
                <w:rFonts w:hint="eastAsia" w:ascii="宋体" w:hAnsi="宋体" w:eastAsia="宋体" w:cs="宋体"/>
                <w:sz w:val="21"/>
              </w:rPr>
            </w:pPr>
          </w:p>
        </w:tc>
        <w:tc>
          <w:tcPr>
            <w:tcW w:w="398" w:type="dxa"/>
            <w:vAlign w:val="top"/>
          </w:tcPr>
          <w:p w14:paraId="6A3BA2BE">
            <w:pPr>
              <w:rPr>
                <w:rFonts w:hint="eastAsia" w:ascii="宋体" w:hAnsi="宋体" w:eastAsia="宋体" w:cs="宋体"/>
                <w:sz w:val="21"/>
              </w:rPr>
            </w:pPr>
          </w:p>
        </w:tc>
        <w:tc>
          <w:tcPr>
            <w:tcW w:w="396" w:type="dxa"/>
            <w:vAlign w:val="top"/>
          </w:tcPr>
          <w:p w14:paraId="0EA37416">
            <w:pPr>
              <w:rPr>
                <w:rFonts w:hint="eastAsia" w:ascii="宋体" w:hAnsi="宋体" w:eastAsia="宋体" w:cs="宋体"/>
                <w:sz w:val="21"/>
              </w:rPr>
            </w:pPr>
          </w:p>
        </w:tc>
        <w:tc>
          <w:tcPr>
            <w:tcW w:w="398" w:type="dxa"/>
            <w:vAlign w:val="top"/>
          </w:tcPr>
          <w:p w14:paraId="5440C35A">
            <w:pPr>
              <w:rPr>
                <w:rFonts w:hint="eastAsia" w:ascii="宋体" w:hAnsi="宋体" w:eastAsia="宋体" w:cs="宋体"/>
                <w:sz w:val="21"/>
              </w:rPr>
            </w:pPr>
          </w:p>
        </w:tc>
        <w:tc>
          <w:tcPr>
            <w:tcW w:w="396" w:type="dxa"/>
            <w:vAlign w:val="top"/>
          </w:tcPr>
          <w:p w14:paraId="6AE91000">
            <w:pPr>
              <w:rPr>
                <w:rFonts w:hint="eastAsia" w:ascii="宋体" w:hAnsi="宋体" w:eastAsia="宋体" w:cs="宋体"/>
                <w:sz w:val="21"/>
              </w:rPr>
            </w:pPr>
          </w:p>
        </w:tc>
        <w:tc>
          <w:tcPr>
            <w:tcW w:w="396" w:type="dxa"/>
            <w:vAlign w:val="top"/>
          </w:tcPr>
          <w:p w14:paraId="26711DCB">
            <w:pPr>
              <w:rPr>
                <w:rFonts w:hint="eastAsia" w:ascii="宋体" w:hAnsi="宋体" w:eastAsia="宋体" w:cs="宋体"/>
                <w:sz w:val="21"/>
              </w:rPr>
            </w:pPr>
          </w:p>
        </w:tc>
        <w:tc>
          <w:tcPr>
            <w:tcW w:w="398" w:type="dxa"/>
            <w:vAlign w:val="top"/>
          </w:tcPr>
          <w:p w14:paraId="1A2677E0">
            <w:pPr>
              <w:rPr>
                <w:rFonts w:hint="eastAsia" w:ascii="宋体" w:hAnsi="宋体" w:eastAsia="宋体" w:cs="宋体"/>
                <w:sz w:val="21"/>
              </w:rPr>
            </w:pPr>
          </w:p>
        </w:tc>
        <w:tc>
          <w:tcPr>
            <w:tcW w:w="395" w:type="dxa"/>
            <w:vAlign w:val="top"/>
          </w:tcPr>
          <w:p w14:paraId="591830E2">
            <w:pPr>
              <w:rPr>
                <w:rFonts w:hint="eastAsia" w:ascii="宋体" w:hAnsi="宋体" w:eastAsia="宋体" w:cs="宋体"/>
                <w:sz w:val="21"/>
              </w:rPr>
            </w:pPr>
          </w:p>
        </w:tc>
        <w:tc>
          <w:tcPr>
            <w:tcW w:w="399" w:type="dxa"/>
            <w:vAlign w:val="top"/>
          </w:tcPr>
          <w:p w14:paraId="1DDC4B67">
            <w:pPr>
              <w:rPr>
                <w:rFonts w:hint="eastAsia" w:ascii="宋体" w:hAnsi="宋体" w:eastAsia="宋体" w:cs="宋体"/>
                <w:sz w:val="21"/>
              </w:rPr>
            </w:pPr>
          </w:p>
        </w:tc>
        <w:tc>
          <w:tcPr>
            <w:tcW w:w="396" w:type="dxa"/>
            <w:vAlign w:val="top"/>
          </w:tcPr>
          <w:p w14:paraId="4E20451B">
            <w:pPr>
              <w:rPr>
                <w:rFonts w:hint="eastAsia" w:ascii="宋体" w:hAnsi="宋体" w:eastAsia="宋体" w:cs="宋体"/>
                <w:sz w:val="21"/>
              </w:rPr>
            </w:pPr>
          </w:p>
        </w:tc>
        <w:tc>
          <w:tcPr>
            <w:tcW w:w="398" w:type="dxa"/>
            <w:vAlign w:val="top"/>
          </w:tcPr>
          <w:p w14:paraId="440BA4AB">
            <w:pPr>
              <w:rPr>
                <w:rFonts w:hint="eastAsia" w:ascii="宋体" w:hAnsi="宋体" w:eastAsia="宋体" w:cs="宋体"/>
                <w:sz w:val="21"/>
              </w:rPr>
            </w:pPr>
          </w:p>
        </w:tc>
        <w:tc>
          <w:tcPr>
            <w:tcW w:w="396" w:type="dxa"/>
            <w:vAlign w:val="top"/>
          </w:tcPr>
          <w:p w14:paraId="4C11D0F2">
            <w:pPr>
              <w:rPr>
                <w:rFonts w:hint="eastAsia" w:ascii="宋体" w:hAnsi="宋体" w:eastAsia="宋体" w:cs="宋体"/>
                <w:sz w:val="21"/>
              </w:rPr>
            </w:pPr>
          </w:p>
        </w:tc>
        <w:tc>
          <w:tcPr>
            <w:tcW w:w="544" w:type="dxa"/>
            <w:vAlign w:val="top"/>
          </w:tcPr>
          <w:p w14:paraId="6FC2599D">
            <w:pPr>
              <w:rPr>
                <w:rFonts w:hint="eastAsia" w:ascii="宋体" w:hAnsi="宋体" w:eastAsia="宋体" w:cs="宋体"/>
                <w:sz w:val="21"/>
              </w:rPr>
            </w:pPr>
          </w:p>
        </w:tc>
        <w:tc>
          <w:tcPr>
            <w:tcW w:w="547" w:type="dxa"/>
            <w:vAlign w:val="top"/>
          </w:tcPr>
          <w:p w14:paraId="10741300">
            <w:pPr>
              <w:rPr>
                <w:rFonts w:hint="eastAsia" w:ascii="宋体" w:hAnsi="宋体" w:eastAsia="宋体" w:cs="宋体"/>
                <w:sz w:val="21"/>
              </w:rPr>
            </w:pPr>
          </w:p>
        </w:tc>
      </w:tr>
      <w:tr w14:paraId="101C9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0" w:hRule="atLeast"/>
        </w:trPr>
        <w:tc>
          <w:tcPr>
            <w:tcW w:w="573" w:type="dxa"/>
            <w:vAlign w:val="top"/>
          </w:tcPr>
          <w:p w14:paraId="2B562683">
            <w:pPr>
              <w:spacing w:line="445" w:lineRule="auto"/>
              <w:rPr>
                <w:rFonts w:hint="eastAsia" w:ascii="宋体" w:hAnsi="宋体" w:eastAsia="宋体" w:cs="宋体"/>
                <w:sz w:val="21"/>
              </w:rPr>
            </w:pPr>
          </w:p>
          <w:p w14:paraId="7DA0C42B">
            <w:pPr>
              <w:spacing w:before="78" w:line="181" w:lineRule="auto"/>
              <w:ind w:left="237"/>
              <w:rPr>
                <w:rFonts w:hint="eastAsia" w:ascii="宋体" w:hAnsi="宋体" w:eastAsia="宋体" w:cs="宋体"/>
                <w:sz w:val="24"/>
                <w:szCs w:val="24"/>
              </w:rPr>
            </w:pPr>
            <w:r>
              <w:rPr>
                <w:rFonts w:hint="eastAsia" w:ascii="宋体" w:hAnsi="宋体" w:eastAsia="宋体" w:cs="宋体"/>
                <w:sz w:val="24"/>
                <w:szCs w:val="24"/>
              </w:rPr>
              <w:t>5</w:t>
            </w:r>
          </w:p>
        </w:tc>
        <w:tc>
          <w:tcPr>
            <w:tcW w:w="1531" w:type="dxa"/>
            <w:vAlign w:val="top"/>
          </w:tcPr>
          <w:p w14:paraId="5CDCDBA5">
            <w:pPr>
              <w:spacing w:before="183" w:line="598" w:lineRule="exact"/>
              <w:ind w:left="169"/>
              <w:rPr>
                <w:rFonts w:hint="eastAsia" w:ascii="宋体" w:hAnsi="宋体" w:eastAsia="宋体" w:cs="宋体"/>
                <w:sz w:val="24"/>
                <w:szCs w:val="24"/>
              </w:rPr>
            </w:pPr>
            <w:r>
              <w:rPr>
                <w:rFonts w:hint="eastAsia" w:ascii="宋体" w:hAnsi="宋体" w:eastAsia="宋体" w:cs="宋体"/>
                <w:spacing w:val="-2"/>
                <w:position w:val="27"/>
                <w:sz w:val="24"/>
                <w:szCs w:val="24"/>
              </w:rPr>
              <w:t>**专</w:t>
            </w:r>
            <w:r>
              <w:rPr>
                <w:rFonts w:hint="eastAsia" w:ascii="宋体" w:hAnsi="宋体" w:eastAsia="宋体" w:cs="宋体"/>
                <w:spacing w:val="-1"/>
                <w:position w:val="27"/>
                <w:sz w:val="24"/>
                <w:szCs w:val="24"/>
              </w:rPr>
              <w:t>业监理</w:t>
            </w:r>
          </w:p>
          <w:p w14:paraId="103BBC33">
            <w:pPr>
              <w:spacing w:line="219" w:lineRule="auto"/>
              <w:ind w:left="413"/>
              <w:rPr>
                <w:rFonts w:hint="eastAsia" w:ascii="宋体" w:hAnsi="宋体" w:eastAsia="宋体" w:cs="宋体"/>
                <w:sz w:val="24"/>
                <w:szCs w:val="24"/>
              </w:rPr>
            </w:pPr>
            <w:r>
              <w:rPr>
                <w:rFonts w:hint="eastAsia" w:ascii="宋体" w:hAnsi="宋体" w:eastAsia="宋体" w:cs="宋体"/>
                <w:spacing w:val="-4"/>
                <w:sz w:val="24"/>
                <w:szCs w:val="24"/>
              </w:rPr>
              <w:t>工</w:t>
            </w:r>
            <w:r>
              <w:rPr>
                <w:rFonts w:hint="eastAsia" w:ascii="宋体" w:hAnsi="宋体" w:eastAsia="宋体" w:cs="宋体"/>
                <w:spacing w:val="-3"/>
                <w:sz w:val="24"/>
                <w:szCs w:val="24"/>
              </w:rPr>
              <w:t>程</w:t>
            </w:r>
            <w:r>
              <w:rPr>
                <w:rFonts w:hint="eastAsia" w:ascii="宋体" w:hAnsi="宋体" w:eastAsia="宋体" w:cs="宋体"/>
                <w:spacing w:val="-2"/>
                <w:sz w:val="24"/>
                <w:szCs w:val="24"/>
              </w:rPr>
              <w:t>师</w:t>
            </w:r>
          </w:p>
        </w:tc>
        <w:tc>
          <w:tcPr>
            <w:tcW w:w="631" w:type="dxa"/>
            <w:vAlign w:val="top"/>
          </w:tcPr>
          <w:p w14:paraId="14FD2C5C">
            <w:pPr>
              <w:rPr>
                <w:rFonts w:hint="eastAsia" w:ascii="宋体" w:hAnsi="宋体" w:eastAsia="宋体" w:cs="宋体"/>
                <w:sz w:val="21"/>
              </w:rPr>
            </w:pPr>
          </w:p>
        </w:tc>
        <w:tc>
          <w:tcPr>
            <w:tcW w:w="396" w:type="dxa"/>
            <w:vAlign w:val="top"/>
          </w:tcPr>
          <w:p w14:paraId="5645E7DC">
            <w:pPr>
              <w:rPr>
                <w:rFonts w:hint="eastAsia" w:ascii="宋体" w:hAnsi="宋体" w:eastAsia="宋体" w:cs="宋体"/>
                <w:sz w:val="21"/>
              </w:rPr>
            </w:pPr>
          </w:p>
        </w:tc>
        <w:tc>
          <w:tcPr>
            <w:tcW w:w="396" w:type="dxa"/>
            <w:vAlign w:val="top"/>
          </w:tcPr>
          <w:p w14:paraId="2D248C92">
            <w:pPr>
              <w:rPr>
                <w:rFonts w:hint="eastAsia" w:ascii="宋体" w:hAnsi="宋体" w:eastAsia="宋体" w:cs="宋体"/>
                <w:sz w:val="21"/>
              </w:rPr>
            </w:pPr>
          </w:p>
        </w:tc>
        <w:tc>
          <w:tcPr>
            <w:tcW w:w="398" w:type="dxa"/>
            <w:vAlign w:val="top"/>
          </w:tcPr>
          <w:p w14:paraId="3B7B2BC9">
            <w:pPr>
              <w:rPr>
                <w:rFonts w:hint="eastAsia" w:ascii="宋体" w:hAnsi="宋体" w:eastAsia="宋体" w:cs="宋体"/>
                <w:sz w:val="21"/>
              </w:rPr>
            </w:pPr>
          </w:p>
        </w:tc>
        <w:tc>
          <w:tcPr>
            <w:tcW w:w="396" w:type="dxa"/>
            <w:vAlign w:val="top"/>
          </w:tcPr>
          <w:p w14:paraId="05E0F5C3">
            <w:pPr>
              <w:rPr>
                <w:rFonts w:hint="eastAsia" w:ascii="宋体" w:hAnsi="宋体" w:eastAsia="宋体" w:cs="宋体"/>
                <w:sz w:val="21"/>
              </w:rPr>
            </w:pPr>
          </w:p>
        </w:tc>
        <w:tc>
          <w:tcPr>
            <w:tcW w:w="398" w:type="dxa"/>
            <w:vAlign w:val="top"/>
          </w:tcPr>
          <w:p w14:paraId="397C9E9B">
            <w:pPr>
              <w:rPr>
                <w:rFonts w:hint="eastAsia" w:ascii="宋体" w:hAnsi="宋体" w:eastAsia="宋体" w:cs="宋体"/>
                <w:sz w:val="21"/>
              </w:rPr>
            </w:pPr>
          </w:p>
        </w:tc>
        <w:tc>
          <w:tcPr>
            <w:tcW w:w="396" w:type="dxa"/>
            <w:vAlign w:val="top"/>
          </w:tcPr>
          <w:p w14:paraId="531A6FCF">
            <w:pPr>
              <w:rPr>
                <w:rFonts w:hint="eastAsia" w:ascii="宋体" w:hAnsi="宋体" w:eastAsia="宋体" w:cs="宋体"/>
                <w:sz w:val="21"/>
              </w:rPr>
            </w:pPr>
          </w:p>
        </w:tc>
        <w:tc>
          <w:tcPr>
            <w:tcW w:w="396" w:type="dxa"/>
            <w:vAlign w:val="top"/>
          </w:tcPr>
          <w:p w14:paraId="150F93C3">
            <w:pPr>
              <w:rPr>
                <w:rFonts w:hint="eastAsia" w:ascii="宋体" w:hAnsi="宋体" w:eastAsia="宋体" w:cs="宋体"/>
                <w:sz w:val="21"/>
              </w:rPr>
            </w:pPr>
          </w:p>
        </w:tc>
        <w:tc>
          <w:tcPr>
            <w:tcW w:w="398" w:type="dxa"/>
            <w:vAlign w:val="top"/>
          </w:tcPr>
          <w:p w14:paraId="65E61363">
            <w:pPr>
              <w:rPr>
                <w:rFonts w:hint="eastAsia" w:ascii="宋体" w:hAnsi="宋体" w:eastAsia="宋体" w:cs="宋体"/>
                <w:sz w:val="21"/>
              </w:rPr>
            </w:pPr>
          </w:p>
        </w:tc>
        <w:tc>
          <w:tcPr>
            <w:tcW w:w="395" w:type="dxa"/>
            <w:vAlign w:val="top"/>
          </w:tcPr>
          <w:p w14:paraId="1D9E5628">
            <w:pPr>
              <w:rPr>
                <w:rFonts w:hint="eastAsia" w:ascii="宋体" w:hAnsi="宋体" w:eastAsia="宋体" w:cs="宋体"/>
                <w:sz w:val="21"/>
              </w:rPr>
            </w:pPr>
          </w:p>
        </w:tc>
        <w:tc>
          <w:tcPr>
            <w:tcW w:w="399" w:type="dxa"/>
            <w:vAlign w:val="top"/>
          </w:tcPr>
          <w:p w14:paraId="6BF93954">
            <w:pPr>
              <w:rPr>
                <w:rFonts w:hint="eastAsia" w:ascii="宋体" w:hAnsi="宋体" w:eastAsia="宋体" w:cs="宋体"/>
                <w:sz w:val="21"/>
              </w:rPr>
            </w:pPr>
          </w:p>
        </w:tc>
        <w:tc>
          <w:tcPr>
            <w:tcW w:w="396" w:type="dxa"/>
            <w:vAlign w:val="top"/>
          </w:tcPr>
          <w:p w14:paraId="67F6DD9F">
            <w:pPr>
              <w:rPr>
                <w:rFonts w:hint="eastAsia" w:ascii="宋体" w:hAnsi="宋体" w:eastAsia="宋体" w:cs="宋体"/>
                <w:sz w:val="21"/>
              </w:rPr>
            </w:pPr>
          </w:p>
        </w:tc>
        <w:tc>
          <w:tcPr>
            <w:tcW w:w="398" w:type="dxa"/>
            <w:vAlign w:val="top"/>
          </w:tcPr>
          <w:p w14:paraId="1102B109">
            <w:pPr>
              <w:rPr>
                <w:rFonts w:hint="eastAsia" w:ascii="宋体" w:hAnsi="宋体" w:eastAsia="宋体" w:cs="宋体"/>
                <w:sz w:val="21"/>
              </w:rPr>
            </w:pPr>
          </w:p>
        </w:tc>
        <w:tc>
          <w:tcPr>
            <w:tcW w:w="396" w:type="dxa"/>
            <w:vAlign w:val="top"/>
          </w:tcPr>
          <w:p w14:paraId="788C631C">
            <w:pPr>
              <w:rPr>
                <w:rFonts w:hint="eastAsia" w:ascii="宋体" w:hAnsi="宋体" w:eastAsia="宋体" w:cs="宋体"/>
                <w:sz w:val="21"/>
              </w:rPr>
            </w:pPr>
          </w:p>
        </w:tc>
        <w:tc>
          <w:tcPr>
            <w:tcW w:w="544" w:type="dxa"/>
            <w:vAlign w:val="top"/>
          </w:tcPr>
          <w:p w14:paraId="4EF4EDBD">
            <w:pPr>
              <w:rPr>
                <w:rFonts w:hint="eastAsia" w:ascii="宋体" w:hAnsi="宋体" w:eastAsia="宋体" w:cs="宋体"/>
                <w:sz w:val="21"/>
              </w:rPr>
            </w:pPr>
          </w:p>
        </w:tc>
        <w:tc>
          <w:tcPr>
            <w:tcW w:w="547" w:type="dxa"/>
            <w:vAlign w:val="top"/>
          </w:tcPr>
          <w:p w14:paraId="7BC6CCC7">
            <w:pPr>
              <w:rPr>
                <w:rFonts w:hint="eastAsia" w:ascii="宋体" w:hAnsi="宋体" w:eastAsia="宋体" w:cs="宋体"/>
                <w:sz w:val="21"/>
              </w:rPr>
            </w:pPr>
          </w:p>
        </w:tc>
      </w:tr>
      <w:tr w14:paraId="26ECF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2" w:hRule="atLeast"/>
        </w:trPr>
        <w:tc>
          <w:tcPr>
            <w:tcW w:w="573" w:type="dxa"/>
            <w:vAlign w:val="top"/>
          </w:tcPr>
          <w:p w14:paraId="6563A715">
            <w:pPr>
              <w:spacing w:line="443" w:lineRule="auto"/>
              <w:rPr>
                <w:rFonts w:hint="eastAsia" w:ascii="宋体" w:hAnsi="宋体" w:eastAsia="宋体" w:cs="宋体"/>
                <w:sz w:val="21"/>
              </w:rPr>
            </w:pPr>
          </w:p>
          <w:p w14:paraId="1B7590C6">
            <w:pPr>
              <w:spacing w:before="78" w:line="183" w:lineRule="auto"/>
              <w:ind w:left="234"/>
              <w:rPr>
                <w:rFonts w:hint="eastAsia" w:ascii="宋体" w:hAnsi="宋体" w:eastAsia="宋体" w:cs="宋体"/>
                <w:sz w:val="24"/>
                <w:szCs w:val="24"/>
              </w:rPr>
            </w:pPr>
            <w:r>
              <w:rPr>
                <w:rFonts w:hint="eastAsia" w:ascii="宋体" w:hAnsi="宋体" w:eastAsia="宋体" w:cs="宋体"/>
                <w:sz w:val="24"/>
                <w:szCs w:val="24"/>
              </w:rPr>
              <w:t>6</w:t>
            </w:r>
          </w:p>
        </w:tc>
        <w:tc>
          <w:tcPr>
            <w:tcW w:w="1531" w:type="dxa"/>
            <w:vAlign w:val="top"/>
          </w:tcPr>
          <w:p w14:paraId="6CF16005">
            <w:pPr>
              <w:spacing w:before="186" w:line="598" w:lineRule="exact"/>
              <w:ind w:left="169"/>
              <w:rPr>
                <w:rFonts w:hint="eastAsia" w:ascii="宋体" w:hAnsi="宋体" w:eastAsia="宋体" w:cs="宋体"/>
                <w:sz w:val="24"/>
                <w:szCs w:val="24"/>
              </w:rPr>
            </w:pPr>
            <w:r>
              <w:rPr>
                <w:rFonts w:hint="eastAsia" w:ascii="宋体" w:hAnsi="宋体" w:eastAsia="宋体" w:cs="宋体"/>
                <w:spacing w:val="-2"/>
                <w:position w:val="27"/>
                <w:sz w:val="24"/>
                <w:szCs w:val="24"/>
              </w:rPr>
              <w:t>**专</w:t>
            </w:r>
            <w:r>
              <w:rPr>
                <w:rFonts w:hint="eastAsia" w:ascii="宋体" w:hAnsi="宋体" w:eastAsia="宋体" w:cs="宋体"/>
                <w:spacing w:val="-1"/>
                <w:position w:val="27"/>
                <w:sz w:val="24"/>
                <w:szCs w:val="24"/>
              </w:rPr>
              <w:t>业监理</w:t>
            </w:r>
          </w:p>
          <w:p w14:paraId="68059840">
            <w:pPr>
              <w:spacing w:line="219" w:lineRule="auto"/>
              <w:ind w:left="413"/>
              <w:rPr>
                <w:rFonts w:hint="eastAsia" w:ascii="宋体" w:hAnsi="宋体" w:eastAsia="宋体" w:cs="宋体"/>
                <w:sz w:val="24"/>
                <w:szCs w:val="24"/>
              </w:rPr>
            </w:pPr>
            <w:r>
              <w:rPr>
                <w:rFonts w:hint="eastAsia" w:ascii="宋体" w:hAnsi="宋体" w:eastAsia="宋体" w:cs="宋体"/>
                <w:spacing w:val="-4"/>
                <w:sz w:val="24"/>
                <w:szCs w:val="24"/>
              </w:rPr>
              <w:t>工</w:t>
            </w:r>
            <w:r>
              <w:rPr>
                <w:rFonts w:hint="eastAsia" w:ascii="宋体" w:hAnsi="宋体" w:eastAsia="宋体" w:cs="宋体"/>
                <w:spacing w:val="-3"/>
                <w:sz w:val="24"/>
                <w:szCs w:val="24"/>
              </w:rPr>
              <w:t>程</w:t>
            </w:r>
            <w:r>
              <w:rPr>
                <w:rFonts w:hint="eastAsia" w:ascii="宋体" w:hAnsi="宋体" w:eastAsia="宋体" w:cs="宋体"/>
                <w:spacing w:val="-2"/>
                <w:sz w:val="24"/>
                <w:szCs w:val="24"/>
              </w:rPr>
              <w:t>师</w:t>
            </w:r>
          </w:p>
        </w:tc>
        <w:tc>
          <w:tcPr>
            <w:tcW w:w="631" w:type="dxa"/>
            <w:vAlign w:val="top"/>
          </w:tcPr>
          <w:p w14:paraId="4CDBC369">
            <w:pPr>
              <w:rPr>
                <w:rFonts w:hint="eastAsia" w:ascii="宋体" w:hAnsi="宋体" w:eastAsia="宋体" w:cs="宋体"/>
                <w:sz w:val="21"/>
              </w:rPr>
            </w:pPr>
          </w:p>
        </w:tc>
        <w:tc>
          <w:tcPr>
            <w:tcW w:w="396" w:type="dxa"/>
            <w:vAlign w:val="top"/>
          </w:tcPr>
          <w:p w14:paraId="58994AF2">
            <w:pPr>
              <w:rPr>
                <w:rFonts w:hint="eastAsia" w:ascii="宋体" w:hAnsi="宋体" w:eastAsia="宋体" w:cs="宋体"/>
                <w:sz w:val="21"/>
              </w:rPr>
            </w:pPr>
          </w:p>
        </w:tc>
        <w:tc>
          <w:tcPr>
            <w:tcW w:w="396" w:type="dxa"/>
            <w:vAlign w:val="top"/>
          </w:tcPr>
          <w:p w14:paraId="37926F83">
            <w:pPr>
              <w:rPr>
                <w:rFonts w:hint="eastAsia" w:ascii="宋体" w:hAnsi="宋体" w:eastAsia="宋体" w:cs="宋体"/>
                <w:sz w:val="21"/>
              </w:rPr>
            </w:pPr>
          </w:p>
        </w:tc>
        <w:tc>
          <w:tcPr>
            <w:tcW w:w="398" w:type="dxa"/>
            <w:vAlign w:val="top"/>
          </w:tcPr>
          <w:p w14:paraId="26AEDCC2">
            <w:pPr>
              <w:rPr>
                <w:rFonts w:hint="eastAsia" w:ascii="宋体" w:hAnsi="宋体" w:eastAsia="宋体" w:cs="宋体"/>
                <w:sz w:val="21"/>
              </w:rPr>
            </w:pPr>
          </w:p>
        </w:tc>
        <w:tc>
          <w:tcPr>
            <w:tcW w:w="396" w:type="dxa"/>
            <w:vAlign w:val="top"/>
          </w:tcPr>
          <w:p w14:paraId="65754AD8">
            <w:pPr>
              <w:rPr>
                <w:rFonts w:hint="eastAsia" w:ascii="宋体" w:hAnsi="宋体" w:eastAsia="宋体" w:cs="宋体"/>
                <w:sz w:val="21"/>
              </w:rPr>
            </w:pPr>
          </w:p>
        </w:tc>
        <w:tc>
          <w:tcPr>
            <w:tcW w:w="398" w:type="dxa"/>
            <w:vAlign w:val="top"/>
          </w:tcPr>
          <w:p w14:paraId="654D24FB">
            <w:pPr>
              <w:rPr>
                <w:rFonts w:hint="eastAsia" w:ascii="宋体" w:hAnsi="宋体" w:eastAsia="宋体" w:cs="宋体"/>
                <w:sz w:val="21"/>
              </w:rPr>
            </w:pPr>
          </w:p>
        </w:tc>
        <w:tc>
          <w:tcPr>
            <w:tcW w:w="396" w:type="dxa"/>
            <w:vAlign w:val="top"/>
          </w:tcPr>
          <w:p w14:paraId="2B151E65">
            <w:pPr>
              <w:rPr>
                <w:rFonts w:hint="eastAsia" w:ascii="宋体" w:hAnsi="宋体" w:eastAsia="宋体" w:cs="宋体"/>
                <w:sz w:val="21"/>
              </w:rPr>
            </w:pPr>
          </w:p>
        </w:tc>
        <w:tc>
          <w:tcPr>
            <w:tcW w:w="396" w:type="dxa"/>
            <w:vAlign w:val="top"/>
          </w:tcPr>
          <w:p w14:paraId="65B4A817">
            <w:pPr>
              <w:rPr>
                <w:rFonts w:hint="eastAsia" w:ascii="宋体" w:hAnsi="宋体" w:eastAsia="宋体" w:cs="宋体"/>
                <w:sz w:val="21"/>
              </w:rPr>
            </w:pPr>
          </w:p>
        </w:tc>
        <w:tc>
          <w:tcPr>
            <w:tcW w:w="398" w:type="dxa"/>
            <w:vAlign w:val="top"/>
          </w:tcPr>
          <w:p w14:paraId="27F454C4">
            <w:pPr>
              <w:rPr>
                <w:rFonts w:hint="eastAsia" w:ascii="宋体" w:hAnsi="宋体" w:eastAsia="宋体" w:cs="宋体"/>
                <w:sz w:val="21"/>
              </w:rPr>
            </w:pPr>
          </w:p>
        </w:tc>
        <w:tc>
          <w:tcPr>
            <w:tcW w:w="395" w:type="dxa"/>
            <w:vAlign w:val="top"/>
          </w:tcPr>
          <w:p w14:paraId="58856C1C">
            <w:pPr>
              <w:rPr>
                <w:rFonts w:hint="eastAsia" w:ascii="宋体" w:hAnsi="宋体" w:eastAsia="宋体" w:cs="宋体"/>
                <w:sz w:val="21"/>
              </w:rPr>
            </w:pPr>
          </w:p>
        </w:tc>
        <w:tc>
          <w:tcPr>
            <w:tcW w:w="399" w:type="dxa"/>
            <w:vAlign w:val="top"/>
          </w:tcPr>
          <w:p w14:paraId="30E95CDE">
            <w:pPr>
              <w:rPr>
                <w:rFonts w:hint="eastAsia" w:ascii="宋体" w:hAnsi="宋体" w:eastAsia="宋体" w:cs="宋体"/>
                <w:sz w:val="21"/>
              </w:rPr>
            </w:pPr>
          </w:p>
        </w:tc>
        <w:tc>
          <w:tcPr>
            <w:tcW w:w="396" w:type="dxa"/>
            <w:vAlign w:val="top"/>
          </w:tcPr>
          <w:p w14:paraId="79C43D03">
            <w:pPr>
              <w:rPr>
                <w:rFonts w:hint="eastAsia" w:ascii="宋体" w:hAnsi="宋体" w:eastAsia="宋体" w:cs="宋体"/>
                <w:sz w:val="21"/>
              </w:rPr>
            </w:pPr>
          </w:p>
        </w:tc>
        <w:tc>
          <w:tcPr>
            <w:tcW w:w="398" w:type="dxa"/>
            <w:vAlign w:val="top"/>
          </w:tcPr>
          <w:p w14:paraId="7D8BBAF0">
            <w:pPr>
              <w:rPr>
                <w:rFonts w:hint="eastAsia" w:ascii="宋体" w:hAnsi="宋体" w:eastAsia="宋体" w:cs="宋体"/>
                <w:sz w:val="21"/>
              </w:rPr>
            </w:pPr>
          </w:p>
        </w:tc>
        <w:tc>
          <w:tcPr>
            <w:tcW w:w="396" w:type="dxa"/>
            <w:vAlign w:val="top"/>
          </w:tcPr>
          <w:p w14:paraId="6646323C">
            <w:pPr>
              <w:rPr>
                <w:rFonts w:hint="eastAsia" w:ascii="宋体" w:hAnsi="宋体" w:eastAsia="宋体" w:cs="宋体"/>
                <w:sz w:val="21"/>
              </w:rPr>
            </w:pPr>
          </w:p>
        </w:tc>
        <w:tc>
          <w:tcPr>
            <w:tcW w:w="544" w:type="dxa"/>
            <w:vAlign w:val="top"/>
          </w:tcPr>
          <w:p w14:paraId="2F377A85">
            <w:pPr>
              <w:rPr>
                <w:rFonts w:hint="eastAsia" w:ascii="宋体" w:hAnsi="宋体" w:eastAsia="宋体" w:cs="宋体"/>
                <w:sz w:val="21"/>
              </w:rPr>
            </w:pPr>
          </w:p>
        </w:tc>
        <w:tc>
          <w:tcPr>
            <w:tcW w:w="547" w:type="dxa"/>
            <w:vAlign w:val="top"/>
          </w:tcPr>
          <w:p w14:paraId="1E3442DD">
            <w:pPr>
              <w:rPr>
                <w:rFonts w:hint="eastAsia" w:ascii="宋体" w:hAnsi="宋体" w:eastAsia="宋体" w:cs="宋体"/>
                <w:sz w:val="21"/>
              </w:rPr>
            </w:pPr>
          </w:p>
        </w:tc>
      </w:tr>
      <w:tr w14:paraId="220B2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573" w:type="dxa"/>
            <w:vAlign w:val="top"/>
          </w:tcPr>
          <w:p w14:paraId="4F33215C">
            <w:pPr>
              <w:spacing w:line="446" w:lineRule="auto"/>
              <w:rPr>
                <w:rFonts w:hint="eastAsia" w:ascii="宋体" w:hAnsi="宋体" w:eastAsia="宋体" w:cs="宋体"/>
                <w:sz w:val="21"/>
              </w:rPr>
            </w:pPr>
          </w:p>
          <w:p w14:paraId="1DB58CD3">
            <w:pPr>
              <w:spacing w:before="78" w:line="181" w:lineRule="auto"/>
              <w:ind w:left="238"/>
              <w:rPr>
                <w:rFonts w:hint="eastAsia" w:ascii="宋体" w:hAnsi="宋体" w:eastAsia="宋体" w:cs="宋体"/>
                <w:sz w:val="24"/>
                <w:szCs w:val="24"/>
              </w:rPr>
            </w:pPr>
            <w:r>
              <w:rPr>
                <w:rFonts w:hint="eastAsia" w:ascii="宋体" w:hAnsi="宋体" w:eastAsia="宋体" w:cs="宋体"/>
                <w:sz w:val="24"/>
                <w:szCs w:val="24"/>
              </w:rPr>
              <w:t>7</w:t>
            </w:r>
          </w:p>
        </w:tc>
        <w:tc>
          <w:tcPr>
            <w:tcW w:w="1531" w:type="dxa"/>
            <w:vAlign w:val="top"/>
          </w:tcPr>
          <w:p w14:paraId="6818C739">
            <w:pPr>
              <w:spacing w:before="184" w:line="598" w:lineRule="exact"/>
              <w:ind w:left="169"/>
              <w:rPr>
                <w:rFonts w:hint="eastAsia" w:ascii="宋体" w:hAnsi="宋体" w:eastAsia="宋体" w:cs="宋体"/>
                <w:sz w:val="24"/>
                <w:szCs w:val="24"/>
              </w:rPr>
            </w:pPr>
            <w:r>
              <w:rPr>
                <w:rFonts w:hint="eastAsia" w:ascii="宋体" w:hAnsi="宋体" w:eastAsia="宋体" w:cs="宋体"/>
                <w:spacing w:val="-2"/>
                <w:position w:val="27"/>
                <w:sz w:val="24"/>
                <w:szCs w:val="24"/>
              </w:rPr>
              <w:t>**专</w:t>
            </w:r>
            <w:r>
              <w:rPr>
                <w:rFonts w:hint="eastAsia" w:ascii="宋体" w:hAnsi="宋体" w:eastAsia="宋体" w:cs="宋体"/>
                <w:spacing w:val="-1"/>
                <w:position w:val="27"/>
                <w:sz w:val="24"/>
                <w:szCs w:val="24"/>
              </w:rPr>
              <w:t>业监理</w:t>
            </w:r>
          </w:p>
          <w:p w14:paraId="166BD58C">
            <w:pPr>
              <w:spacing w:line="219" w:lineRule="auto"/>
              <w:ind w:left="413"/>
              <w:rPr>
                <w:rFonts w:hint="eastAsia" w:ascii="宋体" w:hAnsi="宋体" w:eastAsia="宋体" w:cs="宋体"/>
                <w:sz w:val="24"/>
                <w:szCs w:val="24"/>
              </w:rPr>
            </w:pPr>
            <w:r>
              <w:rPr>
                <w:rFonts w:hint="eastAsia" w:ascii="宋体" w:hAnsi="宋体" w:eastAsia="宋体" w:cs="宋体"/>
                <w:spacing w:val="-4"/>
                <w:sz w:val="24"/>
                <w:szCs w:val="24"/>
              </w:rPr>
              <w:t>工</w:t>
            </w:r>
            <w:r>
              <w:rPr>
                <w:rFonts w:hint="eastAsia" w:ascii="宋体" w:hAnsi="宋体" w:eastAsia="宋体" w:cs="宋体"/>
                <w:spacing w:val="-3"/>
                <w:sz w:val="24"/>
                <w:szCs w:val="24"/>
              </w:rPr>
              <w:t>程</w:t>
            </w:r>
            <w:r>
              <w:rPr>
                <w:rFonts w:hint="eastAsia" w:ascii="宋体" w:hAnsi="宋体" w:eastAsia="宋体" w:cs="宋体"/>
                <w:spacing w:val="-2"/>
                <w:sz w:val="24"/>
                <w:szCs w:val="24"/>
              </w:rPr>
              <w:t>师</w:t>
            </w:r>
          </w:p>
        </w:tc>
        <w:tc>
          <w:tcPr>
            <w:tcW w:w="631" w:type="dxa"/>
            <w:vAlign w:val="top"/>
          </w:tcPr>
          <w:p w14:paraId="7AD187D4">
            <w:pPr>
              <w:rPr>
                <w:rFonts w:hint="eastAsia" w:ascii="宋体" w:hAnsi="宋体" w:eastAsia="宋体" w:cs="宋体"/>
                <w:sz w:val="21"/>
              </w:rPr>
            </w:pPr>
          </w:p>
        </w:tc>
        <w:tc>
          <w:tcPr>
            <w:tcW w:w="396" w:type="dxa"/>
            <w:vAlign w:val="top"/>
          </w:tcPr>
          <w:p w14:paraId="71238B66">
            <w:pPr>
              <w:rPr>
                <w:rFonts w:hint="eastAsia" w:ascii="宋体" w:hAnsi="宋体" w:eastAsia="宋体" w:cs="宋体"/>
                <w:sz w:val="21"/>
              </w:rPr>
            </w:pPr>
          </w:p>
        </w:tc>
        <w:tc>
          <w:tcPr>
            <w:tcW w:w="396" w:type="dxa"/>
            <w:vAlign w:val="top"/>
          </w:tcPr>
          <w:p w14:paraId="154F7C24">
            <w:pPr>
              <w:rPr>
                <w:rFonts w:hint="eastAsia" w:ascii="宋体" w:hAnsi="宋体" w:eastAsia="宋体" w:cs="宋体"/>
                <w:sz w:val="21"/>
              </w:rPr>
            </w:pPr>
          </w:p>
        </w:tc>
        <w:tc>
          <w:tcPr>
            <w:tcW w:w="398" w:type="dxa"/>
            <w:vAlign w:val="top"/>
          </w:tcPr>
          <w:p w14:paraId="1034354F">
            <w:pPr>
              <w:rPr>
                <w:rFonts w:hint="eastAsia" w:ascii="宋体" w:hAnsi="宋体" w:eastAsia="宋体" w:cs="宋体"/>
                <w:sz w:val="21"/>
              </w:rPr>
            </w:pPr>
          </w:p>
        </w:tc>
        <w:tc>
          <w:tcPr>
            <w:tcW w:w="396" w:type="dxa"/>
            <w:vAlign w:val="top"/>
          </w:tcPr>
          <w:p w14:paraId="1EE3C3C7">
            <w:pPr>
              <w:rPr>
                <w:rFonts w:hint="eastAsia" w:ascii="宋体" w:hAnsi="宋体" w:eastAsia="宋体" w:cs="宋体"/>
                <w:sz w:val="21"/>
              </w:rPr>
            </w:pPr>
          </w:p>
        </w:tc>
        <w:tc>
          <w:tcPr>
            <w:tcW w:w="398" w:type="dxa"/>
            <w:vAlign w:val="top"/>
          </w:tcPr>
          <w:p w14:paraId="5313789D">
            <w:pPr>
              <w:rPr>
                <w:rFonts w:hint="eastAsia" w:ascii="宋体" w:hAnsi="宋体" w:eastAsia="宋体" w:cs="宋体"/>
                <w:sz w:val="21"/>
              </w:rPr>
            </w:pPr>
          </w:p>
        </w:tc>
        <w:tc>
          <w:tcPr>
            <w:tcW w:w="396" w:type="dxa"/>
            <w:vAlign w:val="top"/>
          </w:tcPr>
          <w:p w14:paraId="7C2EA6B1">
            <w:pPr>
              <w:rPr>
                <w:rFonts w:hint="eastAsia" w:ascii="宋体" w:hAnsi="宋体" w:eastAsia="宋体" w:cs="宋体"/>
                <w:sz w:val="21"/>
              </w:rPr>
            </w:pPr>
          </w:p>
        </w:tc>
        <w:tc>
          <w:tcPr>
            <w:tcW w:w="396" w:type="dxa"/>
            <w:vAlign w:val="top"/>
          </w:tcPr>
          <w:p w14:paraId="3F12DD7D">
            <w:pPr>
              <w:rPr>
                <w:rFonts w:hint="eastAsia" w:ascii="宋体" w:hAnsi="宋体" w:eastAsia="宋体" w:cs="宋体"/>
                <w:sz w:val="21"/>
              </w:rPr>
            </w:pPr>
          </w:p>
        </w:tc>
        <w:tc>
          <w:tcPr>
            <w:tcW w:w="398" w:type="dxa"/>
            <w:vAlign w:val="top"/>
          </w:tcPr>
          <w:p w14:paraId="54320DF0">
            <w:pPr>
              <w:rPr>
                <w:rFonts w:hint="eastAsia" w:ascii="宋体" w:hAnsi="宋体" w:eastAsia="宋体" w:cs="宋体"/>
                <w:sz w:val="21"/>
              </w:rPr>
            </w:pPr>
          </w:p>
        </w:tc>
        <w:tc>
          <w:tcPr>
            <w:tcW w:w="395" w:type="dxa"/>
            <w:vAlign w:val="top"/>
          </w:tcPr>
          <w:p w14:paraId="1C0A7248">
            <w:pPr>
              <w:rPr>
                <w:rFonts w:hint="eastAsia" w:ascii="宋体" w:hAnsi="宋体" w:eastAsia="宋体" w:cs="宋体"/>
                <w:sz w:val="21"/>
              </w:rPr>
            </w:pPr>
          </w:p>
        </w:tc>
        <w:tc>
          <w:tcPr>
            <w:tcW w:w="399" w:type="dxa"/>
            <w:vAlign w:val="top"/>
          </w:tcPr>
          <w:p w14:paraId="7BB64FFF">
            <w:pPr>
              <w:rPr>
                <w:rFonts w:hint="eastAsia" w:ascii="宋体" w:hAnsi="宋体" w:eastAsia="宋体" w:cs="宋体"/>
                <w:sz w:val="21"/>
              </w:rPr>
            </w:pPr>
          </w:p>
        </w:tc>
        <w:tc>
          <w:tcPr>
            <w:tcW w:w="396" w:type="dxa"/>
            <w:vAlign w:val="top"/>
          </w:tcPr>
          <w:p w14:paraId="6621D74A">
            <w:pPr>
              <w:rPr>
                <w:rFonts w:hint="eastAsia" w:ascii="宋体" w:hAnsi="宋体" w:eastAsia="宋体" w:cs="宋体"/>
                <w:sz w:val="21"/>
              </w:rPr>
            </w:pPr>
          </w:p>
        </w:tc>
        <w:tc>
          <w:tcPr>
            <w:tcW w:w="398" w:type="dxa"/>
            <w:vAlign w:val="top"/>
          </w:tcPr>
          <w:p w14:paraId="0C7D44CC">
            <w:pPr>
              <w:rPr>
                <w:rFonts w:hint="eastAsia" w:ascii="宋体" w:hAnsi="宋体" w:eastAsia="宋体" w:cs="宋体"/>
                <w:sz w:val="21"/>
              </w:rPr>
            </w:pPr>
          </w:p>
        </w:tc>
        <w:tc>
          <w:tcPr>
            <w:tcW w:w="396" w:type="dxa"/>
            <w:vAlign w:val="top"/>
          </w:tcPr>
          <w:p w14:paraId="6A62A783">
            <w:pPr>
              <w:rPr>
                <w:rFonts w:hint="eastAsia" w:ascii="宋体" w:hAnsi="宋体" w:eastAsia="宋体" w:cs="宋体"/>
                <w:sz w:val="21"/>
              </w:rPr>
            </w:pPr>
          </w:p>
        </w:tc>
        <w:tc>
          <w:tcPr>
            <w:tcW w:w="544" w:type="dxa"/>
            <w:vAlign w:val="top"/>
          </w:tcPr>
          <w:p w14:paraId="6047704D">
            <w:pPr>
              <w:rPr>
                <w:rFonts w:hint="eastAsia" w:ascii="宋体" w:hAnsi="宋体" w:eastAsia="宋体" w:cs="宋体"/>
                <w:sz w:val="21"/>
              </w:rPr>
            </w:pPr>
          </w:p>
        </w:tc>
        <w:tc>
          <w:tcPr>
            <w:tcW w:w="547" w:type="dxa"/>
            <w:vAlign w:val="top"/>
          </w:tcPr>
          <w:p w14:paraId="417425C1">
            <w:pPr>
              <w:rPr>
                <w:rFonts w:hint="eastAsia" w:ascii="宋体" w:hAnsi="宋体" w:eastAsia="宋体" w:cs="宋体"/>
                <w:sz w:val="21"/>
              </w:rPr>
            </w:pPr>
          </w:p>
        </w:tc>
      </w:tr>
    </w:tbl>
    <w:p w14:paraId="4101B25F">
      <w:pPr>
        <w:rPr>
          <w:rFonts w:hint="eastAsia" w:ascii="宋体" w:hAnsi="宋体" w:eastAsia="宋体" w:cs="宋体"/>
          <w:sz w:val="21"/>
        </w:rPr>
      </w:pPr>
    </w:p>
    <w:p w14:paraId="0DA0AD96">
      <w:pPr>
        <w:rPr>
          <w:rFonts w:hint="eastAsia" w:ascii="宋体" w:hAnsi="宋体" w:eastAsia="宋体" w:cs="宋体"/>
        </w:rPr>
        <w:sectPr>
          <w:footerReference r:id="rId80" w:type="default"/>
          <w:pgSz w:w="11912" w:h="16841"/>
          <w:pgMar w:top="1431" w:right="957" w:bottom="1020" w:left="1786" w:header="0" w:footer="857" w:gutter="0"/>
          <w:pgNumType w:fmt="decimal"/>
          <w:cols w:space="720" w:num="1"/>
        </w:sectPr>
      </w:pPr>
    </w:p>
    <w:p w14:paraId="71CD7E56">
      <w:pPr>
        <w:spacing w:line="89" w:lineRule="auto"/>
        <w:rPr>
          <w:rFonts w:hint="eastAsia" w:ascii="宋体" w:hAnsi="宋体" w:eastAsia="宋体" w:cs="宋体"/>
          <w:sz w:val="2"/>
        </w:rPr>
      </w:pPr>
    </w:p>
    <w:tbl>
      <w:tblPr>
        <w:tblStyle w:val="31"/>
        <w:tblW w:w="8984" w:type="dxa"/>
        <w:tblInd w:w="1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73"/>
        <w:gridCol w:w="1531"/>
        <w:gridCol w:w="631"/>
        <w:gridCol w:w="396"/>
        <w:gridCol w:w="396"/>
        <w:gridCol w:w="398"/>
        <w:gridCol w:w="396"/>
        <w:gridCol w:w="398"/>
        <w:gridCol w:w="396"/>
        <w:gridCol w:w="396"/>
        <w:gridCol w:w="398"/>
        <w:gridCol w:w="395"/>
        <w:gridCol w:w="399"/>
        <w:gridCol w:w="396"/>
        <w:gridCol w:w="398"/>
        <w:gridCol w:w="396"/>
        <w:gridCol w:w="544"/>
        <w:gridCol w:w="547"/>
      </w:tblGrid>
      <w:tr w14:paraId="6F79E2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4" w:hRule="atLeast"/>
        </w:trPr>
        <w:tc>
          <w:tcPr>
            <w:tcW w:w="573" w:type="dxa"/>
            <w:vAlign w:val="top"/>
          </w:tcPr>
          <w:p w14:paraId="27572C1A">
            <w:pPr>
              <w:spacing w:line="444" w:lineRule="auto"/>
              <w:rPr>
                <w:rFonts w:hint="eastAsia" w:ascii="宋体" w:hAnsi="宋体" w:eastAsia="宋体" w:cs="宋体"/>
                <w:sz w:val="21"/>
              </w:rPr>
            </w:pPr>
          </w:p>
          <w:p w14:paraId="338F4666">
            <w:pPr>
              <w:spacing w:before="78" w:line="183" w:lineRule="auto"/>
              <w:ind w:left="233"/>
              <w:rPr>
                <w:rFonts w:hint="eastAsia" w:ascii="宋体" w:hAnsi="宋体" w:eastAsia="宋体" w:cs="宋体"/>
                <w:sz w:val="24"/>
                <w:szCs w:val="24"/>
              </w:rPr>
            </w:pPr>
            <w:r>
              <w:rPr>
                <w:rFonts w:hint="eastAsia" w:ascii="宋体" w:hAnsi="宋体" w:eastAsia="宋体" w:cs="宋体"/>
                <w:sz w:val="24"/>
                <w:szCs w:val="24"/>
              </w:rPr>
              <w:t>8</w:t>
            </w:r>
          </w:p>
        </w:tc>
        <w:tc>
          <w:tcPr>
            <w:tcW w:w="1531" w:type="dxa"/>
            <w:vAlign w:val="top"/>
          </w:tcPr>
          <w:p w14:paraId="455A8589">
            <w:pPr>
              <w:spacing w:before="185" w:line="597" w:lineRule="exact"/>
              <w:ind w:left="169"/>
              <w:rPr>
                <w:rFonts w:hint="eastAsia" w:ascii="宋体" w:hAnsi="宋体" w:eastAsia="宋体" w:cs="宋体"/>
                <w:sz w:val="24"/>
                <w:szCs w:val="24"/>
              </w:rPr>
            </w:pPr>
            <w:r>
              <w:rPr>
                <w:rFonts w:hint="eastAsia" w:ascii="宋体" w:hAnsi="宋体" w:eastAsia="宋体" w:cs="宋体"/>
                <w:spacing w:val="-2"/>
                <w:position w:val="27"/>
                <w:sz w:val="24"/>
                <w:szCs w:val="24"/>
              </w:rPr>
              <w:t>**专</w:t>
            </w:r>
            <w:r>
              <w:rPr>
                <w:rFonts w:hint="eastAsia" w:ascii="宋体" w:hAnsi="宋体" w:eastAsia="宋体" w:cs="宋体"/>
                <w:spacing w:val="-1"/>
                <w:position w:val="27"/>
                <w:sz w:val="24"/>
                <w:szCs w:val="24"/>
              </w:rPr>
              <w:t>业监理</w:t>
            </w:r>
          </w:p>
          <w:p w14:paraId="3F041A88">
            <w:pPr>
              <w:spacing w:line="219" w:lineRule="auto"/>
              <w:ind w:left="413"/>
              <w:rPr>
                <w:rFonts w:hint="eastAsia" w:ascii="宋体" w:hAnsi="宋体" w:eastAsia="宋体" w:cs="宋体"/>
                <w:sz w:val="24"/>
                <w:szCs w:val="24"/>
              </w:rPr>
            </w:pPr>
            <w:r>
              <w:rPr>
                <w:rFonts w:hint="eastAsia" w:ascii="宋体" w:hAnsi="宋体" w:eastAsia="宋体" w:cs="宋体"/>
                <w:spacing w:val="-4"/>
                <w:sz w:val="24"/>
                <w:szCs w:val="24"/>
              </w:rPr>
              <w:t>工</w:t>
            </w:r>
            <w:r>
              <w:rPr>
                <w:rFonts w:hint="eastAsia" w:ascii="宋体" w:hAnsi="宋体" w:eastAsia="宋体" w:cs="宋体"/>
                <w:spacing w:val="-3"/>
                <w:sz w:val="24"/>
                <w:szCs w:val="24"/>
              </w:rPr>
              <w:t>程</w:t>
            </w:r>
            <w:r>
              <w:rPr>
                <w:rFonts w:hint="eastAsia" w:ascii="宋体" w:hAnsi="宋体" w:eastAsia="宋体" w:cs="宋体"/>
                <w:spacing w:val="-2"/>
                <w:sz w:val="24"/>
                <w:szCs w:val="24"/>
              </w:rPr>
              <w:t>师</w:t>
            </w:r>
          </w:p>
        </w:tc>
        <w:tc>
          <w:tcPr>
            <w:tcW w:w="631" w:type="dxa"/>
            <w:vAlign w:val="top"/>
          </w:tcPr>
          <w:p w14:paraId="6151EA7C">
            <w:pPr>
              <w:rPr>
                <w:rFonts w:hint="eastAsia" w:ascii="宋体" w:hAnsi="宋体" w:eastAsia="宋体" w:cs="宋体"/>
                <w:sz w:val="21"/>
              </w:rPr>
            </w:pPr>
          </w:p>
        </w:tc>
        <w:tc>
          <w:tcPr>
            <w:tcW w:w="396" w:type="dxa"/>
            <w:vAlign w:val="top"/>
          </w:tcPr>
          <w:p w14:paraId="6FDF423F">
            <w:pPr>
              <w:rPr>
                <w:rFonts w:hint="eastAsia" w:ascii="宋体" w:hAnsi="宋体" w:eastAsia="宋体" w:cs="宋体"/>
                <w:sz w:val="21"/>
              </w:rPr>
            </w:pPr>
          </w:p>
        </w:tc>
        <w:tc>
          <w:tcPr>
            <w:tcW w:w="396" w:type="dxa"/>
            <w:vAlign w:val="top"/>
          </w:tcPr>
          <w:p w14:paraId="5267E390">
            <w:pPr>
              <w:rPr>
                <w:rFonts w:hint="eastAsia" w:ascii="宋体" w:hAnsi="宋体" w:eastAsia="宋体" w:cs="宋体"/>
                <w:sz w:val="21"/>
              </w:rPr>
            </w:pPr>
          </w:p>
        </w:tc>
        <w:tc>
          <w:tcPr>
            <w:tcW w:w="398" w:type="dxa"/>
            <w:vAlign w:val="top"/>
          </w:tcPr>
          <w:p w14:paraId="2D587C1E">
            <w:pPr>
              <w:rPr>
                <w:rFonts w:hint="eastAsia" w:ascii="宋体" w:hAnsi="宋体" w:eastAsia="宋体" w:cs="宋体"/>
                <w:sz w:val="21"/>
              </w:rPr>
            </w:pPr>
          </w:p>
        </w:tc>
        <w:tc>
          <w:tcPr>
            <w:tcW w:w="396" w:type="dxa"/>
            <w:vAlign w:val="top"/>
          </w:tcPr>
          <w:p w14:paraId="6041AC11">
            <w:pPr>
              <w:rPr>
                <w:rFonts w:hint="eastAsia" w:ascii="宋体" w:hAnsi="宋体" w:eastAsia="宋体" w:cs="宋体"/>
                <w:sz w:val="21"/>
              </w:rPr>
            </w:pPr>
          </w:p>
        </w:tc>
        <w:tc>
          <w:tcPr>
            <w:tcW w:w="398" w:type="dxa"/>
            <w:vAlign w:val="top"/>
          </w:tcPr>
          <w:p w14:paraId="607EAA8B">
            <w:pPr>
              <w:rPr>
                <w:rFonts w:hint="eastAsia" w:ascii="宋体" w:hAnsi="宋体" w:eastAsia="宋体" w:cs="宋体"/>
                <w:sz w:val="21"/>
              </w:rPr>
            </w:pPr>
          </w:p>
        </w:tc>
        <w:tc>
          <w:tcPr>
            <w:tcW w:w="396" w:type="dxa"/>
            <w:vAlign w:val="top"/>
          </w:tcPr>
          <w:p w14:paraId="72535222">
            <w:pPr>
              <w:rPr>
                <w:rFonts w:hint="eastAsia" w:ascii="宋体" w:hAnsi="宋体" w:eastAsia="宋体" w:cs="宋体"/>
                <w:sz w:val="21"/>
              </w:rPr>
            </w:pPr>
          </w:p>
        </w:tc>
        <w:tc>
          <w:tcPr>
            <w:tcW w:w="396" w:type="dxa"/>
            <w:vAlign w:val="top"/>
          </w:tcPr>
          <w:p w14:paraId="7349B234">
            <w:pPr>
              <w:rPr>
                <w:rFonts w:hint="eastAsia" w:ascii="宋体" w:hAnsi="宋体" w:eastAsia="宋体" w:cs="宋体"/>
                <w:sz w:val="21"/>
              </w:rPr>
            </w:pPr>
          </w:p>
        </w:tc>
        <w:tc>
          <w:tcPr>
            <w:tcW w:w="398" w:type="dxa"/>
            <w:vAlign w:val="top"/>
          </w:tcPr>
          <w:p w14:paraId="75D1EA03">
            <w:pPr>
              <w:rPr>
                <w:rFonts w:hint="eastAsia" w:ascii="宋体" w:hAnsi="宋体" w:eastAsia="宋体" w:cs="宋体"/>
                <w:sz w:val="21"/>
              </w:rPr>
            </w:pPr>
          </w:p>
        </w:tc>
        <w:tc>
          <w:tcPr>
            <w:tcW w:w="395" w:type="dxa"/>
            <w:vAlign w:val="top"/>
          </w:tcPr>
          <w:p w14:paraId="4331A4F9">
            <w:pPr>
              <w:rPr>
                <w:rFonts w:hint="eastAsia" w:ascii="宋体" w:hAnsi="宋体" w:eastAsia="宋体" w:cs="宋体"/>
                <w:sz w:val="21"/>
              </w:rPr>
            </w:pPr>
          </w:p>
        </w:tc>
        <w:tc>
          <w:tcPr>
            <w:tcW w:w="399" w:type="dxa"/>
            <w:vAlign w:val="top"/>
          </w:tcPr>
          <w:p w14:paraId="189A387B">
            <w:pPr>
              <w:rPr>
                <w:rFonts w:hint="eastAsia" w:ascii="宋体" w:hAnsi="宋体" w:eastAsia="宋体" w:cs="宋体"/>
                <w:sz w:val="21"/>
              </w:rPr>
            </w:pPr>
          </w:p>
        </w:tc>
        <w:tc>
          <w:tcPr>
            <w:tcW w:w="396" w:type="dxa"/>
            <w:vAlign w:val="top"/>
          </w:tcPr>
          <w:p w14:paraId="459C5082">
            <w:pPr>
              <w:rPr>
                <w:rFonts w:hint="eastAsia" w:ascii="宋体" w:hAnsi="宋体" w:eastAsia="宋体" w:cs="宋体"/>
                <w:sz w:val="21"/>
              </w:rPr>
            </w:pPr>
          </w:p>
        </w:tc>
        <w:tc>
          <w:tcPr>
            <w:tcW w:w="398" w:type="dxa"/>
            <w:vAlign w:val="top"/>
          </w:tcPr>
          <w:p w14:paraId="79F80B5E">
            <w:pPr>
              <w:rPr>
                <w:rFonts w:hint="eastAsia" w:ascii="宋体" w:hAnsi="宋体" w:eastAsia="宋体" w:cs="宋体"/>
                <w:sz w:val="21"/>
              </w:rPr>
            </w:pPr>
          </w:p>
        </w:tc>
        <w:tc>
          <w:tcPr>
            <w:tcW w:w="396" w:type="dxa"/>
            <w:vAlign w:val="top"/>
          </w:tcPr>
          <w:p w14:paraId="34F0DEEE">
            <w:pPr>
              <w:rPr>
                <w:rFonts w:hint="eastAsia" w:ascii="宋体" w:hAnsi="宋体" w:eastAsia="宋体" w:cs="宋体"/>
                <w:sz w:val="21"/>
              </w:rPr>
            </w:pPr>
          </w:p>
        </w:tc>
        <w:tc>
          <w:tcPr>
            <w:tcW w:w="544" w:type="dxa"/>
            <w:vAlign w:val="top"/>
          </w:tcPr>
          <w:p w14:paraId="4BF873FE">
            <w:pPr>
              <w:rPr>
                <w:rFonts w:hint="eastAsia" w:ascii="宋体" w:hAnsi="宋体" w:eastAsia="宋体" w:cs="宋体"/>
                <w:sz w:val="21"/>
              </w:rPr>
            </w:pPr>
          </w:p>
        </w:tc>
        <w:tc>
          <w:tcPr>
            <w:tcW w:w="547" w:type="dxa"/>
            <w:vAlign w:val="top"/>
          </w:tcPr>
          <w:p w14:paraId="7F38345D">
            <w:pPr>
              <w:rPr>
                <w:rFonts w:hint="eastAsia" w:ascii="宋体" w:hAnsi="宋体" w:eastAsia="宋体" w:cs="宋体"/>
                <w:sz w:val="21"/>
              </w:rPr>
            </w:pPr>
          </w:p>
        </w:tc>
      </w:tr>
      <w:tr w14:paraId="7FB0A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1" w:hRule="atLeast"/>
        </w:trPr>
        <w:tc>
          <w:tcPr>
            <w:tcW w:w="573" w:type="dxa"/>
            <w:vAlign w:val="top"/>
          </w:tcPr>
          <w:p w14:paraId="663ECCE7">
            <w:pPr>
              <w:spacing w:line="440" w:lineRule="auto"/>
              <w:rPr>
                <w:rFonts w:hint="eastAsia" w:ascii="宋体" w:hAnsi="宋体" w:eastAsia="宋体" w:cs="宋体"/>
                <w:sz w:val="21"/>
              </w:rPr>
            </w:pPr>
          </w:p>
          <w:p w14:paraId="58B89303">
            <w:pPr>
              <w:spacing w:before="78" w:line="183" w:lineRule="auto"/>
              <w:ind w:left="233"/>
              <w:rPr>
                <w:rFonts w:hint="eastAsia" w:ascii="宋体" w:hAnsi="宋体" w:eastAsia="宋体" w:cs="宋体"/>
                <w:sz w:val="24"/>
                <w:szCs w:val="24"/>
              </w:rPr>
            </w:pPr>
            <w:r>
              <w:rPr>
                <w:rFonts w:hint="eastAsia" w:ascii="宋体" w:hAnsi="宋体" w:eastAsia="宋体" w:cs="宋体"/>
                <w:sz w:val="24"/>
                <w:szCs w:val="24"/>
              </w:rPr>
              <w:t>9</w:t>
            </w:r>
          </w:p>
        </w:tc>
        <w:tc>
          <w:tcPr>
            <w:tcW w:w="1531" w:type="dxa"/>
            <w:vAlign w:val="top"/>
          </w:tcPr>
          <w:p w14:paraId="5DAFC204">
            <w:pPr>
              <w:spacing w:before="183" w:line="598" w:lineRule="exact"/>
              <w:ind w:left="169"/>
              <w:rPr>
                <w:rFonts w:hint="eastAsia" w:ascii="宋体" w:hAnsi="宋体" w:eastAsia="宋体" w:cs="宋体"/>
                <w:sz w:val="24"/>
                <w:szCs w:val="24"/>
              </w:rPr>
            </w:pPr>
            <w:r>
              <w:rPr>
                <w:rFonts w:hint="eastAsia" w:ascii="宋体" w:hAnsi="宋体" w:eastAsia="宋体" w:cs="宋体"/>
                <w:spacing w:val="-2"/>
                <w:position w:val="27"/>
                <w:sz w:val="24"/>
                <w:szCs w:val="24"/>
              </w:rPr>
              <w:t>**专</w:t>
            </w:r>
            <w:r>
              <w:rPr>
                <w:rFonts w:hint="eastAsia" w:ascii="宋体" w:hAnsi="宋体" w:eastAsia="宋体" w:cs="宋体"/>
                <w:spacing w:val="-1"/>
                <w:position w:val="27"/>
                <w:sz w:val="24"/>
                <w:szCs w:val="24"/>
              </w:rPr>
              <w:t>业监理</w:t>
            </w:r>
          </w:p>
          <w:p w14:paraId="5D738639">
            <w:pPr>
              <w:spacing w:line="219" w:lineRule="auto"/>
              <w:ind w:left="413"/>
              <w:rPr>
                <w:rFonts w:hint="eastAsia" w:ascii="宋体" w:hAnsi="宋体" w:eastAsia="宋体" w:cs="宋体"/>
                <w:sz w:val="24"/>
                <w:szCs w:val="24"/>
              </w:rPr>
            </w:pPr>
            <w:r>
              <w:rPr>
                <w:rFonts w:hint="eastAsia" w:ascii="宋体" w:hAnsi="宋体" w:eastAsia="宋体" w:cs="宋体"/>
                <w:spacing w:val="-4"/>
                <w:sz w:val="24"/>
                <w:szCs w:val="24"/>
              </w:rPr>
              <w:t>工</w:t>
            </w:r>
            <w:r>
              <w:rPr>
                <w:rFonts w:hint="eastAsia" w:ascii="宋体" w:hAnsi="宋体" w:eastAsia="宋体" w:cs="宋体"/>
                <w:spacing w:val="-3"/>
                <w:sz w:val="24"/>
                <w:szCs w:val="24"/>
              </w:rPr>
              <w:t>程</w:t>
            </w:r>
            <w:r>
              <w:rPr>
                <w:rFonts w:hint="eastAsia" w:ascii="宋体" w:hAnsi="宋体" w:eastAsia="宋体" w:cs="宋体"/>
                <w:spacing w:val="-2"/>
                <w:sz w:val="24"/>
                <w:szCs w:val="24"/>
              </w:rPr>
              <w:t>师</w:t>
            </w:r>
          </w:p>
        </w:tc>
        <w:tc>
          <w:tcPr>
            <w:tcW w:w="631" w:type="dxa"/>
            <w:vAlign w:val="top"/>
          </w:tcPr>
          <w:p w14:paraId="36617E7A">
            <w:pPr>
              <w:rPr>
                <w:rFonts w:hint="eastAsia" w:ascii="宋体" w:hAnsi="宋体" w:eastAsia="宋体" w:cs="宋体"/>
                <w:sz w:val="21"/>
              </w:rPr>
            </w:pPr>
          </w:p>
        </w:tc>
        <w:tc>
          <w:tcPr>
            <w:tcW w:w="396" w:type="dxa"/>
            <w:vAlign w:val="top"/>
          </w:tcPr>
          <w:p w14:paraId="1A13A493">
            <w:pPr>
              <w:rPr>
                <w:rFonts w:hint="eastAsia" w:ascii="宋体" w:hAnsi="宋体" w:eastAsia="宋体" w:cs="宋体"/>
                <w:sz w:val="21"/>
              </w:rPr>
            </w:pPr>
          </w:p>
        </w:tc>
        <w:tc>
          <w:tcPr>
            <w:tcW w:w="396" w:type="dxa"/>
            <w:vAlign w:val="top"/>
          </w:tcPr>
          <w:p w14:paraId="69E1FD58">
            <w:pPr>
              <w:rPr>
                <w:rFonts w:hint="eastAsia" w:ascii="宋体" w:hAnsi="宋体" w:eastAsia="宋体" w:cs="宋体"/>
                <w:sz w:val="21"/>
              </w:rPr>
            </w:pPr>
          </w:p>
        </w:tc>
        <w:tc>
          <w:tcPr>
            <w:tcW w:w="398" w:type="dxa"/>
            <w:vAlign w:val="top"/>
          </w:tcPr>
          <w:p w14:paraId="70A9EF47">
            <w:pPr>
              <w:rPr>
                <w:rFonts w:hint="eastAsia" w:ascii="宋体" w:hAnsi="宋体" w:eastAsia="宋体" w:cs="宋体"/>
                <w:sz w:val="21"/>
              </w:rPr>
            </w:pPr>
          </w:p>
        </w:tc>
        <w:tc>
          <w:tcPr>
            <w:tcW w:w="396" w:type="dxa"/>
            <w:vAlign w:val="top"/>
          </w:tcPr>
          <w:p w14:paraId="6F7CBB64">
            <w:pPr>
              <w:rPr>
                <w:rFonts w:hint="eastAsia" w:ascii="宋体" w:hAnsi="宋体" w:eastAsia="宋体" w:cs="宋体"/>
                <w:sz w:val="21"/>
              </w:rPr>
            </w:pPr>
          </w:p>
        </w:tc>
        <w:tc>
          <w:tcPr>
            <w:tcW w:w="398" w:type="dxa"/>
            <w:vAlign w:val="top"/>
          </w:tcPr>
          <w:p w14:paraId="078288D6">
            <w:pPr>
              <w:rPr>
                <w:rFonts w:hint="eastAsia" w:ascii="宋体" w:hAnsi="宋体" w:eastAsia="宋体" w:cs="宋体"/>
                <w:sz w:val="21"/>
              </w:rPr>
            </w:pPr>
          </w:p>
        </w:tc>
        <w:tc>
          <w:tcPr>
            <w:tcW w:w="396" w:type="dxa"/>
            <w:vAlign w:val="top"/>
          </w:tcPr>
          <w:p w14:paraId="2532D6C4">
            <w:pPr>
              <w:rPr>
                <w:rFonts w:hint="eastAsia" w:ascii="宋体" w:hAnsi="宋体" w:eastAsia="宋体" w:cs="宋体"/>
                <w:sz w:val="21"/>
              </w:rPr>
            </w:pPr>
          </w:p>
        </w:tc>
        <w:tc>
          <w:tcPr>
            <w:tcW w:w="396" w:type="dxa"/>
            <w:vAlign w:val="top"/>
          </w:tcPr>
          <w:p w14:paraId="3659C53F">
            <w:pPr>
              <w:rPr>
                <w:rFonts w:hint="eastAsia" w:ascii="宋体" w:hAnsi="宋体" w:eastAsia="宋体" w:cs="宋体"/>
                <w:sz w:val="21"/>
              </w:rPr>
            </w:pPr>
          </w:p>
        </w:tc>
        <w:tc>
          <w:tcPr>
            <w:tcW w:w="398" w:type="dxa"/>
            <w:vAlign w:val="top"/>
          </w:tcPr>
          <w:p w14:paraId="1381DD14">
            <w:pPr>
              <w:rPr>
                <w:rFonts w:hint="eastAsia" w:ascii="宋体" w:hAnsi="宋体" w:eastAsia="宋体" w:cs="宋体"/>
                <w:sz w:val="21"/>
              </w:rPr>
            </w:pPr>
          </w:p>
        </w:tc>
        <w:tc>
          <w:tcPr>
            <w:tcW w:w="395" w:type="dxa"/>
            <w:vAlign w:val="top"/>
          </w:tcPr>
          <w:p w14:paraId="7795BF10">
            <w:pPr>
              <w:rPr>
                <w:rFonts w:hint="eastAsia" w:ascii="宋体" w:hAnsi="宋体" w:eastAsia="宋体" w:cs="宋体"/>
                <w:sz w:val="21"/>
              </w:rPr>
            </w:pPr>
          </w:p>
        </w:tc>
        <w:tc>
          <w:tcPr>
            <w:tcW w:w="399" w:type="dxa"/>
            <w:vAlign w:val="top"/>
          </w:tcPr>
          <w:p w14:paraId="576C0B2A">
            <w:pPr>
              <w:rPr>
                <w:rFonts w:hint="eastAsia" w:ascii="宋体" w:hAnsi="宋体" w:eastAsia="宋体" w:cs="宋体"/>
                <w:sz w:val="21"/>
              </w:rPr>
            </w:pPr>
          </w:p>
        </w:tc>
        <w:tc>
          <w:tcPr>
            <w:tcW w:w="396" w:type="dxa"/>
            <w:vAlign w:val="top"/>
          </w:tcPr>
          <w:p w14:paraId="345F882A">
            <w:pPr>
              <w:rPr>
                <w:rFonts w:hint="eastAsia" w:ascii="宋体" w:hAnsi="宋体" w:eastAsia="宋体" w:cs="宋体"/>
                <w:sz w:val="21"/>
              </w:rPr>
            </w:pPr>
          </w:p>
        </w:tc>
        <w:tc>
          <w:tcPr>
            <w:tcW w:w="398" w:type="dxa"/>
            <w:vAlign w:val="top"/>
          </w:tcPr>
          <w:p w14:paraId="4A4E15A7">
            <w:pPr>
              <w:rPr>
                <w:rFonts w:hint="eastAsia" w:ascii="宋体" w:hAnsi="宋体" w:eastAsia="宋体" w:cs="宋体"/>
                <w:sz w:val="21"/>
              </w:rPr>
            </w:pPr>
          </w:p>
        </w:tc>
        <w:tc>
          <w:tcPr>
            <w:tcW w:w="396" w:type="dxa"/>
            <w:vAlign w:val="top"/>
          </w:tcPr>
          <w:p w14:paraId="156A56BA">
            <w:pPr>
              <w:rPr>
                <w:rFonts w:hint="eastAsia" w:ascii="宋体" w:hAnsi="宋体" w:eastAsia="宋体" w:cs="宋体"/>
                <w:sz w:val="21"/>
              </w:rPr>
            </w:pPr>
          </w:p>
        </w:tc>
        <w:tc>
          <w:tcPr>
            <w:tcW w:w="544" w:type="dxa"/>
            <w:vAlign w:val="top"/>
          </w:tcPr>
          <w:p w14:paraId="424A45DB">
            <w:pPr>
              <w:rPr>
                <w:rFonts w:hint="eastAsia" w:ascii="宋体" w:hAnsi="宋体" w:eastAsia="宋体" w:cs="宋体"/>
                <w:sz w:val="21"/>
              </w:rPr>
            </w:pPr>
          </w:p>
        </w:tc>
        <w:tc>
          <w:tcPr>
            <w:tcW w:w="547" w:type="dxa"/>
            <w:vAlign w:val="top"/>
          </w:tcPr>
          <w:p w14:paraId="7FA25220">
            <w:pPr>
              <w:rPr>
                <w:rFonts w:hint="eastAsia" w:ascii="宋体" w:hAnsi="宋体" w:eastAsia="宋体" w:cs="宋体"/>
                <w:sz w:val="21"/>
              </w:rPr>
            </w:pPr>
          </w:p>
        </w:tc>
      </w:tr>
      <w:tr w14:paraId="1728F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73" w:type="dxa"/>
            <w:vAlign w:val="top"/>
          </w:tcPr>
          <w:p w14:paraId="74AE561A">
            <w:pPr>
              <w:spacing w:before="234" w:line="183" w:lineRule="auto"/>
              <w:ind w:left="190"/>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6"/>
                <w:sz w:val="24"/>
                <w:szCs w:val="24"/>
              </w:rPr>
              <w:t>0</w:t>
            </w:r>
          </w:p>
        </w:tc>
        <w:tc>
          <w:tcPr>
            <w:tcW w:w="1531" w:type="dxa"/>
            <w:vAlign w:val="top"/>
          </w:tcPr>
          <w:p w14:paraId="15EE533F">
            <w:pPr>
              <w:spacing w:before="194" w:line="378" w:lineRule="exact"/>
              <w:ind w:left="545"/>
              <w:rPr>
                <w:rFonts w:hint="eastAsia" w:ascii="宋体" w:hAnsi="宋体" w:eastAsia="宋体" w:cs="宋体"/>
                <w:sz w:val="24"/>
                <w:szCs w:val="24"/>
              </w:rPr>
            </w:pPr>
            <w:r>
              <w:rPr>
                <w:rFonts w:hint="eastAsia" w:ascii="宋体" w:hAnsi="宋体" w:eastAsia="宋体" w:cs="宋体"/>
                <w:spacing w:val="-7"/>
                <w:position w:val="3"/>
                <w:sz w:val="24"/>
                <w:szCs w:val="24"/>
              </w:rPr>
              <w:t>…</w:t>
            </w:r>
            <w:r>
              <w:rPr>
                <w:rFonts w:hint="eastAsia" w:ascii="宋体" w:hAnsi="宋体" w:eastAsia="宋体" w:cs="宋体"/>
                <w:spacing w:val="-6"/>
                <w:position w:val="3"/>
                <w:sz w:val="24"/>
                <w:szCs w:val="24"/>
              </w:rPr>
              <w:t>…</w:t>
            </w:r>
          </w:p>
        </w:tc>
        <w:tc>
          <w:tcPr>
            <w:tcW w:w="631" w:type="dxa"/>
            <w:vAlign w:val="top"/>
          </w:tcPr>
          <w:p w14:paraId="2DF1A2A5">
            <w:pPr>
              <w:rPr>
                <w:rFonts w:hint="eastAsia" w:ascii="宋体" w:hAnsi="宋体" w:eastAsia="宋体" w:cs="宋体"/>
                <w:sz w:val="21"/>
              </w:rPr>
            </w:pPr>
          </w:p>
        </w:tc>
        <w:tc>
          <w:tcPr>
            <w:tcW w:w="396" w:type="dxa"/>
            <w:vAlign w:val="top"/>
          </w:tcPr>
          <w:p w14:paraId="5021B16A">
            <w:pPr>
              <w:rPr>
                <w:rFonts w:hint="eastAsia" w:ascii="宋体" w:hAnsi="宋体" w:eastAsia="宋体" w:cs="宋体"/>
                <w:sz w:val="21"/>
              </w:rPr>
            </w:pPr>
          </w:p>
        </w:tc>
        <w:tc>
          <w:tcPr>
            <w:tcW w:w="396" w:type="dxa"/>
            <w:vAlign w:val="top"/>
          </w:tcPr>
          <w:p w14:paraId="7E4DC488">
            <w:pPr>
              <w:rPr>
                <w:rFonts w:hint="eastAsia" w:ascii="宋体" w:hAnsi="宋体" w:eastAsia="宋体" w:cs="宋体"/>
                <w:sz w:val="21"/>
              </w:rPr>
            </w:pPr>
          </w:p>
        </w:tc>
        <w:tc>
          <w:tcPr>
            <w:tcW w:w="398" w:type="dxa"/>
            <w:vAlign w:val="top"/>
          </w:tcPr>
          <w:p w14:paraId="7092A5CC">
            <w:pPr>
              <w:rPr>
                <w:rFonts w:hint="eastAsia" w:ascii="宋体" w:hAnsi="宋体" w:eastAsia="宋体" w:cs="宋体"/>
                <w:sz w:val="21"/>
              </w:rPr>
            </w:pPr>
          </w:p>
        </w:tc>
        <w:tc>
          <w:tcPr>
            <w:tcW w:w="396" w:type="dxa"/>
            <w:vAlign w:val="top"/>
          </w:tcPr>
          <w:p w14:paraId="21EA9177">
            <w:pPr>
              <w:rPr>
                <w:rFonts w:hint="eastAsia" w:ascii="宋体" w:hAnsi="宋体" w:eastAsia="宋体" w:cs="宋体"/>
                <w:sz w:val="21"/>
              </w:rPr>
            </w:pPr>
          </w:p>
        </w:tc>
        <w:tc>
          <w:tcPr>
            <w:tcW w:w="398" w:type="dxa"/>
            <w:vAlign w:val="top"/>
          </w:tcPr>
          <w:p w14:paraId="12AD27E5">
            <w:pPr>
              <w:rPr>
                <w:rFonts w:hint="eastAsia" w:ascii="宋体" w:hAnsi="宋体" w:eastAsia="宋体" w:cs="宋体"/>
                <w:sz w:val="21"/>
              </w:rPr>
            </w:pPr>
          </w:p>
        </w:tc>
        <w:tc>
          <w:tcPr>
            <w:tcW w:w="396" w:type="dxa"/>
            <w:vAlign w:val="top"/>
          </w:tcPr>
          <w:p w14:paraId="24CE0905">
            <w:pPr>
              <w:rPr>
                <w:rFonts w:hint="eastAsia" w:ascii="宋体" w:hAnsi="宋体" w:eastAsia="宋体" w:cs="宋体"/>
                <w:sz w:val="21"/>
              </w:rPr>
            </w:pPr>
          </w:p>
        </w:tc>
        <w:tc>
          <w:tcPr>
            <w:tcW w:w="396" w:type="dxa"/>
            <w:vAlign w:val="top"/>
          </w:tcPr>
          <w:p w14:paraId="6C59E114">
            <w:pPr>
              <w:rPr>
                <w:rFonts w:hint="eastAsia" w:ascii="宋体" w:hAnsi="宋体" w:eastAsia="宋体" w:cs="宋体"/>
                <w:sz w:val="21"/>
              </w:rPr>
            </w:pPr>
          </w:p>
        </w:tc>
        <w:tc>
          <w:tcPr>
            <w:tcW w:w="398" w:type="dxa"/>
            <w:vAlign w:val="top"/>
          </w:tcPr>
          <w:p w14:paraId="2D6AAAB7">
            <w:pPr>
              <w:rPr>
                <w:rFonts w:hint="eastAsia" w:ascii="宋体" w:hAnsi="宋体" w:eastAsia="宋体" w:cs="宋体"/>
                <w:sz w:val="21"/>
              </w:rPr>
            </w:pPr>
          </w:p>
        </w:tc>
        <w:tc>
          <w:tcPr>
            <w:tcW w:w="395" w:type="dxa"/>
            <w:vAlign w:val="top"/>
          </w:tcPr>
          <w:p w14:paraId="11600296">
            <w:pPr>
              <w:rPr>
                <w:rFonts w:hint="eastAsia" w:ascii="宋体" w:hAnsi="宋体" w:eastAsia="宋体" w:cs="宋体"/>
                <w:sz w:val="21"/>
              </w:rPr>
            </w:pPr>
          </w:p>
        </w:tc>
        <w:tc>
          <w:tcPr>
            <w:tcW w:w="399" w:type="dxa"/>
            <w:vAlign w:val="top"/>
          </w:tcPr>
          <w:p w14:paraId="4CF92E78">
            <w:pPr>
              <w:rPr>
                <w:rFonts w:hint="eastAsia" w:ascii="宋体" w:hAnsi="宋体" w:eastAsia="宋体" w:cs="宋体"/>
                <w:sz w:val="21"/>
              </w:rPr>
            </w:pPr>
          </w:p>
        </w:tc>
        <w:tc>
          <w:tcPr>
            <w:tcW w:w="396" w:type="dxa"/>
            <w:vAlign w:val="top"/>
          </w:tcPr>
          <w:p w14:paraId="5F61930B">
            <w:pPr>
              <w:rPr>
                <w:rFonts w:hint="eastAsia" w:ascii="宋体" w:hAnsi="宋体" w:eastAsia="宋体" w:cs="宋体"/>
                <w:sz w:val="21"/>
              </w:rPr>
            </w:pPr>
          </w:p>
        </w:tc>
        <w:tc>
          <w:tcPr>
            <w:tcW w:w="398" w:type="dxa"/>
            <w:vAlign w:val="top"/>
          </w:tcPr>
          <w:p w14:paraId="41853A42">
            <w:pPr>
              <w:rPr>
                <w:rFonts w:hint="eastAsia" w:ascii="宋体" w:hAnsi="宋体" w:eastAsia="宋体" w:cs="宋体"/>
                <w:sz w:val="21"/>
              </w:rPr>
            </w:pPr>
          </w:p>
        </w:tc>
        <w:tc>
          <w:tcPr>
            <w:tcW w:w="396" w:type="dxa"/>
            <w:vAlign w:val="top"/>
          </w:tcPr>
          <w:p w14:paraId="20F70CE6">
            <w:pPr>
              <w:rPr>
                <w:rFonts w:hint="eastAsia" w:ascii="宋体" w:hAnsi="宋体" w:eastAsia="宋体" w:cs="宋体"/>
                <w:sz w:val="21"/>
              </w:rPr>
            </w:pPr>
          </w:p>
        </w:tc>
        <w:tc>
          <w:tcPr>
            <w:tcW w:w="544" w:type="dxa"/>
            <w:vAlign w:val="top"/>
          </w:tcPr>
          <w:p w14:paraId="5701A6F5">
            <w:pPr>
              <w:rPr>
                <w:rFonts w:hint="eastAsia" w:ascii="宋体" w:hAnsi="宋体" w:eastAsia="宋体" w:cs="宋体"/>
                <w:sz w:val="21"/>
              </w:rPr>
            </w:pPr>
          </w:p>
        </w:tc>
        <w:tc>
          <w:tcPr>
            <w:tcW w:w="547" w:type="dxa"/>
            <w:vAlign w:val="top"/>
          </w:tcPr>
          <w:p w14:paraId="56F89F18">
            <w:pPr>
              <w:rPr>
                <w:rFonts w:hint="eastAsia" w:ascii="宋体" w:hAnsi="宋体" w:eastAsia="宋体" w:cs="宋体"/>
                <w:sz w:val="21"/>
              </w:rPr>
            </w:pPr>
          </w:p>
        </w:tc>
      </w:tr>
      <w:tr w14:paraId="6B276F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73" w:type="dxa"/>
            <w:vAlign w:val="top"/>
          </w:tcPr>
          <w:p w14:paraId="4A2319DE">
            <w:pPr>
              <w:spacing w:before="236" w:line="185" w:lineRule="auto"/>
              <w:ind w:left="190"/>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6"/>
                <w:sz w:val="24"/>
                <w:szCs w:val="24"/>
              </w:rPr>
              <w:t>1</w:t>
            </w:r>
          </w:p>
        </w:tc>
        <w:tc>
          <w:tcPr>
            <w:tcW w:w="1531" w:type="dxa"/>
            <w:vAlign w:val="top"/>
          </w:tcPr>
          <w:p w14:paraId="287AFD68">
            <w:pPr>
              <w:spacing w:before="197" w:line="378" w:lineRule="exact"/>
              <w:ind w:left="545"/>
              <w:rPr>
                <w:rFonts w:hint="eastAsia" w:ascii="宋体" w:hAnsi="宋体" w:eastAsia="宋体" w:cs="宋体"/>
                <w:sz w:val="24"/>
                <w:szCs w:val="24"/>
              </w:rPr>
            </w:pPr>
            <w:r>
              <w:rPr>
                <w:rFonts w:hint="eastAsia" w:ascii="宋体" w:hAnsi="宋体" w:eastAsia="宋体" w:cs="宋体"/>
                <w:spacing w:val="-7"/>
                <w:position w:val="3"/>
                <w:sz w:val="24"/>
                <w:szCs w:val="24"/>
              </w:rPr>
              <w:t>…</w:t>
            </w:r>
            <w:r>
              <w:rPr>
                <w:rFonts w:hint="eastAsia" w:ascii="宋体" w:hAnsi="宋体" w:eastAsia="宋体" w:cs="宋体"/>
                <w:spacing w:val="-6"/>
                <w:position w:val="3"/>
                <w:sz w:val="24"/>
                <w:szCs w:val="24"/>
              </w:rPr>
              <w:t>…</w:t>
            </w:r>
          </w:p>
        </w:tc>
        <w:tc>
          <w:tcPr>
            <w:tcW w:w="631" w:type="dxa"/>
            <w:vAlign w:val="top"/>
          </w:tcPr>
          <w:p w14:paraId="2EAEB773">
            <w:pPr>
              <w:rPr>
                <w:rFonts w:hint="eastAsia" w:ascii="宋体" w:hAnsi="宋体" w:eastAsia="宋体" w:cs="宋体"/>
                <w:sz w:val="21"/>
              </w:rPr>
            </w:pPr>
          </w:p>
        </w:tc>
        <w:tc>
          <w:tcPr>
            <w:tcW w:w="396" w:type="dxa"/>
            <w:vAlign w:val="top"/>
          </w:tcPr>
          <w:p w14:paraId="70B9EDE6">
            <w:pPr>
              <w:rPr>
                <w:rFonts w:hint="eastAsia" w:ascii="宋体" w:hAnsi="宋体" w:eastAsia="宋体" w:cs="宋体"/>
                <w:sz w:val="21"/>
              </w:rPr>
            </w:pPr>
          </w:p>
        </w:tc>
        <w:tc>
          <w:tcPr>
            <w:tcW w:w="396" w:type="dxa"/>
            <w:vAlign w:val="top"/>
          </w:tcPr>
          <w:p w14:paraId="532C1F44">
            <w:pPr>
              <w:rPr>
                <w:rFonts w:hint="eastAsia" w:ascii="宋体" w:hAnsi="宋体" w:eastAsia="宋体" w:cs="宋体"/>
                <w:sz w:val="21"/>
              </w:rPr>
            </w:pPr>
          </w:p>
        </w:tc>
        <w:tc>
          <w:tcPr>
            <w:tcW w:w="398" w:type="dxa"/>
            <w:vAlign w:val="top"/>
          </w:tcPr>
          <w:p w14:paraId="05502E58">
            <w:pPr>
              <w:rPr>
                <w:rFonts w:hint="eastAsia" w:ascii="宋体" w:hAnsi="宋体" w:eastAsia="宋体" w:cs="宋体"/>
                <w:sz w:val="21"/>
              </w:rPr>
            </w:pPr>
          </w:p>
        </w:tc>
        <w:tc>
          <w:tcPr>
            <w:tcW w:w="396" w:type="dxa"/>
            <w:vAlign w:val="top"/>
          </w:tcPr>
          <w:p w14:paraId="7008F013">
            <w:pPr>
              <w:rPr>
                <w:rFonts w:hint="eastAsia" w:ascii="宋体" w:hAnsi="宋体" w:eastAsia="宋体" w:cs="宋体"/>
                <w:sz w:val="21"/>
              </w:rPr>
            </w:pPr>
          </w:p>
        </w:tc>
        <w:tc>
          <w:tcPr>
            <w:tcW w:w="398" w:type="dxa"/>
            <w:vAlign w:val="top"/>
          </w:tcPr>
          <w:p w14:paraId="0BBEE494">
            <w:pPr>
              <w:rPr>
                <w:rFonts w:hint="eastAsia" w:ascii="宋体" w:hAnsi="宋体" w:eastAsia="宋体" w:cs="宋体"/>
                <w:sz w:val="21"/>
              </w:rPr>
            </w:pPr>
          </w:p>
        </w:tc>
        <w:tc>
          <w:tcPr>
            <w:tcW w:w="396" w:type="dxa"/>
            <w:vAlign w:val="top"/>
          </w:tcPr>
          <w:p w14:paraId="346B7390">
            <w:pPr>
              <w:rPr>
                <w:rFonts w:hint="eastAsia" w:ascii="宋体" w:hAnsi="宋体" w:eastAsia="宋体" w:cs="宋体"/>
                <w:sz w:val="21"/>
              </w:rPr>
            </w:pPr>
          </w:p>
        </w:tc>
        <w:tc>
          <w:tcPr>
            <w:tcW w:w="396" w:type="dxa"/>
            <w:vAlign w:val="top"/>
          </w:tcPr>
          <w:p w14:paraId="6A736B8C">
            <w:pPr>
              <w:rPr>
                <w:rFonts w:hint="eastAsia" w:ascii="宋体" w:hAnsi="宋体" w:eastAsia="宋体" w:cs="宋体"/>
                <w:sz w:val="21"/>
              </w:rPr>
            </w:pPr>
          </w:p>
        </w:tc>
        <w:tc>
          <w:tcPr>
            <w:tcW w:w="398" w:type="dxa"/>
            <w:vAlign w:val="top"/>
          </w:tcPr>
          <w:p w14:paraId="7575EF3F">
            <w:pPr>
              <w:rPr>
                <w:rFonts w:hint="eastAsia" w:ascii="宋体" w:hAnsi="宋体" w:eastAsia="宋体" w:cs="宋体"/>
                <w:sz w:val="21"/>
              </w:rPr>
            </w:pPr>
          </w:p>
        </w:tc>
        <w:tc>
          <w:tcPr>
            <w:tcW w:w="395" w:type="dxa"/>
            <w:vAlign w:val="top"/>
          </w:tcPr>
          <w:p w14:paraId="2257AB87">
            <w:pPr>
              <w:rPr>
                <w:rFonts w:hint="eastAsia" w:ascii="宋体" w:hAnsi="宋体" w:eastAsia="宋体" w:cs="宋体"/>
                <w:sz w:val="21"/>
              </w:rPr>
            </w:pPr>
          </w:p>
        </w:tc>
        <w:tc>
          <w:tcPr>
            <w:tcW w:w="399" w:type="dxa"/>
            <w:vAlign w:val="top"/>
          </w:tcPr>
          <w:p w14:paraId="34CE3B9C">
            <w:pPr>
              <w:rPr>
                <w:rFonts w:hint="eastAsia" w:ascii="宋体" w:hAnsi="宋体" w:eastAsia="宋体" w:cs="宋体"/>
                <w:sz w:val="21"/>
              </w:rPr>
            </w:pPr>
          </w:p>
        </w:tc>
        <w:tc>
          <w:tcPr>
            <w:tcW w:w="396" w:type="dxa"/>
            <w:vAlign w:val="top"/>
          </w:tcPr>
          <w:p w14:paraId="590FF304">
            <w:pPr>
              <w:rPr>
                <w:rFonts w:hint="eastAsia" w:ascii="宋体" w:hAnsi="宋体" w:eastAsia="宋体" w:cs="宋体"/>
                <w:sz w:val="21"/>
              </w:rPr>
            </w:pPr>
          </w:p>
        </w:tc>
        <w:tc>
          <w:tcPr>
            <w:tcW w:w="398" w:type="dxa"/>
            <w:vAlign w:val="top"/>
          </w:tcPr>
          <w:p w14:paraId="3E4147C6">
            <w:pPr>
              <w:rPr>
                <w:rFonts w:hint="eastAsia" w:ascii="宋体" w:hAnsi="宋体" w:eastAsia="宋体" w:cs="宋体"/>
                <w:sz w:val="21"/>
              </w:rPr>
            </w:pPr>
          </w:p>
        </w:tc>
        <w:tc>
          <w:tcPr>
            <w:tcW w:w="396" w:type="dxa"/>
            <w:vAlign w:val="top"/>
          </w:tcPr>
          <w:p w14:paraId="61D8E20F">
            <w:pPr>
              <w:rPr>
                <w:rFonts w:hint="eastAsia" w:ascii="宋体" w:hAnsi="宋体" w:eastAsia="宋体" w:cs="宋体"/>
                <w:sz w:val="21"/>
              </w:rPr>
            </w:pPr>
          </w:p>
        </w:tc>
        <w:tc>
          <w:tcPr>
            <w:tcW w:w="544" w:type="dxa"/>
            <w:vAlign w:val="top"/>
          </w:tcPr>
          <w:p w14:paraId="09739840">
            <w:pPr>
              <w:rPr>
                <w:rFonts w:hint="eastAsia" w:ascii="宋体" w:hAnsi="宋体" w:eastAsia="宋体" w:cs="宋体"/>
                <w:sz w:val="21"/>
              </w:rPr>
            </w:pPr>
          </w:p>
        </w:tc>
        <w:tc>
          <w:tcPr>
            <w:tcW w:w="547" w:type="dxa"/>
            <w:vAlign w:val="top"/>
          </w:tcPr>
          <w:p w14:paraId="2C2109AE">
            <w:pPr>
              <w:rPr>
                <w:rFonts w:hint="eastAsia" w:ascii="宋体" w:hAnsi="宋体" w:eastAsia="宋体" w:cs="宋体"/>
                <w:sz w:val="21"/>
              </w:rPr>
            </w:pPr>
          </w:p>
        </w:tc>
      </w:tr>
      <w:tr w14:paraId="36066C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573" w:type="dxa"/>
            <w:vAlign w:val="top"/>
          </w:tcPr>
          <w:p w14:paraId="78022C7C">
            <w:pPr>
              <w:spacing w:before="237" w:line="185" w:lineRule="auto"/>
              <w:ind w:left="190"/>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6"/>
                <w:sz w:val="24"/>
                <w:szCs w:val="24"/>
              </w:rPr>
              <w:t>2</w:t>
            </w:r>
          </w:p>
        </w:tc>
        <w:tc>
          <w:tcPr>
            <w:tcW w:w="1531" w:type="dxa"/>
            <w:vAlign w:val="top"/>
          </w:tcPr>
          <w:p w14:paraId="0519DA98">
            <w:pPr>
              <w:spacing w:before="198" w:line="378" w:lineRule="exact"/>
              <w:ind w:left="545"/>
              <w:rPr>
                <w:rFonts w:hint="eastAsia" w:ascii="宋体" w:hAnsi="宋体" w:eastAsia="宋体" w:cs="宋体"/>
                <w:sz w:val="24"/>
                <w:szCs w:val="24"/>
              </w:rPr>
            </w:pPr>
            <w:r>
              <w:rPr>
                <w:rFonts w:hint="eastAsia" w:ascii="宋体" w:hAnsi="宋体" w:eastAsia="宋体" w:cs="宋体"/>
                <w:spacing w:val="-7"/>
                <w:position w:val="3"/>
                <w:sz w:val="24"/>
                <w:szCs w:val="24"/>
              </w:rPr>
              <w:t>…</w:t>
            </w:r>
            <w:r>
              <w:rPr>
                <w:rFonts w:hint="eastAsia" w:ascii="宋体" w:hAnsi="宋体" w:eastAsia="宋体" w:cs="宋体"/>
                <w:spacing w:val="-6"/>
                <w:position w:val="3"/>
                <w:sz w:val="24"/>
                <w:szCs w:val="24"/>
              </w:rPr>
              <w:t>…</w:t>
            </w:r>
          </w:p>
        </w:tc>
        <w:tc>
          <w:tcPr>
            <w:tcW w:w="631" w:type="dxa"/>
            <w:vAlign w:val="top"/>
          </w:tcPr>
          <w:p w14:paraId="407DE213">
            <w:pPr>
              <w:rPr>
                <w:rFonts w:hint="eastAsia" w:ascii="宋体" w:hAnsi="宋体" w:eastAsia="宋体" w:cs="宋体"/>
                <w:sz w:val="21"/>
              </w:rPr>
            </w:pPr>
          </w:p>
        </w:tc>
        <w:tc>
          <w:tcPr>
            <w:tcW w:w="396" w:type="dxa"/>
            <w:vAlign w:val="top"/>
          </w:tcPr>
          <w:p w14:paraId="39CA82DA">
            <w:pPr>
              <w:rPr>
                <w:rFonts w:hint="eastAsia" w:ascii="宋体" w:hAnsi="宋体" w:eastAsia="宋体" w:cs="宋体"/>
                <w:sz w:val="21"/>
              </w:rPr>
            </w:pPr>
          </w:p>
        </w:tc>
        <w:tc>
          <w:tcPr>
            <w:tcW w:w="396" w:type="dxa"/>
            <w:vAlign w:val="top"/>
          </w:tcPr>
          <w:p w14:paraId="113B1562">
            <w:pPr>
              <w:rPr>
                <w:rFonts w:hint="eastAsia" w:ascii="宋体" w:hAnsi="宋体" w:eastAsia="宋体" w:cs="宋体"/>
                <w:sz w:val="21"/>
              </w:rPr>
            </w:pPr>
          </w:p>
        </w:tc>
        <w:tc>
          <w:tcPr>
            <w:tcW w:w="398" w:type="dxa"/>
            <w:vAlign w:val="top"/>
          </w:tcPr>
          <w:p w14:paraId="4DCEE45C">
            <w:pPr>
              <w:rPr>
                <w:rFonts w:hint="eastAsia" w:ascii="宋体" w:hAnsi="宋体" w:eastAsia="宋体" w:cs="宋体"/>
                <w:sz w:val="21"/>
              </w:rPr>
            </w:pPr>
          </w:p>
        </w:tc>
        <w:tc>
          <w:tcPr>
            <w:tcW w:w="396" w:type="dxa"/>
            <w:vAlign w:val="top"/>
          </w:tcPr>
          <w:p w14:paraId="4DAAC114">
            <w:pPr>
              <w:rPr>
                <w:rFonts w:hint="eastAsia" w:ascii="宋体" w:hAnsi="宋体" w:eastAsia="宋体" w:cs="宋体"/>
                <w:sz w:val="21"/>
              </w:rPr>
            </w:pPr>
          </w:p>
        </w:tc>
        <w:tc>
          <w:tcPr>
            <w:tcW w:w="398" w:type="dxa"/>
            <w:vAlign w:val="top"/>
          </w:tcPr>
          <w:p w14:paraId="090C2747">
            <w:pPr>
              <w:rPr>
                <w:rFonts w:hint="eastAsia" w:ascii="宋体" w:hAnsi="宋体" w:eastAsia="宋体" w:cs="宋体"/>
                <w:sz w:val="21"/>
              </w:rPr>
            </w:pPr>
          </w:p>
        </w:tc>
        <w:tc>
          <w:tcPr>
            <w:tcW w:w="396" w:type="dxa"/>
            <w:vAlign w:val="top"/>
          </w:tcPr>
          <w:p w14:paraId="5EC68E7D">
            <w:pPr>
              <w:rPr>
                <w:rFonts w:hint="eastAsia" w:ascii="宋体" w:hAnsi="宋体" w:eastAsia="宋体" w:cs="宋体"/>
                <w:sz w:val="21"/>
              </w:rPr>
            </w:pPr>
          </w:p>
        </w:tc>
        <w:tc>
          <w:tcPr>
            <w:tcW w:w="396" w:type="dxa"/>
            <w:vAlign w:val="top"/>
          </w:tcPr>
          <w:p w14:paraId="4535D593">
            <w:pPr>
              <w:rPr>
                <w:rFonts w:hint="eastAsia" w:ascii="宋体" w:hAnsi="宋体" w:eastAsia="宋体" w:cs="宋体"/>
                <w:sz w:val="21"/>
              </w:rPr>
            </w:pPr>
          </w:p>
        </w:tc>
        <w:tc>
          <w:tcPr>
            <w:tcW w:w="398" w:type="dxa"/>
            <w:vAlign w:val="top"/>
          </w:tcPr>
          <w:p w14:paraId="2AD2DB39">
            <w:pPr>
              <w:rPr>
                <w:rFonts w:hint="eastAsia" w:ascii="宋体" w:hAnsi="宋体" w:eastAsia="宋体" w:cs="宋体"/>
                <w:sz w:val="21"/>
              </w:rPr>
            </w:pPr>
          </w:p>
        </w:tc>
        <w:tc>
          <w:tcPr>
            <w:tcW w:w="395" w:type="dxa"/>
            <w:vAlign w:val="top"/>
          </w:tcPr>
          <w:p w14:paraId="7F6A2EE6">
            <w:pPr>
              <w:rPr>
                <w:rFonts w:hint="eastAsia" w:ascii="宋体" w:hAnsi="宋体" w:eastAsia="宋体" w:cs="宋体"/>
                <w:sz w:val="21"/>
              </w:rPr>
            </w:pPr>
          </w:p>
        </w:tc>
        <w:tc>
          <w:tcPr>
            <w:tcW w:w="399" w:type="dxa"/>
            <w:vAlign w:val="top"/>
          </w:tcPr>
          <w:p w14:paraId="468B518C">
            <w:pPr>
              <w:rPr>
                <w:rFonts w:hint="eastAsia" w:ascii="宋体" w:hAnsi="宋体" w:eastAsia="宋体" w:cs="宋体"/>
                <w:sz w:val="21"/>
              </w:rPr>
            </w:pPr>
          </w:p>
        </w:tc>
        <w:tc>
          <w:tcPr>
            <w:tcW w:w="396" w:type="dxa"/>
            <w:vAlign w:val="top"/>
          </w:tcPr>
          <w:p w14:paraId="02496420">
            <w:pPr>
              <w:rPr>
                <w:rFonts w:hint="eastAsia" w:ascii="宋体" w:hAnsi="宋体" w:eastAsia="宋体" w:cs="宋体"/>
                <w:sz w:val="21"/>
              </w:rPr>
            </w:pPr>
          </w:p>
        </w:tc>
        <w:tc>
          <w:tcPr>
            <w:tcW w:w="398" w:type="dxa"/>
            <w:vAlign w:val="top"/>
          </w:tcPr>
          <w:p w14:paraId="72ECE416">
            <w:pPr>
              <w:rPr>
                <w:rFonts w:hint="eastAsia" w:ascii="宋体" w:hAnsi="宋体" w:eastAsia="宋体" w:cs="宋体"/>
                <w:sz w:val="21"/>
              </w:rPr>
            </w:pPr>
          </w:p>
        </w:tc>
        <w:tc>
          <w:tcPr>
            <w:tcW w:w="396" w:type="dxa"/>
            <w:vAlign w:val="top"/>
          </w:tcPr>
          <w:p w14:paraId="6A5B7597">
            <w:pPr>
              <w:rPr>
                <w:rFonts w:hint="eastAsia" w:ascii="宋体" w:hAnsi="宋体" w:eastAsia="宋体" w:cs="宋体"/>
                <w:sz w:val="21"/>
              </w:rPr>
            </w:pPr>
          </w:p>
        </w:tc>
        <w:tc>
          <w:tcPr>
            <w:tcW w:w="544" w:type="dxa"/>
            <w:vAlign w:val="top"/>
          </w:tcPr>
          <w:p w14:paraId="7A0C3B2A">
            <w:pPr>
              <w:rPr>
                <w:rFonts w:hint="eastAsia" w:ascii="宋体" w:hAnsi="宋体" w:eastAsia="宋体" w:cs="宋体"/>
                <w:sz w:val="21"/>
              </w:rPr>
            </w:pPr>
          </w:p>
        </w:tc>
        <w:tc>
          <w:tcPr>
            <w:tcW w:w="547" w:type="dxa"/>
            <w:vAlign w:val="top"/>
          </w:tcPr>
          <w:p w14:paraId="1D23E530">
            <w:pPr>
              <w:rPr>
                <w:rFonts w:hint="eastAsia" w:ascii="宋体" w:hAnsi="宋体" w:eastAsia="宋体" w:cs="宋体"/>
                <w:sz w:val="21"/>
              </w:rPr>
            </w:pPr>
          </w:p>
        </w:tc>
      </w:tr>
      <w:tr w14:paraId="470CE1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573" w:type="dxa"/>
            <w:vAlign w:val="top"/>
          </w:tcPr>
          <w:p w14:paraId="366F1937">
            <w:pPr>
              <w:spacing w:before="237" w:line="183" w:lineRule="auto"/>
              <w:ind w:left="190"/>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6"/>
                <w:sz w:val="24"/>
                <w:szCs w:val="24"/>
              </w:rPr>
              <w:t>3</w:t>
            </w:r>
          </w:p>
        </w:tc>
        <w:tc>
          <w:tcPr>
            <w:tcW w:w="1531" w:type="dxa"/>
            <w:vAlign w:val="top"/>
          </w:tcPr>
          <w:p w14:paraId="10C72D8C">
            <w:pPr>
              <w:spacing w:before="198" w:line="378" w:lineRule="exact"/>
              <w:ind w:left="545"/>
              <w:rPr>
                <w:rFonts w:hint="eastAsia" w:ascii="宋体" w:hAnsi="宋体" w:eastAsia="宋体" w:cs="宋体"/>
                <w:sz w:val="24"/>
                <w:szCs w:val="24"/>
              </w:rPr>
            </w:pPr>
            <w:r>
              <w:rPr>
                <w:rFonts w:hint="eastAsia" w:ascii="宋体" w:hAnsi="宋体" w:eastAsia="宋体" w:cs="宋体"/>
                <w:spacing w:val="-7"/>
                <w:position w:val="3"/>
                <w:sz w:val="24"/>
                <w:szCs w:val="24"/>
              </w:rPr>
              <w:t>…</w:t>
            </w:r>
            <w:r>
              <w:rPr>
                <w:rFonts w:hint="eastAsia" w:ascii="宋体" w:hAnsi="宋体" w:eastAsia="宋体" w:cs="宋体"/>
                <w:spacing w:val="-6"/>
                <w:position w:val="3"/>
                <w:sz w:val="24"/>
                <w:szCs w:val="24"/>
              </w:rPr>
              <w:t>…</w:t>
            </w:r>
          </w:p>
        </w:tc>
        <w:tc>
          <w:tcPr>
            <w:tcW w:w="631" w:type="dxa"/>
            <w:vAlign w:val="top"/>
          </w:tcPr>
          <w:p w14:paraId="1C79A9A3">
            <w:pPr>
              <w:rPr>
                <w:rFonts w:hint="eastAsia" w:ascii="宋体" w:hAnsi="宋体" w:eastAsia="宋体" w:cs="宋体"/>
                <w:sz w:val="21"/>
              </w:rPr>
            </w:pPr>
          </w:p>
        </w:tc>
        <w:tc>
          <w:tcPr>
            <w:tcW w:w="396" w:type="dxa"/>
            <w:vAlign w:val="top"/>
          </w:tcPr>
          <w:p w14:paraId="31FA2FD5">
            <w:pPr>
              <w:rPr>
                <w:rFonts w:hint="eastAsia" w:ascii="宋体" w:hAnsi="宋体" w:eastAsia="宋体" w:cs="宋体"/>
                <w:sz w:val="21"/>
              </w:rPr>
            </w:pPr>
          </w:p>
        </w:tc>
        <w:tc>
          <w:tcPr>
            <w:tcW w:w="396" w:type="dxa"/>
            <w:vAlign w:val="top"/>
          </w:tcPr>
          <w:p w14:paraId="1F5ADF7A">
            <w:pPr>
              <w:rPr>
                <w:rFonts w:hint="eastAsia" w:ascii="宋体" w:hAnsi="宋体" w:eastAsia="宋体" w:cs="宋体"/>
                <w:sz w:val="21"/>
              </w:rPr>
            </w:pPr>
          </w:p>
        </w:tc>
        <w:tc>
          <w:tcPr>
            <w:tcW w:w="398" w:type="dxa"/>
            <w:vAlign w:val="top"/>
          </w:tcPr>
          <w:p w14:paraId="71863A29">
            <w:pPr>
              <w:rPr>
                <w:rFonts w:hint="eastAsia" w:ascii="宋体" w:hAnsi="宋体" w:eastAsia="宋体" w:cs="宋体"/>
                <w:sz w:val="21"/>
              </w:rPr>
            </w:pPr>
          </w:p>
        </w:tc>
        <w:tc>
          <w:tcPr>
            <w:tcW w:w="396" w:type="dxa"/>
            <w:vAlign w:val="top"/>
          </w:tcPr>
          <w:p w14:paraId="318DC257">
            <w:pPr>
              <w:rPr>
                <w:rFonts w:hint="eastAsia" w:ascii="宋体" w:hAnsi="宋体" w:eastAsia="宋体" w:cs="宋体"/>
                <w:sz w:val="21"/>
              </w:rPr>
            </w:pPr>
          </w:p>
        </w:tc>
        <w:tc>
          <w:tcPr>
            <w:tcW w:w="398" w:type="dxa"/>
            <w:vAlign w:val="top"/>
          </w:tcPr>
          <w:p w14:paraId="661A2A1E">
            <w:pPr>
              <w:rPr>
                <w:rFonts w:hint="eastAsia" w:ascii="宋体" w:hAnsi="宋体" w:eastAsia="宋体" w:cs="宋体"/>
                <w:sz w:val="21"/>
              </w:rPr>
            </w:pPr>
          </w:p>
        </w:tc>
        <w:tc>
          <w:tcPr>
            <w:tcW w:w="396" w:type="dxa"/>
            <w:vAlign w:val="top"/>
          </w:tcPr>
          <w:p w14:paraId="250B1158">
            <w:pPr>
              <w:rPr>
                <w:rFonts w:hint="eastAsia" w:ascii="宋体" w:hAnsi="宋体" w:eastAsia="宋体" w:cs="宋体"/>
                <w:sz w:val="21"/>
              </w:rPr>
            </w:pPr>
          </w:p>
        </w:tc>
        <w:tc>
          <w:tcPr>
            <w:tcW w:w="396" w:type="dxa"/>
            <w:vAlign w:val="top"/>
          </w:tcPr>
          <w:p w14:paraId="20BFEE6A">
            <w:pPr>
              <w:rPr>
                <w:rFonts w:hint="eastAsia" w:ascii="宋体" w:hAnsi="宋体" w:eastAsia="宋体" w:cs="宋体"/>
                <w:sz w:val="21"/>
              </w:rPr>
            </w:pPr>
          </w:p>
        </w:tc>
        <w:tc>
          <w:tcPr>
            <w:tcW w:w="398" w:type="dxa"/>
            <w:vAlign w:val="top"/>
          </w:tcPr>
          <w:p w14:paraId="77B4F927">
            <w:pPr>
              <w:rPr>
                <w:rFonts w:hint="eastAsia" w:ascii="宋体" w:hAnsi="宋体" w:eastAsia="宋体" w:cs="宋体"/>
                <w:sz w:val="21"/>
              </w:rPr>
            </w:pPr>
          </w:p>
        </w:tc>
        <w:tc>
          <w:tcPr>
            <w:tcW w:w="395" w:type="dxa"/>
            <w:vAlign w:val="top"/>
          </w:tcPr>
          <w:p w14:paraId="6ABE3DA7">
            <w:pPr>
              <w:rPr>
                <w:rFonts w:hint="eastAsia" w:ascii="宋体" w:hAnsi="宋体" w:eastAsia="宋体" w:cs="宋体"/>
                <w:sz w:val="21"/>
              </w:rPr>
            </w:pPr>
          </w:p>
        </w:tc>
        <w:tc>
          <w:tcPr>
            <w:tcW w:w="399" w:type="dxa"/>
            <w:vAlign w:val="top"/>
          </w:tcPr>
          <w:p w14:paraId="16A5D526">
            <w:pPr>
              <w:rPr>
                <w:rFonts w:hint="eastAsia" w:ascii="宋体" w:hAnsi="宋体" w:eastAsia="宋体" w:cs="宋体"/>
                <w:sz w:val="21"/>
              </w:rPr>
            </w:pPr>
          </w:p>
        </w:tc>
        <w:tc>
          <w:tcPr>
            <w:tcW w:w="396" w:type="dxa"/>
            <w:vAlign w:val="top"/>
          </w:tcPr>
          <w:p w14:paraId="6C141526">
            <w:pPr>
              <w:rPr>
                <w:rFonts w:hint="eastAsia" w:ascii="宋体" w:hAnsi="宋体" w:eastAsia="宋体" w:cs="宋体"/>
                <w:sz w:val="21"/>
              </w:rPr>
            </w:pPr>
          </w:p>
        </w:tc>
        <w:tc>
          <w:tcPr>
            <w:tcW w:w="398" w:type="dxa"/>
            <w:vAlign w:val="top"/>
          </w:tcPr>
          <w:p w14:paraId="57B4AA79">
            <w:pPr>
              <w:rPr>
                <w:rFonts w:hint="eastAsia" w:ascii="宋体" w:hAnsi="宋体" w:eastAsia="宋体" w:cs="宋体"/>
                <w:sz w:val="21"/>
              </w:rPr>
            </w:pPr>
          </w:p>
        </w:tc>
        <w:tc>
          <w:tcPr>
            <w:tcW w:w="396" w:type="dxa"/>
            <w:vAlign w:val="top"/>
          </w:tcPr>
          <w:p w14:paraId="19EA5753">
            <w:pPr>
              <w:rPr>
                <w:rFonts w:hint="eastAsia" w:ascii="宋体" w:hAnsi="宋体" w:eastAsia="宋体" w:cs="宋体"/>
                <w:sz w:val="21"/>
              </w:rPr>
            </w:pPr>
          </w:p>
        </w:tc>
        <w:tc>
          <w:tcPr>
            <w:tcW w:w="544" w:type="dxa"/>
            <w:vAlign w:val="top"/>
          </w:tcPr>
          <w:p w14:paraId="66E3BB6B">
            <w:pPr>
              <w:rPr>
                <w:rFonts w:hint="eastAsia" w:ascii="宋体" w:hAnsi="宋体" w:eastAsia="宋体" w:cs="宋体"/>
                <w:sz w:val="21"/>
              </w:rPr>
            </w:pPr>
          </w:p>
        </w:tc>
        <w:tc>
          <w:tcPr>
            <w:tcW w:w="547" w:type="dxa"/>
            <w:vAlign w:val="top"/>
          </w:tcPr>
          <w:p w14:paraId="7C453E1F">
            <w:pPr>
              <w:rPr>
                <w:rFonts w:hint="eastAsia" w:ascii="宋体" w:hAnsi="宋体" w:eastAsia="宋体" w:cs="宋体"/>
                <w:sz w:val="21"/>
              </w:rPr>
            </w:pPr>
          </w:p>
        </w:tc>
      </w:tr>
      <w:tr w14:paraId="472B02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73" w:type="dxa"/>
            <w:vAlign w:val="top"/>
          </w:tcPr>
          <w:p w14:paraId="2B9EEAE2">
            <w:pPr>
              <w:spacing w:before="234" w:line="185" w:lineRule="auto"/>
              <w:ind w:left="190"/>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6"/>
                <w:sz w:val="24"/>
                <w:szCs w:val="24"/>
              </w:rPr>
              <w:t>4</w:t>
            </w:r>
          </w:p>
        </w:tc>
        <w:tc>
          <w:tcPr>
            <w:tcW w:w="1531" w:type="dxa"/>
            <w:vAlign w:val="top"/>
          </w:tcPr>
          <w:p w14:paraId="22C2BEE9">
            <w:pPr>
              <w:spacing w:before="195" w:line="378" w:lineRule="exact"/>
              <w:ind w:left="545"/>
              <w:rPr>
                <w:rFonts w:hint="eastAsia" w:ascii="宋体" w:hAnsi="宋体" w:eastAsia="宋体" w:cs="宋体"/>
                <w:sz w:val="24"/>
                <w:szCs w:val="24"/>
              </w:rPr>
            </w:pPr>
            <w:r>
              <w:rPr>
                <w:rFonts w:hint="eastAsia" w:ascii="宋体" w:hAnsi="宋体" w:eastAsia="宋体" w:cs="宋体"/>
                <w:spacing w:val="-7"/>
                <w:position w:val="3"/>
                <w:sz w:val="24"/>
                <w:szCs w:val="24"/>
              </w:rPr>
              <w:t>…</w:t>
            </w:r>
            <w:r>
              <w:rPr>
                <w:rFonts w:hint="eastAsia" w:ascii="宋体" w:hAnsi="宋体" w:eastAsia="宋体" w:cs="宋体"/>
                <w:spacing w:val="-6"/>
                <w:position w:val="3"/>
                <w:sz w:val="24"/>
                <w:szCs w:val="24"/>
              </w:rPr>
              <w:t>…</w:t>
            </w:r>
          </w:p>
        </w:tc>
        <w:tc>
          <w:tcPr>
            <w:tcW w:w="631" w:type="dxa"/>
            <w:vAlign w:val="top"/>
          </w:tcPr>
          <w:p w14:paraId="24791920">
            <w:pPr>
              <w:rPr>
                <w:rFonts w:hint="eastAsia" w:ascii="宋体" w:hAnsi="宋体" w:eastAsia="宋体" w:cs="宋体"/>
                <w:sz w:val="21"/>
              </w:rPr>
            </w:pPr>
          </w:p>
        </w:tc>
        <w:tc>
          <w:tcPr>
            <w:tcW w:w="396" w:type="dxa"/>
            <w:vAlign w:val="top"/>
          </w:tcPr>
          <w:p w14:paraId="309A945C">
            <w:pPr>
              <w:rPr>
                <w:rFonts w:hint="eastAsia" w:ascii="宋体" w:hAnsi="宋体" w:eastAsia="宋体" w:cs="宋体"/>
                <w:sz w:val="21"/>
              </w:rPr>
            </w:pPr>
          </w:p>
        </w:tc>
        <w:tc>
          <w:tcPr>
            <w:tcW w:w="396" w:type="dxa"/>
            <w:vAlign w:val="top"/>
          </w:tcPr>
          <w:p w14:paraId="3C543932">
            <w:pPr>
              <w:rPr>
                <w:rFonts w:hint="eastAsia" w:ascii="宋体" w:hAnsi="宋体" w:eastAsia="宋体" w:cs="宋体"/>
                <w:sz w:val="21"/>
              </w:rPr>
            </w:pPr>
          </w:p>
        </w:tc>
        <w:tc>
          <w:tcPr>
            <w:tcW w:w="398" w:type="dxa"/>
            <w:vAlign w:val="top"/>
          </w:tcPr>
          <w:p w14:paraId="1F0F1956">
            <w:pPr>
              <w:rPr>
                <w:rFonts w:hint="eastAsia" w:ascii="宋体" w:hAnsi="宋体" w:eastAsia="宋体" w:cs="宋体"/>
                <w:sz w:val="21"/>
              </w:rPr>
            </w:pPr>
          </w:p>
        </w:tc>
        <w:tc>
          <w:tcPr>
            <w:tcW w:w="396" w:type="dxa"/>
            <w:vAlign w:val="top"/>
          </w:tcPr>
          <w:p w14:paraId="58DF6593">
            <w:pPr>
              <w:rPr>
                <w:rFonts w:hint="eastAsia" w:ascii="宋体" w:hAnsi="宋体" w:eastAsia="宋体" w:cs="宋体"/>
                <w:sz w:val="21"/>
              </w:rPr>
            </w:pPr>
          </w:p>
        </w:tc>
        <w:tc>
          <w:tcPr>
            <w:tcW w:w="398" w:type="dxa"/>
            <w:vAlign w:val="top"/>
          </w:tcPr>
          <w:p w14:paraId="24BE4561">
            <w:pPr>
              <w:rPr>
                <w:rFonts w:hint="eastAsia" w:ascii="宋体" w:hAnsi="宋体" w:eastAsia="宋体" w:cs="宋体"/>
                <w:sz w:val="21"/>
              </w:rPr>
            </w:pPr>
          </w:p>
        </w:tc>
        <w:tc>
          <w:tcPr>
            <w:tcW w:w="396" w:type="dxa"/>
            <w:vAlign w:val="top"/>
          </w:tcPr>
          <w:p w14:paraId="3CC529E9">
            <w:pPr>
              <w:rPr>
                <w:rFonts w:hint="eastAsia" w:ascii="宋体" w:hAnsi="宋体" w:eastAsia="宋体" w:cs="宋体"/>
                <w:sz w:val="21"/>
              </w:rPr>
            </w:pPr>
          </w:p>
        </w:tc>
        <w:tc>
          <w:tcPr>
            <w:tcW w:w="396" w:type="dxa"/>
            <w:vAlign w:val="top"/>
          </w:tcPr>
          <w:p w14:paraId="5850CBFE">
            <w:pPr>
              <w:rPr>
                <w:rFonts w:hint="eastAsia" w:ascii="宋体" w:hAnsi="宋体" w:eastAsia="宋体" w:cs="宋体"/>
                <w:sz w:val="21"/>
              </w:rPr>
            </w:pPr>
          </w:p>
        </w:tc>
        <w:tc>
          <w:tcPr>
            <w:tcW w:w="398" w:type="dxa"/>
            <w:vAlign w:val="top"/>
          </w:tcPr>
          <w:p w14:paraId="53A8B466">
            <w:pPr>
              <w:rPr>
                <w:rFonts w:hint="eastAsia" w:ascii="宋体" w:hAnsi="宋体" w:eastAsia="宋体" w:cs="宋体"/>
                <w:sz w:val="21"/>
              </w:rPr>
            </w:pPr>
          </w:p>
        </w:tc>
        <w:tc>
          <w:tcPr>
            <w:tcW w:w="395" w:type="dxa"/>
            <w:vAlign w:val="top"/>
          </w:tcPr>
          <w:p w14:paraId="31682D18">
            <w:pPr>
              <w:rPr>
                <w:rFonts w:hint="eastAsia" w:ascii="宋体" w:hAnsi="宋体" w:eastAsia="宋体" w:cs="宋体"/>
                <w:sz w:val="21"/>
              </w:rPr>
            </w:pPr>
          </w:p>
        </w:tc>
        <w:tc>
          <w:tcPr>
            <w:tcW w:w="399" w:type="dxa"/>
            <w:vAlign w:val="top"/>
          </w:tcPr>
          <w:p w14:paraId="16447D12">
            <w:pPr>
              <w:rPr>
                <w:rFonts w:hint="eastAsia" w:ascii="宋体" w:hAnsi="宋体" w:eastAsia="宋体" w:cs="宋体"/>
                <w:sz w:val="21"/>
              </w:rPr>
            </w:pPr>
          </w:p>
        </w:tc>
        <w:tc>
          <w:tcPr>
            <w:tcW w:w="396" w:type="dxa"/>
            <w:vAlign w:val="top"/>
          </w:tcPr>
          <w:p w14:paraId="7E7643D4">
            <w:pPr>
              <w:rPr>
                <w:rFonts w:hint="eastAsia" w:ascii="宋体" w:hAnsi="宋体" w:eastAsia="宋体" w:cs="宋体"/>
                <w:sz w:val="21"/>
              </w:rPr>
            </w:pPr>
          </w:p>
        </w:tc>
        <w:tc>
          <w:tcPr>
            <w:tcW w:w="398" w:type="dxa"/>
            <w:vAlign w:val="top"/>
          </w:tcPr>
          <w:p w14:paraId="683F1FE1">
            <w:pPr>
              <w:rPr>
                <w:rFonts w:hint="eastAsia" w:ascii="宋体" w:hAnsi="宋体" w:eastAsia="宋体" w:cs="宋体"/>
                <w:sz w:val="21"/>
              </w:rPr>
            </w:pPr>
          </w:p>
        </w:tc>
        <w:tc>
          <w:tcPr>
            <w:tcW w:w="396" w:type="dxa"/>
            <w:vAlign w:val="top"/>
          </w:tcPr>
          <w:p w14:paraId="22B58747">
            <w:pPr>
              <w:rPr>
                <w:rFonts w:hint="eastAsia" w:ascii="宋体" w:hAnsi="宋体" w:eastAsia="宋体" w:cs="宋体"/>
                <w:sz w:val="21"/>
              </w:rPr>
            </w:pPr>
          </w:p>
        </w:tc>
        <w:tc>
          <w:tcPr>
            <w:tcW w:w="544" w:type="dxa"/>
            <w:vAlign w:val="top"/>
          </w:tcPr>
          <w:p w14:paraId="4842F4A2">
            <w:pPr>
              <w:rPr>
                <w:rFonts w:hint="eastAsia" w:ascii="宋体" w:hAnsi="宋体" w:eastAsia="宋体" w:cs="宋体"/>
                <w:sz w:val="21"/>
              </w:rPr>
            </w:pPr>
          </w:p>
        </w:tc>
        <w:tc>
          <w:tcPr>
            <w:tcW w:w="547" w:type="dxa"/>
            <w:vAlign w:val="top"/>
          </w:tcPr>
          <w:p w14:paraId="6EB184CD">
            <w:pPr>
              <w:rPr>
                <w:rFonts w:hint="eastAsia" w:ascii="宋体" w:hAnsi="宋体" w:eastAsia="宋体" w:cs="宋体"/>
                <w:sz w:val="21"/>
              </w:rPr>
            </w:pPr>
          </w:p>
        </w:tc>
      </w:tr>
      <w:tr w14:paraId="20266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573" w:type="dxa"/>
            <w:vAlign w:val="top"/>
          </w:tcPr>
          <w:p w14:paraId="4D6CC30F">
            <w:pPr>
              <w:spacing w:before="236" w:line="183" w:lineRule="auto"/>
              <w:ind w:left="190"/>
              <w:rPr>
                <w:rFonts w:hint="eastAsia" w:ascii="宋体" w:hAnsi="宋体" w:eastAsia="宋体" w:cs="宋体"/>
                <w:sz w:val="24"/>
                <w:szCs w:val="24"/>
              </w:rPr>
            </w:pPr>
            <w:r>
              <w:rPr>
                <w:rFonts w:hint="eastAsia" w:ascii="宋体" w:hAnsi="宋体" w:eastAsia="宋体" w:cs="宋体"/>
                <w:spacing w:val="-8"/>
                <w:sz w:val="24"/>
                <w:szCs w:val="24"/>
              </w:rPr>
              <w:t>1</w:t>
            </w:r>
            <w:r>
              <w:rPr>
                <w:rFonts w:hint="eastAsia" w:ascii="宋体" w:hAnsi="宋体" w:eastAsia="宋体" w:cs="宋体"/>
                <w:spacing w:val="-6"/>
                <w:sz w:val="24"/>
                <w:szCs w:val="24"/>
              </w:rPr>
              <w:t>5</w:t>
            </w:r>
          </w:p>
        </w:tc>
        <w:tc>
          <w:tcPr>
            <w:tcW w:w="1531" w:type="dxa"/>
            <w:vAlign w:val="top"/>
          </w:tcPr>
          <w:p w14:paraId="3EC3CB40">
            <w:pPr>
              <w:spacing w:before="196" w:line="378" w:lineRule="exact"/>
              <w:ind w:left="545"/>
              <w:rPr>
                <w:rFonts w:hint="eastAsia" w:ascii="宋体" w:hAnsi="宋体" w:eastAsia="宋体" w:cs="宋体"/>
                <w:sz w:val="24"/>
                <w:szCs w:val="24"/>
              </w:rPr>
            </w:pPr>
            <w:r>
              <w:rPr>
                <w:rFonts w:hint="eastAsia" w:ascii="宋体" w:hAnsi="宋体" w:eastAsia="宋体" w:cs="宋体"/>
                <w:spacing w:val="-7"/>
                <w:position w:val="3"/>
                <w:sz w:val="24"/>
                <w:szCs w:val="24"/>
              </w:rPr>
              <w:t>…</w:t>
            </w:r>
            <w:r>
              <w:rPr>
                <w:rFonts w:hint="eastAsia" w:ascii="宋体" w:hAnsi="宋体" w:eastAsia="宋体" w:cs="宋体"/>
                <w:spacing w:val="-6"/>
                <w:position w:val="3"/>
                <w:sz w:val="24"/>
                <w:szCs w:val="24"/>
              </w:rPr>
              <w:t>…</w:t>
            </w:r>
          </w:p>
        </w:tc>
        <w:tc>
          <w:tcPr>
            <w:tcW w:w="631" w:type="dxa"/>
            <w:vAlign w:val="top"/>
          </w:tcPr>
          <w:p w14:paraId="1BA7EF2C">
            <w:pPr>
              <w:rPr>
                <w:rFonts w:hint="eastAsia" w:ascii="宋体" w:hAnsi="宋体" w:eastAsia="宋体" w:cs="宋体"/>
                <w:sz w:val="21"/>
              </w:rPr>
            </w:pPr>
          </w:p>
        </w:tc>
        <w:tc>
          <w:tcPr>
            <w:tcW w:w="396" w:type="dxa"/>
            <w:vAlign w:val="top"/>
          </w:tcPr>
          <w:p w14:paraId="4F64CC0A">
            <w:pPr>
              <w:rPr>
                <w:rFonts w:hint="eastAsia" w:ascii="宋体" w:hAnsi="宋体" w:eastAsia="宋体" w:cs="宋体"/>
                <w:sz w:val="21"/>
              </w:rPr>
            </w:pPr>
          </w:p>
        </w:tc>
        <w:tc>
          <w:tcPr>
            <w:tcW w:w="396" w:type="dxa"/>
            <w:vAlign w:val="top"/>
          </w:tcPr>
          <w:p w14:paraId="2E353D75">
            <w:pPr>
              <w:rPr>
                <w:rFonts w:hint="eastAsia" w:ascii="宋体" w:hAnsi="宋体" w:eastAsia="宋体" w:cs="宋体"/>
                <w:sz w:val="21"/>
              </w:rPr>
            </w:pPr>
          </w:p>
        </w:tc>
        <w:tc>
          <w:tcPr>
            <w:tcW w:w="398" w:type="dxa"/>
            <w:vAlign w:val="top"/>
          </w:tcPr>
          <w:p w14:paraId="285E9312">
            <w:pPr>
              <w:rPr>
                <w:rFonts w:hint="eastAsia" w:ascii="宋体" w:hAnsi="宋体" w:eastAsia="宋体" w:cs="宋体"/>
                <w:sz w:val="21"/>
              </w:rPr>
            </w:pPr>
          </w:p>
        </w:tc>
        <w:tc>
          <w:tcPr>
            <w:tcW w:w="396" w:type="dxa"/>
            <w:vAlign w:val="top"/>
          </w:tcPr>
          <w:p w14:paraId="7B2D4946">
            <w:pPr>
              <w:rPr>
                <w:rFonts w:hint="eastAsia" w:ascii="宋体" w:hAnsi="宋体" w:eastAsia="宋体" w:cs="宋体"/>
                <w:sz w:val="21"/>
              </w:rPr>
            </w:pPr>
          </w:p>
        </w:tc>
        <w:tc>
          <w:tcPr>
            <w:tcW w:w="398" w:type="dxa"/>
            <w:vAlign w:val="top"/>
          </w:tcPr>
          <w:p w14:paraId="3D1BD4F7">
            <w:pPr>
              <w:rPr>
                <w:rFonts w:hint="eastAsia" w:ascii="宋体" w:hAnsi="宋体" w:eastAsia="宋体" w:cs="宋体"/>
                <w:sz w:val="21"/>
              </w:rPr>
            </w:pPr>
          </w:p>
        </w:tc>
        <w:tc>
          <w:tcPr>
            <w:tcW w:w="396" w:type="dxa"/>
            <w:vAlign w:val="top"/>
          </w:tcPr>
          <w:p w14:paraId="1A74CE59">
            <w:pPr>
              <w:rPr>
                <w:rFonts w:hint="eastAsia" w:ascii="宋体" w:hAnsi="宋体" w:eastAsia="宋体" w:cs="宋体"/>
                <w:sz w:val="21"/>
              </w:rPr>
            </w:pPr>
          </w:p>
        </w:tc>
        <w:tc>
          <w:tcPr>
            <w:tcW w:w="396" w:type="dxa"/>
            <w:vAlign w:val="top"/>
          </w:tcPr>
          <w:p w14:paraId="6CF5496E">
            <w:pPr>
              <w:rPr>
                <w:rFonts w:hint="eastAsia" w:ascii="宋体" w:hAnsi="宋体" w:eastAsia="宋体" w:cs="宋体"/>
                <w:sz w:val="21"/>
              </w:rPr>
            </w:pPr>
          </w:p>
        </w:tc>
        <w:tc>
          <w:tcPr>
            <w:tcW w:w="398" w:type="dxa"/>
            <w:vAlign w:val="top"/>
          </w:tcPr>
          <w:p w14:paraId="66F72B63">
            <w:pPr>
              <w:rPr>
                <w:rFonts w:hint="eastAsia" w:ascii="宋体" w:hAnsi="宋体" w:eastAsia="宋体" w:cs="宋体"/>
                <w:sz w:val="21"/>
              </w:rPr>
            </w:pPr>
          </w:p>
        </w:tc>
        <w:tc>
          <w:tcPr>
            <w:tcW w:w="395" w:type="dxa"/>
            <w:vAlign w:val="top"/>
          </w:tcPr>
          <w:p w14:paraId="025018E8">
            <w:pPr>
              <w:rPr>
                <w:rFonts w:hint="eastAsia" w:ascii="宋体" w:hAnsi="宋体" w:eastAsia="宋体" w:cs="宋体"/>
                <w:sz w:val="21"/>
              </w:rPr>
            </w:pPr>
          </w:p>
        </w:tc>
        <w:tc>
          <w:tcPr>
            <w:tcW w:w="399" w:type="dxa"/>
            <w:vAlign w:val="top"/>
          </w:tcPr>
          <w:p w14:paraId="2885D189">
            <w:pPr>
              <w:rPr>
                <w:rFonts w:hint="eastAsia" w:ascii="宋体" w:hAnsi="宋体" w:eastAsia="宋体" w:cs="宋体"/>
                <w:sz w:val="21"/>
              </w:rPr>
            </w:pPr>
          </w:p>
        </w:tc>
        <w:tc>
          <w:tcPr>
            <w:tcW w:w="396" w:type="dxa"/>
            <w:vAlign w:val="top"/>
          </w:tcPr>
          <w:p w14:paraId="76501A9C">
            <w:pPr>
              <w:rPr>
                <w:rFonts w:hint="eastAsia" w:ascii="宋体" w:hAnsi="宋体" w:eastAsia="宋体" w:cs="宋体"/>
                <w:sz w:val="21"/>
              </w:rPr>
            </w:pPr>
          </w:p>
        </w:tc>
        <w:tc>
          <w:tcPr>
            <w:tcW w:w="398" w:type="dxa"/>
            <w:vAlign w:val="top"/>
          </w:tcPr>
          <w:p w14:paraId="2157AB3E">
            <w:pPr>
              <w:rPr>
                <w:rFonts w:hint="eastAsia" w:ascii="宋体" w:hAnsi="宋体" w:eastAsia="宋体" w:cs="宋体"/>
                <w:sz w:val="21"/>
              </w:rPr>
            </w:pPr>
          </w:p>
        </w:tc>
        <w:tc>
          <w:tcPr>
            <w:tcW w:w="396" w:type="dxa"/>
            <w:vAlign w:val="top"/>
          </w:tcPr>
          <w:p w14:paraId="079D1806">
            <w:pPr>
              <w:rPr>
                <w:rFonts w:hint="eastAsia" w:ascii="宋体" w:hAnsi="宋体" w:eastAsia="宋体" w:cs="宋体"/>
                <w:sz w:val="21"/>
              </w:rPr>
            </w:pPr>
          </w:p>
        </w:tc>
        <w:tc>
          <w:tcPr>
            <w:tcW w:w="544" w:type="dxa"/>
            <w:vAlign w:val="top"/>
          </w:tcPr>
          <w:p w14:paraId="5C6AC6D1">
            <w:pPr>
              <w:rPr>
                <w:rFonts w:hint="eastAsia" w:ascii="宋体" w:hAnsi="宋体" w:eastAsia="宋体" w:cs="宋体"/>
                <w:sz w:val="21"/>
              </w:rPr>
            </w:pPr>
          </w:p>
        </w:tc>
        <w:tc>
          <w:tcPr>
            <w:tcW w:w="547" w:type="dxa"/>
            <w:vAlign w:val="top"/>
          </w:tcPr>
          <w:p w14:paraId="4B8FF1D3">
            <w:pPr>
              <w:rPr>
                <w:rFonts w:hint="eastAsia" w:ascii="宋体" w:hAnsi="宋体" w:eastAsia="宋体" w:cs="宋体"/>
                <w:sz w:val="21"/>
              </w:rPr>
            </w:pPr>
          </w:p>
        </w:tc>
      </w:tr>
      <w:tr w14:paraId="6DDAF1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573" w:type="dxa"/>
            <w:vAlign w:val="top"/>
          </w:tcPr>
          <w:p w14:paraId="40B6E564">
            <w:pPr>
              <w:spacing w:before="196" w:line="379" w:lineRule="exact"/>
              <w:ind w:left="187"/>
              <w:rPr>
                <w:rFonts w:hint="eastAsia" w:ascii="宋体" w:hAnsi="宋体" w:eastAsia="宋体" w:cs="宋体"/>
                <w:sz w:val="24"/>
                <w:szCs w:val="24"/>
              </w:rPr>
            </w:pPr>
            <w:r>
              <w:rPr>
                <w:rFonts w:hint="eastAsia" w:ascii="宋体" w:hAnsi="宋体" w:eastAsia="宋体" w:cs="宋体"/>
                <w:position w:val="3"/>
                <w:sz w:val="24"/>
                <w:szCs w:val="24"/>
              </w:rPr>
              <w:t>…</w:t>
            </w:r>
          </w:p>
        </w:tc>
        <w:tc>
          <w:tcPr>
            <w:tcW w:w="1531" w:type="dxa"/>
            <w:vAlign w:val="top"/>
          </w:tcPr>
          <w:p w14:paraId="598BDC2C">
            <w:pPr>
              <w:spacing w:before="196" w:line="379" w:lineRule="exact"/>
              <w:ind w:left="545"/>
              <w:rPr>
                <w:rFonts w:hint="eastAsia" w:ascii="宋体" w:hAnsi="宋体" w:eastAsia="宋体" w:cs="宋体"/>
                <w:sz w:val="24"/>
                <w:szCs w:val="24"/>
              </w:rPr>
            </w:pPr>
            <w:r>
              <w:rPr>
                <w:rFonts w:hint="eastAsia" w:ascii="宋体" w:hAnsi="宋体" w:eastAsia="宋体" w:cs="宋体"/>
                <w:spacing w:val="-7"/>
                <w:position w:val="3"/>
                <w:sz w:val="24"/>
                <w:szCs w:val="24"/>
              </w:rPr>
              <w:t>…</w:t>
            </w:r>
            <w:r>
              <w:rPr>
                <w:rFonts w:hint="eastAsia" w:ascii="宋体" w:hAnsi="宋体" w:eastAsia="宋体" w:cs="宋体"/>
                <w:spacing w:val="-6"/>
                <w:position w:val="3"/>
                <w:sz w:val="24"/>
                <w:szCs w:val="24"/>
              </w:rPr>
              <w:t>…</w:t>
            </w:r>
          </w:p>
        </w:tc>
        <w:tc>
          <w:tcPr>
            <w:tcW w:w="631" w:type="dxa"/>
            <w:vAlign w:val="top"/>
          </w:tcPr>
          <w:p w14:paraId="2428D16C">
            <w:pPr>
              <w:rPr>
                <w:rFonts w:hint="eastAsia" w:ascii="宋体" w:hAnsi="宋体" w:eastAsia="宋体" w:cs="宋体"/>
                <w:sz w:val="21"/>
              </w:rPr>
            </w:pPr>
          </w:p>
        </w:tc>
        <w:tc>
          <w:tcPr>
            <w:tcW w:w="396" w:type="dxa"/>
            <w:vAlign w:val="top"/>
          </w:tcPr>
          <w:p w14:paraId="6396591A">
            <w:pPr>
              <w:rPr>
                <w:rFonts w:hint="eastAsia" w:ascii="宋体" w:hAnsi="宋体" w:eastAsia="宋体" w:cs="宋体"/>
                <w:sz w:val="21"/>
              </w:rPr>
            </w:pPr>
          </w:p>
        </w:tc>
        <w:tc>
          <w:tcPr>
            <w:tcW w:w="396" w:type="dxa"/>
            <w:vAlign w:val="top"/>
          </w:tcPr>
          <w:p w14:paraId="204EA025">
            <w:pPr>
              <w:rPr>
                <w:rFonts w:hint="eastAsia" w:ascii="宋体" w:hAnsi="宋体" w:eastAsia="宋体" w:cs="宋体"/>
                <w:sz w:val="21"/>
              </w:rPr>
            </w:pPr>
          </w:p>
        </w:tc>
        <w:tc>
          <w:tcPr>
            <w:tcW w:w="398" w:type="dxa"/>
            <w:vAlign w:val="top"/>
          </w:tcPr>
          <w:p w14:paraId="59DFA473">
            <w:pPr>
              <w:rPr>
                <w:rFonts w:hint="eastAsia" w:ascii="宋体" w:hAnsi="宋体" w:eastAsia="宋体" w:cs="宋体"/>
                <w:sz w:val="21"/>
              </w:rPr>
            </w:pPr>
          </w:p>
        </w:tc>
        <w:tc>
          <w:tcPr>
            <w:tcW w:w="396" w:type="dxa"/>
            <w:vAlign w:val="top"/>
          </w:tcPr>
          <w:p w14:paraId="02E6E77B">
            <w:pPr>
              <w:rPr>
                <w:rFonts w:hint="eastAsia" w:ascii="宋体" w:hAnsi="宋体" w:eastAsia="宋体" w:cs="宋体"/>
                <w:sz w:val="21"/>
              </w:rPr>
            </w:pPr>
          </w:p>
        </w:tc>
        <w:tc>
          <w:tcPr>
            <w:tcW w:w="398" w:type="dxa"/>
            <w:vAlign w:val="top"/>
          </w:tcPr>
          <w:p w14:paraId="18752BFB">
            <w:pPr>
              <w:rPr>
                <w:rFonts w:hint="eastAsia" w:ascii="宋体" w:hAnsi="宋体" w:eastAsia="宋体" w:cs="宋体"/>
                <w:sz w:val="21"/>
              </w:rPr>
            </w:pPr>
          </w:p>
        </w:tc>
        <w:tc>
          <w:tcPr>
            <w:tcW w:w="396" w:type="dxa"/>
            <w:vAlign w:val="top"/>
          </w:tcPr>
          <w:p w14:paraId="5822E83D">
            <w:pPr>
              <w:rPr>
                <w:rFonts w:hint="eastAsia" w:ascii="宋体" w:hAnsi="宋体" w:eastAsia="宋体" w:cs="宋体"/>
                <w:sz w:val="21"/>
              </w:rPr>
            </w:pPr>
          </w:p>
        </w:tc>
        <w:tc>
          <w:tcPr>
            <w:tcW w:w="396" w:type="dxa"/>
            <w:vAlign w:val="top"/>
          </w:tcPr>
          <w:p w14:paraId="2EC5A1FD">
            <w:pPr>
              <w:rPr>
                <w:rFonts w:hint="eastAsia" w:ascii="宋体" w:hAnsi="宋体" w:eastAsia="宋体" w:cs="宋体"/>
                <w:sz w:val="21"/>
              </w:rPr>
            </w:pPr>
          </w:p>
        </w:tc>
        <w:tc>
          <w:tcPr>
            <w:tcW w:w="398" w:type="dxa"/>
            <w:vAlign w:val="top"/>
          </w:tcPr>
          <w:p w14:paraId="0891B77D">
            <w:pPr>
              <w:rPr>
                <w:rFonts w:hint="eastAsia" w:ascii="宋体" w:hAnsi="宋体" w:eastAsia="宋体" w:cs="宋体"/>
                <w:sz w:val="21"/>
              </w:rPr>
            </w:pPr>
          </w:p>
        </w:tc>
        <w:tc>
          <w:tcPr>
            <w:tcW w:w="395" w:type="dxa"/>
            <w:vAlign w:val="top"/>
          </w:tcPr>
          <w:p w14:paraId="180AF8FA">
            <w:pPr>
              <w:rPr>
                <w:rFonts w:hint="eastAsia" w:ascii="宋体" w:hAnsi="宋体" w:eastAsia="宋体" w:cs="宋体"/>
                <w:sz w:val="21"/>
              </w:rPr>
            </w:pPr>
          </w:p>
        </w:tc>
        <w:tc>
          <w:tcPr>
            <w:tcW w:w="399" w:type="dxa"/>
            <w:vAlign w:val="top"/>
          </w:tcPr>
          <w:p w14:paraId="511A0D3A">
            <w:pPr>
              <w:rPr>
                <w:rFonts w:hint="eastAsia" w:ascii="宋体" w:hAnsi="宋体" w:eastAsia="宋体" w:cs="宋体"/>
                <w:sz w:val="21"/>
              </w:rPr>
            </w:pPr>
          </w:p>
        </w:tc>
        <w:tc>
          <w:tcPr>
            <w:tcW w:w="396" w:type="dxa"/>
            <w:vAlign w:val="top"/>
          </w:tcPr>
          <w:p w14:paraId="58DD01AA">
            <w:pPr>
              <w:rPr>
                <w:rFonts w:hint="eastAsia" w:ascii="宋体" w:hAnsi="宋体" w:eastAsia="宋体" w:cs="宋体"/>
                <w:sz w:val="21"/>
              </w:rPr>
            </w:pPr>
          </w:p>
        </w:tc>
        <w:tc>
          <w:tcPr>
            <w:tcW w:w="398" w:type="dxa"/>
            <w:vAlign w:val="top"/>
          </w:tcPr>
          <w:p w14:paraId="10DBB692">
            <w:pPr>
              <w:rPr>
                <w:rFonts w:hint="eastAsia" w:ascii="宋体" w:hAnsi="宋体" w:eastAsia="宋体" w:cs="宋体"/>
                <w:sz w:val="21"/>
              </w:rPr>
            </w:pPr>
          </w:p>
        </w:tc>
        <w:tc>
          <w:tcPr>
            <w:tcW w:w="396" w:type="dxa"/>
            <w:vAlign w:val="top"/>
          </w:tcPr>
          <w:p w14:paraId="6DEB01E1">
            <w:pPr>
              <w:rPr>
                <w:rFonts w:hint="eastAsia" w:ascii="宋体" w:hAnsi="宋体" w:eastAsia="宋体" w:cs="宋体"/>
                <w:sz w:val="21"/>
              </w:rPr>
            </w:pPr>
          </w:p>
        </w:tc>
        <w:tc>
          <w:tcPr>
            <w:tcW w:w="544" w:type="dxa"/>
            <w:vAlign w:val="top"/>
          </w:tcPr>
          <w:p w14:paraId="6920ACAB">
            <w:pPr>
              <w:rPr>
                <w:rFonts w:hint="eastAsia" w:ascii="宋体" w:hAnsi="宋体" w:eastAsia="宋体" w:cs="宋体"/>
                <w:sz w:val="21"/>
              </w:rPr>
            </w:pPr>
          </w:p>
        </w:tc>
        <w:tc>
          <w:tcPr>
            <w:tcW w:w="547" w:type="dxa"/>
            <w:vAlign w:val="top"/>
          </w:tcPr>
          <w:p w14:paraId="34DEB4EF">
            <w:pPr>
              <w:rPr>
                <w:rFonts w:hint="eastAsia" w:ascii="宋体" w:hAnsi="宋体" w:eastAsia="宋体" w:cs="宋体"/>
                <w:sz w:val="21"/>
              </w:rPr>
            </w:pPr>
          </w:p>
        </w:tc>
      </w:tr>
    </w:tbl>
    <w:p w14:paraId="5513B624">
      <w:pPr>
        <w:spacing w:line="247" w:lineRule="auto"/>
        <w:rPr>
          <w:rFonts w:hint="eastAsia" w:ascii="宋体" w:hAnsi="宋体" w:eastAsia="宋体" w:cs="宋体"/>
          <w:sz w:val="21"/>
        </w:rPr>
      </w:pPr>
    </w:p>
    <w:p w14:paraId="63F1AC02">
      <w:pPr>
        <w:spacing w:line="248" w:lineRule="auto"/>
        <w:rPr>
          <w:rFonts w:hint="eastAsia" w:ascii="宋体" w:hAnsi="宋体" w:eastAsia="宋体" w:cs="宋体"/>
          <w:sz w:val="21"/>
        </w:rPr>
      </w:pPr>
    </w:p>
    <w:p w14:paraId="7D85140D">
      <w:pPr>
        <w:spacing w:line="248" w:lineRule="auto"/>
        <w:rPr>
          <w:rFonts w:hint="eastAsia" w:ascii="宋体" w:hAnsi="宋体" w:eastAsia="宋体" w:cs="宋体"/>
          <w:sz w:val="21"/>
        </w:rPr>
      </w:pPr>
    </w:p>
    <w:p w14:paraId="1095FB2E">
      <w:pPr>
        <w:spacing w:before="78" w:line="219" w:lineRule="auto"/>
        <w:ind w:left="469"/>
        <w:rPr>
          <w:rFonts w:hint="eastAsia" w:ascii="宋体" w:hAnsi="宋体" w:eastAsia="宋体" w:cs="宋体"/>
          <w:sz w:val="24"/>
          <w:szCs w:val="24"/>
        </w:rPr>
      </w:pPr>
      <w:r>
        <w:rPr>
          <w:rFonts w:hint="eastAsia" w:ascii="宋体" w:hAnsi="宋体" w:eastAsia="宋体" w:cs="宋体"/>
          <w:spacing w:val="-1"/>
          <w:sz w:val="24"/>
          <w:szCs w:val="24"/>
        </w:rPr>
        <w:t>注：按照拟投</w:t>
      </w:r>
      <w:r>
        <w:rPr>
          <w:rFonts w:hint="eastAsia" w:ascii="宋体" w:hAnsi="宋体" w:eastAsia="宋体" w:cs="宋体"/>
          <w:sz w:val="24"/>
          <w:szCs w:val="24"/>
        </w:rPr>
        <w:t>入本工程现场监理人员的计划在岗安排据实填报。在岗时间</w:t>
      </w:r>
    </w:p>
    <w:p w14:paraId="2377986E">
      <w:pPr>
        <w:spacing w:before="314" w:line="220" w:lineRule="auto"/>
        <w:ind w:left="472"/>
        <w:rPr>
          <w:rFonts w:hint="eastAsia" w:ascii="宋体" w:hAnsi="宋体" w:eastAsia="宋体" w:cs="宋体"/>
          <w:sz w:val="24"/>
          <w:szCs w:val="24"/>
        </w:rPr>
      </w:pPr>
      <w:r>
        <w:rPr>
          <w:rFonts w:hint="eastAsia" w:ascii="宋体" w:hAnsi="宋体" w:eastAsia="宋体" w:cs="宋体"/>
          <w:spacing w:val="-8"/>
          <w:sz w:val="24"/>
          <w:szCs w:val="24"/>
        </w:rPr>
        <w:t>为</w:t>
      </w:r>
      <w:r>
        <w:rPr>
          <w:rFonts w:hint="eastAsia" w:ascii="宋体" w:hAnsi="宋体" w:eastAsia="宋体" w:cs="宋体"/>
          <w:spacing w:val="-7"/>
          <w:sz w:val="24"/>
          <w:szCs w:val="24"/>
        </w:rPr>
        <w:t>：</w:t>
      </w:r>
      <w:r>
        <w:rPr>
          <w:rFonts w:hint="eastAsia" w:ascii="宋体" w:hAnsi="宋体" w:eastAsia="宋体" w:cs="宋体"/>
          <w:spacing w:val="-4"/>
          <w:sz w:val="24"/>
          <w:szCs w:val="24"/>
        </w:rPr>
        <w:t>进场时间为当月第一日：在岗表示为“— ”。</w:t>
      </w:r>
    </w:p>
    <w:p w14:paraId="3FAF9CD4">
      <w:pPr>
        <w:rPr>
          <w:rFonts w:hint="eastAsia" w:ascii="宋体" w:hAnsi="宋体" w:eastAsia="宋体" w:cs="宋体"/>
        </w:rPr>
        <w:sectPr>
          <w:footerReference r:id="rId81" w:type="default"/>
          <w:pgSz w:w="11912" w:h="16841"/>
          <w:pgMar w:top="1431" w:right="957" w:bottom="1019" w:left="1786" w:header="0" w:footer="857" w:gutter="0"/>
          <w:pgNumType w:fmt="decimal"/>
          <w:cols w:space="720" w:num="1"/>
        </w:sectPr>
      </w:pPr>
    </w:p>
    <w:p w14:paraId="54467818">
      <w:pPr>
        <w:spacing w:before="157" w:line="225" w:lineRule="auto"/>
        <w:ind w:left="2349"/>
        <w:rPr>
          <w:rFonts w:hint="eastAsia" w:ascii="宋体" w:hAnsi="宋体" w:eastAsia="宋体" w:cs="宋体"/>
          <w:sz w:val="30"/>
          <w:szCs w:val="30"/>
        </w:rPr>
      </w:pPr>
      <w:r>
        <w:rPr>
          <w:rFonts w:hint="eastAsia" w:ascii="宋体" w:hAnsi="宋体" w:eastAsia="宋体" w:cs="宋体"/>
        </w:rPr>
        <w:pict>
          <v:shape id="_x0000_s1048" o:spid="_x0000_s1048" o:spt="202" type="#_x0000_t202" style="position:absolute;left:0pt;margin-left:338.3pt;margin-top:126.7pt;height:16.4pt;width:49.5pt;mso-position-horizontal-relative:page;mso-position-vertical-relative:page;z-index:-251610112;mso-width-relative:page;mso-height-relative:page;" filled="f" stroked="f" coordsize="21600,21600" o:allowincell="f">
            <v:path/>
            <v:fill on="f" focussize="0,0"/>
            <v:stroke on="f"/>
            <v:imagedata o:title=""/>
            <o:lock v:ext="edit" aspectratio="f"/>
            <v:textbox inset="0mm,0mm,0mm,0mm">
              <w:txbxContent>
                <w:p w14:paraId="6EAF2B2C">
                  <w:pPr>
                    <w:spacing w:before="19" w:line="221" w:lineRule="auto"/>
                    <w:ind w:left="20"/>
                    <w:rPr>
                      <w:rFonts w:ascii="宋体" w:hAnsi="宋体" w:eastAsia="宋体" w:cs="宋体"/>
                      <w:sz w:val="24"/>
                      <w:szCs w:val="24"/>
                    </w:rPr>
                  </w:pPr>
                  <w:r>
                    <w:rPr>
                      <w:rFonts w:ascii="宋体" w:hAnsi="宋体" w:eastAsia="宋体" w:cs="宋体"/>
                      <w:spacing w:val="-2"/>
                      <w:sz w:val="24"/>
                      <w:szCs w:val="24"/>
                    </w:rPr>
                    <w:t>监理设施</w:t>
                  </w:r>
                </w:p>
              </w:txbxContent>
            </v:textbox>
          </v:shape>
        </w:pict>
      </w:r>
      <w:r>
        <w:rPr>
          <w:rFonts w:hint="eastAsia" w:ascii="宋体" w:hAnsi="宋体" w:eastAsia="宋体" w:cs="宋体"/>
          <w:spacing w:val="2"/>
          <w:sz w:val="30"/>
          <w:szCs w:val="30"/>
        </w:rPr>
        <w:t xml:space="preserve">附件 </w:t>
      </w:r>
      <w:r>
        <w:rPr>
          <w:rFonts w:hint="eastAsia" w:ascii="宋体" w:hAnsi="宋体" w:eastAsia="宋体" w:cs="宋体"/>
          <w:spacing w:val="2"/>
          <w:sz w:val="31"/>
          <w:szCs w:val="31"/>
        </w:rPr>
        <w:t xml:space="preserve">2      </w:t>
      </w:r>
      <w:r>
        <w:rPr>
          <w:rFonts w:hint="eastAsia" w:ascii="宋体" w:hAnsi="宋体" w:eastAsia="宋体" w:cs="宋体"/>
          <w:spacing w:val="2"/>
          <w:sz w:val="30"/>
          <w:szCs w:val="30"/>
        </w:rPr>
        <w:t>监</w:t>
      </w:r>
      <w:r>
        <w:rPr>
          <w:rFonts w:hint="eastAsia" w:ascii="宋体" w:hAnsi="宋体" w:eastAsia="宋体" w:cs="宋体"/>
          <w:spacing w:val="1"/>
          <w:sz w:val="30"/>
          <w:szCs w:val="30"/>
        </w:rPr>
        <w:t>理设施进出场时间表</w:t>
      </w:r>
    </w:p>
    <w:p w14:paraId="69C0ECBE">
      <w:pPr>
        <w:rPr>
          <w:rFonts w:hint="eastAsia" w:ascii="宋体" w:hAnsi="宋体" w:eastAsia="宋体" w:cs="宋体"/>
        </w:rPr>
      </w:pPr>
    </w:p>
    <w:p w14:paraId="0F07CB21">
      <w:pPr>
        <w:spacing w:line="146" w:lineRule="exact"/>
        <w:rPr>
          <w:rFonts w:hint="eastAsia" w:ascii="宋体" w:hAnsi="宋体" w:eastAsia="宋体" w:cs="宋体"/>
        </w:rPr>
      </w:pPr>
    </w:p>
    <w:tbl>
      <w:tblPr>
        <w:tblStyle w:val="31"/>
        <w:tblW w:w="8837" w:type="dxa"/>
        <w:tblInd w:w="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25"/>
        <w:gridCol w:w="1326"/>
        <w:gridCol w:w="1312"/>
        <w:gridCol w:w="1323"/>
        <w:gridCol w:w="1956"/>
        <w:gridCol w:w="995"/>
      </w:tblGrid>
      <w:tr w14:paraId="5CD0D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 w:hRule="atLeast"/>
        </w:trPr>
        <w:tc>
          <w:tcPr>
            <w:tcW w:w="1925" w:type="dxa"/>
            <w:vMerge w:val="restart"/>
            <w:tcBorders>
              <w:left w:val="single" w:color="000000" w:sz="10" w:space="0"/>
              <w:bottom w:val="nil"/>
            </w:tcBorders>
            <w:vAlign w:val="top"/>
          </w:tcPr>
          <w:p w14:paraId="473F125E">
            <w:pPr>
              <w:spacing w:before="316" w:line="221" w:lineRule="auto"/>
              <w:ind w:left="732"/>
              <w:rPr>
                <w:rFonts w:hint="eastAsia" w:ascii="宋体" w:hAnsi="宋体" w:eastAsia="宋体" w:cs="宋体"/>
                <w:sz w:val="24"/>
                <w:szCs w:val="24"/>
              </w:rPr>
            </w:pPr>
            <w:r>
              <w:rPr>
                <w:rFonts w:hint="eastAsia" w:ascii="宋体" w:hAnsi="宋体" w:eastAsia="宋体" w:cs="宋体"/>
                <w:spacing w:val="-6"/>
                <w:sz w:val="24"/>
                <w:szCs w:val="24"/>
              </w:rPr>
              <w:t>时</w:t>
            </w:r>
            <w:r>
              <w:rPr>
                <w:rFonts w:hint="eastAsia" w:ascii="宋体" w:hAnsi="宋体" w:eastAsia="宋体" w:cs="宋体"/>
                <w:spacing w:val="-5"/>
                <w:sz w:val="24"/>
                <w:szCs w:val="24"/>
              </w:rPr>
              <w:t>段</w:t>
            </w:r>
          </w:p>
        </w:tc>
        <w:tc>
          <w:tcPr>
            <w:tcW w:w="6912" w:type="dxa"/>
            <w:gridSpan w:val="5"/>
            <w:tcBorders>
              <w:right w:val="single" w:color="000000" w:sz="10" w:space="0"/>
            </w:tcBorders>
            <w:vAlign w:val="top"/>
          </w:tcPr>
          <w:p w14:paraId="368BE350">
            <w:pPr>
              <w:rPr>
                <w:rFonts w:hint="eastAsia" w:ascii="宋体" w:hAnsi="宋体" w:eastAsia="宋体" w:cs="宋体"/>
                <w:sz w:val="21"/>
              </w:rPr>
            </w:pPr>
          </w:p>
        </w:tc>
      </w:tr>
      <w:tr w14:paraId="3D6365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1925" w:type="dxa"/>
            <w:vMerge w:val="continue"/>
            <w:tcBorders>
              <w:top w:val="nil"/>
              <w:left w:val="single" w:color="000000" w:sz="10" w:space="0"/>
            </w:tcBorders>
            <w:vAlign w:val="top"/>
          </w:tcPr>
          <w:p w14:paraId="7857EDFA">
            <w:pPr>
              <w:rPr>
                <w:rFonts w:hint="eastAsia" w:ascii="宋体" w:hAnsi="宋体" w:eastAsia="宋体" w:cs="宋体"/>
                <w:sz w:val="21"/>
              </w:rPr>
            </w:pPr>
          </w:p>
        </w:tc>
        <w:tc>
          <w:tcPr>
            <w:tcW w:w="1326" w:type="dxa"/>
            <w:vAlign w:val="top"/>
          </w:tcPr>
          <w:p w14:paraId="12572F64">
            <w:pPr>
              <w:spacing w:before="177" w:line="221" w:lineRule="auto"/>
              <w:ind w:left="189"/>
              <w:rPr>
                <w:rFonts w:hint="eastAsia" w:ascii="宋体" w:hAnsi="宋体" w:eastAsia="宋体" w:cs="宋体"/>
                <w:sz w:val="24"/>
                <w:szCs w:val="24"/>
              </w:rPr>
            </w:pPr>
            <w:r>
              <w:rPr>
                <w:rFonts w:hint="eastAsia" w:ascii="宋体" w:hAnsi="宋体" w:eastAsia="宋体" w:cs="宋体"/>
                <w:spacing w:val="-4"/>
                <w:sz w:val="24"/>
                <w:szCs w:val="24"/>
              </w:rPr>
              <w:t>交</w:t>
            </w:r>
            <w:r>
              <w:rPr>
                <w:rFonts w:hint="eastAsia" w:ascii="宋体" w:hAnsi="宋体" w:eastAsia="宋体" w:cs="宋体"/>
                <w:spacing w:val="-3"/>
                <w:sz w:val="24"/>
                <w:szCs w:val="24"/>
              </w:rPr>
              <w:t>通</w:t>
            </w:r>
            <w:r>
              <w:rPr>
                <w:rFonts w:hint="eastAsia" w:ascii="宋体" w:hAnsi="宋体" w:eastAsia="宋体" w:cs="宋体"/>
                <w:spacing w:val="-2"/>
                <w:sz w:val="24"/>
                <w:szCs w:val="24"/>
              </w:rPr>
              <w:t>设施</w:t>
            </w:r>
          </w:p>
        </w:tc>
        <w:tc>
          <w:tcPr>
            <w:tcW w:w="1312" w:type="dxa"/>
            <w:vAlign w:val="top"/>
          </w:tcPr>
          <w:p w14:paraId="5F061DD0">
            <w:pPr>
              <w:spacing w:before="177" w:line="220" w:lineRule="auto"/>
              <w:ind w:left="185"/>
              <w:rPr>
                <w:rFonts w:hint="eastAsia" w:ascii="宋体" w:hAnsi="宋体" w:eastAsia="宋体" w:cs="宋体"/>
                <w:sz w:val="24"/>
                <w:szCs w:val="24"/>
              </w:rPr>
            </w:pPr>
            <w:r>
              <w:rPr>
                <w:rFonts w:hint="eastAsia" w:ascii="宋体" w:hAnsi="宋体" w:eastAsia="宋体" w:cs="宋体"/>
                <w:spacing w:val="-4"/>
                <w:sz w:val="24"/>
                <w:szCs w:val="24"/>
              </w:rPr>
              <w:t>办</w:t>
            </w:r>
            <w:r>
              <w:rPr>
                <w:rFonts w:hint="eastAsia" w:ascii="宋体" w:hAnsi="宋体" w:eastAsia="宋体" w:cs="宋体"/>
                <w:spacing w:val="-3"/>
                <w:sz w:val="24"/>
                <w:szCs w:val="24"/>
              </w:rPr>
              <w:t>公</w:t>
            </w:r>
            <w:r>
              <w:rPr>
                <w:rFonts w:hint="eastAsia" w:ascii="宋体" w:hAnsi="宋体" w:eastAsia="宋体" w:cs="宋体"/>
                <w:spacing w:val="-2"/>
                <w:sz w:val="24"/>
                <w:szCs w:val="24"/>
              </w:rPr>
              <w:t>设施</w:t>
            </w:r>
          </w:p>
        </w:tc>
        <w:tc>
          <w:tcPr>
            <w:tcW w:w="1323" w:type="dxa"/>
            <w:vAlign w:val="top"/>
          </w:tcPr>
          <w:p w14:paraId="60C7D3FA">
            <w:pPr>
              <w:spacing w:before="178" w:line="220" w:lineRule="auto"/>
              <w:ind w:left="190"/>
              <w:rPr>
                <w:rFonts w:hint="eastAsia" w:ascii="宋体" w:hAnsi="宋体" w:eastAsia="宋体" w:cs="宋体"/>
                <w:sz w:val="24"/>
                <w:szCs w:val="24"/>
              </w:rPr>
            </w:pPr>
            <w:r>
              <w:rPr>
                <w:rFonts w:hint="eastAsia" w:ascii="宋体" w:hAnsi="宋体" w:eastAsia="宋体" w:cs="宋体"/>
                <w:spacing w:val="-3"/>
                <w:sz w:val="24"/>
                <w:szCs w:val="24"/>
              </w:rPr>
              <w:t>生</w:t>
            </w:r>
            <w:r>
              <w:rPr>
                <w:rFonts w:hint="eastAsia" w:ascii="宋体" w:hAnsi="宋体" w:eastAsia="宋体" w:cs="宋体"/>
                <w:spacing w:val="-2"/>
                <w:sz w:val="24"/>
                <w:szCs w:val="24"/>
              </w:rPr>
              <w:t>活设施</w:t>
            </w:r>
          </w:p>
        </w:tc>
        <w:tc>
          <w:tcPr>
            <w:tcW w:w="1956" w:type="dxa"/>
            <w:vAlign w:val="top"/>
          </w:tcPr>
          <w:p w14:paraId="5AB89274">
            <w:pPr>
              <w:spacing w:before="177" w:line="220" w:lineRule="auto"/>
              <w:ind w:left="150"/>
              <w:rPr>
                <w:rFonts w:hint="eastAsia" w:ascii="宋体" w:hAnsi="宋体" w:eastAsia="宋体" w:cs="宋体"/>
                <w:sz w:val="24"/>
                <w:szCs w:val="24"/>
              </w:rPr>
            </w:pPr>
            <w:r>
              <w:rPr>
                <w:rFonts w:hint="eastAsia" w:ascii="宋体" w:hAnsi="宋体" w:eastAsia="宋体" w:cs="宋体"/>
                <w:spacing w:val="-2"/>
                <w:sz w:val="24"/>
                <w:szCs w:val="24"/>
              </w:rPr>
              <w:t>试验</w:t>
            </w:r>
            <w:r>
              <w:rPr>
                <w:rFonts w:hint="eastAsia" w:ascii="宋体" w:hAnsi="宋体" w:eastAsia="宋体" w:cs="宋体"/>
                <w:spacing w:val="-1"/>
                <w:sz w:val="24"/>
                <w:szCs w:val="24"/>
              </w:rPr>
              <w:t>、检测仪器</w:t>
            </w:r>
          </w:p>
        </w:tc>
        <w:tc>
          <w:tcPr>
            <w:tcW w:w="995" w:type="dxa"/>
            <w:tcBorders>
              <w:right w:val="single" w:color="000000" w:sz="10" w:space="0"/>
            </w:tcBorders>
            <w:vAlign w:val="top"/>
          </w:tcPr>
          <w:p w14:paraId="118F1C14">
            <w:pPr>
              <w:spacing w:before="177" w:line="221" w:lineRule="auto"/>
              <w:ind w:left="264"/>
              <w:rPr>
                <w:rFonts w:hint="eastAsia" w:ascii="宋体" w:hAnsi="宋体" w:eastAsia="宋体" w:cs="宋体"/>
                <w:sz w:val="24"/>
                <w:szCs w:val="24"/>
              </w:rPr>
            </w:pPr>
            <w:r>
              <w:rPr>
                <w:rFonts w:hint="eastAsia" w:ascii="宋体" w:hAnsi="宋体" w:eastAsia="宋体" w:cs="宋体"/>
                <w:spacing w:val="-4"/>
                <w:sz w:val="24"/>
                <w:szCs w:val="24"/>
              </w:rPr>
              <w:t>其</w:t>
            </w:r>
            <w:r>
              <w:rPr>
                <w:rFonts w:hint="eastAsia" w:ascii="宋体" w:hAnsi="宋体" w:eastAsia="宋体" w:cs="宋体"/>
                <w:spacing w:val="-2"/>
                <w:sz w:val="24"/>
                <w:szCs w:val="24"/>
              </w:rPr>
              <w:t>它</w:t>
            </w:r>
          </w:p>
        </w:tc>
      </w:tr>
      <w:tr w14:paraId="04F57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925" w:type="dxa"/>
            <w:tcBorders>
              <w:left w:val="single" w:color="000000" w:sz="10" w:space="0"/>
            </w:tcBorders>
            <w:vAlign w:val="top"/>
          </w:tcPr>
          <w:p w14:paraId="72BC3BFC">
            <w:pPr>
              <w:spacing w:before="180" w:line="188" w:lineRule="auto"/>
              <w:ind w:left="482"/>
              <w:rPr>
                <w:rFonts w:hint="eastAsia" w:ascii="宋体" w:hAnsi="宋体" w:eastAsia="宋体" w:cs="宋体"/>
                <w:sz w:val="22"/>
                <w:szCs w:val="22"/>
              </w:rPr>
            </w:pPr>
            <w:r>
              <w:rPr>
                <w:rFonts w:hint="eastAsia" w:ascii="宋体" w:hAnsi="宋体" w:eastAsia="宋体" w:cs="宋体"/>
                <w:spacing w:val="18"/>
                <w:sz w:val="22"/>
                <w:szCs w:val="22"/>
              </w:rPr>
              <w:t>年</w:t>
            </w:r>
            <w:r>
              <w:rPr>
                <w:rFonts w:hint="eastAsia" w:ascii="宋体" w:hAnsi="宋体" w:eastAsia="宋体" w:cs="宋体"/>
                <w:spacing w:val="17"/>
                <w:sz w:val="22"/>
                <w:szCs w:val="22"/>
              </w:rPr>
              <w:t>月至月</w:t>
            </w:r>
          </w:p>
        </w:tc>
        <w:tc>
          <w:tcPr>
            <w:tcW w:w="1326" w:type="dxa"/>
            <w:vAlign w:val="top"/>
          </w:tcPr>
          <w:p w14:paraId="0EF2A85E">
            <w:pPr>
              <w:rPr>
                <w:rFonts w:hint="eastAsia" w:ascii="宋体" w:hAnsi="宋体" w:eastAsia="宋体" w:cs="宋体"/>
                <w:sz w:val="21"/>
              </w:rPr>
            </w:pPr>
          </w:p>
        </w:tc>
        <w:tc>
          <w:tcPr>
            <w:tcW w:w="1312" w:type="dxa"/>
            <w:vAlign w:val="top"/>
          </w:tcPr>
          <w:p w14:paraId="4103C394">
            <w:pPr>
              <w:rPr>
                <w:rFonts w:hint="eastAsia" w:ascii="宋体" w:hAnsi="宋体" w:eastAsia="宋体" w:cs="宋体"/>
                <w:sz w:val="21"/>
              </w:rPr>
            </w:pPr>
          </w:p>
        </w:tc>
        <w:tc>
          <w:tcPr>
            <w:tcW w:w="1323" w:type="dxa"/>
            <w:vAlign w:val="top"/>
          </w:tcPr>
          <w:p w14:paraId="6E7BF608">
            <w:pPr>
              <w:rPr>
                <w:rFonts w:hint="eastAsia" w:ascii="宋体" w:hAnsi="宋体" w:eastAsia="宋体" w:cs="宋体"/>
                <w:sz w:val="21"/>
              </w:rPr>
            </w:pPr>
          </w:p>
        </w:tc>
        <w:tc>
          <w:tcPr>
            <w:tcW w:w="1956" w:type="dxa"/>
            <w:vAlign w:val="top"/>
          </w:tcPr>
          <w:p w14:paraId="47501F6F">
            <w:pPr>
              <w:rPr>
                <w:rFonts w:hint="eastAsia" w:ascii="宋体" w:hAnsi="宋体" w:eastAsia="宋体" w:cs="宋体"/>
                <w:sz w:val="21"/>
              </w:rPr>
            </w:pPr>
          </w:p>
        </w:tc>
        <w:tc>
          <w:tcPr>
            <w:tcW w:w="995" w:type="dxa"/>
            <w:tcBorders>
              <w:right w:val="single" w:color="000000" w:sz="10" w:space="0"/>
            </w:tcBorders>
            <w:vAlign w:val="top"/>
          </w:tcPr>
          <w:p w14:paraId="3FC3D21A">
            <w:pPr>
              <w:rPr>
                <w:rFonts w:hint="eastAsia" w:ascii="宋体" w:hAnsi="宋体" w:eastAsia="宋体" w:cs="宋体"/>
                <w:sz w:val="21"/>
              </w:rPr>
            </w:pPr>
          </w:p>
        </w:tc>
      </w:tr>
      <w:tr w14:paraId="3CF86F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925" w:type="dxa"/>
            <w:tcBorders>
              <w:left w:val="single" w:color="000000" w:sz="10" w:space="0"/>
            </w:tcBorders>
            <w:vAlign w:val="top"/>
          </w:tcPr>
          <w:p w14:paraId="356381CC">
            <w:pPr>
              <w:spacing w:before="180" w:line="188" w:lineRule="auto"/>
              <w:ind w:left="482"/>
              <w:rPr>
                <w:rFonts w:hint="eastAsia" w:ascii="宋体" w:hAnsi="宋体" w:eastAsia="宋体" w:cs="宋体"/>
                <w:sz w:val="22"/>
                <w:szCs w:val="22"/>
              </w:rPr>
            </w:pPr>
            <w:r>
              <w:rPr>
                <w:rFonts w:hint="eastAsia" w:ascii="宋体" w:hAnsi="宋体" w:eastAsia="宋体" w:cs="宋体"/>
                <w:spacing w:val="18"/>
                <w:sz w:val="22"/>
                <w:szCs w:val="22"/>
              </w:rPr>
              <w:t>年</w:t>
            </w:r>
            <w:r>
              <w:rPr>
                <w:rFonts w:hint="eastAsia" w:ascii="宋体" w:hAnsi="宋体" w:eastAsia="宋体" w:cs="宋体"/>
                <w:spacing w:val="17"/>
                <w:sz w:val="22"/>
                <w:szCs w:val="22"/>
              </w:rPr>
              <w:t>月至月</w:t>
            </w:r>
          </w:p>
        </w:tc>
        <w:tc>
          <w:tcPr>
            <w:tcW w:w="1326" w:type="dxa"/>
            <w:vAlign w:val="top"/>
          </w:tcPr>
          <w:p w14:paraId="3B772589">
            <w:pPr>
              <w:rPr>
                <w:rFonts w:hint="eastAsia" w:ascii="宋体" w:hAnsi="宋体" w:eastAsia="宋体" w:cs="宋体"/>
                <w:sz w:val="21"/>
              </w:rPr>
            </w:pPr>
          </w:p>
        </w:tc>
        <w:tc>
          <w:tcPr>
            <w:tcW w:w="1312" w:type="dxa"/>
            <w:vAlign w:val="top"/>
          </w:tcPr>
          <w:p w14:paraId="47A362DC">
            <w:pPr>
              <w:rPr>
                <w:rFonts w:hint="eastAsia" w:ascii="宋体" w:hAnsi="宋体" w:eastAsia="宋体" w:cs="宋体"/>
                <w:sz w:val="21"/>
              </w:rPr>
            </w:pPr>
          </w:p>
        </w:tc>
        <w:tc>
          <w:tcPr>
            <w:tcW w:w="1323" w:type="dxa"/>
            <w:vAlign w:val="top"/>
          </w:tcPr>
          <w:p w14:paraId="2D0D89A2">
            <w:pPr>
              <w:rPr>
                <w:rFonts w:hint="eastAsia" w:ascii="宋体" w:hAnsi="宋体" w:eastAsia="宋体" w:cs="宋体"/>
                <w:sz w:val="21"/>
              </w:rPr>
            </w:pPr>
          </w:p>
        </w:tc>
        <w:tc>
          <w:tcPr>
            <w:tcW w:w="1956" w:type="dxa"/>
            <w:vAlign w:val="top"/>
          </w:tcPr>
          <w:p w14:paraId="2AB37CA9">
            <w:pPr>
              <w:rPr>
                <w:rFonts w:hint="eastAsia" w:ascii="宋体" w:hAnsi="宋体" w:eastAsia="宋体" w:cs="宋体"/>
                <w:sz w:val="21"/>
              </w:rPr>
            </w:pPr>
          </w:p>
        </w:tc>
        <w:tc>
          <w:tcPr>
            <w:tcW w:w="995" w:type="dxa"/>
            <w:tcBorders>
              <w:right w:val="single" w:color="000000" w:sz="10" w:space="0"/>
            </w:tcBorders>
            <w:vAlign w:val="top"/>
          </w:tcPr>
          <w:p w14:paraId="4B5C9993">
            <w:pPr>
              <w:rPr>
                <w:rFonts w:hint="eastAsia" w:ascii="宋体" w:hAnsi="宋体" w:eastAsia="宋体" w:cs="宋体"/>
                <w:sz w:val="21"/>
              </w:rPr>
            </w:pPr>
          </w:p>
        </w:tc>
      </w:tr>
      <w:tr w14:paraId="578B5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925" w:type="dxa"/>
            <w:tcBorders>
              <w:left w:val="single" w:color="000000" w:sz="10" w:space="0"/>
            </w:tcBorders>
            <w:vAlign w:val="top"/>
          </w:tcPr>
          <w:p w14:paraId="6BC60808">
            <w:pPr>
              <w:spacing w:before="182" w:line="187" w:lineRule="auto"/>
              <w:ind w:left="482"/>
              <w:rPr>
                <w:rFonts w:hint="eastAsia" w:ascii="宋体" w:hAnsi="宋体" w:eastAsia="宋体" w:cs="宋体"/>
                <w:sz w:val="22"/>
                <w:szCs w:val="22"/>
              </w:rPr>
            </w:pPr>
            <w:r>
              <w:rPr>
                <w:rFonts w:hint="eastAsia" w:ascii="宋体" w:hAnsi="宋体" w:eastAsia="宋体" w:cs="宋体"/>
                <w:spacing w:val="18"/>
                <w:sz w:val="22"/>
                <w:szCs w:val="22"/>
              </w:rPr>
              <w:t>年</w:t>
            </w:r>
            <w:r>
              <w:rPr>
                <w:rFonts w:hint="eastAsia" w:ascii="宋体" w:hAnsi="宋体" w:eastAsia="宋体" w:cs="宋体"/>
                <w:spacing w:val="17"/>
                <w:sz w:val="22"/>
                <w:szCs w:val="22"/>
              </w:rPr>
              <w:t>月至月</w:t>
            </w:r>
          </w:p>
        </w:tc>
        <w:tc>
          <w:tcPr>
            <w:tcW w:w="1326" w:type="dxa"/>
            <w:vAlign w:val="top"/>
          </w:tcPr>
          <w:p w14:paraId="505462F8">
            <w:pPr>
              <w:rPr>
                <w:rFonts w:hint="eastAsia" w:ascii="宋体" w:hAnsi="宋体" w:eastAsia="宋体" w:cs="宋体"/>
                <w:sz w:val="21"/>
              </w:rPr>
            </w:pPr>
          </w:p>
        </w:tc>
        <w:tc>
          <w:tcPr>
            <w:tcW w:w="1312" w:type="dxa"/>
            <w:vAlign w:val="top"/>
          </w:tcPr>
          <w:p w14:paraId="0A1412BB">
            <w:pPr>
              <w:rPr>
                <w:rFonts w:hint="eastAsia" w:ascii="宋体" w:hAnsi="宋体" w:eastAsia="宋体" w:cs="宋体"/>
                <w:sz w:val="21"/>
              </w:rPr>
            </w:pPr>
          </w:p>
        </w:tc>
        <w:tc>
          <w:tcPr>
            <w:tcW w:w="1323" w:type="dxa"/>
            <w:vAlign w:val="top"/>
          </w:tcPr>
          <w:p w14:paraId="212C0DA2">
            <w:pPr>
              <w:rPr>
                <w:rFonts w:hint="eastAsia" w:ascii="宋体" w:hAnsi="宋体" w:eastAsia="宋体" w:cs="宋体"/>
                <w:sz w:val="21"/>
              </w:rPr>
            </w:pPr>
          </w:p>
        </w:tc>
        <w:tc>
          <w:tcPr>
            <w:tcW w:w="1956" w:type="dxa"/>
            <w:vAlign w:val="top"/>
          </w:tcPr>
          <w:p w14:paraId="53CDBAFE">
            <w:pPr>
              <w:rPr>
                <w:rFonts w:hint="eastAsia" w:ascii="宋体" w:hAnsi="宋体" w:eastAsia="宋体" w:cs="宋体"/>
                <w:sz w:val="21"/>
              </w:rPr>
            </w:pPr>
          </w:p>
        </w:tc>
        <w:tc>
          <w:tcPr>
            <w:tcW w:w="995" w:type="dxa"/>
            <w:tcBorders>
              <w:right w:val="single" w:color="000000" w:sz="10" w:space="0"/>
            </w:tcBorders>
            <w:vAlign w:val="top"/>
          </w:tcPr>
          <w:p w14:paraId="4B147C82">
            <w:pPr>
              <w:rPr>
                <w:rFonts w:hint="eastAsia" w:ascii="宋体" w:hAnsi="宋体" w:eastAsia="宋体" w:cs="宋体"/>
                <w:sz w:val="21"/>
              </w:rPr>
            </w:pPr>
          </w:p>
        </w:tc>
      </w:tr>
      <w:tr w14:paraId="39A63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925" w:type="dxa"/>
            <w:tcBorders>
              <w:left w:val="single" w:color="000000" w:sz="10" w:space="0"/>
            </w:tcBorders>
            <w:vAlign w:val="top"/>
          </w:tcPr>
          <w:p w14:paraId="1AAE26F1">
            <w:pPr>
              <w:spacing w:before="182" w:line="187" w:lineRule="auto"/>
              <w:ind w:left="482"/>
              <w:rPr>
                <w:rFonts w:hint="eastAsia" w:ascii="宋体" w:hAnsi="宋体" w:eastAsia="宋体" w:cs="宋体"/>
                <w:sz w:val="22"/>
                <w:szCs w:val="22"/>
              </w:rPr>
            </w:pPr>
            <w:r>
              <w:rPr>
                <w:rFonts w:hint="eastAsia" w:ascii="宋体" w:hAnsi="宋体" w:eastAsia="宋体" w:cs="宋体"/>
                <w:spacing w:val="18"/>
                <w:sz w:val="22"/>
                <w:szCs w:val="22"/>
              </w:rPr>
              <w:t>年</w:t>
            </w:r>
            <w:r>
              <w:rPr>
                <w:rFonts w:hint="eastAsia" w:ascii="宋体" w:hAnsi="宋体" w:eastAsia="宋体" w:cs="宋体"/>
                <w:spacing w:val="17"/>
                <w:sz w:val="22"/>
                <w:szCs w:val="22"/>
              </w:rPr>
              <w:t>月至月</w:t>
            </w:r>
          </w:p>
        </w:tc>
        <w:tc>
          <w:tcPr>
            <w:tcW w:w="1326" w:type="dxa"/>
            <w:vAlign w:val="top"/>
          </w:tcPr>
          <w:p w14:paraId="1D9AFEA5">
            <w:pPr>
              <w:rPr>
                <w:rFonts w:hint="eastAsia" w:ascii="宋体" w:hAnsi="宋体" w:eastAsia="宋体" w:cs="宋体"/>
                <w:sz w:val="21"/>
              </w:rPr>
            </w:pPr>
          </w:p>
        </w:tc>
        <w:tc>
          <w:tcPr>
            <w:tcW w:w="1312" w:type="dxa"/>
            <w:vAlign w:val="top"/>
          </w:tcPr>
          <w:p w14:paraId="1906D308">
            <w:pPr>
              <w:rPr>
                <w:rFonts w:hint="eastAsia" w:ascii="宋体" w:hAnsi="宋体" w:eastAsia="宋体" w:cs="宋体"/>
                <w:sz w:val="21"/>
              </w:rPr>
            </w:pPr>
          </w:p>
        </w:tc>
        <w:tc>
          <w:tcPr>
            <w:tcW w:w="1323" w:type="dxa"/>
            <w:vAlign w:val="top"/>
          </w:tcPr>
          <w:p w14:paraId="1955F99A">
            <w:pPr>
              <w:rPr>
                <w:rFonts w:hint="eastAsia" w:ascii="宋体" w:hAnsi="宋体" w:eastAsia="宋体" w:cs="宋体"/>
                <w:sz w:val="21"/>
              </w:rPr>
            </w:pPr>
          </w:p>
        </w:tc>
        <w:tc>
          <w:tcPr>
            <w:tcW w:w="1956" w:type="dxa"/>
            <w:vAlign w:val="top"/>
          </w:tcPr>
          <w:p w14:paraId="66E4A498">
            <w:pPr>
              <w:rPr>
                <w:rFonts w:hint="eastAsia" w:ascii="宋体" w:hAnsi="宋体" w:eastAsia="宋体" w:cs="宋体"/>
                <w:sz w:val="21"/>
              </w:rPr>
            </w:pPr>
          </w:p>
        </w:tc>
        <w:tc>
          <w:tcPr>
            <w:tcW w:w="995" w:type="dxa"/>
            <w:tcBorders>
              <w:right w:val="single" w:color="000000" w:sz="10" w:space="0"/>
            </w:tcBorders>
            <w:vAlign w:val="top"/>
          </w:tcPr>
          <w:p w14:paraId="5075E0B4">
            <w:pPr>
              <w:rPr>
                <w:rFonts w:hint="eastAsia" w:ascii="宋体" w:hAnsi="宋体" w:eastAsia="宋体" w:cs="宋体"/>
                <w:sz w:val="21"/>
              </w:rPr>
            </w:pPr>
          </w:p>
        </w:tc>
      </w:tr>
      <w:tr w14:paraId="2C098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25" w:type="dxa"/>
            <w:tcBorders>
              <w:left w:val="single" w:color="000000" w:sz="10" w:space="0"/>
            </w:tcBorders>
            <w:vAlign w:val="top"/>
          </w:tcPr>
          <w:p w14:paraId="14A99165">
            <w:pPr>
              <w:spacing w:before="182" w:line="185" w:lineRule="auto"/>
              <w:ind w:left="482"/>
              <w:rPr>
                <w:rFonts w:hint="eastAsia" w:ascii="宋体" w:hAnsi="宋体" w:eastAsia="宋体" w:cs="宋体"/>
                <w:sz w:val="22"/>
                <w:szCs w:val="22"/>
              </w:rPr>
            </w:pPr>
            <w:r>
              <w:rPr>
                <w:rFonts w:hint="eastAsia" w:ascii="宋体" w:hAnsi="宋体" w:eastAsia="宋体" w:cs="宋体"/>
                <w:spacing w:val="18"/>
                <w:sz w:val="22"/>
                <w:szCs w:val="22"/>
              </w:rPr>
              <w:t>年</w:t>
            </w:r>
            <w:r>
              <w:rPr>
                <w:rFonts w:hint="eastAsia" w:ascii="宋体" w:hAnsi="宋体" w:eastAsia="宋体" w:cs="宋体"/>
                <w:spacing w:val="17"/>
                <w:sz w:val="22"/>
                <w:szCs w:val="22"/>
              </w:rPr>
              <w:t>月至月</w:t>
            </w:r>
          </w:p>
        </w:tc>
        <w:tc>
          <w:tcPr>
            <w:tcW w:w="1326" w:type="dxa"/>
            <w:vAlign w:val="top"/>
          </w:tcPr>
          <w:p w14:paraId="3AD9F0E7">
            <w:pPr>
              <w:rPr>
                <w:rFonts w:hint="eastAsia" w:ascii="宋体" w:hAnsi="宋体" w:eastAsia="宋体" w:cs="宋体"/>
                <w:sz w:val="21"/>
              </w:rPr>
            </w:pPr>
          </w:p>
        </w:tc>
        <w:tc>
          <w:tcPr>
            <w:tcW w:w="1312" w:type="dxa"/>
            <w:vAlign w:val="top"/>
          </w:tcPr>
          <w:p w14:paraId="138EBEE9">
            <w:pPr>
              <w:rPr>
                <w:rFonts w:hint="eastAsia" w:ascii="宋体" w:hAnsi="宋体" w:eastAsia="宋体" w:cs="宋体"/>
                <w:sz w:val="21"/>
              </w:rPr>
            </w:pPr>
          </w:p>
        </w:tc>
        <w:tc>
          <w:tcPr>
            <w:tcW w:w="1323" w:type="dxa"/>
            <w:vAlign w:val="top"/>
          </w:tcPr>
          <w:p w14:paraId="5BF8E164">
            <w:pPr>
              <w:rPr>
                <w:rFonts w:hint="eastAsia" w:ascii="宋体" w:hAnsi="宋体" w:eastAsia="宋体" w:cs="宋体"/>
                <w:sz w:val="21"/>
              </w:rPr>
            </w:pPr>
          </w:p>
        </w:tc>
        <w:tc>
          <w:tcPr>
            <w:tcW w:w="1956" w:type="dxa"/>
            <w:vAlign w:val="top"/>
          </w:tcPr>
          <w:p w14:paraId="5B380247">
            <w:pPr>
              <w:rPr>
                <w:rFonts w:hint="eastAsia" w:ascii="宋体" w:hAnsi="宋体" w:eastAsia="宋体" w:cs="宋体"/>
                <w:sz w:val="21"/>
              </w:rPr>
            </w:pPr>
          </w:p>
        </w:tc>
        <w:tc>
          <w:tcPr>
            <w:tcW w:w="995" w:type="dxa"/>
            <w:tcBorders>
              <w:right w:val="single" w:color="000000" w:sz="10" w:space="0"/>
            </w:tcBorders>
            <w:vAlign w:val="top"/>
          </w:tcPr>
          <w:p w14:paraId="765FEF50">
            <w:pPr>
              <w:rPr>
                <w:rFonts w:hint="eastAsia" w:ascii="宋体" w:hAnsi="宋体" w:eastAsia="宋体" w:cs="宋体"/>
                <w:sz w:val="21"/>
              </w:rPr>
            </w:pPr>
          </w:p>
        </w:tc>
      </w:tr>
      <w:tr w14:paraId="312517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925" w:type="dxa"/>
            <w:tcBorders>
              <w:left w:val="single" w:color="000000" w:sz="10" w:space="0"/>
            </w:tcBorders>
            <w:vAlign w:val="top"/>
          </w:tcPr>
          <w:p w14:paraId="6AE56883">
            <w:pPr>
              <w:spacing w:before="185" w:line="185" w:lineRule="auto"/>
              <w:ind w:left="482"/>
              <w:rPr>
                <w:rFonts w:hint="eastAsia" w:ascii="宋体" w:hAnsi="宋体" w:eastAsia="宋体" w:cs="宋体"/>
                <w:sz w:val="22"/>
                <w:szCs w:val="22"/>
              </w:rPr>
            </w:pPr>
            <w:r>
              <w:rPr>
                <w:rFonts w:hint="eastAsia" w:ascii="宋体" w:hAnsi="宋体" w:eastAsia="宋体" w:cs="宋体"/>
                <w:spacing w:val="18"/>
                <w:sz w:val="22"/>
                <w:szCs w:val="22"/>
              </w:rPr>
              <w:t>年</w:t>
            </w:r>
            <w:r>
              <w:rPr>
                <w:rFonts w:hint="eastAsia" w:ascii="宋体" w:hAnsi="宋体" w:eastAsia="宋体" w:cs="宋体"/>
                <w:spacing w:val="17"/>
                <w:sz w:val="22"/>
                <w:szCs w:val="22"/>
              </w:rPr>
              <w:t>月至月</w:t>
            </w:r>
          </w:p>
        </w:tc>
        <w:tc>
          <w:tcPr>
            <w:tcW w:w="1326" w:type="dxa"/>
            <w:vAlign w:val="top"/>
          </w:tcPr>
          <w:p w14:paraId="36EACF9B">
            <w:pPr>
              <w:rPr>
                <w:rFonts w:hint="eastAsia" w:ascii="宋体" w:hAnsi="宋体" w:eastAsia="宋体" w:cs="宋体"/>
                <w:sz w:val="21"/>
              </w:rPr>
            </w:pPr>
          </w:p>
        </w:tc>
        <w:tc>
          <w:tcPr>
            <w:tcW w:w="1312" w:type="dxa"/>
            <w:vAlign w:val="top"/>
          </w:tcPr>
          <w:p w14:paraId="0FFAE750">
            <w:pPr>
              <w:rPr>
                <w:rFonts w:hint="eastAsia" w:ascii="宋体" w:hAnsi="宋体" w:eastAsia="宋体" w:cs="宋体"/>
                <w:sz w:val="21"/>
              </w:rPr>
            </w:pPr>
          </w:p>
        </w:tc>
        <w:tc>
          <w:tcPr>
            <w:tcW w:w="1323" w:type="dxa"/>
            <w:vAlign w:val="top"/>
          </w:tcPr>
          <w:p w14:paraId="0551128D">
            <w:pPr>
              <w:rPr>
                <w:rFonts w:hint="eastAsia" w:ascii="宋体" w:hAnsi="宋体" w:eastAsia="宋体" w:cs="宋体"/>
                <w:sz w:val="21"/>
              </w:rPr>
            </w:pPr>
          </w:p>
        </w:tc>
        <w:tc>
          <w:tcPr>
            <w:tcW w:w="1956" w:type="dxa"/>
            <w:vAlign w:val="top"/>
          </w:tcPr>
          <w:p w14:paraId="772F04C0">
            <w:pPr>
              <w:rPr>
                <w:rFonts w:hint="eastAsia" w:ascii="宋体" w:hAnsi="宋体" w:eastAsia="宋体" w:cs="宋体"/>
                <w:sz w:val="21"/>
              </w:rPr>
            </w:pPr>
          </w:p>
        </w:tc>
        <w:tc>
          <w:tcPr>
            <w:tcW w:w="995" w:type="dxa"/>
            <w:tcBorders>
              <w:right w:val="single" w:color="000000" w:sz="10" w:space="0"/>
            </w:tcBorders>
            <w:vAlign w:val="top"/>
          </w:tcPr>
          <w:p w14:paraId="51545921">
            <w:pPr>
              <w:rPr>
                <w:rFonts w:hint="eastAsia" w:ascii="宋体" w:hAnsi="宋体" w:eastAsia="宋体" w:cs="宋体"/>
                <w:sz w:val="21"/>
              </w:rPr>
            </w:pPr>
          </w:p>
        </w:tc>
      </w:tr>
      <w:tr w14:paraId="2D8009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925" w:type="dxa"/>
            <w:tcBorders>
              <w:left w:val="single" w:color="000000" w:sz="10" w:space="0"/>
            </w:tcBorders>
            <w:vAlign w:val="top"/>
          </w:tcPr>
          <w:p w14:paraId="70BE81A0">
            <w:pPr>
              <w:spacing w:before="182" w:line="187" w:lineRule="auto"/>
              <w:ind w:left="482"/>
              <w:rPr>
                <w:rFonts w:hint="eastAsia" w:ascii="宋体" w:hAnsi="宋体" w:eastAsia="宋体" w:cs="宋体"/>
                <w:sz w:val="22"/>
                <w:szCs w:val="22"/>
              </w:rPr>
            </w:pPr>
            <w:r>
              <w:rPr>
                <w:rFonts w:hint="eastAsia" w:ascii="宋体" w:hAnsi="宋体" w:eastAsia="宋体" w:cs="宋体"/>
                <w:spacing w:val="18"/>
                <w:sz w:val="22"/>
                <w:szCs w:val="22"/>
              </w:rPr>
              <w:t>年</w:t>
            </w:r>
            <w:r>
              <w:rPr>
                <w:rFonts w:hint="eastAsia" w:ascii="宋体" w:hAnsi="宋体" w:eastAsia="宋体" w:cs="宋体"/>
                <w:spacing w:val="17"/>
                <w:sz w:val="22"/>
                <w:szCs w:val="22"/>
              </w:rPr>
              <w:t>月至月</w:t>
            </w:r>
          </w:p>
        </w:tc>
        <w:tc>
          <w:tcPr>
            <w:tcW w:w="1326" w:type="dxa"/>
            <w:vAlign w:val="top"/>
          </w:tcPr>
          <w:p w14:paraId="4FAFF7E1">
            <w:pPr>
              <w:rPr>
                <w:rFonts w:hint="eastAsia" w:ascii="宋体" w:hAnsi="宋体" w:eastAsia="宋体" w:cs="宋体"/>
                <w:sz w:val="21"/>
              </w:rPr>
            </w:pPr>
          </w:p>
        </w:tc>
        <w:tc>
          <w:tcPr>
            <w:tcW w:w="1312" w:type="dxa"/>
            <w:vAlign w:val="top"/>
          </w:tcPr>
          <w:p w14:paraId="6758A165">
            <w:pPr>
              <w:rPr>
                <w:rFonts w:hint="eastAsia" w:ascii="宋体" w:hAnsi="宋体" w:eastAsia="宋体" w:cs="宋体"/>
                <w:sz w:val="21"/>
              </w:rPr>
            </w:pPr>
          </w:p>
        </w:tc>
        <w:tc>
          <w:tcPr>
            <w:tcW w:w="1323" w:type="dxa"/>
            <w:vAlign w:val="top"/>
          </w:tcPr>
          <w:p w14:paraId="57E39C38">
            <w:pPr>
              <w:rPr>
                <w:rFonts w:hint="eastAsia" w:ascii="宋体" w:hAnsi="宋体" w:eastAsia="宋体" w:cs="宋体"/>
                <w:sz w:val="21"/>
              </w:rPr>
            </w:pPr>
          </w:p>
        </w:tc>
        <w:tc>
          <w:tcPr>
            <w:tcW w:w="1956" w:type="dxa"/>
            <w:vAlign w:val="top"/>
          </w:tcPr>
          <w:p w14:paraId="47DDEF8C">
            <w:pPr>
              <w:rPr>
                <w:rFonts w:hint="eastAsia" w:ascii="宋体" w:hAnsi="宋体" w:eastAsia="宋体" w:cs="宋体"/>
                <w:sz w:val="21"/>
              </w:rPr>
            </w:pPr>
          </w:p>
        </w:tc>
        <w:tc>
          <w:tcPr>
            <w:tcW w:w="995" w:type="dxa"/>
            <w:tcBorders>
              <w:right w:val="single" w:color="000000" w:sz="10" w:space="0"/>
            </w:tcBorders>
            <w:vAlign w:val="top"/>
          </w:tcPr>
          <w:p w14:paraId="02A73159">
            <w:pPr>
              <w:rPr>
                <w:rFonts w:hint="eastAsia" w:ascii="宋体" w:hAnsi="宋体" w:eastAsia="宋体" w:cs="宋体"/>
                <w:sz w:val="21"/>
              </w:rPr>
            </w:pPr>
          </w:p>
        </w:tc>
      </w:tr>
      <w:tr w14:paraId="4A8806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1925" w:type="dxa"/>
            <w:tcBorders>
              <w:left w:val="single" w:color="000000" w:sz="10" w:space="0"/>
            </w:tcBorders>
            <w:vAlign w:val="top"/>
          </w:tcPr>
          <w:p w14:paraId="7D7B4DDE">
            <w:pPr>
              <w:spacing w:before="182" w:line="185" w:lineRule="auto"/>
              <w:ind w:left="482"/>
              <w:rPr>
                <w:rFonts w:hint="eastAsia" w:ascii="宋体" w:hAnsi="宋体" w:eastAsia="宋体" w:cs="宋体"/>
                <w:sz w:val="22"/>
                <w:szCs w:val="22"/>
              </w:rPr>
            </w:pPr>
            <w:r>
              <w:rPr>
                <w:rFonts w:hint="eastAsia" w:ascii="宋体" w:hAnsi="宋体" w:eastAsia="宋体" w:cs="宋体"/>
                <w:spacing w:val="18"/>
                <w:sz w:val="22"/>
                <w:szCs w:val="22"/>
              </w:rPr>
              <w:t>年</w:t>
            </w:r>
            <w:r>
              <w:rPr>
                <w:rFonts w:hint="eastAsia" w:ascii="宋体" w:hAnsi="宋体" w:eastAsia="宋体" w:cs="宋体"/>
                <w:spacing w:val="17"/>
                <w:sz w:val="22"/>
                <w:szCs w:val="22"/>
              </w:rPr>
              <w:t>月至月</w:t>
            </w:r>
          </w:p>
        </w:tc>
        <w:tc>
          <w:tcPr>
            <w:tcW w:w="1326" w:type="dxa"/>
            <w:vAlign w:val="top"/>
          </w:tcPr>
          <w:p w14:paraId="4862A1DA">
            <w:pPr>
              <w:rPr>
                <w:rFonts w:hint="eastAsia" w:ascii="宋体" w:hAnsi="宋体" w:eastAsia="宋体" w:cs="宋体"/>
                <w:sz w:val="21"/>
              </w:rPr>
            </w:pPr>
          </w:p>
        </w:tc>
        <w:tc>
          <w:tcPr>
            <w:tcW w:w="1312" w:type="dxa"/>
            <w:vAlign w:val="top"/>
          </w:tcPr>
          <w:p w14:paraId="1BCC9B63">
            <w:pPr>
              <w:rPr>
                <w:rFonts w:hint="eastAsia" w:ascii="宋体" w:hAnsi="宋体" w:eastAsia="宋体" w:cs="宋体"/>
                <w:sz w:val="21"/>
              </w:rPr>
            </w:pPr>
          </w:p>
        </w:tc>
        <w:tc>
          <w:tcPr>
            <w:tcW w:w="1323" w:type="dxa"/>
            <w:vAlign w:val="top"/>
          </w:tcPr>
          <w:p w14:paraId="04862B9C">
            <w:pPr>
              <w:rPr>
                <w:rFonts w:hint="eastAsia" w:ascii="宋体" w:hAnsi="宋体" w:eastAsia="宋体" w:cs="宋体"/>
                <w:sz w:val="21"/>
              </w:rPr>
            </w:pPr>
          </w:p>
        </w:tc>
        <w:tc>
          <w:tcPr>
            <w:tcW w:w="1956" w:type="dxa"/>
            <w:vAlign w:val="top"/>
          </w:tcPr>
          <w:p w14:paraId="58D84A70">
            <w:pPr>
              <w:rPr>
                <w:rFonts w:hint="eastAsia" w:ascii="宋体" w:hAnsi="宋体" w:eastAsia="宋体" w:cs="宋体"/>
                <w:sz w:val="21"/>
              </w:rPr>
            </w:pPr>
          </w:p>
        </w:tc>
        <w:tc>
          <w:tcPr>
            <w:tcW w:w="995" w:type="dxa"/>
            <w:tcBorders>
              <w:right w:val="single" w:color="000000" w:sz="10" w:space="0"/>
            </w:tcBorders>
            <w:vAlign w:val="top"/>
          </w:tcPr>
          <w:p w14:paraId="09B7736C">
            <w:pPr>
              <w:rPr>
                <w:rFonts w:hint="eastAsia" w:ascii="宋体" w:hAnsi="宋体" w:eastAsia="宋体" w:cs="宋体"/>
                <w:sz w:val="21"/>
              </w:rPr>
            </w:pPr>
          </w:p>
        </w:tc>
      </w:tr>
      <w:tr w14:paraId="73574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925" w:type="dxa"/>
            <w:tcBorders>
              <w:left w:val="single" w:color="000000" w:sz="10" w:space="0"/>
            </w:tcBorders>
            <w:vAlign w:val="top"/>
          </w:tcPr>
          <w:p w14:paraId="607A49BD">
            <w:pPr>
              <w:spacing w:before="183" w:line="186" w:lineRule="auto"/>
              <w:ind w:left="482"/>
              <w:rPr>
                <w:rFonts w:hint="eastAsia" w:ascii="宋体" w:hAnsi="宋体" w:eastAsia="宋体" w:cs="宋体"/>
                <w:sz w:val="22"/>
                <w:szCs w:val="22"/>
              </w:rPr>
            </w:pPr>
            <w:r>
              <w:rPr>
                <w:rFonts w:hint="eastAsia" w:ascii="宋体" w:hAnsi="宋体" w:eastAsia="宋体" w:cs="宋体"/>
                <w:spacing w:val="18"/>
                <w:sz w:val="22"/>
                <w:szCs w:val="22"/>
              </w:rPr>
              <w:t>年</w:t>
            </w:r>
            <w:r>
              <w:rPr>
                <w:rFonts w:hint="eastAsia" w:ascii="宋体" w:hAnsi="宋体" w:eastAsia="宋体" w:cs="宋体"/>
                <w:spacing w:val="17"/>
                <w:sz w:val="22"/>
                <w:szCs w:val="22"/>
              </w:rPr>
              <w:t>月至月</w:t>
            </w:r>
          </w:p>
        </w:tc>
        <w:tc>
          <w:tcPr>
            <w:tcW w:w="1326" w:type="dxa"/>
            <w:vAlign w:val="top"/>
          </w:tcPr>
          <w:p w14:paraId="14C04F14">
            <w:pPr>
              <w:rPr>
                <w:rFonts w:hint="eastAsia" w:ascii="宋体" w:hAnsi="宋体" w:eastAsia="宋体" w:cs="宋体"/>
                <w:sz w:val="21"/>
              </w:rPr>
            </w:pPr>
          </w:p>
        </w:tc>
        <w:tc>
          <w:tcPr>
            <w:tcW w:w="1312" w:type="dxa"/>
            <w:vAlign w:val="top"/>
          </w:tcPr>
          <w:p w14:paraId="0F315C90">
            <w:pPr>
              <w:rPr>
                <w:rFonts w:hint="eastAsia" w:ascii="宋体" w:hAnsi="宋体" w:eastAsia="宋体" w:cs="宋体"/>
                <w:sz w:val="21"/>
              </w:rPr>
            </w:pPr>
          </w:p>
        </w:tc>
        <w:tc>
          <w:tcPr>
            <w:tcW w:w="1323" w:type="dxa"/>
            <w:vAlign w:val="top"/>
          </w:tcPr>
          <w:p w14:paraId="5D671C9B">
            <w:pPr>
              <w:rPr>
                <w:rFonts w:hint="eastAsia" w:ascii="宋体" w:hAnsi="宋体" w:eastAsia="宋体" w:cs="宋体"/>
                <w:sz w:val="21"/>
              </w:rPr>
            </w:pPr>
          </w:p>
        </w:tc>
        <w:tc>
          <w:tcPr>
            <w:tcW w:w="1956" w:type="dxa"/>
            <w:vAlign w:val="top"/>
          </w:tcPr>
          <w:p w14:paraId="65F2D3FA">
            <w:pPr>
              <w:rPr>
                <w:rFonts w:hint="eastAsia" w:ascii="宋体" w:hAnsi="宋体" w:eastAsia="宋体" w:cs="宋体"/>
                <w:sz w:val="21"/>
              </w:rPr>
            </w:pPr>
          </w:p>
        </w:tc>
        <w:tc>
          <w:tcPr>
            <w:tcW w:w="995" w:type="dxa"/>
            <w:tcBorders>
              <w:right w:val="single" w:color="000000" w:sz="10" w:space="0"/>
            </w:tcBorders>
            <w:vAlign w:val="top"/>
          </w:tcPr>
          <w:p w14:paraId="30281E02">
            <w:pPr>
              <w:rPr>
                <w:rFonts w:hint="eastAsia" w:ascii="宋体" w:hAnsi="宋体" w:eastAsia="宋体" w:cs="宋体"/>
                <w:sz w:val="21"/>
              </w:rPr>
            </w:pPr>
          </w:p>
        </w:tc>
      </w:tr>
      <w:tr w14:paraId="123056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925" w:type="dxa"/>
            <w:tcBorders>
              <w:left w:val="single" w:color="000000" w:sz="10" w:space="0"/>
            </w:tcBorders>
            <w:vAlign w:val="top"/>
          </w:tcPr>
          <w:p w14:paraId="0A485BB9">
            <w:pPr>
              <w:spacing w:before="183" w:line="186" w:lineRule="auto"/>
              <w:ind w:left="482"/>
              <w:rPr>
                <w:rFonts w:hint="eastAsia" w:ascii="宋体" w:hAnsi="宋体" w:eastAsia="宋体" w:cs="宋体"/>
                <w:sz w:val="22"/>
                <w:szCs w:val="22"/>
              </w:rPr>
            </w:pPr>
            <w:r>
              <w:rPr>
                <w:rFonts w:hint="eastAsia" w:ascii="宋体" w:hAnsi="宋体" w:eastAsia="宋体" w:cs="宋体"/>
                <w:spacing w:val="18"/>
                <w:sz w:val="22"/>
                <w:szCs w:val="22"/>
              </w:rPr>
              <w:t>年</w:t>
            </w:r>
            <w:r>
              <w:rPr>
                <w:rFonts w:hint="eastAsia" w:ascii="宋体" w:hAnsi="宋体" w:eastAsia="宋体" w:cs="宋体"/>
                <w:spacing w:val="17"/>
                <w:sz w:val="22"/>
                <w:szCs w:val="22"/>
              </w:rPr>
              <w:t>月至月</w:t>
            </w:r>
          </w:p>
        </w:tc>
        <w:tc>
          <w:tcPr>
            <w:tcW w:w="1326" w:type="dxa"/>
            <w:vAlign w:val="top"/>
          </w:tcPr>
          <w:p w14:paraId="0D49526F">
            <w:pPr>
              <w:rPr>
                <w:rFonts w:hint="eastAsia" w:ascii="宋体" w:hAnsi="宋体" w:eastAsia="宋体" w:cs="宋体"/>
                <w:sz w:val="21"/>
              </w:rPr>
            </w:pPr>
          </w:p>
        </w:tc>
        <w:tc>
          <w:tcPr>
            <w:tcW w:w="1312" w:type="dxa"/>
            <w:vAlign w:val="top"/>
          </w:tcPr>
          <w:p w14:paraId="765FB44B">
            <w:pPr>
              <w:rPr>
                <w:rFonts w:hint="eastAsia" w:ascii="宋体" w:hAnsi="宋体" w:eastAsia="宋体" w:cs="宋体"/>
                <w:sz w:val="21"/>
              </w:rPr>
            </w:pPr>
          </w:p>
        </w:tc>
        <w:tc>
          <w:tcPr>
            <w:tcW w:w="1323" w:type="dxa"/>
            <w:vAlign w:val="top"/>
          </w:tcPr>
          <w:p w14:paraId="10D7DD0E">
            <w:pPr>
              <w:rPr>
                <w:rFonts w:hint="eastAsia" w:ascii="宋体" w:hAnsi="宋体" w:eastAsia="宋体" w:cs="宋体"/>
                <w:sz w:val="21"/>
              </w:rPr>
            </w:pPr>
          </w:p>
        </w:tc>
        <w:tc>
          <w:tcPr>
            <w:tcW w:w="1956" w:type="dxa"/>
            <w:vAlign w:val="top"/>
          </w:tcPr>
          <w:p w14:paraId="14F6F061">
            <w:pPr>
              <w:rPr>
                <w:rFonts w:hint="eastAsia" w:ascii="宋体" w:hAnsi="宋体" w:eastAsia="宋体" w:cs="宋体"/>
                <w:sz w:val="21"/>
              </w:rPr>
            </w:pPr>
          </w:p>
        </w:tc>
        <w:tc>
          <w:tcPr>
            <w:tcW w:w="995" w:type="dxa"/>
            <w:tcBorders>
              <w:right w:val="single" w:color="000000" w:sz="10" w:space="0"/>
            </w:tcBorders>
            <w:vAlign w:val="top"/>
          </w:tcPr>
          <w:p w14:paraId="77954ACE">
            <w:pPr>
              <w:rPr>
                <w:rFonts w:hint="eastAsia" w:ascii="宋体" w:hAnsi="宋体" w:eastAsia="宋体" w:cs="宋体"/>
                <w:sz w:val="21"/>
              </w:rPr>
            </w:pPr>
          </w:p>
        </w:tc>
      </w:tr>
      <w:tr w14:paraId="1A971C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925" w:type="dxa"/>
            <w:tcBorders>
              <w:left w:val="single" w:color="000000" w:sz="10" w:space="0"/>
            </w:tcBorders>
            <w:vAlign w:val="top"/>
          </w:tcPr>
          <w:p w14:paraId="70CBA59E">
            <w:pPr>
              <w:spacing w:before="183" w:line="186" w:lineRule="auto"/>
              <w:ind w:left="482"/>
              <w:rPr>
                <w:rFonts w:hint="eastAsia" w:ascii="宋体" w:hAnsi="宋体" w:eastAsia="宋体" w:cs="宋体"/>
                <w:sz w:val="22"/>
                <w:szCs w:val="22"/>
              </w:rPr>
            </w:pPr>
            <w:r>
              <w:rPr>
                <w:rFonts w:hint="eastAsia" w:ascii="宋体" w:hAnsi="宋体" w:eastAsia="宋体" w:cs="宋体"/>
                <w:spacing w:val="18"/>
                <w:sz w:val="22"/>
                <w:szCs w:val="22"/>
              </w:rPr>
              <w:t>年</w:t>
            </w:r>
            <w:r>
              <w:rPr>
                <w:rFonts w:hint="eastAsia" w:ascii="宋体" w:hAnsi="宋体" w:eastAsia="宋体" w:cs="宋体"/>
                <w:spacing w:val="17"/>
                <w:sz w:val="22"/>
                <w:szCs w:val="22"/>
              </w:rPr>
              <w:t>月至月</w:t>
            </w:r>
          </w:p>
        </w:tc>
        <w:tc>
          <w:tcPr>
            <w:tcW w:w="1326" w:type="dxa"/>
            <w:vAlign w:val="top"/>
          </w:tcPr>
          <w:p w14:paraId="48488B55">
            <w:pPr>
              <w:rPr>
                <w:rFonts w:hint="eastAsia" w:ascii="宋体" w:hAnsi="宋体" w:eastAsia="宋体" w:cs="宋体"/>
                <w:sz w:val="21"/>
              </w:rPr>
            </w:pPr>
          </w:p>
        </w:tc>
        <w:tc>
          <w:tcPr>
            <w:tcW w:w="1312" w:type="dxa"/>
            <w:vAlign w:val="top"/>
          </w:tcPr>
          <w:p w14:paraId="7C2BC20C">
            <w:pPr>
              <w:rPr>
                <w:rFonts w:hint="eastAsia" w:ascii="宋体" w:hAnsi="宋体" w:eastAsia="宋体" w:cs="宋体"/>
                <w:sz w:val="21"/>
              </w:rPr>
            </w:pPr>
          </w:p>
        </w:tc>
        <w:tc>
          <w:tcPr>
            <w:tcW w:w="1323" w:type="dxa"/>
            <w:vAlign w:val="top"/>
          </w:tcPr>
          <w:p w14:paraId="5C277513">
            <w:pPr>
              <w:rPr>
                <w:rFonts w:hint="eastAsia" w:ascii="宋体" w:hAnsi="宋体" w:eastAsia="宋体" w:cs="宋体"/>
                <w:sz w:val="21"/>
              </w:rPr>
            </w:pPr>
          </w:p>
        </w:tc>
        <w:tc>
          <w:tcPr>
            <w:tcW w:w="1956" w:type="dxa"/>
            <w:vAlign w:val="top"/>
          </w:tcPr>
          <w:p w14:paraId="7F91247F">
            <w:pPr>
              <w:rPr>
                <w:rFonts w:hint="eastAsia" w:ascii="宋体" w:hAnsi="宋体" w:eastAsia="宋体" w:cs="宋体"/>
                <w:sz w:val="21"/>
              </w:rPr>
            </w:pPr>
          </w:p>
        </w:tc>
        <w:tc>
          <w:tcPr>
            <w:tcW w:w="995" w:type="dxa"/>
            <w:tcBorders>
              <w:right w:val="single" w:color="000000" w:sz="10" w:space="0"/>
            </w:tcBorders>
            <w:vAlign w:val="top"/>
          </w:tcPr>
          <w:p w14:paraId="585BD47F">
            <w:pPr>
              <w:rPr>
                <w:rFonts w:hint="eastAsia" w:ascii="宋体" w:hAnsi="宋体" w:eastAsia="宋体" w:cs="宋体"/>
                <w:sz w:val="21"/>
              </w:rPr>
            </w:pPr>
          </w:p>
        </w:tc>
      </w:tr>
      <w:tr w14:paraId="065324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925" w:type="dxa"/>
            <w:tcBorders>
              <w:left w:val="single" w:color="000000" w:sz="10" w:space="0"/>
            </w:tcBorders>
            <w:vAlign w:val="top"/>
          </w:tcPr>
          <w:p w14:paraId="01CB6BB3">
            <w:pPr>
              <w:spacing w:before="184" w:line="187" w:lineRule="auto"/>
              <w:ind w:left="482"/>
              <w:rPr>
                <w:rFonts w:hint="eastAsia" w:ascii="宋体" w:hAnsi="宋体" w:eastAsia="宋体" w:cs="宋体"/>
                <w:sz w:val="22"/>
                <w:szCs w:val="22"/>
              </w:rPr>
            </w:pPr>
            <w:r>
              <w:rPr>
                <w:rFonts w:hint="eastAsia" w:ascii="宋体" w:hAnsi="宋体" w:eastAsia="宋体" w:cs="宋体"/>
                <w:spacing w:val="18"/>
                <w:sz w:val="22"/>
                <w:szCs w:val="22"/>
              </w:rPr>
              <w:t>年</w:t>
            </w:r>
            <w:r>
              <w:rPr>
                <w:rFonts w:hint="eastAsia" w:ascii="宋体" w:hAnsi="宋体" w:eastAsia="宋体" w:cs="宋体"/>
                <w:spacing w:val="17"/>
                <w:sz w:val="22"/>
                <w:szCs w:val="22"/>
              </w:rPr>
              <w:t>月至月</w:t>
            </w:r>
          </w:p>
        </w:tc>
        <w:tc>
          <w:tcPr>
            <w:tcW w:w="1326" w:type="dxa"/>
            <w:vAlign w:val="top"/>
          </w:tcPr>
          <w:p w14:paraId="61180A31">
            <w:pPr>
              <w:rPr>
                <w:rFonts w:hint="eastAsia" w:ascii="宋体" w:hAnsi="宋体" w:eastAsia="宋体" w:cs="宋体"/>
                <w:sz w:val="21"/>
              </w:rPr>
            </w:pPr>
          </w:p>
        </w:tc>
        <w:tc>
          <w:tcPr>
            <w:tcW w:w="1312" w:type="dxa"/>
            <w:vAlign w:val="top"/>
          </w:tcPr>
          <w:p w14:paraId="3E78A65A">
            <w:pPr>
              <w:rPr>
                <w:rFonts w:hint="eastAsia" w:ascii="宋体" w:hAnsi="宋体" w:eastAsia="宋体" w:cs="宋体"/>
                <w:sz w:val="21"/>
              </w:rPr>
            </w:pPr>
          </w:p>
        </w:tc>
        <w:tc>
          <w:tcPr>
            <w:tcW w:w="1323" w:type="dxa"/>
            <w:vAlign w:val="top"/>
          </w:tcPr>
          <w:p w14:paraId="338F2022">
            <w:pPr>
              <w:rPr>
                <w:rFonts w:hint="eastAsia" w:ascii="宋体" w:hAnsi="宋体" w:eastAsia="宋体" w:cs="宋体"/>
                <w:sz w:val="21"/>
              </w:rPr>
            </w:pPr>
          </w:p>
        </w:tc>
        <w:tc>
          <w:tcPr>
            <w:tcW w:w="1956" w:type="dxa"/>
            <w:vAlign w:val="top"/>
          </w:tcPr>
          <w:p w14:paraId="222F5133">
            <w:pPr>
              <w:rPr>
                <w:rFonts w:hint="eastAsia" w:ascii="宋体" w:hAnsi="宋体" w:eastAsia="宋体" w:cs="宋体"/>
                <w:sz w:val="21"/>
              </w:rPr>
            </w:pPr>
          </w:p>
        </w:tc>
        <w:tc>
          <w:tcPr>
            <w:tcW w:w="995" w:type="dxa"/>
            <w:tcBorders>
              <w:right w:val="single" w:color="000000" w:sz="10" w:space="0"/>
            </w:tcBorders>
            <w:vAlign w:val="top"/>
          </w:tcPr>
          <w:p w14:paraId="403F3362">
            <w:pPr>
              <w:rPr>
                <w:rFonts w:hint="eastAsia" w:ascii="宋体" w:hAnsi="宋体" w:eastAsia="宋体" w:cs="宋体"/>
                <w:sz w:val="21"/>
              </w:rPr>
            </w:pPr>
          </w:p>
        </w:tc>
      </w:tr>
      <w:tr w14:paraId="4B0CC9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925" w:type="dxa"/>
            <w:tcBorders>
              <w:left w:val="single" w:color="000000" w:sz="10" w:space="0"/>
            </w:tcBorders>
            <w:vAlign w:val="top"/>
          </w:tcPr>
          <w:p w14:paraId="4F9CDF77">
            <w:pPr>
              <w:spacing w:before="184" w:line="195" w:lineRule="auto"/>
              <w:ind w:left="361"/>
              <w:rPr>
                <w:rFonts w:hint="eastAsia" w:ascii="宋体" w:hAnsi="宋体" w:eastAsia="宋体" w:cs="宋体"/>
                <w:sz w:val="24"/>
                <w:szCs w:val="24"/>
              </w:rPr>
            </w:pPr>
            <w:r>
              <w:rPr>
                <w:rFonts w:hint="eastAsia" w:ascii="宋体" w:hAnsi="宋体" w:eastAsia="宋体" w:cs="宋体"/>
                <w:spacing w:val="-2"/>
                <w:sz w:val="24"/>
                <w:szCs w:val="24"/>
              </w:rPr>
              <w:t>缺陷责</w:t>
            </w:r>
            <w:r>
              <w:rPr>
                <w:rFonts w:hint="eastAsia" w:ascii="宋体" w:hAnsi="宋体" w:eastAsia="宋体" w:cs="宋体"/>
                <w:spacing w:val="-1"/>
                <w:sz w:val="24"/>
                <w:szCs w:val="24"/>
              </w:rPr>
              <w:t>任期</w:t>
            </w:r>
          </w:p>
        </w:tc>
        <w:tc>
          <w:tcPr>
            <w:tcW w:w="1326" w:type="dxa"/>
            <w:vAlign w:val="top"/>
          </w:tcPr>
          <w:p w14:paraId="51C77115">
            <w:pPr>
              <w:rPr>
                <w:rFonts w:hint="eastAsia" w:ascii="宋体" w:hAnsi="宋体" w:eastAsia="宋体" w:cs="宋体"/>
                <w:sz w:val="21"/>
              </w:rPr>
            </w:pPr>
          </w:p>
        </w:tc>
        <w:tc>
          <w:tcPr>
            <w:tcW w:w="1312" w:type="dxa"/>
            <w:vAlign w:val="top"/>
          </w:tcPr>
          <w:p w14:paraId="4B409306">
            <w:pPr>
              <w:rPr>
                <w:rFonts w:hint="eastAsia" w:ascii="宋体" w:hAnsi="宋体" w:eastAsia="宋体" w:cs="宋体"/>
                <w:sz w:val="21"/>
              </w:rPr>
            </w:pPr>
          </w:p>
        </w:tc>
        <w:tc>
          <w:tcPr>
            <w:tcW w:w="1323" w:type="dxa"/>
            <w:vAlign w:val="top"/>
          </w:tcPr>
          <w:p w14:paraId="279D93AB">
            <w:pPr>
              <w:rPr>
                <w:rFonts w:hint="eastAsia" w:ascii="宋体" w:hAnsi="宋体" w:eastAsia="宋体" w:cs="宋体"/>
                <w:sz w:val="21"/>
              </w:rPr>
            </w:pPr>
          </w:p>
        </w:tc>
        <w:tc>
          <w:tcPr>
            <w:tcW w:w="1956" w:type="dxa"/>
            <w:vAlign w:val="top"/>
          </w:tcPr>
          <w:p w14:paraId="10A9DD61">
            <w:pPr>
              <w:rPr>
                <w:rFonts w:hint="eastAsia" w:ascii="宋体" w:hAnsi="宋体" w:eastAsia="宋体" w:cs="宋体"/>
                <w:sz w:val="21"/>
              </w:rPr>
            </w:pPr>
          </w:p>
        </w:tc>
        <w:tc>
          <w:tcPr>
            <w:tcW w:w="995" w:type="dxa"/>
            <w:tcBorders>
              <w:right w:val="single" w:color="000000" w:sz="10" w:space="0"/>
            </w:tcBorders>
            <w:vAlign w:val="top"/>
          </w:tcPr>
          <w:p w14:paraId="744B0E8E">
            <w:pPr>
              <w:rPr>
                <w:rFonts w:hint="eastAsia" w:ascii="宋体" w:hAnsi="宋体" w:eastAsia="宋体" w:cs="宋体"/>
                <w:sz w:val="21"/>
              </w:rPr>
            </w:pPr>
          </w:p>
        </w:tc>
      </w:tr>
    </w:tbl>
    <w:p w14:paraId="3E301069">
      <w:pPr>
        <w:rPr>
          <w:rFonts w:hint="eastAsia" w:ascii="宋体" w:hAnsi="宋体" w:eastAsia="宋体" w:cs="宋体"/>
          <w:sz w:val="21"/>
        </w:rPr>
      </w:pPr>
    </w:p>
    <w:sectPr>
      <w:footerReference r:id="rId82" w:type="default"/>
      <w:pgSz w:w="11912" w:h="16841"/>
      <w:pgMar w:top="1431" w:right="1176" w:bottom="1019" w:left="1786" w:header="0" w:footer="85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6FE0A">
    <w:pPr>
      <w:spacing w:line="178" w:lineRule="auto"/>
      <w:ind w:left="3819"/>
      <w:rPr>
        <w:rFonts w:ascii="Calibri" w:hAnsi="Calibri" w:eastAsia="Calibri" w:cs="Calibri"/>
        <w:sz w:val="18"/>
        <w:szCs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784AF">
    <w:pPr>
      <w:spacing w:line="178" w:lineRule="auto"/>
      <w:ind w:left="3819"/>
      <w:rPr>
        <w:rFonts w:ascii="Calibri" w:hAnsi="Calibri" w:eastAsia="Calibri" w:cs="Calibri"/>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6E8C1">
                          <w:pPr>
                            <w:pStyle w:val="9"/>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9NM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9NMEzAgAAZQQAAA4AAAAAAAAAAQAgAAAAHwEAAGRycy9lMm9Eb2MueG1sUEsF&#10;BgAAAAAGAAYAWQEAAMQFAAAAAA==&#10;">
              <v:fill on="f" focussize="0,0"/>
              <v:stroke on="f" weight="0.5pt"/>
              <v:imagedata o:title=""/>
              <o:lock v:ext="edit" aspectratio="f"/>
              <v:textbox inset="0mm,0mm,0mm,0mm" style="mso-fit-shape-to-text:t;">
                <w:txbxContent>
                  <w:p w14:paraId="64D6E8C1">
                    <w:pPr>
                      <w:pStyle w:val="9"/>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C8D55">
    <w:pPr>
      <w:spacing w:line="178" w:lineRule="auto"/>
      <w:ind w:left="3819"/>
      <w:rPr>
        <w:rFonts w:ascii="Calibri" w:hAnsi="Calibri" w:eastAsia="Calibri" w:cs="Calibri"/>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CBFFD2">
                          <w:pPr>
                            <w:pStyle w:val="9"/>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7BCBFFD2">
                    <w:pPr>
                      <w:pStyle w:val="9"/>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BBE63">
    <w:pPr>
      <w:spacing w:line="178" w:lineRule="auto"/>
      <w:ind w:left="3819"/>
      <w:rPr>
        <w:rFonts w:ascii="Calibri" w:hAnsi="Calibri" w:eastAsia="Calibri" w:cs="Calibri"/>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1" name="文本框 1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F43E6">
                          <w:pPr>
                            <w:pStyle w:val="9"/>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p3wHI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0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nfAcjICAABlBAAADgAAAAAAAAABACAAAAAfAQAAZHJzL2Uyb0RvYy54bWxQSwUG&#10;AAAAAAYABgBZAQAAwwUAAAAA&#10;">
              <v:fill on="f" focussize="0,0"/>
              <v:stroke on="f" weight="0.5pt"/>
              <v:imagedata o:title=""/>
              <o:lock v:ext="edit" aspectratio="f"/>
              <v:textbox inset="0mm,0mm,0mm,0mm" style="mso-fit-shape-to-text:t;">
                <w:txbxContent>
                  <w:p w14:paraId="756F43E6">
                    <w:pPr>
                      <w:pStyle w:val="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F52F27">
    <w:pPr>
      <w:spacing w:line="177" w:lineRule="auto"/>
      <w:ind w:left="3819"/>
      <w:rPr>
        <w:rFonts w:ascii="Calibri" w:hAnsi="Calibri" w:eastAsia="Calibri" w:cs="Calibri"/>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2" name="文本框 1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0C69D2">
                          <w:pPr>
                            <w:pStyle w:val="9"/>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1Eg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x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a1EgwzAgAAZQQAAA4AAAAAAAAAAQAgAAAAHwEAAGRycy9lMm9Eb2MueG1sUEsF&#10;BgAAAAAGAAYAWQEAAMQFAAAAAA==&#10;">
              <v:fill on="f" focussize="0,0"/>
              <v:stroke on="f" weight="0.5pt"/>
              <v:imagedata o:title=""/>
              <o:lock v:ext="edit" aspectratio="f"/>
              <v:textbox inset="0mm,0mm,0mm,0mm" style="mso-fit-shape-to-text:t;">
                <w:txbxContent>
                  <w:p w14:paraId="640C69D2">
                    <w:pPr>
                      <w:pStyle w:val="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E9974">
    <w:pPr>
      <w:spacing w:line="178" w:lineRule="auto"/>
      <w:ind w:left="3819"/>
      <w:rPr>
        <w:rFonts w:ascii="Calibri" w:hAnsi="Calibri" w:eastAsia="Calibri" w:cs="Calibri"/>
        <w:sz w:val="18"/>
        <w:szCs w:val="18"/>
      </w:rPr>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3" name="文本框 1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BD37B0">
                          <w:pPr>
                            <w:pStyle w:val="9"/>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0JjJA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0JjJAzAgAAZQQAAA4AAAAAAAAAAQAgAAAAHwEAAGRycy9lMm9Eb2MueG1sUEsF&#10;BgAAAAAGAAYAWQEAAMQFAAAAAA==&#10;">
              <v:fill on="f" focussize="0,0"/>
              <v:stroke on="f" weight="0.5pt"/>
              <v:imagedata o:title=""/>
              <o:lock v:ext="edit" aspectratio="f"/>
              <v:textbox inset="0mm,0mm,0mm,0mm" style="mso-fit-shape-to-text:t;">
                <w:txbxContent>
                  <w:p w14:paraId="20BD37B0">
                    <w:pPr>
                      <w:pStyle w:val="9"/>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26284">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723D36">
                          <w:pPr>
                            <w:pStyle w:val="9"/>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wt/E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MLfxNAIAAGUEAAAOAAAAAAAAAAEAIAAAAB8BAABkcnMvZTJvRG9jLnhtbFBL&#10;BQYAAAAABgAGAFkBAADFBQAAAAA=&#10;">
              <v:fill on="f" focussize="0,0"/>
              <v:stroke on="f" weight="0.5pt"/>
              <v:imagedata o:title=""/>
              <o:lock v:ext="edit" aspectratio="f"/>
              <v:textbox inset="0mm,0mm,0mm,0mm" style="mso-fit-shape-to-text:t;">
                <w:txbxContent>
                  <w:p w14:paraId="09723D36">
                    <w:pPr>
                      <w:pStyle w:val="9"/>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862C2">
    <w:pPr>
      <w:spacing w:line="177"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D4AD54">
                          <w:pPr>
                            <w:pStyle w:val="9"/>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MKW0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7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MKW0zAgAAZQQAAA4AAAAAAAAAAQAgAAAAHwEAAGRycy9lMm9Eb2MueG1sUEsF&#10;BgAAAAAGAAYAWQEAAMQFAAAAAA==&#10;">
              <v:fill on="f" focussize="0,0"/>
              <v:stroke on="f" weight="0.5pt"/>
              <v:imagedata o:title=""/>
              <o:lock v:ext="edit" aspectratio="f"/>
              <v:textbox inset="0mm,0mm,0mm,0mm" style="mso-fit-shape-to-text:t;">
                <w:txbxContent>
                  <w:p w14:paraId="15D4AD54">
                    <w:pPr>
                      <w:pStyle w:val="9"/>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BC716">
    <w:pPr>
      <w:spacing w:line="177"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6" name="文本框 1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088423">
                          <w:pPr>
                            <w:pStyle w:val="9"/>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O+xM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lO+xMzAgAAZQQAAA4AAAAAAAAAAQAgAAAAHwEAAGRycy9lMm9Eb2MueG1sUEsF&#10;BgAAAAAGAAYAWQEAAMQFAAAAAA==&#10;">
              <v:fill on="f" focussize="0,0"/>
              <v:stroke on="f" weight="0.5pt"/>
              <v:imagedata o:title=""/>
              <o:lock v:ext="edit" aspectratio="f"/>
              <v:textbox inset="0mm,0mm,0mm,0mm" style="mso-fit-shape-to-text:t;">
                <w:txbxContent>
                  <w:p w14:paraId="3A088423">
                    <w:pPr>
                      <w:pStyle w:val="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CB762">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3BD993">
                          <w:pPr>
                            <w:pStyle w:val="9"/>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LyZY8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S8mWPNAIAAGUEAAAOAAAAAAAAAAEAIAAAAB8BAABkcnMvZTJvRG9jLnhtbFBL&#10;BQYAAAAABgAGAFkBAADFBQAAAAA=&#10;">
              <v:fill on="f" focussize="0,0"/>
              <v:stroke on="f" weight="0.5pt"/>
              <v:imagedata o:title=""/>
              <o:lock v:ext="edit" aspectratio="f"/>
              <v:textbox inset="0mm,0mm,0mm,0mm" style="mso-fit-shape-to-text:t;">
                <w:txbxContent>
                  <w:p w14:paraId="443BD993">
                    <w:pPr>
                      <w:pStyle w:val="9"/>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D6EC3">
    <w:pPr>
      <w:spacing w:line="177"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76EC22">
                          <w:pPr>
                            <w:pStyle w:val="9"/>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89jd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y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3z2N0TICAABlBAAADgAAAAAAAAABACAAAAAfAQAAZHJzL2Uyb0RvYy54bWxQSwUG&#10;AAAAAAYABgBZAQAAwwUAAAAA&#10;">
              <v:fill on="f" focussize="0,0"/>
              <v:stroke on="f" weight="0.5pt"/>
              <v:imagedata o:title=""/>
              <o:lock v:ext="edit" aspectratio="f"/>
              <v:textbox inset="0mm,0mm,0mm,0mm" style="mso-fit-shape-to-text:t;">
                <w:txbxContent>
                  <w:p w14:paraId="1176EC22">
                    <w:pPr>
                      <w:pStyle w:val="9"/>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7148F6">
    <w:pPr>
      <w:spacing w:line="178" w:lineRule="auto"/>
      <w:ind w:left="3819"/>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258969">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0B258969">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0AC83">
    <w:pPr>
      <w:spacing w:line="178" w:lineRule="auto"/>
      <w:ind w:left="4297"/>
      <w:rPr>
        <w:rFonts w:ascii="Calibri" w:hAnsi="Calibri" w:eastAsia="Calibri" w:cs="Calibri"/>
        <w:sz w:val="18"/>
        <w:szCs w:val="18"/>
      </w:rPr>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9" name="文本框 1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58F87">
                          <w:pPr>
                            <w:pStyle w:val="9"/>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SBE00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6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0gRNNNAIAAGUEAAAOAAAAAAAAAAEAIAAAAB8BAABkcnMvZTJvRG9jLnhtbFBL&#10;BQYAAAAABgAGAFkBAADFBQAAAAA=&#10;">
              <v:fill on="f" focussize="0,0"/>
              <v:stroke on="f" weight="0.5pt"/>
              <v:imagedata o:title=""/>
              <o:lock v:ext="edit" aspectratio="f"/>
              <v:textbox inset="0mm,0mm,0mm,0mm" style="mso-fit-shape-to-text:t;">
                <w:txbxContent>
                  <w:p w14:paraId="20058F87">
                    <w:pPr>
                      <w:pStyle w:val="9"/>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E2C7D">
    <w:pPr>
      <w:spacing w:line="178" w:lineRule="auto"/>
      <w:ind w:left="4297"/>
      <w:rPr>
        <w:rFonts w:ascii="Calibri" w:hAnsi="Calibri" w:eastAsia="Calibri" w:cs="Calibri"/>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0" name="文本框 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5CD18C">
                          <w:pPr>
                            <w:pStyle w:val="9"/>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tojQ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3tojQzAgAAZQQAAA4AAAAAAAAAAQAgAAAAHwEAAGRycy9lMm9Eb2MueG1sUEsF&#10;BgAAAAAGAAYAWQEAAMQFAAAAAA==&#10;">
              <v:fill on="f" focussize="0,0"/>
              <v:stroke on="f" weight="0.5pt"/>
              <v:imagedata o:title=""/>
              <o:lock v:ext="edit" aspectratio="f"/>
              <v:textbox inset="0mm,0mm,0mm,0mm" style="mso-fit-shape-to-text:t;">
                <w:txbxContent>
                  <w:p w14:paraId="705CD18C">
                    <w:pPr>
                      <w:pStyle w:val="9"/>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38E45">
    <w:pPr>
      <w:spacing w:line="178" w:lineRule="auto"/>
      <w:ind w:left="4372"/>
      <w:rPr>
        <w:rFonts w:ascii="Calibri" w:hAnsi="Calibri" w:eastAsia="Calibri" w:cs="Calibri"/>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04C887">
                          <w:pPr>
                            <w:pStyle w:val="9"/>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RPKgzAgAAZQQAAA4AAABkcnMvZTJvRG9jLnhtbK1UzY7TMBC+I/EO&#10;lu80aRGrUj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tsxJYZptPz04/vp&#10;58Pp1zeSDiFR48IMkfcOsbF9Z1uED+cBh4l5W3mdvuBE4IfAx4vAoo2Ep0vTyXSaw8XhGzbAzx6v&#10;Ox/ie2E1SUZBPTrYCcsOmxD70CEkZTN2LZXquqgMaQp69fpN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ZRPKgzAgAAZQQAAA4AAAAAAAAAAQAgAAAAHwEAAGRycy9lMm9Eb2MueG1sUEsF&#10;BgAAAAAGAAYAWQEAAMQFAAAAAA==&#10;">
              <v:fill on="f" focussize="0,0"/>
              <v:stroke on="f" weight="0.5pt"/>
              <v:imagedata o:title=""/>
              <o:lock v:ext="edit" aspectratio="f"/>
              <v:textbox inset="0mm,0mm,0mm,0mm" style="mso-fit-shape-to-text:t;">
                <w:txbxContent>
                  <w:p w14:paraId="2104C887">
                    <w:pPr>
                      <w:pStyle w:val="9"/>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B3E7E">
    <w:pPr>
      <w:spacing w:line="178" w:lineRule="auto"/>
      <w:ind w:left="4819"/>
      <w:rPr>
        <w:rFonts w:ascii="Calibri" w:hAnsi="Calibri" w:eastAsia="Calibri" w:cs="Calibri"/>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4" name="文本框 1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798FE4">
                          <w:pPr>
                            <w:pStyle w:val="9"/>
                          </w:pPr>
                          <w:r>
                            <w:fldChar w:fldCharType="begin"/>
                          </w:r>
                          <w:r>
                            <w:instrText xml:space="preserve"> PAGE  \* MERGEFORMAT </w:instrText>
                          </w:r>
                          <w:r>
                            <w:fldChar w:fldCharType="separate"/>
                          </w:r>
                          <w:r>
                            <w:t>52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WSys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FksrNAIAAGUEAAAOAAAAAAAAAAEAIAAAAB8BAABkcnMvZTJvRG9jLnhtbFBL&#10;BQYAAAAABgAGAFkBAADFBQAAAAA=&#10;">
              <v:fill on="f" focussize="0,0"/>
              <v:stroke on="f" weight="0.5pt"/>
              <v:imagedata o:title=""/>
              <o:lock v:ext="edit" aspectratio="f"/>
              <v:textbox inset="0mm,0mm,0mm,0mm" style="mso-fit-shape-to-text:t;">
                <w:txbxContent>
                  <w:p w14:paraId="29798FE4">
                    <w:pPr>
                      <w:pStyle w:val="9"/>
                    </w:pPr>
                    <w:r>
                      <w:fldChar w:fldCharType="begin"/>
                    </w:r>
                    <w:r>
                      <w:instrText xml:space="preserve"> PAGE  \* MERGEFORMAT </w:instrText>
                    </w:r>
                    <w:r>
                      <w:fldChar w:fldCharType="separate"/>
                    </w:r>
                    <w:r>
                      <w:t>52</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CA3E8">
    <w:pPr>
      <w:spacing w:line="177"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CBF61">
                          <w:pPr>
                            <w:pStyle w:val="9"/>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q1bc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qtW3NAIAAGUEAAAOAAAAAAAAAAEAIAAAAB8BAABkcnMvZTJvRG9jLnhtbFBL&#10;BQYAAAAABgAGAFkBAADFBQAAAAA=&#10;">
              <v:fill on="f" focussize="0,0"/>
              <v:stroke on="f" weight="0.5pt"/>
              <v:imagedata o:title=""/>
              <o:lock v:ext="edit" aspectratio="f"/>
              <v:textbox inset="0mm,0mm,0mm,0mm" style="mso-fit-shape-to-text:t;">
                <w:txbxContent>
                  <w:p w14:paraId="543CBF61">
                    <w:pPr>
                      <w:pStyle w:val="9"/>
                    </w:pPr>
                    <w:r>
                      <w:fldChar w:fldCharType="begin"/>
                    </w:r>
                    <w:r>
                      <w:instrText xml:space="preserve"> PAGE  \* MERGEFORMAT </w:instrText>
                    </w:r>
                    <w:r>
                      <w:fldChar w:fldCharType="separate"/>
                    </w:r>
                    <w:r>
                      <w:t>53</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D169A">
    <w:pPr>
      <w:spacing w:line="176"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44F8FE">
                          <w:pPr>
                            <w:pStyle w:val="9"/>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bcQs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i8IZplPz04/vp&#10;58Pp1zeSDiFR48IMkfcOsbF9Z1uED+cBh4l5W3mdvuBE4IfAx4vAoo2Ep0vTyXSaw8XhGzbAzx6v&#10;Ox/ie2E1SUZBPSrYCcsOmxD70CEkZTN2LZXqqqgMaQp69fpN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MbcQszAgAAZQQAAA4AAAAAAAAAAQAgAAAAHwEAAGRycy9lMm9Eb2MueG1sUEsF&#10;BgAAAAAGAAYAWQEAAMQFAAAAAA==&#10;">
              <v:fill on="f" focussize="0,0"/>
              <v:stroke on="f" weight="0.5pt"/>
              <v:imagedata o:title=""/>
              <o:lock v:ext="edit" aspectratio="f"/>
              <v:textbox inset="0mm,0mm,0mm,0mm" style="mso-fit-shape-to-text:t;">
                <w:txbxContent>
                  <w:p w14:paraId="7244F8FE">
                    <w:pPr>
                      <w:pStyle w:val="9"/>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45F09A">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021CC5">
                          <w:pPr>
                            <w:pStyle w:val="9"/>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n75c0AgAAZ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lKdML1NSWaKZT89P3b&#10;6cev08+vJB5Cotb6GSIfLGJD99Z0CB/OPQ4j865yKn7BicAPgY8XgUUXCI+XppPpNIeLwzdsgJ89&#10;XrfOh3fCKBKNgjpUMAnLDhsf+tAhJGbTZt1ImaooNWkLevX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p++XNAIAAGUEAAAOAAAAAAAAAAEAIAAAAB8BAABkcnMvZTJvRG9jLnhtbFBL&#10;BQYAAAAABgAGAFkBAADFBQAAAAA=&#10;">
              <v:fill on="f" focussize="0,0"/>
              <v:stroke on="f" weight="0.5pt"/>
              <v:imagedata o:title=""/>
              <o:lock v:ext="edit" aspectratio="f"/>
              <v:textbox inset="0mm,0mm,0mm,0mm" style="mso-fit-shape-to-text:t;">
                <w:txbxContent>
                  <w:p w14:paraId="6F021CC5">
                    <w:pPr>
                      <w:pStyle w:val="9"/>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87C25">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D73B70">
                          <w:pPr>
                            <w:pStyle w:val="9"/>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UaUI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5RpQjICAABlBAAADgAAAAAAAAABACAAAAAfAQAAZHJzL2Uyb0RvYy54bWxQSwUG&#10;AAAAAAYABgBZAQAAwwUAAAAA&#10;">
              <v:fill on="f" focussize="0,0"/>
              <v:stroke on="f" weight="0.5pt"/>
              <v:imagedata o:title=""/>
              <o:lock v:ext="edit" aspectratio="f"/>
              <v:textbox inset="0mm,0mm,0mm,0mm" style="mso-fit-shape-to-text:t;">
                <w:txbxContent>
                  <w:p w14:paraId="35D73B70">
                    <w:pPr>
                      <w:pStyle w:val="9"/>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A1AE1">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FEFB06">
                          <w:pPr>
                            <w:pStyle w:val="9"/>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ylZg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eylZgzAgAAZQQAAA4AAAAAAAAAAQAgAAAAHwEAAGRycy9lMm9Eb2MueG1sUEsF&#10;BgAAAAAGAAYAWQEAAMQFAAAAAA==&#10;">
              <v:fill on="f" focussize="0,0"/>
              <v:stroke on="f" weight="0.5pt"/>
              <v:imagedata o:title=""/>
              <o:lock v:ext="edit" aspectratio="f"/>
              <v:textbox inset="0mm,0mm,0mm,0mm" style="mso-fit-shape-to-text:t;">
                <w:txbxContent>
                  <w:p w14:paraId="2CFEFB06">
                    <w:pPr>
                      <w:pStyle w:val="9"/>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FE7F4">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3C48C0">
                          <w:pPr>
                            <w:pStyle w:val="9"/>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OCwQ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W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wOCwQzAgAAZQQAAA4AAAAAAAAAAQAgAAAAHwEAAGRycy9lMm9Eb2MueG1sUEsF&#10;BgAAAAAGAAYAWQEAAMQFAAAAAA==&#10;">
              <v:fill on="f" focussize="0,0"/>
              <v:stroke on="f" weight="0.5pt"/>
              <v:imagedata o:title=""/>
              <o:lock v:ext="edit" aspectratio="f"/>
              <v:textbox inset="0mm,0mm,0mm,0mm" style="mso-fit-shape-to-text:t;">
                <w:txbxContent>
                  <w:p w14:paraId="663C48C0">
                    <w:pPr>
                      <w:pStyle w:val="9"/>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78D6D">
    <w:pPr>
      <w:spacing w:line="178" w:lineRule="auto"/>
      <w:ind w:left="3819"/>
      <w:rPr>
        <w:rFonts w:ascii="Calibri" w:hAnsi="Calibri" w:eastAsia="Calibri" w:cs="Calibri"/>
        <w:sz w:val="18"/>
        <w:szCs w:val="18"/>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4" name="文本框 1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290E1">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J8U00AgAAZ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FSWaKZT89P3b&#10;6cev08+vJB5Cotb6GSIfLGJD99Z0CB/OPQ4j865yKn7BicAPgY8XgUUXCI+XppPpNIeLwzdsgJ89&#10;XrfOh3fCKBKNgjpUMAnLDhsf+tAhJGbTZt1ImaooNWkLev36T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ifFNNAIAAGUEAAAOAAAAAAAAAAEAIAAAAB8BAABkcnMvZTJvRG9jLnhtbFBL&#10;BQYAAAAABgAGAFkBAADFBQAAAAA=&#10;">
              <v:fill on="f" focussize="0,0"/>
              <v:stroke on="f" weight="0.5pt"/>
              <v:imagedata o:title=""/>
              <o:lock v:ext="edit" aspectratio="f"/>
              <v:textbox inset="0mm,0mm,0mm,0mm" style="mso-fit-shape-to-text:t;">
                <w:txbxContent>
                  <w:p w14:paraId="752290E1">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5D379">
    <w:pPr>
      <w:spacing w:line="177"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DD0A71">
                          <w:pPr>
                            <w:pStyle w:val="9"/>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DM2Xo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DM2XozAgAAZQQAAA4AAAAAAAAAAQAgAAAAHwEAAGRycy9lMm9Eb2MueG1sUEsF&#10;BgAAAAAGAAYAWQEAAMQFAAAAAA==&#10;">
              <v:fill on="f" focussize="0,0"/>
              <v:stroke on="f" weight="0.5pt"/>
              <v:imagedata o:title=""/>
              <o:lock v:ext="edit" aspectratio="f"/>
              <v:textbox inset="0mm,0mm,0mm,0mm" style="mso-fit-shape-to-text:t;">
                <w:txbxContent>
                  <w:p w14:paraId="45DD0A71">
                    <w:pPr>
                      <w:pStyle w:val="9"/>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29DB78">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36CF38">
                          <w:pPr>
                            <w:pStyle w:val="9"/>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JfIc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SXyHNAIAAGUEAAAOAAAAAAAAAAEAIAAAAB8BAABkcnMvZTJvRG9jLnhtbFBL&#10;BQYAAAAABgAGAFkBAADFBQAAAAA=&#10;">
              <v:fill on="f" focussize="0,0"/>
              <v:stroke on="f" weight="0.5pt"/>
              <v:imagedata o:title=""/>
              <o:lock v:ext="edit" aspectratio="f"/>
              <v:textbox inset="0mm,0mm,0mm,0mm" style="mso-fit-shape-to-text:t;">
                <w:txbxContent>
                  <w:p w14:paraId="6736CF38">
                    <w:pPr>
                      <w:pStyle w:val="9"/>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A38C9">
    <w:pPr>
      <w:spacing w:line="177"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DB779">
                          <w:pPr>
                            <w:pStyle w:val="9"/>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14hs1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XiGzUCAABlBAAADgAAAAAAAAABACAAAAAfAQAAZHJzL2Uyb0RvYy54bWxQ&#10;SwUGAAAAAAYABgBZAQAAxgUAAAAA&#10;">
              <v:fill on="f" focussize="0,0"/>
              <v:stroke on="f" weight="0.5pt"/>
              <v:imagedata o:title=""/>
              <o:lock v:ext="edit" aspectratio="f"/>
              <v:textbox inset="0mm,0mm,0mm,0mm" style="mso-fit-shape-to-text:t;">
                <w:txbxContent>
                  <w:p w14:paraId="4A7DB779">
                    <w:pPr>
                      <w:pStyle w:val="9"/>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44C61">
    <w:pPr>
      <w:spacing w:line="176"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0C97DF">
                          <w:pPr>
                            <w:pStyle w:val="9"/>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3MGU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i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PNzBlNAIAAGUEAAAOAAAAAAAAAAEAIAAAAB8BAABkcnMvZTJvRG9jLnhtbFBL&#10;BQYAAAAABgAGAFkBAADFBQAAAAA=&#10;">
              <v:fill on="f" focussize="0,0"/>
              <v:stroke on="f" weight="0.5pt"/>
              <v:imagedata o:title=""/>
              <o:lock v:ext="edit" aspectratio="f"/>
              <v:textbox inset="0mm,0mm,0mm,0mm" style="mso-fit-shape-to-text:t;">
                <w:txbxContent>
                  <w:p w14:paraId="7A0C97DF">
                    <w:pPr>
                      <w:pStyle w:val="9"/>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18970D">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9B7AD3">
                          <w:pPr>
                            <w:pStyle w:val="9"/>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Lrvk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ki675NAIAAGUEAAAOAAAAAAAAAAEAIAAAAB8BAABkcnMvZTJvRG9jLnhtbFBL&#10;BQYAAAAABgAGAFkBAADFBQAAAAA=&#10;">
              <v:fill on="f" focussize="0,0"/>
              <v:stroke on="f" weight="0.5pt"/>
              <v:imagedata o:title=""/>
              <o:lock v:ext="edit" aspectratio="f"/>
              <v:textbox inset="0mm,0mm,0mm,0mm" style="mso-fit-shape-to-text:t;">
                <w:txbxContent>
                  <w:p w14:paraId="129B7AD3">
                    <w:pPr>
                      <w:pStyle w:val="9"/>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CDF36">
    <w:pPr>
      <w:spacing w:line="176"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59FAF6">
                          <w:pPr>
                            <w:pStyle w:val="9"/>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ERq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lERqczAgAAZQQAAA4AAAAAAAAAAQAgAAAAHwEAAGRycy9lMm9Eb2MueG1sUEsF&#10;BgAAAAAGAAYAWQEAAMQFAAAAAA==&#10;">
              <v:fill on="f" focussize="0,0"/>
              <v:stroke on="f" weight="0.5pt"/>
              <v:imagedata o:title=""/>
              <o:lock v:ext="edit" aspectratio="f"/>
              <v:textbox inset="0mm,0mm,0mm,0mm" style="mso-fit-shape-to-text:t;">
                <w:txbxContent>
                  <w:p w14:paraId="3A59FAF6">
                    <w:pPr>
                      <w:pStyle w:val="9"/>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55003">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2217E">
                          <w:pPr>
                            <w:pStyle w:val="9"/>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L42Ds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Ng7NAIAAGUEAAAOAAAAAAAAAAEAIAAAAB8BAABkcnMvZTJvRG9jLnhtbFBL&#10;BQYAAAAABgAGAFkBAADFBQAAAAA=&#10;">
              <v:fill on="f" focussize="0,0"/>
              <v:stroke on="f" weight="0.5pt"/>
              <v:imagedata o:title=""/>
              <o:lock v:ext="edit" aspectratio="f"/>
              <v:textbox inset="0mm,0mm,0mm,0mm" style="mso-fit-shape-to-text:t;">
                <w:txbxContent>
                  <w:p w14:paraId="2612217E">
                    <w:pPr>
                      <w:pStyle w:val="9"/>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6712B">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59D234">
                          <w:pPr>
                            <w:pStyle w:val="9"/>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Le4Cw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Le4CwzAgAAZQQAAA4AAAAAAAAAAQAgAAAAHwEAAGRycy9lMm9Eb2MueG1sUEsF&#10;BgAAAAAGAAYAWQEAAMQFAAAAAA==&#10;">
              <v:fill on="f" focussize="0,0"/>
              <v:stroke on="f" weight="0.5pt"/>
              <v:imagedata o:title=""/>
              <o:lock v:ext="edit" aspectratio="f"/>
              <v:textbox inset="0mm,0mm,0mm,0mm" style="mso-fit-shape-to-text:t;">
                <w:txbxContent>
                  <w:p w14:paraId="1459D234">
                    <w:pPr>
                      <w:pStyle w:val="9"/>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F0CE5">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1C509">
                          <w:pPr>
                            <w:pStyle w:val="9"/>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lifrAz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lifrAzAgAAZQQAAA4AAAAAAAAAAQAgAAAAHwEAAGRycy9lMm9Eb2MueG1sUEsF&#10;BgAAAAAGAAYAWQEAAMQFAAAAAA==&#10;">
              <v:fill on="f" focussize="0,0"/>
              <v:stroke on="f" weight="0.5pt"/>
              <v:imagedata o:title=""/>
              <o:lock v:ext="edit" aspectratio="f"/>
              <v:textbox inset="0mm,0mm,0mm,0mm" style="mso-fit-shape-to-text:t;">
                <w:txbxContent>
                  <w:p w14:paraId="3581C509">
                    <w:pPr>
                      <w:pStyle w:val="9"/>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9BC5BA">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08B644">
                          <w:pPr>
                            <w:pStyle w:val="9"/>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0lCTM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tJQkzNAIAAGUEAAAOAAAAAAAAAAEAIAAAAB8BAABkcnMvZTJvRG9jLnhtbFBL&#10;BQYAAAAABgAGAFkBAADFBQAAAAA=&#10;">
              <v:fill on="f" focussize="0,0"/>
              <v:stroke on="f" weight="0.5pt"/>
              <v:imagedata o:title=""/>
              <o:lock v:ext="edit" aspectratio="f"/>
              <v:textbox inset="0mm,0mm,0mm,0mm" style="mso-fit-shape-to-text:t;">
                <w:txbxContent>
                  <w:p w14:paraId="7E08B644">
                    <w:pPr>
                      <w:pStyle w:val="9"/>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8C3FE">
    <w:pPr>
      <w:spacing w:line="177" w:lineRule="auto"/>
      <w:ind w:left="3819"/>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73EE7">
                          <w:pPr>
                            <w:pStyle w:val="9"/>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I1b9E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NW/RNAIAAGUEAAAOAAAAAAAAAAEAIAAAAB8BAABkcnMvZTJvRG9jLnhtbFBL&#10;BQYAAAAABgAGAFkBAADFBQAAAAA=&#10;">
              <v:fill on="f" focussize="0,0"/>
              <v:stroke on="f" weight="0.5pt"/>
              <v:imagedata o:title=""/>
              <o:lock v:ext="edit" aspectratio="f"/>
              <v:textbox inset="0mm,0mm,0mm,0mm" style="mso-fit-shape-to-text:t;">
                <w:txbxContent>
                  <w:p w14:paraId="7F673EE7">
                    <w:pPr>
                      <w:pStyle w:val="9"/>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3046A">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37823D">
                          <w:pPr>
                            <w:pStyle w:val="9"/>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aZl68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p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GmZevNAIAAGUEAAAOAAAAAAAAAAEAIAAAAB8BAABkcnMvZTJvRG9jLnhtbFBL&#10;BQYAAAAABgAGAFkBAADFBQAAAAA=&#10;">
              <v:fill on="f" focussize="0,0"/>
              <v:stroke on="f" weight="0.5pt"/>
              <v:imagedata o:title=""/>
              <o:lock v:ext="edit" aspectratio="f"/>
              <v:textbox inset="0mm,0mm,0mm,0mm" style="mso-fit-shape-to-text:t;">
                <w:txbxContent>
                  <w:p w14:paraId="7337823D">
                    <w:pPr>
                      <w:pStyle w:val="9"/>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11664">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A0803">
                          <w:pPr>
                            <w:pStyle w:val="9"/>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pbRdE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fT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6W0XRNAIAAGUEAAAOAAAAAAAAAAEAIAAAAB8BAABkcnMvZTJvRG9jLnhtbFBL&#10;BQYAAAAABgAGAFkBAADFBQAAAAA=&#10;">
              <v:fill on="f" focussize="0,0"/>
              <v:stroke on="f" weight="0.5pt"/>
              <v:imagedata o:title=""/>
              <o:lock v:ext="edit" aspectratio="f"/>
              <v:textbox inset="0mm,0mm,0mm,0mm" style="mso-fit-shape-to-text:t;">
                <w:txbxContent>
                  <w:p w14:paraId="066A0803">
                    <w:pPr>
                      <w:pStyle w:val="9"/>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7199AE">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C2202">
                          <w:pPr>
                            <w:pStyle w:val="9"/>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Hn200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5S4lhGiU//fh+&#10;+vlw+vWNpENI1LgwQ+S9Q2xs39kWjTOcBxwm5m3ldfqCE4EfAh8vAos2Ep4uTSfTaQ4Xh2/YAD97&#10;vO58iO+F1SQZBfWoYCcsO2xC7EOHkJTN2LVUqquiMqQp6NXrN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R59tNNAIAAGUEAAAOAAAAAAAAAAEAIAAAAB8BAABkcnMvZTJvRG9jLnhtbFBL&#10;BQYAAAAABgAGAFkBAADFBQAAAAA=&#10;">
              <v:fill on="f" focussize="0,0"/>
              <v:stroke on="f" weight="0.5pt"/>
              <v:imagedata o:title=""/>
              <o:lock v:ext="edit" aspectratio="f"/>
              <v:textbox inset="0mm,0mm,0mm,0mm" style="mso-fit-shape-to-text:t;">
                <w:txbxContent>
                  <w:p w14:paraId="1FCC2202">
                    <w:pPr>
                      <w:pStyle w:val="9"/>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3D962">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680750">
                          <w:pPr>
                            <w:pStyle w:val="9"/>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oMx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woMxMzAgAAZQQAAA4AAAAAAAAAAQAgAAAAHwEAAGRycy9lMm9Eb2MueG1sUEsF&#10;BgAAAAAGAAYAWQEAAMQFAAAAAA==&#10;">
              <v:fill on="f" focussize="0,0"/>
              <v:stroke on="f" weight="0.5pt"/>
              <v:imagedata o:title=""/>
              <o:lock v:ext="edit" aspectratio="f"/>
              <v:textbox inset="0mm,0mm,0mm,0mm" style="mso-fit-shape-to-text:t;">
                <w:txbxContent>
                  <w:p w14:paraId="03680750">
                    <w:pPr>
                      <w:pStyle w:val="9"/>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5519C">
    <w:pPr>
      <w:spacing w:line="178" w:lineRule="auto"/>
      <w:ind w:left="4391"/>
      <w:rPr>
        <w:rFonts w:ascii="Calibri" w:hAnsi="Calibri" w:eastAsia="Calibri" w:cs="Calibri"/>
        <w:sz w:val="18"/>
        <w:szCs w:val="18"/>
      </w:rPr>
    </w:pPr>
    <w:r>
      <w:rPr>
        <w:sz w:val="18"/>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8989B8">
                          <w:pPr>
                            <w:pStyle w:val="9"/>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4HPY0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Bz2NAIAAGUEAAAOAAAAAAAAAAEAIAAAAB8BAABkcnMvZTJvRG9jLnhtbFBL&#10;BQYAAAAABgAGAFkBAADFBQAAAAA=&#10;">
              <v:fill on="f" focussize="0,0"/>
              <v:stroke on="f" weight="0.5pt"/>
              <v:imagedata o:title=""/>
              <o:lock v:ext="edit" aspectratio="f"/>
              <v:textbox inset="0mm,0mm,0mm,0mm" style="mso-fit-shape-to-text:t;">
                <w:txbxContent>
                  <w:p w14:paraId="438989B8">
                    <w:pPr>
                      <w:pStyle w:val="9"/>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6126B">
    <w:pPr>
      <w:spacing w:line="178" w:lineRule="auto"/>
      <w:ind w:left="4391"/>
      <w:rPr>
        <w:rFonts w:ascii="Calibri" w:hAnsi="Calibri" w:eastAsia="Calibri" w:cs="Calibri"/>
        <w:sz w:val="18"/>
        <w:szCs w:val="18"/>
      </w:rPr>
    </w:pPr>
    <w:r>
      <w:rPr>
        <w:sz w:val="18"/>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42C03C">
                          <w:pPr>
                            <w:pStyle w:val="9"/>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I6zog0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2Zvk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Os6INAIAAGUEAAAOAAAAAAAAAAEAIAAAAB8BAABkcnMvZTJvRG9jLnhtbFBL&#10;BQYAAAAABgAGAFkBAADFBQAAAAA=&#10;">
              <v:fill on="f" focussize="0,0"/>
              <v:stroke on="f" weight="0.5pt"/>
              <v:imagedata o:title=""/>
              <o:lock v:ext="edit" aspectratio="f"/>
              <v:textbox inset="0mm,0mm,0mm,0mm" style="mso-fit-shape-to-text:t;">
                <w:txbxContent>
                  <w:p w14:paraId="0442C03C">
                    <w:pPr>
                      <w:pStyle w:val="9"/>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30579">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0C3D13">
                          <w:pPr>
                            <w:pStyle w:val="9"/>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3U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Ora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qv2t1NAIAAGUEAAAOAAAAAAAAAAEAIAAAAB8BAABkcnMvZTJvRG9jLnhtbFBL&#10;BQYAAAAABgAGAFkBAADFBQAAAAA=&#10;">
              <v:fill on="f" focussize="0,0"/>
              <v:stroke on="f" weight="0.5pt"/>
              <v:imagedata o:title=""/>
              <o:lock v:ext="edit" aspectratio="f"/>
              <v:textbox inset="0mm,0mm,0mm,0mm" style="mso-fit-shape-to-text:t;">
                <w:txbxContent>
                  <w:p w14:paraId="660C3D13">
                    <w:pPr>
                      <w:pStyle w:val="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77F41">
    <w:pPr>
      <w:spacing w:line="178" w:lineRule="auto"/>
      <w:ind w:left="3987"/>
      <w:rPr>
        <w:rFonts w:ascii="Calibri" w:hAnsi="Calibri" w:eastAsia="Calibri" w:cs="Calibri"/>
        <w:sz w:val="18"/>
        <w:szCs w:val="18"/>
      </w:rPr>
    </w:pPr>
    <w:r>
      <w:rPr>
        <w:sz w:val="18"/>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6" name="文本框 2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7AEA3B">
                          <w:pPr>
                            <w:pStyle w:val="9"/>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Z9uQs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WfbkLNAIAAGUEAAAOAAAAAAAAAAEAIAAAAB8BAABkcnMvZTJvRG9jLnhtbFBL&#10;BQYAAAAABgAGAFkBAADFBQAAAAA=&#10;">
              <v:fill on="f" focussize="0,0"/>
              <v:stroke on="f" weight="0.5pt"/>
              <v:imagedata o:title=""/>
              <o:lock v:ext="edit" aspectratio="f"/>
              <v:textbox inset="0mm,0mm,0mm,0mm" style="mso-fit-shape-to-text:t;">
                <w:txbxContent>
                  <w:p w14:paraId="187AEA3B">
                    <w:pPr>
                      <w:pStyle w:val="9"/>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FAF810">
    <w:pPr>
      <w:spacing w:line="178" w:lineRule="auto"/>
      <w:ind w:left="4653"/>
      <w:rPr>
        <w:rFonts w:ascii="Calibri" w:hAnsi="Calibri" w:eastAsia="Calibri" w:cs="Calibri"/>
        <w:sz w:val="18"/>
        <w:szCs w:val="18"/>
      </w:rPr>
    </w:pPr>
    <w:r>
      <w:rPr>
        <w:sz w:val="18"/>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92C55">
                          <w:pPr>
                            <w:pStyle w:val="9"/>
                          </w:pPr>
                          <w:r>
                            <w:fldChar w:fldCharType="begin"/>
                          </w:r>
                          <w:r>
                            <w:instrText xml:space="preserve"> PAGE  \* MERGEFORMAT </w:instrText>
                          </w:r>
                          <w:r>
                            <w:fldChar w:fldCharType="separate"/>
                          </w:r>
                          <w:r>
                            <w:t>98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Be58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GmhimUfLTj++n&#10;nw+nX99IOoREjQszRN47xMb2nW3ROMN5wGFi3lZepy84EfgBdrwILNpIeLo0nUynOVwcvmED/Ozx&#10;uvMhvhdWk2QU1KOCnbDssAmxDx1CUjZj11KprorKkKagV6/f5t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AXufNAIAAGUEAAAOAAAAAAAAAAEAIAAAAB8BAABkcnMvZTJvRG9jLnhtbFBL&#10;BQYAAAAABgAGAFkBAADFBQAAAAA=&#10;">
              <v:fill on="f" focussize="0,0"/>
              <v:stroke on="f" weight="0.5pt"/>
              <v:imagedata o:title=""/>
              <o:lock v:ext="edit" aspectratio="f"/>
              <v:textbox inset="0mm,0mm,0mm,0mm" style="mso-fit-shape-to-text:t;">
                <w:txbxContent>
                  <w:p w14:paraId="18C92C55">
                    <w:pPr>
                      <w:pStyle w:val="9"/>
                    </w:pPr>
                    <w:r>
                      <w:fldChar w:fldCharType="begin"/>
                    </w:r>
                    <w:r>
                      <w:instrText xml:space="preserve"> PAGE  \* MERGEFORMAT </w:instrText>
                    </w:r>
                    <w:r>
                      <w:fldChar w:fldCharType="separate"/>
                    </w:r>
                    <w:r>
                      <w:t>98</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1424CB">
    <w:pPr>
      <w:spacing w:line="178"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3998A5">
                          <w:pPr>
                            <w:pStyle w:val="9"/>
                          </w:pPr>
                          <w:r>
                            <w:fldChar w:fldCharType="begin"/>
                          </w:r>
                          <w:r>
                            <w:instrText xml:space="preserve"> PAGE  \* MERGEFORMAT </w:instrText>
                          </w:r>
                          <w:r>
                            <w:fldChar w:fldCharType="separate"/>
                          </w:r>
                          <w:r>
                            <w:t>102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6koA1AgAAZQQAAA4AAABkcnMvZTJvRG9jLnhtbK1UzY7TMBC+I/EO&#10;lu80aVl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J1RYlhGiU/ff92&#10;+vHr9PMrSYeQqHFhhsgHh9jYvrUtGmc4DzhMzNvK6/QFJwI/BD5eBBZtJDxdmk6m0xwuDt+wAX72&#10;eN35EN8Jq0kyCupRwU5YdtiE2IcOISmbsWupVFdFZUhT0O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hvqSgDUCAABlBAAADgAAAAAAAAABACAAAAAfAQAAZHJzL2Uyb0RvYy54bWxQ&#10;SwUGAAAAAAYABgBZAQAAxgUAAAAA&#10;">
              <v:fill on="f" focussize="0,0"/>
              <v:stroke on="f" weight="0.5pt"/>
              <v:imagedata o:title=""/>
              <o:lock v:ext="edit" aspectratio="f"/>
              <v:textbox inset="0mm,0mm,0mm,0mm" style="mso-fit-shape-to-text:t;">
                <w:txbxContent>
                  <w:p w14:paraId="143998A5">
                    <w:pPr>
                      <w:pStyle w:val="9"/>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FD94AC">
    <w:pPr>
      <w:spacing w:line="176" w:lineRule="auto"/>
      <w:ind w:left="3819"/>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EA30A5">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73va8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zp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73va8zAgAAZQQAAA4AAAAAAAAAAQAgAAAAHwEAAGRycy9lMm9Eb2MueG1sUEsF&#10;BgAAAAAGAAYAWQEAAMQFAAAAAA==&#10;">
              <v:fill on="f" focussize="0,0"/>
              <v:stroke on="f" weight="0.5pt"/>
              <v:imagedata o:title=""/>
              <o:lock v:ext="edit" aspectratio="f"/>
              <v:textbox inset="0mm,0mm,0mm,0mm" style="mso-fit-shape-to-text:t;">
                <w:txbxContent>
                  <w:p w14:paraId="62EA30A5">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915A7">
    <w:pPr>
      <w:spacing w:line="178"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F9D638">
                          <w:pPr>
                            <w:pStyle w:val="9"/>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1GDBw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7UYMHDUCAABlBAAADgAAAAAAAAABACAAAAAfAQAAZHJzL2Uyb0RvYy54bWxQ&#10;SwUGAAAAAAYABgBZAQAAxgUAAAAA&#10;">
              <v:fill on="f" focussize="0,0"/>
              <v:stroke on="f" weight="0.5pt"/>
              <v:imagedata o:title=""/>
              <o:lock v:ext="edit" aspectratio="f"/>
              <v:textbox inset="0mm,0mm,0mm,0mm" style="mso-fit-shape-to-text:t;">
                <w:txbxContent>
                  <w:p w14:paraId="26F9D638">
                    <w:pPr>
                      <w:pStyle w:val="9"/>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047AB">
    <w:pPr>
      <w:spacing w:line="178"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08B2A3">
                          <w:pPr>
                            <w:pStyle w:val="9"/>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E3mI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mbK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hN5iNAIAAGUEAAAOAAAAAAAAAAEAIAAAAB8BAABkcnMvZTJvRG9jLnhtbFBL&#10;BQYAAAAABgAGAFkBAADFBQAAAAA=&#10;">
              <v:fill on="f" focussize="0,0"/>
              <v:stroke on="f" weight="0.5pt"/>
              <v:imagedata o:title=""/>
              <o:lock v:ext="edit" aspectratio="f"/>
              <v:textbox inset="0mm,0mm,0mm,0mm" style="mso-fit-shape-to-text:t;">
                <w:txbxContent>
                  <w:p w14:paraId="0A08B2A3">
                    <w:pPr>
                      <w:pStyle w:val="9"/>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699854">
    <w:pPr>
      <w:spacing w:line="178"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617499">
                          <w:pPr>
                            <w:pStyle w:val="9"/>
                          </w:pPr>
                          <w:r>
                            <w:fldChar w:fldCharType="begin"/>
                          </w:r>
                          <w:r>
                            <w:instrText xml:space="preserve"> PAGE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4QP4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6OED+NAIAAGUEAAAOAAAAAAAAAAEAIAAAAB8BAABkcnMvZTJvRG9jLnhtbFBL&#10;BQYAAAAABgAGAFkBAADFBQAAAAA=&#10;">
              <v:fill on="f" focussize="0,0"/>
              <v:stroke on="f" weight="0.5pt"/>
              <v:imagedata o:title=""/>
              <o:lock v:ext="edit" aspectratio="f"/>
              <v:textbox inset="0mm,0mm,0mm,0mm" style="mso-fit-shape-to-text:t;">
                <w:txbxContent>
                  <w:p w14:paraId="44617499">
                    <w:pPr>
                      <w:pStyle w:val="9"/>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17962">
    <w:pPr>
      <w:spacing w:line="178"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0A889">
                          <w:pPr>
                            <w:pStyle w:val="9"/>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f3qK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396igNAIAAGUEAAAOAAAAAAAAAAEAIAAAAB8BAABkcnMvZTJvRG9jLnhtbFBL&#10;BQYAAAAABgAGAFkBAADFBQAAAAA=&#10;">
              <v:fill on="f" focussize="0,0"/>
              <v:stroke on="f" weight="0.5pt"/>
              <v:imagedata o:title=""/>
              <o:lock v:ext="edit" aspectratio="f"/>
              <v:textbox inset="0mm,0mm,0mm,0mm" style="mso-fit-shape-to-text:t;">
                <w:txbxContent>
                  <w:p w14:paraId="4800A889">
                    <w:pPr>
                      <w:pStyle w:val="9"/>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4F82D">
    <w:pPr>
      <w:spacing w:line="178"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0DE3C5">
                          <w:pPr>
                            <w:pStyle w:val="9"/>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xLNjw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eUG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zY8NAIAAGUEAAAOAAAAAAAAAAEAIAAAAB8BAABkcnMvZTJvRG9jLnhtbFBL&#10;BQYAAAAABgAGAFkBAADFBQAAAAA=&#10;">
              <v:fill on="f" focussize="0,0"/>
              <v:stroke on="f" weight="0.5pt"/>
              <v:imagedata o:title=""/>
              <o:lock v:ext="edit" aspectratio="f"/>
              <v:textbox inset="0mm,0mm,0mm,0mm" style="mso-fit-shape-to-text:t;">
                <w:txbxContent>
                  <w:p w14:paraId="160DE3C5">
                    <w:pPr>
                      <w:pStyle w:val="9"/>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8E08A">
    <w:pPr>
      <w:spacing w:line="178"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72B6E">
                          <w:pPr>
                            <w:pStyle w:val="9"/>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Unh0Uy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SeHRTICAABlBAAADgAAAAAAAAABACAAAAAfAQAAZHJzL2Uyb0RvYy54bWxQSwUG&#10;AAAAAAYABgBZAQAAwwUAAAAA&#10;">
              <v:fill on="f" focussize="0,0"/>
              <v:stroke on="f" weight="0.5pt"/>
              <v:imagedata o:title=""/>
              <o:lock v:ext="edit" aspectratio="f"/>
              <v:textbox inset="0mm,0mm,0mm,0mm" style="mso-fit-shape-to-text:t;">
                <w:txbxContent>
                  <w:p w14:paraId="7B672B6E">
                    <w:pPr>
                      <w:pStyle w:val="9"/>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50339">
    <w:pPr>
      <w:spacing w:line="177" w:lineRule="auto"/>
      <w:ind w:left="3954"/>
      <w:rPr>
        <w:rFonts w:ascii="Calibri" w:hAnsi="Calibri" w:eastAsia="Calibri" w:cs="Calibri"/>
        <w:sz w:val="18"/>
        <w:szCs w:val="18"/>
      </w:rPr>
    </w:pPr>
    <w:r>
      <w:rPr>
        <w:sz w:val="18"/>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F335F3">
                          <w:pPr>
                            <w:pStyle w:val="9"/>
                          </w:pPr>
                          <w:r>
                            <w:fldChar w:fldCharType="begin"/>
                          </w:r>
                          <w:r>
                            <w:instrText xml:space="preserve"> PAGE  \* MERGEFORMAT </w:instrText>
                          </w:r>
                          <w:r>
                            <w:fldChar w:fldCharType="separate"/>
                          </w:r>
                          <w:r>
                            <w:t>110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JZy6c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OrK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SWcunNAIAAGUEAAAOAAAAAAAAAAEAIAAAAB8BAABkcnMvZTJvRG9jLnhtbFBL&#10;BQYAAAAABgAGAFkBAADFBQAAAAA=&#10;">
              <v:fill on="f" focussize="0,0"/>
              <v:stroke on="f" weight="0.5pt"/>
              <v:imagedata o:title=""/>
              <o:lock v:ext="edit" aspectratio="f"/>
              <v:textbox inset="0mm,0mm,0mm,0mm" style="mso-fit-shape-to-text:t;">
                <w:txbxContent>
                  <w:p w14:paraId="16F335F3">
                    <w:pPr>
                      <w:pStyle w:val="9"/>
                    </w:pPr>
                    <w:r>
                      <w:fldChar w:fldCharType="begin"/>
                    </w:r>
                    <w:r>
                      <w:instrText xml:space="preserve"> PAGE  \* MERGEFORMAT </w:instrText>
                    </w:r>
                    <w:r>
                      <w:fldChar w:fldCharType="separate"/>
                    </w:r>
                    <w:r>
                      <w:t>110</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8E698">
    <w:pPr>
      <w:spacing w:line="178"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B8ABDC">
                          <w:pPr>
                            <w:pStyle w:val="9"/>
                          </w:pPr>
                          <w:r>
                            <w:fldChar w:fldCharType="begin"/>
                          </w:r>
                          <w:r>
                            <w:instrText xml:space="preserve"> PAGE  \* MERGEFORMAT </w:instrText>
                          </w:r>
                          <w:r>
                            <w:fldChar w:fldCharType="separate"/>
                          </w:r>
                          <w:r>
                            <w:t>111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nlVTs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55VU7NAIAAGUEAAAOAAAAAAAAAAEAIAAAAB8BAABkcnMvZTJvRG9jLnhtbFBL&#10;BQYAAAAABgAGAFkBAADFBQAAAAA=&#10;">
              <v:fill on="f" focussize="0,0"/>
              <v:stroke on="f" weight="0.5pt"/>
              <v:imagedata o:title=""/>
              <o:lock v:ext="edit" aspectratio="f"/>
              <v:textbox inset="0mm,0mm,0mm,0mm" style="mso-fit-shape-to-text:t;">
                <w:txbxContent>
                  <w:p w14:paraId="46B8ABDC">
                    <w:pPr>
                      <w:pStyle w:val="9"/>
                    </w:pPr>
                    <w:r>
                      <w:fldChar w:fldCharType="begin"/>
                    </w:r>
                    <w:r>
                      <w:instrText xml:space="preserve"> PAGE  \* MERGEFORMAT </w:instrText>
                    </w:r>
                    <w:r>
                      <w:fldChar w:fldCharType="separate"/>
                    </w:r>
                    <w:r>
                      <w:t>111</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5B461">
    <w:pPr>
      <w:spacing w:line="178"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E852AD">
                          <w:pPr>
                            <w:pStyle w:val="9"/>
                          </w:pPr>
                          <w:r>
                            <w:fldChar w:fldCharType="begin"/>
                          </w:r>
                          <w:r>
                            <w:instrText xml:space="preserve"> PAGE  \* MERGEFORMAT </w:instrText>
                          </w:r>
                          <w:r>
                            <w:fldChar w:fldCharType="separate"/>
                          </w:r>
                          <w:r>
                            <w:t>112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cblo1AgAAZQQAAA4AAABkcnMvZTJvRG9jLnhtbK1UzY7TMBC+I/EO&#10;lu80aWFX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txuWjUCAABlBAAADgAAAAAAAAABACAAAAAfAQAAZHJzL2Uyb0RvYy54bWxQ&#10;SwUGAAAAAAYABgBZAQAAxgUAAAAA&#10;">
              <v:fill on="f" focussize="0,0"/>
              <v:stroke on="f" weight="0.5pt"/>
              <v:imagedata o:title=""/>
              <o:lock v:ext="edit" aspectratio="f"/>
              <v:textbox inset="0mm,0mm,0mm,0mm" style="mso-fit-shape-to-text:t;">
                <w:txbxContent>
                  <w:p w14:paraId="0FE852AD">
                    <w:pPr>
                      <w:pStyle w:val="9"/>
                    </w:pPr>
                    <w:r>
                      <w:fldChar w:fldCharType="begin"/>
                    </w:r>
                    <w:r>
                      <w:instrText xml:space="preserve"> PAGE  \* MERGEFORMAT </w:instrText>
                    </w:r>
                    <w:r>
                      <w:fldChar w:fldCharType="separate"/>
                    </w:r>
                    <w:r>
                      <w:t>112</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F8F0E">
    <w:pPr>
      <w:spacing w:line="177"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2F3CA2">
                          <w:pPr>
                            <w:pStyle w:val="9"/>
                          </w:pPr>
                          <w:r>
                            <w:fldChar w:fldCharType="begin"/>
                          </w:r>
                          <w:r>
                            <w:instrText xml:space="preserve"> PAGE  \* MERGEFORMAT </w:instrText>
                          </w:r>
                          <w:r>
                            <w:fldChar w:fldCharType="separate"/>
                          </w:r>
                          <w:r>
                            <w:t>113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Fg8MY0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Mp5RoplDyy4/v&#10;l5+/L7++kXgIiWrr54jcWcSG5p1p0DjDucdhZN4UTsUvOBH4IfD5KrBoAuHx0mwym6VwcfiGDfCT&#10;p+vW+fBeGEWikVGHCrbCstPWhy50CInZtNlUUrZVlJrUGb15O0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YPDGNAIAAGUEAAAOAAAAAAAAAAEAIAAAAB8BAABkcnMvZTJvRG9jLnhtbFBL&#10;BQYAAAAABgAGAFkBAADFBQAAAAA=&#10;">
              <v:fill on="f" focussize="0,0"/>
              <v:stroke on="f" weight="0.5pt"/>
              <v:imagedata o:title=""/>
              <o:lock v:ext="edit" aspectratio="f"/>
              <v:textbox inset="0mm,0mm,0mm,0mm" style="mso-fit-shape-to-text:t;">
                <w:txbxContent>
                  <w:p w14:paraId="052F3CA2">
                    <w:pPr>
                      <w:pStyle w:val="9"/>
                    </w:pPr>
                    <w:r>
                      <w:fldChar w:fldCharType="begin"/>
                    </w:r>
                    <w:r>
                      <w:instrText xml:space="preserve"> PAGE  \* MERGEFORMAT </w:instrText>
                    </w:r>
                    <w:r>
                      <w:fldChar w:fldCharType="separate"/>
                    </w:r>
                    <w:r>
                      <w:t>113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4983D">
    <w:pPr>
      <w:spacing w:line="178" w:lineRule="auto"/>
      <w:ind w:left="3819"/>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B21D6">
                          <w:pPr>
                            <w:pStyle w:val="9"/>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14:paraId="19FB21D6">
                    <w:pPr>
                      <w:pStyle w:val="9"/>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CA9CE">
    <w:pPr>
      <w:spacing w:line="177"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C68339">
                          <w:pPr>
                            <w:pStyle w:val="9"/>
                          </w:pPr>
                          <w:r>
                            <w:fldChar w:fldCharType="begin"/>
                          </w:r>
                          <w:r>
                            <w:instrText xml:space="preserve"> PAGE  \* MERGEFORMAT </w:instrText>
                          </w:r>
                          <w:r>
                            <w:fldChar w:fldCharType="separate"/>
                          </w:r>
                          <w:r>
                            <w:t>114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2iIrg0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5uppRoplDyy4/v&#10;l5+/L7++kXgIiWrr54jcWcSG5p1p0DjDucdhZN4UTsUvOBH4IfD5KrBoAuHx0mwym6VwcfiGDfCT&#10;p+vW+fBeGEWikVGHCrbCstPWhy50CInZtNlUUrZVlJrUGZ2+vUn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9oiK4NAIAAGUEAAAOAAAAAAAAAAEAIAAAAB8BAABkcnMvZTJvRG9jLnhtbFBL&#10;BQYAAAAABgAGAFkBAADFBQAAAAA=&#10;">
              <v:fill on="f" focussize="0,0"/>
              <v:stroke on="f" weight="0.5pt"/>
              <v:imagedata o:title=""/>
              <o:lock v:ext="edit" aspectratio="f"/>
              <v:textbox inset="0mm,0mm,0mm,0mm" style="mso-fit-shape-to-text:t;">
                <w:txbxContent>
                  <w:p w14:paraId="33C68339">
                    <w:pPr>
                      <w:pStyle w:val="9"/>
                    </w:pPr>
                    <w:r>
                      <w:fldChar w:fldCharType="begin"/>
                    </w:r>
                    <w:r>
                      <w:instrText xml:space="preserve"> PAGE  \* MERGEFORMAT </w:instrText>
                    </w:r>
                    <w:r>
                      <w:fldChar w:fldCharType="separate"/>
                    </w:r>
                    <w:r>
                      <w:t>114</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0C864A">
    <w:pPr>
      <w:spacing w:line="178"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4205A4">
                          <w:pPr>
                            <w:pStyle w:val="9"/>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YevCQ1AgAAZQQAAA4AAABkcnMvZTJvRG9jLnhtbK1UzY7TMBC+I/EO&#10;lu80adEu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h68JDUCAABlBAAADgAAAAAAAAABACAAAAAfAQAAZHJzL2Uyb0RvYy54bWxQ&#10;SwUGAAAAAAYABgBZAQAAxgUAAAAA&#10;">
              <v:fill on="f" focussize="0,0"/>
              <v:stroke on="f" weight="0.5pt"/>
              <v:imagedata o:title=""/>
              <o:lock v:ext="edit" aspectratio="f"/>
              <v:textbox inset="0mm,0mm,0mm,0mm" style="mso-fit-shape-to-text:t;">
                <w:txbxContent>
                  <w:p w14:paraId="614205A4">
                    <w:pPr>
                      <w:pStyle w:val="9"/>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78F4C">
    <w:pPr>
      <w:spacing w:line="177"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B4E518">
                          <w:pPr>
                            <w:pStyle w:val="9"/>
                          </w:pPr>
                          <w:r>
                            <w:fldChar w:fldCharType="begin"/>
                          </w:r>
                          <w:r>
                            <w:instrText xml:space="preserve"> PAGE  \* MERGEFORMAT </w:instrText>
                          </w:r>
                          <w:r>
                            <w:fldChar w:fldCharType="separate"/>
                          </w:r>
                          <w:r>
                            <w:t>116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vRVHo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b0VR6NAIAAGUEAAAOAAAAAAAAAAEAIAAAAB8BAABkcnMvZTJvRG9jLnhtbFBL&#10;BQYAAAAABgAGAFkBAADFBQAAAAA=&#10;">
              <v:fill on="f" focussize="0,0"/>
              <v:stroke on="f" weight="0.5pt"/>
              <v:imagedata o:title=""/>
              <o:lock v:ext="edit" aspectratio="f"/>
              <v:textbox inset="0mm,0mm,0mm,0mm" style="mso-fit-shape-to-text:t;">
                <w:txbxContent>
                  <w:p w14:paraId="08B4E518">
                    <w:pPr>
                      <w:pStyle w:val="9"/>
                    </w:pPr>
                    <w:r>
                      <w:fldChar w:fldCharType="begin"/>
                    </w:r>
                    <w:r>
                      <w:instrText xml:space="preserve"> PAGE  \* MERGEFORMAT </w:instrText>
                    </w:r>
                    <w:r>
                      <w:fldChar w:fldCharType="separate"/>
                    </w:r>
                    <w:r>
                      <w:t>116</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EC3648">
    <w:pPr>
      <w:spacing w:line="178"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214368">
                          <w:pPr>
                            <w:pStyle w:val="9"/>
                          </w:pPr>
                          <w:r>
                            <w:fldChar w:fldCharType="begin"/>
                          </w:r>
                          <w:r>
                            <w:instrText xml:space="preserve"> PAGE  \* MERGEFORMAT </w:instrText>
                          </w:r>
                          <w:r>
                            <w:fldChar w:fldCharType="separate"/>
                          </w:r>
                          <w:r>
                            <w:t>117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BtyuY1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HL1hhLDNEp++v7t&#10;9OPX6edXkg4hUePCDJEPDrGxfWtbNM5wHnCYmLeV1+kLTgR+CHy8CCzaSHi6NJ1MpzlcHL5hA/zs&#10;8brzIb4TVpNkFNSjgp2w7LAJsQ8dQlI2Y9dSqa6KypCmoNevr/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MG3K5jUCAABlBAAADgAAAAAAAAABACAAAAAfAQAAZHJzL2Uyb0RvYy54bWxQ&#10;SwUGAAAAAAYABgBZAQAAxgUAAAAA&#10;">
              <v:fill on="f" focussize="0,0"/>
              <v:stroke on="f" weight="0.5pt"/>
              <v:imagedata o:title=""/>
              <o:lock v:ext="edit" aspectratio="f"/>
              <v:textbox inset="0mm,0mm,0mm,0mm" style="mso-fit-shape-to-text:t;">
                <w:txbxContent>
                  <w:p w14:paraId="35214368">
                    <w:pPr>
                      <w:pStyle w:val="9"/>
                    </w:pPr>
                    <w:r>
                      <w:fldChar w:fldCharType="begin"/>
                    </w:r>
                    <w:r>
                      <w:instrText xml:space="preserve"> PAGE  \* MERGEFORMAT </w:instrText>
                    </w:r>
                    <w:r>
                      <w:fldChar w:fldCharType="separate"/>
                    </w:r>
                    <w:r>
                      <w:t>117</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F9E17">
    <w:pPr>
      <w:spacing w:line="178"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1CBEDD">
                          <w:pPr>
                            <w:pStyle w:val="9"/>
                          </w:pPr>
                          <w:r>
                            <w:fldChar w:fldCharType="begin"/>
                          </w:r>
                          <w:r>
                            <w:instrText xml:space="preserve"> PAGE  \* MERGEFORMAT </w:instrText>
                          </w:r>
                          <w:r>
                            <w:fldChar w:fldCharType="separate"/>
                          </w:r>
                          <w:r>
                            <w:t>118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BL8v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BL8vEzAgAAZQQAAA4AAAAAAAAAAQAgAAAAHwEAAGRycy9lMm9Eb2MueG1sUEsF&#10;BgAAAAAGAAYAWQEAAMQFAAAAAA==&#10;">
              <v:fill on="f" focussize="0,0"/>
              <v:stroke on="f" weight="0.5pt"/>
              <v:imagedata o:title=""/>
              <o:lock v:ext="edit" aspectratio="f"/>
              <v:textbox inset="0mm,0mm,0mm,0mm" style="mso-fit-shape-to-text:t;">
                <w:txbxContent>
                  <w:p w14:paraId="411CBEDD">
                    <w:pPr>
                      <w:pStyle w:val="9"/>
                    </w:pPr>
                    <w:r>
                      <w:fldChar w:fldCharType="begin"/>
                    </w:r>
                    <w:r>
                      <w:instrText xml:space="preserve"> PAGE  \* MERGEFORMAT </w:instrText>
                    </w:r>
                    <w:r>
                      <w:fldChar w:fldCharType="separate"/>
                    </w:r>
                    <w:r>
                      <w:t>118</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77FF1">
    <w:pPr>
      <w:spacing w:line="178"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F921F">
                          <w:pPr>
                            <w:pStyle w:val="9"/>
                          </w:pPr>
                          <w:r>
                            <w:fldChar w:fldCharType="begin"/>
                          </w:r>
                          <w:r>
                            <w:instrText xml:space="preserve"> PAGE  \* MERGEFORMAT </w:instrText>
                          </w:r>
                          <w:r>
                            <w:fldChar w:fldCharType="separate"/>
                          </w:r>
                          <w:r>
                            <w:t>119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3bG0z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v3bG0zAgAAZQQAAA4AAAAAAAAAAQAgAAAAHwEAAGRycy9lMm9Eb2MueG1sUEsF&#10;BgAAAAAGAAYAWQEAAMQFAAAAAA==&#10;">
              <v:fill on="f" focussize="0,0"/>
              <v:stroke on="f" weight="0.5pt"/>
              <v:imagedata o:title=""/>
              <o:lock v:ext="edit" aspectratio="f"/>
              <v:textbox inset="0mm,0mm,0mm,0mm" style="mso-fit-shape-to-text:t;">
                <w:txbxContent>
                  <w:p w14:paraId="0F0F921F">
                    <w:pPr>
                      <w:pStyle w:val="9"/>
                    </w:pPr>
                    <w:r>
                      <w:fldChar w:fldCharType="begin"/>
                    </w:r>
                    <w:r>
                      <w:instrText xml:space="preserve"> PAGE  \* MERGEFORMAT </w:instrText>
                    </w:r>
                    <w:r>
                      <w:fldChar w:fldCharType="separate"/>
                    </w:r>
                    <w:r>
                      <w:t>119</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B88434">
    <w:pPr>
      <w:spacing w:line="178"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2787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5DF03">
                          <w:pPr>
                            <w:pStyle w:val="9"/>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78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1vhM0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ezK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Ufr6kPVXUDv&#10;WRZ2+sHymCYK6e36GCBm0jgK1KnS64buS1XqJyW295/7FPX4d1j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Nb4TNAIAAGUEAAAOAAAAAAAAAAEAIAAAAB8BAABkcnMvZTJvRG9jLnhtbFBL&#10;BQYAAAAABgAGAFkBAADFBQAAAAA=&#10;">
              <v:fill on="f" focussize="0,0"/>
              <v:stroke on="f" weight="0.5pt"/>
              <v:imagedata o:title=""/>
              <o:lock v:ext="edit" aspectratio="f"/>
              <v:textbox inset="0mm,0mm,0mm,0mm" style="mso-fit-shape-to-text:t;">
                <w:txbxContent>
                  <w:p w14:paraId="6035DF03">
                    <w:pPr>
                      <w:pStyle w:val="9"/>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1D090">
    <w:pPr>
      <w:spacing w:line="178"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2889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FDFD88">
                          <w:pPr>
                            <w:pStyle w:val="9"/>
                          </w:pPr>
                          <w:r>
                            <w:fldChar w:fldCharType="begin"/>
                          </w:r>
                          <w:r>
                            <w:instrText xml:space="preserve"> PAGE  \* MERGEFORMAT </w:instrText>
                          </w:r>
                          <w:r>
                            <w:fldChar w:fldCharType="separate"/>
                          </w:r>
                          <w:r>
                            <w:t>121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88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JII80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iSCPNAIAAGUEAAAOAAAAAAAAAAEAIAAAAB8BAABkcnMvZTJvRG9jLnhtbFBL&#10;BQYAAAAABgAGAFkBAADFBQAAAAA=&#10;">
              <v:fill on="f" focussize="0,0"/>
              <v:stroke on="f" weight="0.5pt"/>
              <v:imagedata o:title=""/>
              <o:lock v:ext="edit" aspectratio="f"/>
              <v:textbox inset="0mm,0mm,0mm,0mm" style="mso-fit-shape-to-text:t;">
                <w:txbxContent>
                  <w:p w14:paraId="1BFDFD88">
                    <w:pPr>
                      <w:pStyle w:val="9"/>
                    </w:pPr>
                    <w:r>
                      <w:fldChar w:fldCharType="begin"/>
                    </w:r>
                    <w:r>
                      <w:instrText xml:space="preserve"> PAGE  \* MERGEFORMAT </w:instrText>
                    </w:r>
                    <w:r>
                      <w:fldChar w:fldCharType="separate"/>
                    </w:r>
                    <w:r>
                      <w:t>121</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4E6AC">
    <w:pPr>
      <w:spacing w:line="178" w:lineRule="auto"/>
      <w:ind w:left="6717"/>
      <w:rPr>
        <w:rFonts w:ascii="Calibri" w:hAnsi="Calibri" w:eastAsia="Calibri" w:cs="Calibri"/>
        <w:sz w:val="18"/>
        <w:szCs w:val="18"/>
      </w:rPr>
    </w:pPr>
    <w:r>
      <w:rPr>
        <w:sz w:val="18"/>
      </w:rPr>
      <mc:AlternateContent>
        <mc:Choice Requires="wps">
          <w:drawing>
            <wp:anchor distT="0" distB="0" distL="114300" distR="114300" simplePos="0" relativeHeight="25172992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5636DF">
                          <w:pPr>
                            <w:pStyle w:val="9"/>
                          </w:pPr>
                          <w:r>
                            <w:fldChar w:fldCharType="begin"/>
                          </w:r>
                          <w:r>
                            <w:instrText xml:space="preserve"> PAGE  \* MERGEFORMAT </w:instrText>
                          </w:r>
                          <w:r>
                            <w:fldChar w:fldCharType="separate"/>
                          </w:r>
                          <w:r>
                            <w:t>122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99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G+40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sBvuNAIAAGUEAAAOAAAAAAAAAAEAIAAAAB8BAABkcnMvZTJvRG9jLnhtbFBL&#10;BQYAAAAABgAGAFkBAADFBQAAAAA=&#10;">
              <v:fill on="f" focussize="0,0"/>
              <v:stroke on="f" weight="0.5pt"/>
              <v:imagedata o:title=""/>
              <o:lock v:ext="edit" aspectratio="f"/>
              <v:textbox inset="0mm,0mm,0mm,0mm" style="mso-fit-shape-to-text:t;">
                <w:txbxContent>
                  <w:p w14:paraId="475636DF">
                    <w:pPr>
                      <w:pStyle w:val="9"/>
                    </w:pPr>
                    <w:r>
                      <w:fldChar w:fldCharType="begin"/>
                    </w:r>
                    <w:r>
                      <w:instrText xml:space="preserve"> PAGE  \* MERGEFORMAT </w:instrText>
                    </w:r>
                    <w:r>
                      <w:fldChar w:fldCharType="separate"/>
                    </w:r>
                    <w:r>
                      <w:t>122</w:t>
                    </w:r>
                    <w:r>
                      <w:fldChar w:fldCharType="end"/>
                    </w:r>
                  </w:p>
                </w:txbxContent>
              </v:textbox>
            </v:shape>
          </w:pict>
        </mc:Fallback>
      </mc:AlternateContent>
    </w:r>
    <w:r>
      <w:rPr>
        <w:rFonts w:ascii="Calibri" w:hAnsi="Calibri" w:eastAsia="Calibri" w:cs="Calibri"/>
        <w:sz w:val="18"/>
        <w:szCs w:val="18"/>
      </w:rPr>
      <w:t>- 123 -</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373CC">
    <w:pPr>
      <w:spacing w:line="178" w:lineRule="auto"/>
      <w:ind w:left="6873"/>
      <w:rPr>
        <w:rFonts w:ascii="Calibri" w:hAnsi="Calibri" w:eastAsia="Calibri" w:cs="Calibri"/>
        <w:sz w:val="18"/>
        <w:szCs w:val="18"/>
      </w:rPr>
    </w:pPr>
    <w:r>
      <w:rPr>
        <w:sz w:val="18"/>
      </w:rPr>
      <mc:AlternateContent>
        <mc:Choice Requires="wps">
          <w:drawing>
            <wp:anchor distT="0" distB="0" distL="114300" distR="114300" simplePos="0" relativeHeight="25173094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51D3B2">
                          <w:pPr>
                            <w:pStyle w:val="9"/>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09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Vww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IzlcMNAIAAGUEAAAOAAAAAAAAAAEAIAAAAB8BAABkcnMvZTJvRG9jLnhtbFBL&#10;BQYAAAAABgAGAFkBAADFBQAAAAA=&#10;">
              <v:fill on="f" focussize="0,0"/>
              <v:stroke on="f" weight="0.5pt"/>
              <v:imagedata o:title=""/>
              <o:lock v:ext="edit" aspectratio="f"/>
              <v:textbox inset="0mm,0mm,0mm,0mm" style="mso-fit-shape-to-text:t;">
                <w:txbxContent>
                  <w:p w14:paraId="2651D3B2">
                    <w:pPr>
                      <w:pStyle w:val="9"/>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2B53F">
    <w:pPr>
      <w:spacing w:line="177" w:lineRule="auto"/>
      <w:ind w:left="3819"/>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22D932">
                          <w:pPr>
                            <w:pStyle w:val="9"/>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14:paraId="6722D932">
                    <w:pPr>
                      <w:pStyle w:val="9"/>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11AAA3">
    <w:pPr>
      <w:spacing w:line="178" w:lineRule="auto"/>
      <w:ind w:left="7039"/>
      <w:rPr>
        <w:rFonts w:ascii="Calibri" w:hAnsi="Calibri" w:eastAsia="Calibri" w:cs="Calibri"/>
        <w:sz w:val="18"/>
        <w:szCs w:val="18"/>
      </w:rPr>
    </w:pPr>
    <w:r>
      <w:rPr>
        <w:sz w:val="18"/>
      </w:rPr>
      <mc:AlternateContent>
        <mc:Choice Requires="wps">
          <w:drawing>
            <wp:anchor distT="0" distB="0" distL="114300" distR="114300" simplePos="0" relativeHeight="25173196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590C1B">
                          <w:pPr>
                            <w:pStyle w:val="9"/>
                          </w:pPr>
                          <w:r>
                            <w:fldChar w:fldCharType="begin"/>
                          </w:r>
                          <w:r>
                            <w:instrText xml:space="preserve"> PAGE  \* MERGEFORMAT </w:instrText>
                          </w:r>
                          <w:r>
                            <w:fldChar w:fldCharType="separate"/>
                          </w:r>
                          <w:r>
                            <w:t>128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19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tDis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cbQ4rNAIAAGUEAAAOAAAAAAAAAAEAIAAAAB8BAABkcnMvZTJvRG9jLnhtbFBL&#10;BQYAAAAABgAGAFkBAADFBQAAAAA=&#10;">
              <v:fill on="f" focussize="0,0"/>
              <v:stroke on="f" weight="0.5pt"/>
              <v:imagedata o:title=""/>
              <o:lock v:ext="edit" aspectratio="f"/>
              <v:textbox inset="0mm,0mm,0mm,0mm" style="mso-fit-shape-to-text:t;">
                <w:txbxContent>
                  <w:p w14:paraId="1B590C1B">
                    <w:pPr>
                      <w:pStyle w:val="9"/>
                    </w:pPr>
                    <w:r>
                      <w:fldChar w:fldCharType="begin"/>
                    </w:r>
                    <w:r>
                      <w:instrText xml:space="preserve"> PAGE  \* MERGEFORMAT </w:instrText>
                    </w:r>
                    <w:r>
                      <w:fldChar w:fldCharType="separate"/>
                    </w:r>
                    <w:r>
                      <w:t>128</w:t>
                    </w:r>
                    <w:r>
                      <w:fldChar w:fldCharType="end"/>
                    </w:r>
                  </w:p>
                </w:txbxContent>
              </v:textbox>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69A73">
    <w:pPr>
      <w:spacing w:line="178" w:lineRule="auto"/>
      <w:ind w:left="7082"/>
      <w:rPr>
        <w:rFonts w:ascii="Calibri" w:hAnsi="Calibri" w:eastAsia="Calibri" w:cs="Calibri"/>
        <w:sz w:val="18"/>
        <w:szCs w:val="18"/>
      </w:rPr>
    </w:pPr>
    <w:r>
      <w:rPr>
        <w:sz w:val="18"/>
      </w:rPr>
      <mc:AlternateContent>
        <mc:Choice Requires="wps">
          <w:drawing>
            <wp:anchor distT="0" distB="0" distL="114300" distR="114300" simplePos="0" relativeHeight="251732992" behindDoc="0" locked="0" layoutInCell="1" allowOverlap="1">
              <wp:simplePos x="0" y="0"/>
              <wp:positionH relativeFrom="margin">
                <wp:align>center</wp:align>
              </wp:positionH>
              <wp:positionV relativeFrom="paragraph">
                <wp:posOffset>0</wp:posOffset>
              </wp:positionV>
              <wp:extent cx="1828800" cy="182880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AFDE7C">
                          <w:pPr>
                            <w:pStyle w:val="9"/>
                          </w:pPr>
                          <w:r>
                            <w:fldChar w:fldCharType="begin"/>
                          </w:r>
                          <w:r>
                            <w:instrText xml:space="preserve"> PAGE  \* MERGEFORMAT </w:instrText>
                          </w:r>
                          <w:r>
                            <w:fldChar w:fldCharType="separate"/>
                          </w:r>
                          <w:r>
                            <w:t>131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29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Cv3FU1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dPLmihLDNEp++v7t&#10;9OPX6edXkg4hUePCDJEPDrGxfWtbNM5wHnCYmLeV1+kLTgR+CHy8CCzaSHi6NJ1MpzlcHL5hA/zs&#10;8brzIb4TVpNkFNSjgp2w7LAJsQ8dQlI2Y9dSqa6KypCmoNdXr/P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4K/cVTUCAABlBAAADgAAAAAAAAABACAAAAAfAQAAZHJzL2Uyb0RvYy54bWxQ&#10;SwUGAAAAAAYABgBZAQAAxgUAAAAA&#10;">
              <v:fill on="f" focussize="0,0"/>
              <v:stroke on="f" weight="0.5pt"/>
              <v:imagedata o:title=""/>
              <o:lock v:ext="edit" aspectratio="f"/>
              <v:textbox inset="0mm,0mm,0mm,0mm" style="mso-fit-shape-to-text:t;">
                <w:txbxContent>
                  <w:p w14:paraId="01AFDE7C">
                    <w:pPr>
                      <w:pStyle w:val="9"/>
                    </w:pPr>
                    <w:r>
                      <w:fldChar w:fldCharType="begin"/>
                    </w:r>
                    <w:r>
                      <w:instrText xml:space="preserve"> PAGE  \* MERGEFORMAT </w:instrText>
                    </w:r>
                    <w:r>
                      <w:fldChar w:fldCharType="separate"/>
                    </w:r>
                    <w:r>
                      <w:t>131</w:t>
                    </w:r>
                    <w:r>
                      <w:fldChar w:fldCharType="end"/>
                    </w:r>
                  </w:p>
                </w:txbxContent>
              </v:textbox>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CDA05">
    <w:pPr>
      <w:spacing w:line="178" w:lineRule="auto"/>
      <w:ind w:left="7175"/>
      <w:rPr>
        <w:rFonts w:ascii="Calibri" w:hAnsi="Calibri" w:eastAsia="Calibri" w:cs="Calibri"/>
        <w:sz w:val="18"/>
        <w:szCs w:val="18"/>
      </w:rPr>
    </w:pPr>
    <w:r>
      <w:rPr>
        <w:sz w:val="18"/>
      </w:rPr>
      <mc:AlternateContent>
        <mc:Choice Requires="wps">
          <w:drawing>
            <wp:anchor distT="0" distB="0" distL="114300" distR="114300" simplePos="0" relativeHeight="25173401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60B7F3">
                          <w:pPr>
                            <w:pStyle w:val="9"/>
                          </w:pPr>
                          <w:r>
                            <w:fldChar w:fldCharType="begin"/>
                          </w:r>
                          <w:r>
                            <w:instrText xml:space="preserve"> PAGE  \* MERGEFORMAT </w:instrText>
                          </w:r>
                          <w:r>
                            <w:fldChar w:fldCharType="separate"/>
                          </w:r>
                          <w:r>
                            <w:t>132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40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W5zQ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29eUWKYRslP37+d&#10;fvw6/fxK0iEkalyYIXLjEBvbt7ZF4wznAYeJeVt5nb7gROCHwMeLwKKNhKdL08l0msPF4Rs2wM8e&#10;rjsf4jthNUlGQT0q2AnLDrch9qFDSMpm7Foq1VVRGdIU9Orl6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zluc0NAIAAGUEAAAOAAAAAAAAAAEAIAAAAB8BAABkcnMvZTJvRG9jLnhtbFBL&#10;BQYAAAAABgAGAFkBAADFBQAAAAA=&#10;">
              <v:fill on="f" focussize="0,0"/>
              <v:stroke on="f" weight="0.5pt"/>
              <v:imagedata o:title=""/>
              <o:lock v:ext="edit" aspectratio="f"/>
              <v:textbox inset="0mm,0mm,0mm,0mm" style="mso-fit-shape-to-text:t;">
                <w:txbxContent>
                  <w:p w14:paraId="6560B7F3">
                    <w:pPr>
                      <w:pStyle w:val="9"/>
                    </w:pPr>
                    <w:r>
                      <w:fldChar w:fldCharType="begin"/>
                    </w:r>
                    <w:r>
                      <w:instrText xml:space="preserve"> PAGE  \* MERGEFORMAT </w:instrText>
                    </w:r>
                    <w:r>
                      <w:fldChar w:fldCharType="separate"/>
                    </w:r>
                    <w:r>
                      <w:t>132</w:t>
                    </w:r>
                    <w:r>
                      <w:fldChar w:fldCharType="end"/>
                    </w:r>
                  </w:p>
                </w:txbxContent>
              </v:textbox>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0B1F9">
    <w:pPr>
      <w:spacing w:line="178" w:lineRule="auto"/>
      <w:ind w:left="7283"/>
      <w:rPr>
        <w:rFonts w:ascii="Calibri" w:hAnsi="Calibri" w:eastAsia="Calibri" w:cs="Calibri"/>
        <w:sz w:val="18"/>
        <w:szCs w:val="18"/>
      </w:rPr>
    </w:pPr>
    <w:r>
      <w:rPr>
        <w:sz w:val="18"/>
      </w:rPr>
      <mc:AlternateContent>
        <mc:Choice Requires="wps">
          <w:drawing>
            <wp:anchor distT="0" distB="0" distL="114300" distR="114300" simplePos="0" relativeHeight="2517350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4AC70">
                          <w:pPr>
                            <w:pStyle w:val="9"/>
                          </w:pPr>
                          <w:r>
                            <w:fldChar w:fldCharType="begin"/>
                          </w:r>
                          <w:r>
                            <w:instrText xml:space="preserve"> PAGE  \* MERGEFORMAT </w:instrText>
                          </w:r>
                          <w:r>
                            <w:fldChar w:fldCharType="separate"/>
                          </w:r>
                          <w:r>
                            <w:t>135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50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1Q1SjUCAABlBAAADgAAAAAAAAABACAAAAAfAQAAZHJzL2Uyb0RvYy54bWxQ&#10;SwUGAAAAAAYABgBZAQAAxgUAAAAA&#10;">
              <v:fill on="f" focussize="0,0"/>
              <v:stroke on="f" weight="0.5pt"/>
              <v:imagedata o:title=""/>
              <o:lock v:ext="edit" aspectratio="f"/>
              <v:textbox inset="0mm,0mm,0mm,0mm" style="mso-fit-shape-to-text:t;">
                <w:txbxContent>
                  <w:p w14:paraId="0F04AC70">
                    <w:pPr>
                      <w:pStyle w:val="9"/>
                    </w:pPr>
                    <w:r>
                      <w:fldChar w:fldCharType="begin"/>
                    </w:r>
                    <w:r>
                      <w:instrText xml:space="preserve"> PAGE  \* MERGEFORMAT </w:instrText>
                    </w:r>
                    <w:r>
                      <w:fldChar w:fldCharType="separate"/>
                    </w:r>
                    <w:r>
                      <w:t>135</w:t>
                    </w:r>
                    <w:r>
                      <w:fldChar w:fldCharType="end"/>
                    </w:r>
                  </w:p>
                </w:txbxContent>
              </v:textbox>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3754F">
    <w:pPr>
      <w:spacing w:line="178" w:lineRule="auto"/>
      <w:ind w:left="7175"/>
      <w:rPr>
        <w:rFonts w:ascii="Calibri" w:hAnsi="Calibri" w:eastAsia="Calibri" w:cs="Calibri"/>
        <w:sz w:val="18"/>
        <w:szCs w:val="18"/>
      </w:rPr>
    </w:pPr>
    <w:r>
      <w:rPr>
        <w:sz w:val="18"/>
      </w:rPr>
      <mc:AlternateContent>
        <mc:Choice Requires="wps">
          <w:drawing>
            <wp:anchor distT="0" distB="0" distL="114300" distR="114300" simplePos="0" relativeHeight="2517360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580EE">
                          <w:pPr>
                            <w:pStyle w:val="9"/>
                          </w:pPr>
                          <w:r>
                            <w:fldChar w:fldCharType="begin"/>
                          </w:r>
                          <w:r>
                            <w:instrText xml:space="preserve"> PAGE  \* MERGEFORMAT </w:instrText>
                          </w:r>
                          <w:r>
                            <w:fldChar w:fldCharType="separate"/>
                          </w:r>
                          <w:r>
                            <w:t>137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60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nQ4g0AgAAZQ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pJ0OINAIAAGUEAAAOAAAAAAAAAAEAIAAAAB8BAABkcnMvZTJvRG9jLnhtbFBL&#10;BQYAAAAABgAGAFkBAADFBQAAAAA=&#10;">
              <v:fill on="f" focussize="0,0"/>
              <v:stroke on="f" weight="0.5pt"/>
              <v:imagedata o:title=""/>
              <o:lock v:ext="edit" aspectratio="f"/>
              <v:textbox inset="0mm,0mm,0mm,0mm" style="mso-fit-shape-to-text:t;">
                <w:txbxContent>
                  <w:p w14:paraId="4DB580EE">
                    <w:pPr>
                      <w:pStyle w:val="9"/>
                    </w:pPr>
                    <w:r>
                      <w:fldChar w:fldCharType="begin"/>
                    </w:r>
                    <w:r>
                      <w:instrText xml:space="preserve"> PAGE  \* MERGEFORMAT </w:instrText>
                    </w:r>
                    <w:r>
                      <w:fldChar w:fldCharType="separate"/>
                    </w:r>
                    <w:r>
                      <w:t>137</w:t>
                    </w:r>
                    <w:r>
                      <w:fldChar w:fldCharType="end"/>
                    </w:r>
                  </w:p>
                </w:txbxContent>
              </v:textbox>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FF6A4">
    <w:pPr>
      <w:spacing w:line="177" w:lineRule="auto"/>
      <w:ind w:left="4300"/>
      <w:rPr>
        <w:rFonts w:ascii="Calibri" w:hAnsi="Calibri" w:eastAsia="Calibri" w:cs="Calibri"/>
        <w:sz w:val="18"/>
        <w:szCs w:val="18"/>
      </w:rPr>
    </w:pPr>
    <w:r>
      <w:rPr>
        <w:sz w:val="18"/>
      </w:rPr>
      <mc:AlternateContent>
        <mc:Choice Requires="wps">
          <w:drawing>
            <wp:anchor distT="0" distB="0" distL="114300" distR="114300" simplePos="0" relativeHeight="2517370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EC36C5">
                          <w:pPr>
                            <w:pStyle w:val="9"/>
                          </w:pPr>
                          <w:r>
                            <w:fldChar w:fldCharType="begin"/>
                          </w:r>
                          <w:r>
                            <w:instrText xml:space="preserve"> PAGE  \* MERGEFORMAT </w:instrText>
                          </w:r>
                          <w:r>
                            <w:fldChar w:fldCharType="separate"/>
                          </w:r>
                          <w:r>
                            <w:t>140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70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GccE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nGccEzAgAAZQQAAA4AAAAAAAAAAQAgAAAAHwEAAGRycy9lMm9Eb2MueG1sUEsF&#10;BgAAAAAGAAYAWQEAAMQFAAAAAA==&#10;">
              <v:fill on="f" focussize="0,0"/>
              <v:stroke on="f" weight="0.5pt"/>
              <v:imagedata o:title=""/>
              <o:lock v:ext="edit" aspectratio="f"/>
              <v:textbox inset="0mm,0mm,0mm,0mm" style="mso-fit-shape-to-text:t;">
                <w:txbxContent>
                  <w:p w14:paraId="71EC36C5">
                    <w:pPr>
                      <w:pStyle w:val="9"/>
                    </w:pPr>
                    <w:r>
                      <w:fldChar w:fldCharType="begin"/>
                    </w:r>
                    <w:r>
                      <w:instrText xml:space="preserve"> PAGE  \* MERGEFORMAT </w:instrText>
                    </w:r>
                    <w:r>
                      <w:fldChar w:fldCharType="separate"/>
                    </w:r>
                    <w:r>
                      <w:t>140</w:t>
                    </w:r>
                    <w:r>
                      <w:fldChar w:fldCharType="end"/>
                    </w:r>
                  </w:p>
                </w:txbxContent>
              </v:textbox>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B2EB3">
    <w:pPr>
      <w:spacing w:line="178"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381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3B370">
                          <w:pPr>
                            <w:pStyle w:val="9"/>
                          </w:pPr>
                          <w:r>
                            <w:fldChar w:fldCharType="begin"/>
                          </w:r>
                          <w:r>
                            <w:instrText xml:space="preserve"> PAGE  \* MERGEFORMAT </w:instrText>
                          </w:r>
                          <w:r>
                            <w:fldChar w:fldCharType="separate"/>
                          </w:r>
                          <w:r>
                            <w:t>142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81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D1Dw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RQ9Q8NAIAAGUEAAAOAAAAAAAAAAEAIAAAAB8BAABkcnMvZTJvRG9jLnhtbFBL&#10;BQYAAAAABgAGAFkBAADFBQAAAAA=&#10;">
              <v:fill on="f" focussize="0,0"/>
              <v:stroke on="f" weight="0.5pt"/>
              <v:imagedata o:title=""/>
              <o:lock v:ext="edit" aspectratio="f"/>
              <v:textbox inset="0mm,0mm,0mm,0mm" style="mso-fit-shape-to-text:t;">
                <w:txbxContent>
                  <w:p w14:paraId="37B3B370">
                    <w:pPr>
                      <w:pStyle w:val="9"/>
                    </w:pPr>
                    <w:r>
                      <w:fldChar w:fldCharType="begin"/>
                    </w:r>
                    <w:r>
                      <w:instrText xml:space="preserve"> PAGE  \* MERGEFORMAT </w:instrText>
                    </w:r>
                    <w:r>
                      <w:fldChar w:fldCharType="separate"/>
                    </w:r>
                    <w:r>
                      <w:t>142</w:t>
                    </w:r>
                    <w:r>
                      <w:fldChar w:fldCharType="end"/>
                    </w:r>
                  </w:p>
                </w:txbxContent>
              </v:textbox>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AA6A3">
    <w:pPr>
      <w:spacing w:line="177"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391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7C3227">
                          <w:pPr>
                            <w:pStyle w:val="9"/>
                          </w:pPr>
                          <w:r>
                            <w:fldChar w:fldCharType="begin"/>
                          </w:r>
                          <w:r>
                            <w:instrText xml:space="preserve"> PAGE  \* MERGEFORMAT </w:instrText>
                          </w:r>
                          <w:r>
                            <w:fldChar w:fldCharType="separate"/>
                          </w:r>
                          <w:r>
                            <w:t>143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391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SqA0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6/0qgNAIAAGUEAAAOAAAAAAAAAAEAIAAAAB8BAABkcnMvZTJvRG9jLnhtbFBL&#10;BQYAAAAABgAGAFkBAADFBQAAAAA=&#10;">
              <v:fill on="f" focussize="0,0"/>
              <v:stroke on="f" weight="0.5pt"/>
              <v:imagedata o:title=""/>
              <o:lock v:ext="edit" aspectratio="f"/>
              <v:textbox inset="0mm,0mm,0mm,0mm" style="mso-fit-shape-to-text:t;">
                <w:txbxContent>
                  <w:p w14:paraId="707C3227">
                    <w:pPr>
                      <w:pStyle w:val="9"/>
                    </w:pPr>
                    <w:r>
                      <w:fldChar w:fldCharType="begin"/>
                    </w:r>
                    <w:r>
                      <w:instrText xml:space="preserve"> PAGE  \* MERGEFORMAT </w:instrText>
                    </w:r>
                    <w:r>
                      <w:fldChar w:fldCharType="separate"/>
                    </w:r>
                    <w:r>
                      <w:t>143</w:t>
                    </w:r>
                    <w:r>
                      <w:fldChar w:fldCharType="end"/>
                    </w:r>
                  </w:p>
                </w:txbxContent>
              </v:textbox>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0B1A6">
    <w:pPr>
      <w:spacing w:line="177" w:lineRule="auto"/>
      <w:ind w:left="3942"/>
      <w:rPr>
        <w:rFonts w:ascii="Calibri" w:hAnsi="Calibri" w:eastAsia="Calibri" w:cs="Calibri"/>
        <w:sz w:val="18"/>
        <w:szCs w:val="18"/>
      </w:rPr>
    </w:pPr>
    <w:r>
      <w:rPr>
        <w:sz w:val="18"/>
      </w:rPr>
      <mc:AlternateContent>
        <mc:Choice Requires="wps">
          <w:drawing>
            <wp:anchor distT="0" distB="0" distL="114300" distR="114300" simplePos="0" relativeHeight="2517401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3733A0">
                          <w:pPr>
                            <w:pStyle w:val="9"/>
                          </w:pPr>
                          <w:r>
                            <w:fldChar w:fldCharType="begin"/>
                          </w:r>
                          <w:r>
                            <w:instrText xml:space="preserve"> PAGE  \* MERGEFORMAT </w:instrText>
                          </w:r>
                          <w:r>
                            <w:fldChar w:fldCharType="separate"/>
                          </w:r>
                          <w:r>
                            <w:t>144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401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Y9mN40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PZjeNAIAAGUEAAAOAAAAAAAAAAEAIAAAAB8BAABkcnMvZTJvRG9jLnhtbFBL&#10;BQYAAAAABgAGAFkBAADFBQAAAAA=&#10;">
              <v:fill on="f" focussize="0,0"/>
              <v:stroke on="f" weight="0.5pt"/>
              <v:imagedata o:title=""/>
              <o:lock v:ext="edit" aspectratio="f"/>
              <v:textbox inset="0mm,0mm,0mm,0mm" style="mso-fit-shape-to-text:t;">
                <w:txbxContent>
                  <w:p w14:paraId="603733A0">
                    <w:pPr>
                      <w:pStyle w:val="9"/>
                    </w:pPr>
                    <w:r>
                      <w:fldChar w:fldCharType="begin"/>
                    </w:r>
                    <w:r>
                      <w:instrText xml:space="preserve"> PAGE  \* MERGEFORMAT </w:instrText>
                    </w:r>
                    <w:r>
                      <w:fldChar w:fldCharType="separate"/>
                    </w:r>
                    <w:r>
                      <w:t>144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EB6132">
    <w:pPr>
      <w:spacing w:line="178" w:lineRule="auto"/>
      <w:ind w:left="3935"/>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994E54">
                          <w:pPr>
                            <w:pStyle w:val="9"/>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14:paraId="16994E54">
                    <w:pPr>
                      <w:pStyle w:val="9"/>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A285A8">
    <w:pPr>
      <w:spacing w:line="178" w:lineRule="auto"/>
      <w:ind w:left="3819"/>
      <w:rPr>
        <w:rFonts w:ascii="Calibri" w:hAnsi="Calibri" w:eastAsia="Calibri" w:cs="Calibri"/>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215D8EF">
                          <w:pPr>
                            <w:pStyle w:val="9"/>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14:paraId="0215D8EF">
                    <w:pPr>
                      <w:pStyle w:val="9"/>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A5E3E7"/>
    <w:multiLevelType w:val="singleLevel"/>
    <w:tmpl w:val="9EA5E3E7"/>
    <w:lvl w:ilvl="0" w:tentative="0">
      <w:start w:val="1"/>
      <w:numFmt w:val="decimal"/>
      <w:lvlText w:val="%1."/>
      <w:lvlJc w:val="left"/>
      <w:pPr>
        <w:tabs>
          <w:tab w:val="left" w:pos="312"/>
        </w:tabs>
      </w:pPr>
    </w:lvl>
  </w:abstractNum>
  <w:abstractNum w:abstractNumId="1">
    <w:nsid w:val="074054F6"/>
    <w:multiLevelType w:val="multilevel"/>
    <w:tmpl w:val="074054F6"/>
    <w:lvl w:ilvl="0" w:tentative="0">
      <w:start w:val="1"/>
      <w:numFmt w:val="decimal"/>
      <w:pStyle w:val="29"/>
      <w:lvlText w:val="第%1章"/>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720"/>
        </w:tabs>
        <w:ind w:left="720"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
    <w:nsid w:val="0E4E4218"/>
    <w:multiLevelType w:val="singleLevel"/>
    <w:tmpl w:val="0E4E4218"/>
    <w:lvl w:ilvl="0" w:tentative="0">
      <w:start w:val="9"/>
      <w:numFmt w:val="decimal"/>
      <w:suff w:val="nothing"/>
      <w:lvlText w:val="%1、"/>
      <w:lvlJc w:val="left"/>
    </w:lvl>
  </w:abstractNum>
  <w:abstractNum w:abstractNumId="3">
    <w:nsid w:val="532AD4F7"/>
    <w:multiLevelType w:val="singleLevel"/>
    <w:tmpl w:val="532AD4F7"/>
    <w:lvl w:ilvl="0" w:tentative="0">
      <w:start w:val="2"/>
      <w:numFmt w:val="decimal"/>
      <w:suff w:val="nothing"/>
      <w:lvlText w:val="（%1）"/>
      <w:lvlJc w:val="left"/>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TI1YmRlMGE5ZGZiZjcyMGRlNWI3YmViN2MyYmRiMDIifQ=="/>
  </w:docVars>
  <w:rsids>
    <w:rsidRoot w:val="00000000"/>
    <w:rsid w:val="010A2683"/>
    <w:rsid w:val="03411FB9"/>
    <w:rsid w:val="096C0AC4"/>
    <w:rsid w:val="0B286317"/>
    <w:rsid w:val="0C48085D"/>
    <w:rsid w:val="0CD30126"/>
    <w:rsid w:val="0DC609BC"/>
    <w:rsid w:val="0E332027"/>
    <w:rsid w:val="0F1727A0"/>
    <w:rsid w:val="10020185"/>
    <w:rsid w:val="106613F0"/>
    <w:rsid w:val="11423ACC"/>
    <w:rsid w:val="1210278B"/>
    <w:rsid w:val="12490E8B"/>
    <w:rsid w:val="124A2B3C"/>
    <w:rsid w:val="13557D81"/>
    <w:rsid w:val="14096B23"/>
    <w:rsid w:val="143122AD"/>
    <w:rsid w:val="15AA1C40"/>
    <w:rsid w:val="15BE5275"/>
    <w:rsid w:val="16457973"/>
    <w:rsid w:val="18117D55"/>
    <w:rsid w:val="187C01C2"/>
    <w:rsid w:val="18E44AE9"/>
    <w:rsid w:val="1C5841A4"/>
    <w:rsid w:val="1D1C283C"/>
    <w:rsid w:val="1EE255F2"/>
    <w:rsid w:val="1F852D44"/>
    <w:rsid w:val="20F74B19"/>
    <w:rsid w:val="21CB0DD8"/>
    <w:rsid w:val="234308D2"/>
    <w:rsid w:val="23F4375B"/>
    <w:rsid w:val="258D6356"/>
    <w:rsid w:val="276C51A4"/>
    <w:rsid w:val="28F9725E"/>
    <w:rsid w:val="293B7327"/>
    <w:rsid w:val="2A0239A1"/>
    <w:rsid w:val="2A1A043C"/>
    <w:rsid w:val="2ABA4FFE"/>
    <w:rsid w:val="2B603075"/>
    <w:rsid w:val="2D3302F4"/>
    <w:rsid w:val="2DAB6ABD"/>
    <w:rsid w:val="2DB41456"/>
    <w:rsid w:val="2E613EAB"/>
    <w:rsid w:val="2EA119DB"/>
    <w:rsid w:val="2ED51348"/>
    <w:rsid w:val="31490245"/>
    <w:rsid w:val="32EF540F"/>
    <w:rsid w:val="335F00B6"/>
    <w:rsid w:val="35247887"/>
    <w:rsid w:val="36CB109A"/>
    <w:rsid w:val="37DC6617"/>
    <w:rsid w:val="3851621F"/>
    <w:rsid w:val="39136D77"/>
    <w:rsid w:val="39944E48"/>
    <w:rsid w:val="3A585AA0"/>
    <w:rsid w:val="3B7D5C7E"/>
    <w:rsid w:val="3BDF7FE6"/>
    <w:rsid w:val="3D870594"/>
    <w:rsid w:val="3F015433"/>
    <w:rsid w:val="3F797E8F"/>
    <w:rsid w:val="403D244D"/>
    <w:rsid w:val="43AE0137"/>
    <w:rsid w:val="43D40455"/>
    <w:rsid w:val="44083E1C"/>
    <w:rsid w:val="444D54AC"/>
    <w:rsid w:val="48284D0B"/>
    <w:rsid w:val="48CF3987"/>
    <w:rsid w:val="48D47DD7"/>
    <w:rsid w:val="4B553AA1"/>
    <w:rsid w:val="4BA05A85"/>
    <w:rsid w:val="4D8602C2"/>
    <w:rsid w:val="4DF66204"/>
    <w:rsid w:val="50362CDE"/>
    <w:rsid w:val="506B660A"/>
    <w:rsid w:val="51877CFA"/>
    <w:rsid w:val="52503CC0"/>
    <w:rsid w:val="53491ACA"/>
    <w:rsid w:val="53A56FC8"/>
    <w:rsid w:val="53CD3DC9"/>
    <w:rsid w:val="53D570E8"/>
    <w:rsid w:val="562875CC"/>
    <w:rsid w:val="56B51C18"/>
    <w:rsid w:val="57265F00"/>
    <w:rsid w:val="58773629"/>
    <w:rsid w:val="58E43B6F"/>
    <w:rsid w:val="5A6921A3"/>
    <w:rsid w:val="5AF85B05"/>
    <w:rsid w:val="5C1863F4"/>
    <w:rsid w:val="5D656145"/>
    <w:rsid w:val="5F1C083C"/>
    <w:rsid w:val="609A3E3C"/>
    <w:rsid w:val="62AC2121"/>
    <w:rsid w:val="646943A1"/>
    <w:rsid w:val="661E6118"/>
    <w:rsid w:val="670D47C3"/>
    <w:rsid w:val="671169F6"/>
    <w:rsid w:val="69146D78"/>
    <w:rsid w:val="6C103720"/>
    <w:rsid w:val="6C4511CB"/>
    <w:rsid w:val="6D6C14C6"/>
    <w:rsid w:val="6F03131A"/>
    <w:rsid w:val="72CC05CA"/>
    <w:rsid w:val="73306456"/>
    <w:rsid w:val="733815F1"/>
    <w:rsid w:val="734B0FCB"/>
    <w:rsid w:val="73C01BD3"/>
    <w:rsid w:val="751A204B"/>
    <w:rsid w:val="763E70DC"/>
    <w:rsid w:val="79B513EA"/>
    <w:rsid w:val="7A7A1973"/>
    <w:rsid w:val="7A9E28BC"/>
    <w:rsid w:val="7BCC2C70"/>
    <w:rsid w:val="7D6E7260"/>
    <w:rsid w:val="7DA37512"/>
    <w:rsid w:val="7F7D2A28"/>
    <w:rsid w:val="7F896BB4"/>
    <w:rsid w:val="7FC9210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4">
    <w:name w:val="heading 1"/>
    <w:basedOn w:val="1"/>
    <w:next w:val="1"/>
    <w:qFormat/>
    <w:uiPriority w:val="0"/>
    <w:pPr>
      <w:keepNext/>
      <w:spacing w:line="520" w:lineRule="exact"/>
      <w:jc w:val="center"/>
      <w:outlineLvl w:val="0"/>
    </w:pPr>
    <w:rPr>
      <w:rFonts w:ascii="黑体" w:hAnsi="黑体"/>
      <w:b/>
      <w:bCs/>
      <w:sz w:val="36"/>
    </w:rPr>
  </w:style>
  <w:style w:type="paragraph" w:styleId="5">
    <w:name w:val="heading 3"/>
    <w:basedOn w:val="1"/>
    <w:next w:val="1"/>
    <w:unhideWhenUsed/>
    <w:qFormat/>
    <w:uiPriority w:val="0"/>
    <w:pPr>
      <w:keepNext/>
      <w:keepLines/>
      <w:spacing w:before="120" w:beforeLines="0" w:beforeAutospacing="0" w:after="120" w:afterLines="0" w:afterAutospacing="0" w:line="360" w:lineRule="auto"/>
      <w:outlineLvl w:val="2"/>
    </w:pPr>
    <w:rPr>
      <w:rFonts w:ascii="Times New Roman" w:hAnsi="Times New Roman" w:eastAsia="宋体"/>
      <w:b/>
      <w:sz w:val="28"/>
    </w:rPr>
  </w:style>
  <w:style w:type="character" w:default="1" w:styleId="17">
    <w:name w:val="Default Paragraph Font"/>
    <w:semiHidden/>
    <w:qFormat/>
    <w:uiPriority w:val="0"/>
  </w:style>
  <w:style w:type="table" w:default="1" w:styleId="16">
    <w:name w:val="Normal Table"/>
    <w:unhideWhenUsed/>
    <w:qFormat/>
    <w:uiPriority w:val="99"/>
    <w:tblPr>
      <w:tblCellMar>
        <w:top w:w="0" w:type="dxa"/>
        <w:left w:w="108" w:type="dxa"/>
        <w:bottom w:w="0" w:type="dxa"/>
        <w:right w:w="108" w:type="dxa"/>
      </w:tblCellMar>
    </w:tblPr>
  </w:style>
  <w:style w:type="paragraph" w:styleId="2">
    <w:name w:val="Body Text"/>
    <w:basedOn w:val="1"/>
    <w:next w:val="3"/>
    <w:qFormat/>
    <w:uiPriority w:val="0"/>
    <w:rPr>
      <w:rFonts w:eastAsia="仿宋_GB2312"/>
      <w:kern w:val="2"/>
      <w:sz w:val="28"/>
      <w:szCs w:val="30"/>
    </w:rPr>
  </w:style>
  <w:style w:type="paragraph" w:customStyle="1" w:styleId="3">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6">
    <w:name w:val="annotation text"/>
    <w:basedOn w:val="1"/>
    <w:qFormat/>
    <w:uiPriority w:val="0"/>
    <w:pPr>
      <w:jc w:val="left"/>
    </w:pPr>
  </w:style>
  <w:style w:type="paragraph" w:styleId="7">
    <w:name w:val="Body Text Indent"/>
    <w:basedOn w:val="1"/>
    <w:qFormat/>
    <w:uiPriority w:val="0"/>
    <w:pPr>
      <w:spacing w:line="400" w:lineRule="exact"/>
      <w:ind w:left="630"/>
    </w:pPr>
    <w:rPr>
      <w:rFonts w:ascii="楷体_GB2312" w:eastAsia="仿宋_GB2312"/>
      <w:kern w:val="2"/>
      <w:sz w:val="30"/>
      <w:szCs w:val="30"/>
    </w:rPr>
  </w:style>
  <w:style w:type="paragraph" w:styleId="8">
    <w:name w:val="Body Text Indent 2"/>
    <w:basedOn w:val="1"/>
    <w:qFormat/>
    <w:uiPriority w:val="0"/>
    <w:pPr>
      <w:spacing w:after="120" w:line="480" w:lineRule="auto"/>
      <w:ind w:left="420" w:leftChars="200"/>
    </w:pPr>
    <w:rPr>
      <w:rFonts w:ascii="Calibri" w:hAnsi="Calibri" w:eastAsia="宋体" w:cs="黑体"/>
      <w:szCs w:val="22"/>
    </w:rPr>
  </w:style>
  <w:style w:type="paragraph" w:styleId="9">
    <w:name w:val="footer"/>
    <w:basedOn w:val="1"/>
    <w:qFormat/>
    <w:uiPriority w:val="0"/>
    <w:pPr>
      <w:tabs>
        <w:tab w:val="center" w:pos="4153"/>
        <w:tab w:val="right" w:pos="8306"/>
      </w:tabs>
      <w:snapToGrid w:val="0"/>
      <w:jc w:val="left"/>
    </w:pPr>
    <w:rPr>
      <w:sz w:val="18"/>
    </w:rPr>
  </w:style>
  <w:style w:type="paragraph" w:styleId="10">
    <w:name w:val="envelope return"/>
    <w:basedOn w:val="1"/>
    <w:qFormat/>
    <w:uiPriority w:val="0"/>
    <w:pPr>
      <w:snapToGrid w:val="0"/>
    </w:pPr>
    <w:rPr>
      <w:rFonts w:ascii="Arial" w:hAnsi="Arial"/>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Body Text 2"/>
    <w:basedOn w:val="1"/>
    <w:unhideWhenUsed/>
    <w:qFormat/>
    <w:uiPriority w:val="99"/>
    <w:pPr>
      <w:spacing w:line="480" w:lineRule="auto"/>
    </w:pPr>
    <w:rPr>
      <w:rFonts w:hint="eastAsia"/>
    </w:rPr>
  </w:style>
  <w:style w:type="paragraph" w:styleId="13">
    <w:name w:val="Normal (Web)"/>
    <w:basedOn w:val="1"/>
    <w:qFormat/>
    <w:uiPriority w:val="0"/>
    <w:rPr>
      <w:sz w:val="24"/>
    </w:rPr>
  </w:style>
  <w:style w:type="paragraph" w:styleId="14">
    <w:name w:val="Body Text First Indent"/>
    <w:basedOn w:val="2"/>
    <w:next w:val="15"/>
    <w:qFormat/>
    <w:uiPriority w:val="0"/>
    <w:pPr>
      <w:spacing w:after="120"/>
      <w:ind w:firstLine="420"/>
    </w:pPr>
  </w:style>
  <w:style w:type="paragraph" w:styleId="15">
    <w:name w:val="Body Text First Indent 2"/>
    <w:basedOn w:val="7"/>
    <w:next w:val="1"/>
    <w:qFormat/>
    <w:uiPriority w:val="0"/>
    <w:pPr>
      <w:spacing w:after="120" w:line="240" w:lineRule="auto"/>
      <w:ind w:left="200" w:leftChars="200" w:firstLine="200" w:firstLineChars="200"/>
    </w:pPr>
  </w:style>
  <w:style w:type="character" w:styleId="18">
    <w:name w:val="FollowedHyperlink"/>
    <w:basedOn w:val="17"/>
    <w:qFormat/>
    <w:uiPriority w:val="0"/>
    <w:rPr>
      <w:color w:val="333333"/>
      <w:u w:val="none"/>
    </w:rPr>
  </w:style>
  <w:style w:type="character" w:styleId="19">
    <w:name w:val="HTML Definition"/>
    <w:basedOn w:val="17"/>
    <w:qFormat/>
    <w:uiPriority w:val="0"/>
  </w:style>
  <w:style w:type="character" w:styleId="20">
    <w:name w:val="HTML Typewriter"/>
    <w:basedOn w:val="17"/>
    <w:qFormat/>
    <w:uiPriority w:val="0"/>
    <w:rPr>
      <w:rFonts w:hint="default" w:ascii="monospace" w:hAnsi="monospace" w:eastAsia="monospace" w:cs="monospace"/>
      <w:sz w:val="20"/>
    </w:rPr>
  </w:style>
  <w:style w:type="character" w:styleId="21">
    <w:name w:val="HTML Acronym"/>
    <w:basedOn w:val="17"/>
    <w:qFormat/>
    <w:uiPriority w:val="0"/>
  </w:style>
  <w:style w:type="character" w:styleId="22">
    <w:name w:val="HTML Variable"/>
    <w:basedOn w:val="17"/>
    <w:qFormat/>
    <w:uiPriority w:val="0"/>
  </w:style>
  <w:style w:type="character" w:styleId="23">
    <w:name w:val="Hyperlink"/>
    <w:basedOn w:val="17"/>
    <w:qFormat/>
    <w:uiPriority w:val="0"/>
    <w:rPr>
      <w:color w:val="333333"/>
      <w:u w:val="none"/>
    </w:rPr>
  </w:style>
  <w:style w:type="character" w:styleId="24">
    <w:name w:val="HTML Code"/>
    <w:basedOn w:val="17"/>
    <w:qFormat/>
    <w:uiPriority w:val="0"/>
    <w:rPr>
      <w:rFonts w:hint="default" w:ascii="monospace" w:hAnsi="monospace" w:eastAsia="monospace" w:cs="monospace"/>
      <w:sz w:val="20"/>
    </w:rPr>
  </w:style>
  <w:style w:type="character" w:styleId="25">
    <w:name w:val="HTML Cite"/>
    <w:basedOn w:val="17"/>
    <w:qFormat/>
    <w:uiPriority w:val="0"/>
  </w:style>
  <w:style w:type="character" w:styleId="26">
    <w:name w:val="HTML Keyboard"/>
    <w:basedOn w:val="17"/>
    <w:qFormat/>
    <w:uiPriority w:val="0"/>
    <w:rPr>
      <w:rFonts w:hint="default" w:ascii="monospace" w:hAnsi="monospace" w:eastAsia="monospace" w:cs="monospace"/>
      <w:sz w:val="20"/>
    </w:rPr>
  </w:style>
  <w:style w:type="character" w:styleId="27">
    <w:name w:val="HTML Sample"/>
    <w:basedOn w:val="17"/>
    <w:qFormat/>
    <w:uiPriority w:val="0"/>
    <w:rPr>
      <w:rFonts w:ascii="monospace" w:hAnsi="monospace" w:eastAsia="monospace" w:cs="monospace"/>
    </w:rPr>
  </w:style>
  <w:style w:type="paragraph" w:customStyle="1" w:styleId="28">
    <w:name w:val="文档正文"/>
    <w:basedOn w:val="1"/>
    <w:autoRedefine/>
    <w:qFormat/>
    <w:uiPriority w:val="0"/>
    <w:pPr>
      <w:adjustRightInd w:val="0"/>
      <w:spacing w:line="480" w:lineRule="atLeast"/>
      <w:ind w:firstLine="567"/>
      <w:textAlignment w:val="baseline"/>
    </w:pPr>
    <w:rPr>
      <w:rFonts w:ascii="仿宋_GB2312" w:eastAsia="仿宋_GB2312"/>
      <w:kern w:val="0"/>
      <w:sz w:val="28"/>
    </w:rPr>
  </w:style>
  <w:style w:type="paragraph" w:customStyle="1" w:styleId="29">
    <w:name w:val="Style1"/>
    <w:next w:val="30"/>
    <w:qFormat/>
    <w:uiPriority w:val="0"/>
    <w:pPr>
      <w:numPr>
        <w:ilvl w:val="0"/>
        <w:numId w:val="1"/>
      </w:numPr>
      <w:tabs>
        <w:tab w:val="left" w:pos="720"/>
        <w:tab w:val="left" w:pos="1616"/>
        <w:tab w:val="left" w:pos="1914"/>
        <w:tab w:val="left" w:pos="2162"/>
        <w:tab w:val="left" w:pos="2411"/>
        <w:tab w:val="left" w:pos="2880"/>
        <w:tab w:val="left" w:pos="3600"/>
        <w:tab w:val="left" w:pos="3685"/>
        <w:tab w:val="left" w:pos="4320"/>
        <w:tab w:val="right" w:pos="4536"/>
        <w:tab w:val="left" w:pos="4819"/>
        <w:tab w:val="left" w:pos="5040"/>
        <w:tab w:val="left" w:pos="5760"/>
        <w:tab w:val="left" w:pos="5952"/>
        <w:tab w:val="left" w:pos="6480"/>
        <w:tab w:val="left" w:pos="7177"/>
        <w:tab w:val="left" w:pos="7920"/>
        <w:tab w:val="left" w:pos="8220"/>
        <w:tab w:val="left" w:pos="8640"/>
        <w:tab w:val="left" w:pos="9337"/>
        <w:tab w:val="left" w:pos="10488"/>
        <w:tab w:val="left" w:pos="11622"/>
        <w:tab w:val="left" w:pos="12756"/>
        <w:tab w:val="left" w:pos="13890"/>
        <w:tab w:val="left" w:pos="14377"/>
        <w:tab w:val="left" w:pos="15097"/>
        <w:tab w:val="left" w:pos="15817"/>
        <w:tab w:val="left" w:pos="16537"/>
        <w:tab w:val="left" w:pos="17257"/>
        <w:tab w:val="left" w:pos="17977"/>
        <w:tab w:val="left" w:pos="18697"/>
        <w:tab w:val="left" w:pos="19417"/>
        <w:tab w:val="left" w:pos="20137"/>
      </w:tabs>
      <w:spacing w:line="360" w:lineRule="auto"/>
      <w:jc w:val="center"/>
    </w:pPr>
    <w:rPr>
      <w:rFonts w:ascii="Calibri" w:hAnsi="Calibri" w:eastAsia="宋体" w:cs="宋体"/>
      <w:b/>
      <w:kern w:val="24"/>
      <w:sz w:val="24"/>
      <w:lang w:val="en-GB" w:eastAsia="zh-CN" w:bidi="ar-SA"/>
    </w:rPr>
  </w:style>
  <w:style w:type="paragraph" w:customStyle="1" w:styleId="30">
    <w:name w:val="*正文"/>
    <w:basedOn w:val="1"/>
    <w:next w:val="1"/>
    <w:qFormat/>
    <w:uiPriority w:val="0"/>
    <w:pPr>
      <w:widowControl/>
      <w:ind w:firstLine="482"/>
    </w:pPr>
    <w:rPr>
      <w:rFonts w:ascii="微软雅黑" w:hAnsi="微软雅黑" w:eastAsia="微软雅黑"/>
      <w:sz w:val="21"/>
    </w:rPr>
  </w:style>
  <w:style w:type="table" w:customStyle="1" w:styleId="31">
    <w:name w:val="Table Normal"/>
    <w:semiHidden/>
    <w:unhideWhenUsed/>
    <w:qFormat/>
    <w:uiPriority w:val="0"/>
    <w:tblPr>
      <w:tblCellMar>
        <w:top w:w="0" w:type="dxa"/>
        <w:left w:w="0" w:type="dxa"/>
        <w:bottom w:w="0" w:type="dxa"/>
        <w:right w:w="0" w:type="dxa"/>
      </w:tblCellMar>
    </w:tblPr>
  </w:style>
  <w:style w:type="character" w:customStyle="1" w:styleId="32">
    <w:name w:val="NormalCharacter"/>
    <w:semiHidden/>
    <w:qFormat/>
    <w:uiPriority w:val="0"/>
    <w:rPr>
      <w:rFonts w:ascii="Calibri" w:hAnsi="Calibri" w:eastAsia="宋体" w:cs="Times New Roman"/>
      <w:kern w:val="2"/>
      <w:sz w:val="21"/>
      <w:szCs w:val="24"/>
      <w:lang w:val="en-US" w:eastAsia="zh-CN" w:bidi="ar-SA"/>
    </w:rPr>
  </w:style>
  <w:style w:type="paragraph" w:customStyle="1" w:styleId="33">
    <w:name w:val="UserStyle_104"/>
    <w:next w:val="1"/>
    <w:qFormat/>
    <w:uiPriority w:val="0"/>
    <w:pPr>
      <w:textAlignment w:val="baseline"/>
    </w:pPr>
    <w:rPr>
      <w:rFonts w:ascii="宋体" w:hAnsi="Times New Roman" w:eastAsia="宋体" w:cs="Times New Roman"/>
      <w:color w:val="000000"/>
      <w:kern w:val="2"/>
      <w:sz w:val="24"/>
      <w:szCs w:val="24"/>
      <w:lang w:val="en-US" w:eastAsia="zh-CN" w:bidi="ar-SA"/>
    </w:rPr>
  </w:style>
  <w:style w:type="paragraph" w:customStyle="1" w:styleId="34">
    <w:name w:val="WPSOffice手动目录 1"/>
    <w:qFormat/>
    <w:uiPriority w:val="0"/>
    <w:pPr>
      <w:ind w:leftChars="0"/>
    </w:pPr>
    <w:rPr>
      <w:rFonts w:ascii="Arial" w:hAnsi="Arial" w:eastAsia="Arial" w:cs="Arial"/>
      <w:sz w:val="20"/>
      <w:szCs w:val="20"/>
    </w:rPr>
  </w:style>
  <w:style w:type="paragraph" w:customStyle="1" w:styleId="35">
    <w:name w:val="WPSOffice手动目录 2"/>
    <w:qFormat/>
    <w:uiPriority w:val="0"/>
    <w:pPr>
      <w:ind w:leftChars="200"/>
    </w:pPr>
    <w:rPr>
      <w:rFonts w:ascii="Arial" w:hAnsi="Arial" w:eastAsia="Arial" w:cs="Arial"/>
      <w:sz w:val="20"/>
      <w:szCs w:val="20"/>
    </w:rPr>
  </w:style>
  <w:style w:type="paragraph" w:customStyle="1" w:styleId="36">
    <w:name w:val="WPSOffice手动目录 3"/>
    <w:qFormat/>
    <w:uiPriority w:val="0"/>
    <w:pPr>
      <w:ind w:leftChars="400"/>
    </w:pPr>
    <w:rPr>
      <w:rFonts w:ascii="Arial" w:hAnsi="Arial" w:eastAsia="Arial" w:cs="Arial"/>
      <w:sz w:val="20"/>
      <w:szCs w:val="20"/>
    </w:rPr>
  </w:style>
  <w:style w:type="paragraph" w:customStyle="1" w:styleId="37">
    <w:name w:val="Heading4"/>
    <w:basedOn w:val="1"/>
    <w:next w:val="1"/>
    <w:qFormat/>
    <w:uiPriority w:val="0"/>
    <w:pPr>
      <w:keepNext/>
      <w:keepLines/>
      <w:spacing w:before="280" w:after="290" w:line="376" w:lineRule="auto"/>
    </w:pPr>
    <w:rPr>
      <w:rFonts w:ascii="Arial" w:hAnsi="Arial" w:eastAsia="黑体" w:cs="Times New Roman"/>
      <w:b/>
      <w:bCs/>
      <w:kern w:val="0"/>
      <w:sz w:val="28"/>
      <w:szCs w:val="28"/>
    </w:rPr>
  </w:style>
  <w:style w:type="paragraph" w:customStyle="1" w:styleId="38">
    <w:name w:val="无间隔"/>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39">
    <w:name w:val="普通(网站)1"/>
    <w:basedOn w:val="1"/>
    <w:qFormat/>
    <w:uiPriority w:val="0"/>
    <w:pPr>
      <w:spacing w:line="432" w:lineRule="auto"/>
      <w:jc w:val="left"/>
    </w:pPr>
    <w:rPr>
      <w:sz w:val="24"/>
      <w:szCs w:val="24"/>
    </w:rPr>
  </w:style>
  <w:style w:type="paragraph" w:customStyle="1" w:styleId="40">
    <w:name w:val="*正文_0"/>
    <w:basedOn w:val="41"/>
    <w:next w:val="41"/>
    <w:autoRedefine/>
    <w:qFormat/>
    <w:uiPriority w:val="0"/>
    <w:pPr>
      <w:keepNext w:val="0"/>
      <w:keepLines w:val="0"/>
      <w:widowControl/>
      <w:suppressLineNumbers w:val="0"/>
      <w:spacing w:before="0" w:beforeAutospacing="0" w:after="0" w:afterAutospacing="0"/>
      <w:ind w:left="0" w:right="0" w:firstLine="482"/>
      <w:jc w:val="both"/>
    </w:pPr>
    <w:rPr>
      <w:rFonts w:hint="eastAsia" w:ascii="微软雅黑" w:hAnsi="微软雅黑" w:eastAsia="微软雅黑" w:cs="Times New Roman"/>
      <w:kern w:val="0"/>
      <w:sz w:val="21"/>
      <w:szCs w:val="20"/>
      <w:lang w:val="en-US" w:eastAsia="zh-CN" w:bidi="ar"/>
    </w:rPr>
  </w:style>
  <w:style w:type="paragraph" w:customStyle="1" w:styleId="41">
    <w:name w:val="正文_0"/>
    <w:basedOn w:val="42"/>
    <w:next w:val="55"/>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2"/>
      <w:lang w:val="en-US" w:eastAsia="zh-CN" w:bidi="ar"/>
    </w:rPr>
  </w:style>
  <w:style w:type="paragraph" w:customStyle="1" w:styleId="42">
    <w:name w:val="正文_1"/>
    <w:next w:val="43"/>
    <w:autoRedefine/>
    <w:qFormat/>
    <w:uiPriority w:val="0"/>
    <w:pPr>
      <w:widowControl w:val="0"/>
      <w:jc w:val="both"/>
    </w:pPr>
    <w:rPr>
      <w:rFonts w:ascii="Times New Roman" w:hAnsi="Times New Roman" w:eastAsia="宋体" w:cs="Times New Roman"/>
      <w:lang w:val="en-US" w:eastAsia="zh-CN" w:bidi="ar-SA"/>
    </w:rPr>
  </w:style>
  <w:style w:type="paragraph" w:customStyle="1" w:styleId="43">
    <w:name w:val="正文文本_1"/>
    <w:basedOn w:val="44"/>
    <w:next w:val="54"/>
    <w:autoRedefine/>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44">
    <w:name w:val="正文_2"/>
    <w:basedOn w:val="45"/>
    <w:next w:val="52"/>
    <w:autoRedefine/>
    <w:qFormat/>
    <w:uiPriority w:val="0"/>
    <w:pPr>
      <w:widowControl w:val="0"/>
      <w:jc w:val="both"/>
    </w:pPr>
    <w:rPr>
      <w:lang w:val="en-US" w:eastAsia="zh-CN" w:bidi="ar-SA"/>
    </w:rPr>
  </w:style>
  <w:style w:type="paragraph" w:customStyle="1" w:styleId="45">
    <w:name w:val="正文_1_0"/>
    <w:next w:val="46"/>
    <w:autoRedefine/>
    <w:qFormat/>
    <w:uiPriority w:val="0"/>
    <w:pPr>
      <w:widowControl w:val="0"/>
      <w:jc w:val="both"/>
    </w:pPr>
    <w:rPr>
      <w:rFonts w:ascii="Times New Roman" w:hAnsi="Times New Roman" w:eastAsia="宋体" w:cs="Times New Roman"/>
      <w:lang w:val="en-US" w:eastAsia="zh-CN" w:bidi="ar-SA"/>
    </w:rPr>
  </w:style>
  <w:style w:type="paragraph" w:customStyle="1" w:styleId="46">
    <w:name w:val="正文文本_0_0"/>
    <w:basedOn w:val="47"/>
    <w:next w:val="48"/>
    <w:autoRedefine/>
    <w:qFormat/>
    <w:uiPriority w:val="0"/>
    <w:rPr>
      <w:rFonts w:eastAsia="仿宋_GB2312"/>
      <w:kern w:val="2"/>
      <w:sz w:val="28"/>
      <w:szCs w:val="30"/>
    </w:rPr>
  </w:style>
  <w:style w:type="paragraph" w:customStyle="1" w:styleId="47">
    <w:name w:val="正文_14"/>
    <w:next w:val="4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
    <w:name w:val="正文文本 2_0_0"/>
    <w:basedOn w:val="49"/>
    <w:next w:val="46"/>
    <w:autoRedefine/>
    <w:unhideWhenUsed/>
    <w:qFormat/>
    <w:uiPriority w:val="0"/>
    <w:pPr>
      <w:spacing w:after="120" w:line="480" w:lineRule="auto"/>
    </w:pPr>
    <w:rPr>
      <w:rFonts w:ascii="Times New Roman" w:hAnsi="Times New Roman"/>
      <w:szCs w:val="24"/>
    </w:rPr>
  </w:style>
  <w:style w:type="paragraph" w:customStyle="1" w:styleId="49">
    <w:name w:val="正文_1_0_0"/>
    <w:basedOn w:val="50"/>
    <w:next w:val="51"/>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2"/>
      <w:lang w:val="en-US" w:eastAsia="zh-CN" w:bidi="ar"/>
    </w:rPr>
  </w:style>
  <w:style w:type="paragraph" w:customStyle="1" w:styleId="50">
    <w:name w:val="正文_1_1"/>
    <w:basedOn w:val="44"/>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2"/>
      <w:lang w:val="en-US" w:eastAsia="zh-CN" w:bidi="ar"/>
    </w:rPr>
  </w:style>
  <w:style w:type="paragraph" w:customStyle="1" w:styleId="51">
    <w:name w:val="正文文本_0_0_0"/>
    <w:basedOn w:val="49"/>
    <w:next w:val="48"/>
    <w:autoRedefine/>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52">
    <w:name w:val="正文文本_1_0_0"/>
    <w:basedOn w:val="44"/>
    <w:next w:val="53"/>
    <w:autoRedefine/>
    <w:unhideWhenUsed/>
    <w:qFormat/>
    <w:uiPriority w:val="0"/>
    <w:pPr>
      <w:widowControl/>
      <w:adjustRightInd w:val="0"/>
      <w:spacing w:after="60" w:line="360" w:lineRule="atLeast"/>
      <w:ind w:left="72" w:leftChars="30" w:right="30" w:rightChars="30" w:firstLine="200" w:firstLineChars="200"/>
      <w:jc w:val="center"/>
    </w:pPr>
    <w:rPr>
      <w:kern w:val="0"/>
      <w:sz w:val="20"/>
      <w:szCs w:val="20"/>
    </w:rPr>
  </w:style>
  <w:style w:type="paragraph" w:customStyle="1" w:styleId="53">
    <w:name w:val="正文文本 2_1"/>
    <w:basedOn w:val="44"/>
    <w:next w:val="52"/>
    <w:autoRedefine/>
    <w:unhideWhenUsed/>
    <w:qFormat/>
    <w:uiPriority w:val="0"/>
    <w:pPr>
      <w:spacing w:after="120" w:line="480" w:lineRule="auto"/>
    </w:pPr>
    <w:rPr>
      <w:rFonts w:ascii="Times New Roman" w:hAnsi="Times New Roman"/>
      <w:szCs w:val="24"/>
    </w:rPr>
  </w:style>
  <w:style w:type="paragraph" w:customStyle="1" w:styleId="54">
    <w:name w:val="Default_1"/>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5">
    <w:name w:val="Default_0"/>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6">
    <w:name w:val="BodyText1I"/>
    <w:basedOn w:val="57"/>
    <w:next w:val="57"/>
    <w:autoRedefine/>
    <w:qFormat/>
    <w:uiPriority w:val="0"/>
    <w:pPr>
      <w:widowControl/>
      <w:spacing w:after="120"/>
      <w:ind w:firstLine="420" w:firstLineChars="100"/>
      <w:textAlignment w:val="baseline"/>
    </w:pPr>
  </w:style>
  <w:style w:type="paragraph" w:customStyle="1" w:styleId="57">
    <w:name w:val="BodyText"/>
    <w:basedOn w:val="1"/>
    <w:autoRedefine/>
    <w:qFormat/>
    <w:uiPriority w:val="0"/>
    <w:pPr>
      <w:widowControl/>
      <w:spacing w:after="120"/>
      <w:textAlignment w:val="baseline"/>
    </w:pPr>
    <w:rPr>
      <w:kern w:val="0"/>
      <w:sz w:val="20"/>
      <w:szCs w:val="24"/>
      <w:lang w:val="en-US" w:eastAsia="zh-CN" w:bidi="ar-SA"/>
    </w:rPr>
  </w:style>
  <w:style w:type="paragraph" w:customStyle="1" w:styleId="58">
    <w:name w:val="无间隔1"/>
    <w:basedOn w:val="1"/>
    <w:next w:val="1"/>
    <w:autoRedefine/>
    <w:qFormat/>
    <w:uiPriority w:val="1"/>
    <w:pPr>
      <w:spacing w:line="400" w:lineRule="exact"/>
    </w:pPr>
    <w:rPr>
      <w:sz w:val="24"/>
    </w:rPr>
  </w:style>
  <w:style w:type="character" w:customStyle="1" w:styleId="59">
    <w:name w:val="layui-layer-tabnow"/>
    <w:basedOn w:val="17"/>
    <w:qFormat/>
    <w:uiPriority w:val="0"/>
    <w:rPr>
      <w:bdr w:val="single" w:color="CCCCCC" w:sz="6" w:space="0"/>
      <w:shd w:val="clear" w:fill="FFFFFF"/>
    </w:rPr>
  </w:style>
  <w:style w:type="character" w:customStyle="1" w:styleId="60">
    <w:name w:val="first-child"/>
    <w:basedOn w:val="17"/>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9" Type="http://schemas.openxmlformats.org/officeDocument/2006/relationships/fontTable" Target="fontTable.xml"/><Relationship Id="rId88" Type="http://schemas.openxmlformats.org/officeDocument/2006/relationships/numbering" Target="numbering.xml"/><Relationship Id="rId87" Type="http://schemas.openxmlformats.org/officeDocument/2006/relationships/customXml" Target="../customXml/item1.xml"/><Relationship Id="rId86" Type="http://schemas.openxmlformats.org/officeDocument/2006/relationships/image" Target="media/image3.png"/><Relationship Id="rId85" Type="http://schemas.openxmlformats.org/officeDocument/2006/relationships/image" Target="media/image2.png"/><Relationship Id="rId84" Type="http://schemas.openxmlformats.org/officeDocument/2006/relationships/image" Target="media/image1.png"/><Relationship Id="rId83" Type="http://schemas.openxmlformats.org/officeDocument/2006/relationships/theme" Target="theme/theme1.xml"/><Relationship Id="rId82" Type="http://schemas.openxmlformats.org/officeDocument/2006/relationships/footer" Target="footer78.xml"/><Relationship Id="rId81" Type="http://schemas.openxmlformats.org/officeDocument/2006/relationships/footer" Target="footer77.xml"/><Relationship Id="rId80" Type="http://schemas.openxmlformats.org/officeDocument/2006/relationships/footer" Target="footer76.xml"/><Relationship Id="rId8" Type="http://schemas.openxmlformats.org/officeDocument/2006/relationships/footer" Target="footer4.xml"/><Relationship Id="rId79" Type="http://schemas.openxmlformats.org/officeDocument/2006/relationships/footer" Target="footer75.xml"/><Relationship Id="rId78" Type="http://schemas.openxmlformats.org/officeDocument/2006/relationships/footer" Target="footer74.xml"/><Relationship Id="rId77" Type="http://schemas.openxmlformats.org/officeDocument/2006/relationships/footer" Target="footer73.xml"/><Relationship Id="rId76" Type="http://schemas.openxmlformats.org/officeDocument/2006/relationships/footer" Target="footer72.xml"/><Relationship Id="rId75" Type="http://schemas.openxmlformats.org/officeDocument/2006/relationships/footer" Target="footer71.xml"/><Relationship Id="rId74" Type="http://schemas.openxmlformats.org/officeDocument/2006/relationships/footer" Target="footer70.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27"/>
    <customShpInfo spid="_x0000_s1031"/>
    <customShpInfo spid="_x0000_s1032"/>
    <customShpInfo spid="_x0000_s1033"/>
    <customShpInfo spid="_x0000_s1036"/>
    <customShpInfo spid="_x0000_s104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138</Pages>
  <Words>2615</Words>
  <Characters>2890</Characters>
  <TotalTime>7</TotalTime>
  <ScaleCrop>false</ScaleCrop>
  <LinksUpToDate>false</LinksUpToDate>
  <CharactersWithSpaces>2980</CharactersWithSpaces>
  <Application>WPS Office_12.1.0.19302_F1E327BC-269C-435d-A152-05C5408002CA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2022-06-23T18:45:00Z</dcterms:created>
  <dc:creator>々</dc:creator>
  <cp:lastModifiedBy>NTKO</cp:lastModifiedBy>
  <cp:lastPrinted>2022-11-09T06:24:00Z</cp:lastPrinted>
  <dcterms:modified xsi:type="dcterms:W3CDTF">2025-01-13T06:37:24Z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2022-09-30T20:15:03Z</vt:filetime>
  </property>
  <property fmtid="{D5CDD505-2E9C-101B-9397-08002B2CF9AE}" pid="4" name="KSOProductBuildVer">
    <vt:lpwstr>2052-12.1.0.19302</vt:lpwstr>
  </property>
  <property fmtid="{D5CDD505-2E9C-101B-9397-08002B2CF9AE}" pid="5" name="ICV">
    <vt:lpwstr>77534FBB4CE24377A2F4802DCF2D7928</vt:lpwstr>
  </property>
  <property fmtid="{D5CDD505-2E9C-101B-9397-08002B2CF9AE}" pid="6" name="KSOTemplateDocerSaveRecord">
    <vt:lpwstr>eyJoZGlkIjoiZTI1YmRlMGE5ZGZiZjcyMGRlNWI3YmViN2MyYmRiMDIiLCJ1c2VySWQiOiI0MzAyMzk4MzIifQ==</vt:lpwstr>
  </property>
</Properties>
</file>