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624BA2">
      <w:pPr>
        <w:spacing w:line="281" w:lineRule="auto"/>
        <w:rPr>
          <w:rFonts w:ascii="Arial"/>
          <w:sz w:val="21"/>
        </w:rPr>
      </w:pPr>
      <w:bookmarkStart w:id="8" w:name="_GoBack"/>
      <w:bookmarkEnd w:id="8"/>
    </w:p>
    <w:p w14:paraId="28939C8B">
      <w:pPr>
        <w:spacing w:line="260" w:lineRule="auto"/>
        <w:jc w:val="center"/>
        <w:rPr>
          <w:rFonts w:ascii="Arial"/>
          <w:sz w:val="18"/>
          <w:szCs w:val="18"/>
        </w:rPr>
      </w:pPr>
      <w:r>
        <w:rPr>
          <w:rFonts w:hint="eastAsia" w:ascii="黑体" w:hAnsi="黑体" w:eastAsia="黑体" w:cs="黑体"/>
          <w:b/>
          <w:bCs/>
          <w:spacing w:val="5"/>
          <w:sz w:val="44"/>
          <w:szCs w:val="44"/>
        </w:rPr>
        <w:t>洛阳市偃师区教育体育局偃师区公立幼儿园改造提升（二期）第一批项目（EPC）项目</w:t>
      </w:r>
    </w:p>
    <w:p w14:paraId="2F54CD57">
      <w:pPr>
        <w:spacing w:line="261" w:lineRule="auto"/>
        <w:rPr>
          <w:rFonts w:ascii="Arial"/>
          <w:sz w:val="21"/>
        </w:rPr>
      </w:pPr>
    </w:p>
    <w:p w14:paraId="41E5E26E">
      <w:pPr>
        <w:pStyle w:val="2"/>
        <w:spacing w:before="309" w:line="224" w:lineRule="auto"/>
        <w:ind w:left="1655"/>
        <w:rPr>
          <w:sz w:val="95"/>
          <w:szCs w:val="95"/>
        </w:rPr>
      </w:pPr>
      <w:r>
        <w:rPr>
          <w:b/>
          <w:bCs/>
          <w:spacing w:val="-49"/>
          <w:sz w:val="95"/>
          <w:szCs w:val="95"/>
        </w:rPr>
        <w:t>招</w:t>
      </w:r>
      <w:r>
        <w:rPr>
          <w:spacing w:val="152"/>
          <w:sz w:val="95"/>
          <w:szCs w:val="95"/>
        </w:rPr>
        <w:t xml:space="preserve"> </w:t>
      </w:r>
      <w:r>
        <w:rPr>
          <w:b/>
          <w:bCs/>
          <w:spacing w:val="-49"/>
          <w:sz w:val="95"/>
          <w:szCs w:val="95"/>
        </w:rPr>
        <w:t>标</w:t>
      </w:r>
      <w:r>
        <w:rPr>
          <w:spacing w:val="153"/>
          <w:sz w:val="95"/>
          <w:szCs w:val="95"/>
        </w:rPr>
        <w:t xml:space="preserve"> </w:t>
      </w:r>
      <w:r>
        <w:rPr>
          <w:b/>
          <w:bCs/>
          <w:spacing w:val="-49"/>
          <w:sz w:val="95"/>
          <w:szCs w:val="95"/>
        </w:rPr>
        <w:t>文</w:t>
      </w:r>
      <w:r>
        <w:rPr>
          <w:spacing w:val="154"/>
          <w:sz w:val="95"/>
          <w:szCs w:val="95"/>
        </w:rPr>
        <w:t xml:space="preserve"> </w:t>
      </w:r>
      <w:r>
        <w:rPr>
          <w:b/>
          <w:bCs/>
          <w:spacing w:val="-49"/>
          <w:sz w:val="95"/>
          <w:szCs w:val="95"/>
        </w:rPr>
        <w:t>件</w:t>
      </w:r>
    </w:p>
    <w:p w14:paraId="025D9099">
      <w:pPr>
        <w:spacing w:line="311" w:lineRule="auto"/>
        <w:rPr>
          <w:rFonts w:ascii="Arial"/>
          <w:sz w:val="21"/>
        </w:rPr>
      </w:pPr>
    </w:p>
    <w:p w14:paraId="7C5080FB">
      <w:pPr>
        <w:pStyle w:val="2"/>
        <w:spacing w:before="101" w:line="226" w:lineRule="auto"/>
        <w:jc w:val="center"/>
        <w:rPr>
          <w:rFonts w:hint="default" w:eastAsia="仿宋"/>
          <w:color w:val="auto"/>
          <w:lang w:val="en-US" w:eastAsia="zh-CN"/>
        </w:rPr>
      </w:pPr>
      <w:r>
        <w:rPr>
          <w:b/>
          <w:bCs/>
          <w:color w:val="auto"/>
          <w:spacing w:val="4"/>
        </w:rPr>
        <w:t>采购编号：</w:t>
      </w:r>
      <w:r>
        <w:rPr>
          <w:rFonts w:hint="eastAsia"/>
          <w:b/>
          <w:bCs/>
          <w:color w:val="auto"/>
          <w:spacing w:val="4"/>
        </w:rPr>
        <w:t>偃政采公开-2025-69</w:t>
      </w:r>
    </w:p>
    <w:p w14:paraId="50C1EF90">
      <w:pPr>
        <w:pStyle w:val="2"/>
        <w:spacing w:before="244" w:line="226" w:lineRule="auto"/>
        <w:jc w:val="center"/>
        <w:rPr>
          <w:color w:val="auto"/>
        </w:rPr>
      </w:pPr>
      <w:r>
        <w:rPr>
          <w:b/>
          <w:bCs/>
          <w:color w:val="auto"/>
          <w:spacing w:val="-5"/>
        </w:rPr>
        <w:t>项目编号：</w:t>
      </w:r>
      <w:r>
        <w:rPr>
          <w:rFonts w:hint="eastAsia"/>
          <w:b/>
          <w:bCs/>
          <w:color w:val="auto"/>
          <w:spacing w:val="-5"/>
        </w:rPr>
        <w:t>偃师工施招标(2025)0040号</w:t>
      </w:r>
    </w:p>
    <w:p w14:paraId="309C6F61">
      <w:pPr>
        <w:pStyle w:val="2"/>
        <w:spacing w:before="244" w:line="226" w:lineRule="auto"/>
        <w:jc w:val="center"/>
        <w:rPr>
          <w:b/>
          <w:bCs/>
          <w:color w:val="auto"/>
          <w:spacing w:val="-9"/>
        </w:rPr>
      </w:pPr>
      <w:r>
        <w:rPr>
          <w:b/>
          <w:bCs/>
          <w:color w:val="auto"/>
          <w:spacing w:val="-9"/>
        </w:rPr>
        <w:t>招标编号：</w:t>
      </w:r>
      <w:r>
        <w:rPr>
          <w:rFonts w:hint="eastAsia"/>
          <w:b/>
          <w:bCs/>
          <w:color w:val="auto"/>
          <w:spacing w:val="-9"/>
        </w:rPr>
        <w:t>偃建招(2025)27号</w:t>
      </w:r>
    </w:p>
    <w:p w14:paraId="740B18DD">
      <w:pPr>
        <w:pStyle w:val="2"/>
        <w:spacing w:before="244" w:line="226" w:lineRule="auto"/>
        <w:jc w:val="center"/>
        <w:rPr>
          <w:color w:val="auto"/>
        </w:rPr>
      </w:pPr>
      <w:r>
        <w:rPr>
          <w:rFonts w:hint="eastAsia" w:ascii="宋体" w:hAnsi="宋体" w:eastAsia="宋体" w:cs="宋体"/>
          <w:color w:val="auto"/>
          <w:highlight w:val="none"/>
          <w:shd w:val="clear" w:color="auto" w:fill="auto"/>
        </w:rPr>
        <w:drawing>
          <wp:anchor distT="0" distB="0" distL="114300" distR="114300" simplePos="0" relativeHeight="251659264" behindDoc="0" locked="0" layoutInCell="1" allowOverlap="1">
            <wp:simplePos x="0" y="0"/>
            <wp:positionH relativeFrom="column">
              <wp:posOffset>1524635</wp:posOffset>
            </wp:positionH>
            <wp:positionV relativeFrom="paragraph">
              <wp:posOffset>864870</wp:posOffset>
            </wp:positionV>
            <wp:extent cx="2727960" cy="2364740"/>
            <wp:effectExtent l="0" t="0" r="15240" b="1651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3"/>
                    <a:srcRect l="24638" t="13844" r="23216" b="37837"/>
                    <a:stretch>
                      <a:fillRect/>
                    </a:stretch>
                  </pic:blipFill>
                  <pic:spPr>
                    <a:xfrm>
                      <a:off x="0" y="0"/>
                      <a:ext cx="2727960" cy="2364740"/>
                    </a:xfrm>
                    <a:prstGeom prst="rect">
                      <a:avLst/>
                    </a:prstGeom>
                    <a:noFill/>
                    <a:ln>
                      <a:noFill/>
                    </a:ln>
                  </pic:spPr>
                </pic:pic>
              </a:graphicData>
            </a:graphic>
          </wp:anchor>
        </w:drawing>
      </w:r>
      <w:r>
        <w:rPr>
          <w:rFonts w:hint="eastAsia"/>
          <w:b/>
          <w:bCs/>
          <w:color w:val="auto"/>
          <w:spacing w:val="-9"/>
        </w:rPr>
        <w:t>项目代码：2206-410381-04-01-205093</w:t>
      </w:r>
    </w:p>
    <w:p w14:paraId="4A25836D">
      <w:pPr>
        <w:spacing w:line="264" w:lineRule="auto"/>
        <w:rPr>
          <w:rFonts w:ascii="Arial"/>
          <w:sz w:val="21"/>
        </w:rPr>
      </w:pPr>
    </w:p>
    <w:p w14:paraId="706E6EA3">
      <w:pPr>
        <w:spacing w:line="264" w:lineRule="auto"/>
        <w:rPr>
          <w:rFonts w:ascii="Arial"/>
          <w:sz w:val="21"/>
        </w:rPr>
      </w:pPr>
    </w:p>
    <w:p w14:paraId="53E6E57B">
      <w:pPr>
        <w:spacing w:line="278" w:lineRule="auto"/>
        <w:rPr>
          <w:rFonts w:ascii="Arial"/>
          <w:sz w:val="21"/>
        </w:rPr>
      </w:pPr>
    </w:p>
    <w:p w14:paraId="00A5C982">
      <w:pPr>
        <w:spacing w:line="279" w:lineRule="auto"/>
        <w:rPr>
          <w:rFonts w:ascii="Arial"/>
          <w:sz w:val="21"/>
        </w:rPr>
      </w:pPr>
    </w:p>
    <w:p w14:paraId="1A1BDC2B">
      <w:pPr>
        <w:spacing w:line="279" w:lineRule="auto"/>
        <w:rPr>
          <w:rFonts w:ascii="Arial"/>
          <w:sz w:val="21"/>
        </w:rPr>
      </w:pPr>
    </w:p>
    <w:p w14:paraId="57649FE0">
      <w:pPr>
        <w:pStyle w:val="2"/>
        <w:spacing w:before="92" w:line="222" w:lineRule="auto"/>
        <w:jc w:val="center"/>
        <w:rPr>
          <w:sz w:val="28"/>
          <w:szCs w:val="28"/>
        </w:rPr>
      </w:pPr>
      <w:r>
        <w:rPr>
          <w:b/>
          <w:bCs/>
          <w:spacing w:val="-24"/>
          <w:sz w:val="28"/>
          <w:szCs w:val="28"/>
        </w:rPr>
        <w:t>招标人：</w:t>
      </w:r>
      <w:r>
        <w:rPr>
          <w:rFonts w:hint="eastAsia"/>
          <w:b/>
          <w:bCs/>
          <w:spacing w:val="-24"/>
          <w:sz w:val="28"/>
          <w:szCs w:val="28"/>
        </w:rPr>
        <w:t>洛阳市偃师区教育体育局</w:t>
      </w:r>
    </w:p>
    <w:p w14:paraId="7AF8A585">
      <w:pPr>
        <w:pStyle w:val="2"/>
        <w:spacing w:before="288" w:line="223" w:lineRule="auto"/>
        <w:jc w:val="center"/>
        <w:rPr>
          <w:rFonts w:ascii="Arial"/>
          <w:sz w:val="21"/>
        </w:rPr>
      </w:pPr>
      <w:r>
        <w:rPr>
          <w:b/>
          <w:bCs/>
          <w:spacing w:val="-8"/>
          <w:sz w:val="28"/>
          <w:szCs w:val="28"/>
        </w:rPr>
        <w:t>招标代理机构：</w:t>
      </w:r>
      <w:r>
        <w:rPr>
          <w:rFonts w:hint="eastAsia"/>
          <w:b/>
          <w:bCs/>
          <w:spacing w:val="-8"/>
          <w:sz w:val="28"/>
          <w:szCs w:val="28"/>
        </w:rPr>
        <w:t>河南创彩工程管理咨询有限公司</w:t>
      </w:r>
    </w:p>
    <w:p w14:paraId="589493DA">
      <w:pPr>
        <w:pStyle w:val="2"/>
        <w:spacing w:before="92" w:line="223" w:lineRule="auto"/>
        <w:jc w:val="center"/>
        <w:rPr>
          <w:sz w:val="28"/>
          <w:szCs w:val="28"/>
        </w:rPr>
      </w:pPr>
      <w:r>
        <w:rPr>
          <w:rFonts w:hint="eastAsia"/>
          <w:b/>
          <w:bCs/>
          <w:spacing w:val="14"/>
          <w:sz w:val="28"/>
          <w:szCs w:val="28"/>
          <w:lang w:val="en-US" w:eastAsia="zh-CN"/>
        </w:rPr>
        <w:t>日期</w:t>
      </w:r>
      <w:r>
        <w:rPr>
          <w:b/>
          <w:bCs/>
          <w:spacing w:val="14"/>
          <w:sz w:val="28"/>
          <w:szCs w:val="28"/>
        </w:rPr>
        <w:t>：二〇二五年十</w:t>
      </w:r>
      <w:r>
        <w:rPr>
          <w:rFonts w:hint="eastAsia"/>
          <w:b/>
          <w:bCs/>
          <w:spacing w:val="14"/>
          <w:sz w:val="28"/>
          <w:szCs w:val="28"/>
          <w:lang w:val="en-US" w:eastAsia="zh-CN"/>
        </w:rPr>
        <w:t>一</w:t>
      </w:r>
      <w:r>
        <w:rPr>
          <w:b/>
          <w:bCs/>
          <w:spacing w:val="14"/>
          <w:sz w:val="28"/>
          <w:szCs w:val="28"/>
        </w:rPr>
        <w:t>月</w:t>
      </w:r>
    </w:p>
    <w:p w14:paraId="64464672">
      <w:pPr>
        <w:spacing w:line="223" w:lineRule="auto"/>
        <w:rPr>
          <w:sz w:val="28"/>
          <w:szCs w:val="28"/>
        </w:rPr>
        <w:sectPr>
          <w:pgSz w:w="11850" w:h="16783"/>
          <w:pgMar w:top="1426" w:right="1424" w:bottom="0" w:left="1623" w:header="0" w:footer="0" w:gutter="0"/>
          <w:cols w:space="720" w:num="1"/>
        </w:sectPr>
      </w:pPr>
    </w:p>
    <w:p w14:paraId="2B977C59">
      <w:pPr>
        <w:pStyle w:val="2"/>
        <w:spacing w:before="152" w:line="221" w:lineRule="auto"/>
        <w:ind w:left="235"/>
        <w:rPr>
          <w:sz w:val="30"/>
          <w:szCs w:val="30"/>
        </w:rPr>
      </w:pPr>
      <w:r>
        <w:rPr>
          <w:b/>
          <w:bCs/>
          <w:spacing w:val="-3"/>
          <w:sz w:val="30"/>
          <w:szCs w:val="30"/>
        </w:rPr>
        <w:t>洛阳市公共资源交易中心关于电子交易平台新系统上线运行的通知</w:t>
      </w:r>
    </w:p>
    <w:p w14:paraId="41995CD1">
      <w:pPr>
        <w:spacing w:line="322" w:lineRule="auto"/>
        <w:rPr>
          <w:rFonts w:ascii="Arial"/>
          <w:sz w:val="21"/>
        </w:rPr>
      </w:pPr>
    </w:p>
    <w:p w14:paraId="6D35E875">
      <w:pPr>
        <w:spacing w:line="323" w:lineRule="auto"/>
        <w:rPr>
          <w:rFonts w:ascii="Arial"/>
          <w:sz w:val="21"/>
        </w:rPr>
      </w:pPr>
    </w:p>
    <w:p w14:paraId="277AF32E">
      <w:pPr>
        <w:pStyle w:val="2"/>
        <w:spacing w:before="78" w:line="222" w:lineRule="auto"/>
        <w:ind w:left="481"/>
        <w:rPr>
          <w:sz w:val="24"/>
          <w:szCs w:val="24"/>
        </w:rPr>
      </w:pPr>
      <w:r>
        <w:rPr>
          <w:spacing w:val="-3"/>
          <w:sz w:val="24"/>
          <w:szCs w:val="24"/>
        </w:rPr>
        <w:t>各交易主体：</w:t>
      </w:r>
    </w:p>
    <w:p w14:paraId="5B0C78F6">
      <w:pPr>
        <w:spacing w:line="253" w:lineRule="auto"/>
        <w:rPr>
          <w:rFonts w:ascii="Arial"/>
          <w:sz w:val="21"/>
        </w:rPr>
      </w:pPr>
    </w:p>
    <w:p w14:paraId="7B41800B">
      <w:pPr>
        <w:pStyle w:val="2"/>
        <w:spacing w:before="78" w:line="360" w:lineRule="auto"/>
        <w:ind w:left="2" w:right="83" w:firstLine="480"/>
        <w:rPr>
          <w:sz w:val="24"/>
          <w:szCs w:val="24"/>
        </w:rPr>
      </w:pPr>
      <w:r>
        <w:rPr>
          <w:spacing w:val="-4"/>
          <w:sz w:val="24"/>
          <w:szCs w:val="24"/>
        </w:rPr>
        <w:t>洛阳市公共资源电子交易平台新系统（以下简称“新系</w:t>
      </w:r>
      <w:r>
        <w:rPr>
          <w:spacing w:val="-5"/>
          <w:sz w:val="24"/>
          <w:szCs w:val="24"/>
        </w:rPr>
        <w:t>统</w:t>
      </w:r>
      <w:r>
        <w:rPr>
          <w:spacing w:val="-88"/>
          <w:sz w:val="24"/>
          <w:szCs w:val="24"/>
        </w:rPr>
        <w:t xml:space="preserve"> </w:t>
      </w:r>
      <w:r>
        <w:rPr>
          <w:spacing w:val="-5"/>
          <w:sz w:val="24"/>
          <w:szCs w:val="24"/>
        </w:rPr>
        <w:t>”）于</w:t>
      </w:r>
      <w:r>
        <w:rPr>
          <w:spacing w:val="-51"/>
          <w:sz w:val="24"/>
          <w:szCs w:val="24"/>
        </w:rPr>
        <w:t xml:space="preserve"> </w:t>
      </w:r>
      <w:r>
        <w:rPr>
          <w:spacing w:val="-5"/>
          <w:sz w:val="24"/>
          <w:szCs w:val="24"/>
        </w:rPr>
        <w:t>8</w:t>
      </w:r>
      <w:r>
        <w:rPr>
          <w:spacing w:val="-32"/>
          <w:sz w:val="24"/>
          <w:szCs w:val="24"/>
        </w:rPr>
        <w:t xml:space="preserve"> </w:t>
      </w:r>
      <w:r>
        <w:rPr>
          <w:spacing w:val="-5"/>
          <w:sz w:val="24"/>
          <w:szCs w:val="24"/>
        </w:rPr>
        <w:t>月</w:t>
      </w:r>
      <w:r>
        <w:rPr>
          <w:spacing w:val="-47"/>
          <w:sz w:val="24"/>
          <w:szCs w:val="24"/>
        </w:rPr>
        <w:t xml:space="preserve"> </w:t>
      </w:r>
      <w:r>
        <w:rPr>
          <w:spacing w:val="-5"/>
          <w:sz w:val="24"/>
          <w:szCs w:val="24"/>
        </w:rPr>
        <w:t>5 日正式上线</w:t>
      </w:r>
      <w:r>
        <w:rPr>
          <w:spacing w:val="-2"/>
          <w:sz w:val="24"/>
          <w:szCs w:val="24"/>
        </w:rPr>
        <w:t>运行。现将有关事项通知如下：</w:t>
      </w:r>
    </w:p>
    <w:p w14:paraId="51C74C41">
      <w:pPr>
        <w:pStyle w:val="2"/>
        <w:spacing w:before="150" w:line="325" w:lineRule="auto"/>
        <w:ind w:left="3" w:right="15" w:firstLine="480"/>
        <w:rPr>
          <w:sz w:val="24"/>
          <w:szCs w:val="24"/>
        </w:rPr>
      </w:pPr>
      <w:r>
        <w:rPr>
          <w:spacing w:val="-6"/>
          <w:sz w:val="24"/>
          <w:szCs w:val="24"/>
        </w:rPr>
        <w:t>一、8</w:t>
      </w:r>
      <w:r>
        <w:rPr>
          <w:spacing w:val="-33"/>
          <w:sz w:val="24"/>
          <w:szCs w:val="24"/>
        </w:rPr>
        <w:t xml:space="preserve"> </w:t>
      </w:r>
      <w:r>
        <w:rPr>
          <w:spacing w:val="-6"/>
          <w:sz w:val="24"/>
          <w:szCs w:val="24"/>
        </w:rPr>
        <w:t>月</w:t>
      </w:r>
      <w:r>
        <w:rPr>
          <w:spacing w:val="-47"/>
          <w:sz w:val="24"/>
          <w:szCs w:val="24"/>
        </w:rPr>
        <w:t xml:space="preserve"> </w:t>
      </w:r>
      <w:r>
        <w:rPr>
          <w:spacing w:val="-6"/>
          <w:sz w:val="24"/>
          <w:szCs w:val="24"/>
        </w:rPr>
        <w:t>5 日前已在老系统发布招标（采购）公告（变更公告）的项目</w:t>
      </w:r>
      <w:r>
        <w:rPr>
          <w:spacing w:val="-7"/>
          <w:sz w:val="24"/>
          <w:szCs w:val="24"/>
        </w:rPr>
        <w:t>，仍在老系统</w:t>
      </w:r>
      <w:r>
        <w:rPr>
          <w:spacing w:val="-1"/>
          <w:sz w:val="24"/>
          <w:szCs w:val="24"/>
        </w:rPr>
        <w:t>完成后续工作。新进场项目须在新系统进行操作，请招标人、代理机构在发布招标公告及招标文件时，将新系统的投标流程及要求予以明确，投标人须按照招标文件和新系统</w:t>
      </w:r>
      <w:r>
        <w:rPr>
          <w:spacing w:val="-2"/>
          <w:sz w:val="24"/>
          <w:szCs w:val="24"/>
        </w:rPr>
        <w:t>的操作要求完成投标。</w:t>
      </w:r>
    </w:p>
    <w:p w14:paraId="6BD62B90">
      <w:pPr>
        <w:spacing w:line="255" w:lineRule="auto"/>
        <w:rPr>
          <w:rFonts w:ascii="Arial"/>
          <w:sz w:val="21"/>
        </w:rPr>
      </w:pPr>
    </w:p>
    <w:p w14:paraId="52603FCD">
      <w:pPr>
        <w:pStyle w:val="2"/>
        <w:spacing w:before="78" w:line="290" w:lineRule="auto"/>
        <w:ind w:right="83" w:firstLine="487"/>
        <w:rPr>
          <w:sz w:val="24"/>
          <w:szCs w:val="24"/>
        </w:rPr>
      </w:pPr>
      <w:r>
        <w:rPr>
          <w:spacing w:val="-4"/>
          <w:sz w:val="24"/>
          <w:szCs w:val="24"/>
        </w:rPr>
        <w:t>二、新系统通过洛阳市公共资源交易中心网“飘窗</w:t>
      </w:r>
      <w:r>
        <w:rPr>
          <w:spacing w:val="-88"/>
          <w:sz w:val="24"/>
          <w:szCs w:val="24"/>
        </w:rPr>
        <w:t xml:space="preserve"> </w:t>
      </w:r>
      <w:r>
        <w:rPr>
          <w:spacing w:val="-4"/>
          <w:sz w:val="24"/>
          <w:szCs w:val="24"/>
        </w:rPr>
        <w:t>”中的“新系统入</w:t>
      </w:r>
      <w:r>
        <w:rPr>
          <w:spacing w:val="-61"/>
          <w:sz w:val="24"/>
          <w:szCs w:val="24"/>
        </w:rPr>
        <w:t xml:space="preserve"> </w:t>
      </w:r>
      <w:r>
        <w:rPr>
          <w:spacing w:val="-4"/>
          <w:sz w:val="24"/>
          <w:szCs w:val="24"/>
        </w:rPr>
        <w:t>口</w:t>
      </w:r>
      <w:r>
        <w:rPr>
          <w:spacing w:val="-88"/>
          <w:sz w:val="24"/>
          <w:szCs w:val="24"/>
        </w:rPr>
        <w:t xml:space="preserve"> </w:t>
      </w:r>
      <w:r>
        <w:rPr>
          <w:spacing w:val="-4"/>
          <w:sz w:val="24"/>
          <w:szCs w:val="24"/>
        </w:rPr>
        <w:t>”</w:t>
      </w:r>
      <w:r>
        <w:rPr>
          <w:spacing w:val="-5"/>
          <w:sz w:val="24"/>
          <w:szCs w:val="24"/>
        </w:rPr>
        <w:t>登录，首</w:t>
      </w:r>
      <w:r>
        <w:rPr>
          <w:spacing w:val="-1"/>
          <w:sz w:val="24"/>
          <w:szCs w:val="24"/>
        </w:rPr>
        <w:t>次在新系统参与交易的招标人、代理机构、投标人需要在新系统</w:t>
      </w:r>
    </w:p>
    <w:p w14:paraId="2406562D">
      <w:pPr>
        <w:pStyle w:val="2"/>
        <w:spacing w:before="180" w:line="290" w:lineRule="auto"/>
        <w:ind w:right="83" w:firstLine="5"/>
        <w:rPr>
          <w:sz w:val="24"/>
          <w:szCs w:val="24"/>
        </w:rPr>
      </w:pPr>
      <w:r>
        <w:rPr>
          <w:sz w:val="24"/>
          <w:szCs w:val="24"/>
        </w:rPr>
        <w:t>（</w:t>
      </w:r>
      <w:r>
        <w:fldChar w:fldCharType="begin"/>
      </w:r>
      <w:r>
        <w:instrText xml:space="preserve"> HYPERLINK "http://61.54.85.189/tpbidder" </w:instrText>
      </w:r>
      <w:r>
        <w:fldChar w:fldCharType="separate"/>
      </w:r>
      <w:r>
        <w:rPr>
          <w:sz w:val="24"/>
          <w:szCs w:val="24"/>
        </w:rPr>
        <w:t>http://61.54.85.189/tpbidder</w:t>
      </w:r>
      <w:r>
        <w:rPr>
          <w:sz w:val="24"/>
          <w:szCs w:val="24"/>
        </w:rPr>
        <w:fldChar w:fldCharType="end"/>
      </w:r>
      <w:r>
        <w:rPr>
          <w:sz w:val="24"/>
          <w:szCs w:val="24"/>
        </w:rPr>
        <w:t>）</w:t>
      </w:r>
      <w:r>
        <w:rPr>
          <w:spacing w:val="-1"/>
          <w:sz w:val="24"/>
          <w:szCs w:val="24"/>
        </w:rPr>
        <w:t>完成账号注册，完善基本信息后开展交易业务。投</w:t>
      </w:r>
      <w:r>
        <w:rPr>
          <w:sz w:val="24"/>
          <w:szCs w:val="24"/>
        </w:rPr>
        <w:t>标单位投标期间如有信息变更，请在新老系</w:t>
      </w:r>
      <w:r>
        <w:rPr>
          <w:spacing w:val="-1"/>
          <w:sz w:val="24"/>
          <w:szCs w:val="24"/>
        </w:rPr>
        <w:t>统内同步调整，以免影响招投标活动。</w:t>
      </w:r>
    </w:p>
    <w:p w14:paraId="38810DFE">
      <w:pPr>
        <w:spacing w:line="257" w:lineRule="auto"/>
        <w:rPr>
          <w:rFonts w:ascii="Arial"/>
          <w:sz w:val="21"/>
        </w:rPr>
      </w:pPr>
    </w:p>
    <w:p w14:paraId="409733DB">
      <w:pPr>
        <w:pStyle w:val="2"/>
        <w:spacing w:before="78" w:line="219" w:lineRule="auto"/>
        <w:jc w:val="right"/>
        <w:rPr>
          <w:sz w:val="24"/>
          <w:szCs w:val="24"/>
        </w:rPr>
      </w:pPr>
      <w:r>
        <w:rPr>
          <w:sz w:val="24"/>
          <w:szCs w:val="24"/>
        </w:rPr>
        <w:t>三、交易主体原CA</w:t>
      </w:r>
      <w:r>
        <w:rPr>
          <w:spacing w:val="-45"/>
          <w:sz w:val="24"/>
          <w:szCs w:val="24"/>
        </w:rPr>
        <w:t xml:space="preserve"> </w:t>
      </w:r>
      <w:r>
        <w:rPr>
          <w:sz w:val="24"/>
          <w:szCs w:val="24"/>
        </w:rPr>
        <w:t>数字证书（华测、深圳、北</w:t>
      </w:r>
      <w:r>
        <w:rPr>
          <w:spacing w:val="-1"/>
          <w:sz w:val="24"/>
          <w:szCs w:val="24"/>
        </w:rPr>
        <w:t>京、信安）均可在新系统继续使用。</w:t>
      </w:r>
    </w:p>
    <w:p w14:paraId="4D0063E8">
      <w:pPr>
        <w:spacing w:line="259" w:lineRule="auto"/>
        <w:rPr>
          <w:rFonts w:ascii="Arial"/>
          <w:sz w:val="21"/>
        </w:rPr>
      </w:pPr>
    </w:p>
    <w:p w14:paraId="2706E8B2">
      <w:pPr>
        <w:pStyle w:val="2"/>
        <w:spacing w:before="78" w:line="290" w:lineRule="auto"/>
        <w:ind w:left="5" w:right="83" w:firstLine="503"/>
        <w:rPr>
          <w:sz w:val="24"/>
          <w:szCs w:val="24"/>
        </w:rPr>
      </w:pPr>
      <w:r>
        <w:rPr>
          <w:spacing w:val="-1"/>
          <w:sz w:val="24"/>
          <w:szCs w:val="24"/>
        </w:rPr>
        <w:t>四、请各交易主体（招标人、投标人、代理机构、竞买人）</w:t>
      </w:r>
      <w:r>
        <w:rPr>
          <w:spacing w:val="-2"/>
          <w:sz w:val="24"/>
          <w:szCs w:val="24"/>
        </w:rPr>
        <w:t>从业人员认真阅读新系</w:t>
      </w:r>
      <w:r>
        <w:rPr>
          <w:spacing w:val="-1"/>
          <w:sz w:val="24"/>
          <w:szCs w:val="24"/>
        </w:rPr>
        <w:t>统的操作手册（详见网站【办事指南】-【办事流程】栏目-新交易平台使用手册）。</w:t>
      </w:r>
    </w:p>
    <w:p w14:paraId="3BB64CB9">
      <w:pPr>
        <w:spacing w:line="256" w:lineRule="auto"/>
        <w:rPr>
          <w:rFonts w:ascii="Arial"/>
          <w:sz w:val="21"/>
        </w:rPr>
      </w:pPr>
    </w:p>
    <w:p w14:paraId="1354EF39">
      <w:pPr>
        <w:pStyle w:val="2"/>
        <w:spacing w:before="78" w:line="220" w:lineRule="auto"/>
        <w:ind w:left="484"/>
        <w:rPr>
          <w:sz w:val="24"/>
          <w:szCs w:val="24"/>
        </w:rPr>
      </w:pPr>
      <w:r>
        <w:rPr>
          <w:spacing w:val="-1"/>
          <w:sz w:val="24"/>
          <w:szCs w:val="24"/>
        </w:rPr>
        <w:t>五、新系统试运行期间，如有问题请及时与我们联系。</w:t>
      </w:r>
    </w:p>
    <w:p w14:paraId="04356222">
      <w:pPr>
        <w:spacing w:line="257" w:lineRule="auto"/>
        <w:rPr>
          <w:rFonts w:ascii="Arial"/>
          <w:sz w:val="21"/>
        </w:rPr>
      </w:pPr>
    </w:p>
    <w:p w14:paraId="2B3B3EFB">
      <w:pPr>
        <w:pStyle w:val="2"/>
        <w:spacing w:before="79" w:line="222" w:lineRule="auto"/>
        <w:ind w:left="511"/>
        <w:rPr>
          <w:sz w:val="24"/>
          <w:szCs w:val="24"/>
        </w:rPr>
      </w:pPr>
      <w:r>
        <w:rPr>
          <w:spacing w:val="-2"/>
          <w:sz w:val="24"/>
          <w:szCs w:val="24"/>
        </w:rPr>
        <w:t>中心信息科电话：0379-69921065/69921063</w:t>
      </w:r>
    </w:p>
    <w:p w14:paraId="71290CE4">
      <w:pPr>
        <w:spacing w:line="254" w:lineRule="auto"/>
        <w:rPr>
          <w:rFonts w:ascii="Arial"/>
          <w:sz w:val="21"/>
        </w:rPr>
      </w:pPr>
    </w:p>
    <w:p w14:paraId="5E9E3F8D">
      <w:pPr>
        <w:pStyle w:val="2"/>
        <w:spacing w:before="78" w:line="222" w:lineRule="auto"/>
        <w:ind w:left="480"/>
        <w:rPr>
          <w:sz w:val="24"/>
          <w:szCs w:val="24"/>
        </w:rPr>
      </w:pPr>
      <w:r>
        <w:rPr>
          <w:spacing w:val="-1"/>
          <w:sz w:val="24"/>
          <w:szCs w:val="24"/>
        </w:rPr>
        <w:t>新点软件客服电话：400-998-0000</w:t>
      </w:r>
    </w:p>
    <w:p w14:paraId="2B1C9C5F">
      <w:pPr>
        <w:spacing w:line="253" w:lineRule="auto"/>
        <w:rPr>
          <w:rFonts w:ascii="Arial"/>
          <w:sz w:val="21"/>
        </w:rPr>
      </w:pPr>
    </w:p>
    <w:p w14:paraId="013B37CA">
      <w:pPr>
        <w:pStyle w:val="2"/>
        <w:spacing w:before="79" w:line="222" w:lineRule="auto"/>
        <w:ind w:right="15"/>
        <w:jc w:val="right"/>
        <w:rPr>
          <w:sz w:val="24"/>
          <w:szCs w:val="24"/>
        </w:rPr>
      </w:pPr>
      <w:r>
        <w:rPr>
          <w:spacing w:val="-2"/>
          <w:sz w:val="24"/>
          <w:szCs w:val="24"/>
        </w:rPr>
        <w:t>洛阳市公共资源交易中心</w:t>
      </w:r>
    </w:p>
    <w:p w14:paraId="38994A7A">
      <w:pPr>
        <w:spacing w:line="255" w:lineRule="auto"/>
        <w:rPr>
          <w:rFonts w:ascii="Arial"/>
          <w:sz w:val="21"/>
        </w:rPr>
      </w:pPr>
    </w:p>
    <w:p w14:paraId="5C3F9DDA">
      <w:pPr>
        <w:pStyle w:val="2"/>
        <w:spacing w:before="79" w:line="222" w:lineRule="auto"/>
        <w:jc w:val="right"/>
        <w:rPr>
          <w:sz w:val="24"/>
          <w:szCs w:val="24"/>
        </w:rPr>
      </w:pPr>
      <w:r>
        <w:rPr>
          <w:spacing w:val="-17"/>
          <w:sz w:val="24"/>
          <w:szCs w:val="24"/>
        </w:rPr>
        <w:t>2024</w:t>
      </w:r>
      <w:r>
        <w:rPr>
          <w:spacing w:val="-36"/>
          <w:sz w:val="24"/>
          <w:szCs w:val="24"/>
        </w:rPr>
        <w:t xml:space="preserve"> </w:t>
      </w:r>
      <w:r>
        <w:rPr>
          <w:spacing w:val="-17"/>
          <w:sz w:val="24"/>
          <w:szCs w:val="24"/>
        </w:rPr>
        <w:t>年</w:t>
      </w:r>
      <w:r>
        <w:rPr>
          <w:spacing w:val="-51"/>
          <w:sz w:val="24"/>
          <w:szCs w:val="24"/>
        </w:rPr>
        <w:t xml:space="preserve"> </w:t>
      </w:r>
      <w:r>
        <w:rPr>
          <w:spacing w:val="-17"/>
          <w:sz w:val="24"/>
          <w:szCs w:val="24"/>
        </w:rPr>
        <w:t>8</w:t>
      </w:r>
      <w:r>
        <w:rPr>
          <w:spacing w:val="-32"/>
          <w:sz w:val="24"/>
          <w:szCs w:val="24"/>
        </w:rPr>
        <w:t xml:space="preserve"> </w:t>
      </w:r>
      <w:r>
        <w:rPr>
          <w:spacing w:val="-17"/>
          <w:sz w:val="24"/>
          <w:szCs w:val="24"/>
        </w:rPr>
        <w:t>月</w:t>
      </w:r>
      <w:r>
        <w:rPr>
          <w:spacing w:val="-47"/>
          <w:sz w:val="24"/>
          <w:szCs w:val="24"/>
        </w:rPr>
        <w:t xml:space="preserve"> </w:t>
      </w:r>
      <w:r>
        <w:rPr>
          <w:spacing w:val="-17"/>
          <w:sz w:val="24"/>
          <w:szCs w:val="24"/>
        </w:rPr>
        <w:t>5</w:t>
      </w:r>
      <w:r>
        <w:rPr>
          <w:spacing w:val="6"/>
          <w:sz w:val="24"/>
          <w:szCs w:val="24"/>
        </w:rPr>
        <w:t xml:space="preserve"> </w:t>
      </w:r>
      <w:r>
        <w:rPr>
          <w:spacing w:val="-17"/>
          <w:sz w:val="24"/>
          <w:szCs w:val="24"/>
        </w:rPr>
        <w:t>日</w:t>
      </w:r>
    </w:p>
    <w:p w14:paraId="284C099F">
      <w:pPr>
        <w:spacing w:line="222" w:lineRule="auto"/>
        <w:rPr>
          <w:sz w:val="24"/>
          <w:szCs w:val="24"/>
        </w:rPr>
        <w:sectPr>
          <w:pgSz w:w="11850" w:h="16783"/>
          <w:pgMar w:top="1426" w:right="1230" w:bottom="0" w:left="1431" w:header="0" w:footer="0" w:gutter="0"/>
          <w:cols w:space="720" w:num="1"/>
        </w:sectPr>
      </w:pPr>
    </w:p>
    <w:p w14:paraId="292FEAF3">
      <w:pPr>
        <w:pStyle w:val="2"/>
        <w:spacing w:before="152" w:line="222" w:lineRule="auto"/>
        <w:ind w:left="1287"/>
        <w:rPr>
          <w:sz w:val="30"/>
          <w:szCs w:val="30"/>
        </w:rPr>
      </w:pPr>
      <w:r>
        <w:rPr>
          <w:b/>
          <w:bCs/>
          <w:spacing w:val="-3"/>
          <w:sz w:val="30"/>
          <w:szCs w:val="30"/>
        </w:rPr>
        <w:t>洛阳市公共资源交易中心暗标要求及暗标编</w:t>
      </w:r>
      <w:r>
        <w:rPr>
          <w:b/>
          <w:bCs/>
          <w:spacing w:val="-4"/>
          <w:sz w:val="30"/>
          <w:szCs w:val="30"/>
        </w:rPr>
        <w:t>制指引</w:t>
      </w:r>
    </w:p>
    <w:p w14:paraId="0CB55D9E">
      <w:pPr>
        <w:pStyle w:val="2"/>
        <w:spacing w:before="217" w:line="220" w:lineRule="auto"/>
        <w:ind w:left="482"/>
        <w:rPr>
          <w:sz w:val="24"/>
          <w:szCs w:val="24"/>
        </w:rPr>
      </w:pPr>
      <w:r>
        <w:rPr>
          <w:spacing w:val="-1"/>
          <w:sz w:val="24"/>
          <w:szCs w:val="24"/>
        </w:rPr>
        <w:t>一、洛阳市公共资源交易中心投标文件暗标制作要求</w:t>
      </w:r>
    </w:p>
    <w:p w14:paraId="30755A5E">
      <w:pPr>
        <w:pStyle w:val="2"/>
        <w:spacing w:before="181" w:line="221" w:lineRule="auto"/>
        <w:ind w:left="484"/>
        <w:rPr>
          <w:sz w:val="24"/>
          <w:szCs w:val="24"/>
        </w:rPr>
      </w:pPr>
      <w:r>
        <w:rPr>
          <w:spacing w:val="-1"/>
          <w:sz w:val="24"/>
          <w:szCs w:val="24"/>
        </w:rPr>
        <w:t>（1）签章要求：不得对暗标部分进行电子签章。</w:t>
      </w:r>
    </w:p>
    <w:p w14:paraId="6BB94D14">
      <w:pPr>
        <w:pStyle w:val="2"/>
        <w:spacing w:before="179" w:line="314" w:lineRule="auto"/>
        <w:ind w:right="67" w:firstLine="484"/>
        <w:rPr>
          <w:sz w:val="24"/>
          <w:szCs w:val="24"/>
        </w:rPr>
      </w:pPr>
      <w:r>
        <w:rPr>
          <w:sz w:val="24"/>
          <w:szCs w:val="24"/>
        </w:rPr>
        <w:t>（2）排版要求：全文采用A4</w:t>
      </w:r>
      <w:r>
        <w:rPr>
          <w:spacing w:val="-41"/>
          <w:sz w:val="24"/>
          <w:szCs w:val="24"/>
        </w:rPr>
        <w:t xml:space="preserve"> </w:t>
      </w:r>
      <w:r>
        <w:rPr>
          <w:sz w:val="24"/>
          <w:szCs w:val="24"/>
        </w:rPr>
        <w:t>大小，不允许插入空白页，页边</w:t>
      </w:r>
      <w:r>
        <w:rPr>
          <w:spacing w:val="-1"/>
          <w:sz w:val="24"/>
          <w:szCs w:val="24"/>
        </w:rPr>
        <w:t>距均为</w:t>
      </w:r>
      <w:r>
        <w:rPr>
          <w:spacing w:val="-49"/>
          <w:sz w:val="24"/>
          <w:szCs w:val="24"/>
        </w:rPr>
        <w:t xml:space="preserve"> </w:t>
      </w:r>
      <w:r>
        <w:rPr>
          <w:spacing w:val="-1"/>
          <w:sz w:val="24"/>
          <w:szCs w:val="24"/>
        </w:rPr>
        <w:t>2.5</w:t>
      </w:r>
      <w:r>
        <w:rPr>
          <w:spacing w:val="-42"/>
          <w:sz w:val="24"/>
          <w:szCs w:val="24"/>
        </w:rPr>
        <w:t xml:space="preserve"> </w:t>
      </w:r>
      <w:r>
        <w:rPr>
          <w:spacing w:val="-1"/>
          <w:sz w:val="24"/>
          <w:szCs w:val="24"/>
        </w:rPr>
        <w:t>厘米，不</w:t>
      </w:r>
      <w:r>
        <w:rPr>
          <w:sz w:val="24"/>
          <w:szCs w:val="24"/>
        </w:rPr>
        <w:t>得出现页眉、页脚、页码，全文均为白底黑字</w:t>
      </w:r>
      <w:r>
        <w:rPr>
          <w:spacing w:val="-1"/>
          <w:sz w:val="24"/>
          <w:szCs w:val="24"/>
        </w:rPr>
        <w:t>，字体为宋体四号字，不允许倾斜和下划</w:t>
      </w:r>
      <w:r>
        <w:rPr>
          <w:spacing w:val="3"/>
          <w:sz w:val="24"/>
          <w:szCs w:val="24"/>
        </w:rPr>
        <w:t>线，行间距采用固定值28</w:t>
      </w:r>
      <w:r>
        <w:rPr>
          <w:spacing w:val="-27"/>
          <w:sz w:val="24"/>
          <w:szCs w:val="24"/>
        </w:rPr>
        <w:t xml:space="preserve"> </w:t>
      </w:r>
      <w:r>
        <w:rPr>
          <w:spacing w:val="3"/>
          <w:sz w:val="24"/>
          <w:szCs w:val="24"/>
        </w:rPr>
        <w:t>磅，段前段后间距为0。</w:t>
      </w:r>
    </w:p>
    <w:p w14:paraId="5DA6E388">
      <w:pPr>
        <w:pStyle w:val="2"/>
        <w:spacing w:before="181" w:line="291" w:lineRule="auto"/>
        <w:ind w:firstLine="483"/>
        <w:rPr>
          <w:sz w:val="24"/>
          <w:szCs w:val="24"/>
        </w:rPr>
      </w:pPr>
      <w:r>
        <w:rPr>
          <w:spacing w:val="-3"/>
          <w:sz w:val="24"/>
          <w:szCs w:val="24"/>
        </w:rPr>
        <w:t>（3）标题编号要求：标题序号最多设置</w:t>
      </w:r>
      <w:r>
        <w:rPr>
          <w:spacing w:val="-43"/>
          <w:sz w:val="24"/>
          <w:szCs w:val="24"/>
        </w:rPr>
        <w:t xml:space="preserve"> </w:t>
      </w:r>
      <w:r>
        <w:rPr>
          <w:spacing w:val="-3"/>
          <w:sz w:val="24"/>
          <w:szCs w:val="24"/>
        </w:rPr>
        <w:t>7</w:t>
      </w:r>
      <w:r>
        <w:rPr>
          <w:spacing w:val="-41"/>
          <w:sz w:val="24"/>
          <w:szCs w:val="24"/>
        </w:rPr>
        <w:t xml:space="preserve"> </w:t>
      </w:r>
      <w:r>
        <w:rPr>
          <w:spacing w:val="-3"/>
          <w:sz w:val="24"/>
          <w:szCs w:val="24"/>
        </w:rPr>
        <w:t>级，每一个暗标部分的标题都要重新开始</w:t>
      </w:r>
      <w:r>
        <w:rPr>
          <w:spacing w:val="-2"/>
          <w:sz w:val="24"/>
          <w:szCs w:val="24"/>
        </w:rPr>
        <w:t>编号，编号格式为：</w:t>
      </w:r>
    </w:p>
    <w:p w14:paraId="53E397EB">
      <w:pPr>
        <w:pStyle w:val="2"/>
        <w:spacing w:before="178" w:line="224" w:lineRule="auto"/>
        <w:ind w:left="482"/>
        <w:rPr>
          <w:sz w:val="24"/>
          <w:szCs w:val="24"/>
        </w:rPr>
      </w:pPr>
      <w:r>
        <w:rPr>
          <w:spacing w:val="-5"/>
          <w:sz w:val="24"/>
          <w:szCs w:val="24"/>
        </w:rPr>
        <w:t>一级为“一、</w:t>
      </w:r>
      <w:r>
        <w:rPr>
          <w:spacing w:val="-78"/>
          <w:sz w:val="24"/>
          <w:szCs w:val="24"/>
        </w:rPr>
        <w:t xml:space="preserve"> </w:t>
      </w:r>
      <w:r>
        <w:rPr>
          <w:spacing w:val="-5"/>
          <w:sz w:val="24"/>
          <w:szCs w:val="24"/>
        </w:rPr>
        <w:t>”、“二、</w:t>
      </w:r>
      <w:r>
        <w:rPr>
          <w:spacing w:val="-88"/>
          <w:sz w:val="24"/>
          <w:szCs w:val="24"/>
        </w:rPr>
        <w:t xml:space="preserve"> </w:t>
      </w:r>
      <w:r>
        <w:rPr>
          <w:spacing w:val="-5"/>
          <w:sz w:val="24"/>
          <w:szCs w:val="24"/>
        </w:rPr>
        <w:t>”......，</w:t>
      </w:r>
    </w:p>
    <w:p w14:paraId="15E51C14">
      <w:pPr>
        <w:pStyle w:val="2"/>
        <w:spacing w:before="177" w:line="224" w:lineRule="auto"/>
        <w:ind w:left="486"/>
        <w:rPr>
          <w:sz w:val="24"/>
          <w:szCs w:val="24"/>
        </w:rPr>
      </w:pPr>
      <w:r>
        <w:rPr>
          <w:spacing w:val="-7"/>
          <w:sz w:val="24"/>
          <w:szCs w:val="24"/>
        </w:rPr>
        <w:t>二级为“（一）</w:t>
      </w:r>
      <w:r>
        <w:rPr>
          <w:spacing w:val="-88"/>
          <w:sz w:val="24"/>
          <w:szCs w:val="24"/>
        </w:rPr>
        <w:t xml:space="preserve"> </w:t>
      </w:r>
      <w:r>
        <w:rPr>
          <w:spacing w:val="-7"/>
          <w:sz w:val="24"/>
          <w:szCs w:val="24"/>
        </w:rPr>
        <w:t>”、“（</w:t>
      </w:r>
      <w:r>
        <w:rPr>
          <w:spacing w:val="-62"/>
          <w:sz w:val="24"/>
          <w:szCs w:val="24"/>
        </w:rPr>
        <w:t xml:space="preserve"> </w:t>
      </w:r>
      <w:r>
        <w:rPr>
          <w:spacing w:val="-7"/>
          <w:sz w:val="24"/>
          <w:szCs w:val="24"/>
        </w:rPr>
        <w:t>二）</w:t>
      </w:r>
      <w:r>
        <w:rPr>
          <w:spacing w:val="-88"/>
          <w:sz w:val="24"/>
          <w:szCs w:val="24"/>
        </w:rPr>
        <w:t xml:space="preserve"> </w:t>
      </w:r>
      <w:r>
        <w:rPr>
          <w:spacing w:val="-7"/>
          <w:sz w:val="24"/>
          <w:szCs w:val="24"/>
        </w:rPr>
        <w:t>”......，</w:t>
      </w:r>
    </w:p>
    <w:p w14:paraId="1392740F">
      <w:pPr>
        <w:pStyle w:val="2"/>
        <w:spacing w:before="176" w:line="224" w:lineRule="auto"/>
        <w:ind w:left="485"/>
        <w:rPr>
          <w:sz w:val="24"/>
          <w:szCs w:val="24"/>
        </w:rPr>
      </w:pPr>
      <w:r>
        <w:rPr>
          <w:spacing w:val="-6"/>
          <w:sz w:val="24"/>
          <w:szCs w:val="24"/>
        </w:rPr>
        <w:t>三级为“</w:t>
      </w:r>
      <w:r>
        <w:rPr>
          <w:spacing w:val="-94"/>
          <w:sz w:val="24"/>
          <w:szCs w:val="24"/>
        </w:rPr>
        <w:t xml:space="preserve"> </w:t>
      </w:r>
      <w:r>
        <w:rPr>
          <w:spacing w:val="-6"/>
          <w:sz w:val="24"/>
          <w:szCs w:val="24"/>
        </w:rPr>
        <w:t>1.</w:t>
      </w:r>
      <w:r>
        <w:rPr>
          <w:spacing w:val="-88"/>
          <w:sz w:val="24"/>
          <w:szCs w:val="24"/>
        </w:rPr>
        <w:t xml:space="preserve"> </w:t>
      </w:r>
      <w:r>
        <w:rPr>
          <w:spacing w:val="-6"/>
          <w:sz w:val="24"/>
          <w:szCs w:val="24"/>
        </w:rPr>
        <w:t>”、“2.</w:t>
      </w:r>
      <w:r>
        <w:rPr>
          <w:spacing w:val="-88"/>
          <w:sz w:val="24"/>
          <w:szCs w:val="24"/>
        </w:rPr>
        <w:t xml:space="preserve"> </w:t>
      </w:r>
      <w:r>
        <w:rPr>
          <w:spacing w:val="-6"/>
          <w:sz w:val="24"/>
          <w:szCs w:val="24"/>
        </w:rPr>
        <w:t>”......，</w:t>
      </w:r>
    </w:p>
    <w:p w14:paraId="1A1CDA71">
      <w:pPr>
        <w:pStyle w:val="2"/>
        <w:spacing w:before="177" w:line="224" w:lineRule="auto"/>
        <w:ind w:left="507"/>
        <w:rPr>
          <w:sz w:val="24"/>
          <w:szCs w:val="24"/>
        </w:rPr>
      </w:pPr>
      <w:r>
        <w:rPr>
          <w:spacing w:val="-6"/>
          <w:sz w:val="24"/>
          <w:szCs w:val="24"/>
        </w:rPr>
        <w:t>四级为“（1）</w:t>
      </w:r>
      <w:r>
        <w:rPr>
          <w:spacing w:val="-72"/>
          <w:sz w:val="24"/>
          <w:szCs w:val="24"/>
        </w:rPr>
        <w:t xml:space="preserve"> </w:t>
      </w:r>
      <w:r>
        <w:rPr>
          <w:spacing w:val="-6"/>
          <w:sz w:val="24"/>
          <w:szCs w:val="24"/>
        </w:rPr>
        <w:t>”、“（2）</w:t>
      </w:r>
      <w:r>
        <w:rPr>
          <w:spacing w:val="-88"/>
          <w:sz w:val="24"/>
          <w:szCs w:val="24"/>
        </w:rPr>
        <w:t xml:space="preserve"> </w:t>
      </w:r>
      <w:r>
        <w:rPr>
          <w:spacing w:val="-6"/>
          <w:sz w:val="24"/>
          <w:szCs w:val="24"/>
        </w:rPr>
        <w:t>”......，</w:t>
      </w:r>
    </w:p>
    <w:p w14:paraId="44EC1AD1">
      <w:pPr>
        <w:pStyle w:val="2"/>
        <w:spacing w:before="177" w:line="224" w:lineRule="auto"/>
        <w:ind w:left="482"/>
        <w:rPr>
          <w:sz w:val="24"/>
          <w:szCs w:val="24"/>
        </w:rPr>
      </w:pPr>
      <w:r>
        <w:rPr>
          <w:spacing w:val="-6"/>
          <w:sz w:val="24"/>
          <w:szCs w:val="24"/>
        </w:rPr>
        <w:t>五级为“</w:t>
      </w:r>
      <w:r>
        <w:rPr>
          <w:spacing w:val="-91"/>
          <w:sz w:val="24"/>
          <w:szCs w:val="24"/>
        </w:rPr>
        <w:t xml:space="preserve"> </w:t>
      </w:r>
      <w:r>
        <w:rPr>
          <w:spacing w:val="-6"/>
          <w:sz w:val="24"/>
          <w:szCs w:val="24"/>
        </w:rPr>
        <w:t>1）</w:t>
      </w:r>
      <w:r>
        <w:rPr>
          <w:spacing w:val="-88"/>
          <w:sz w:val="24"/>
          <w:szCs w:val="24"/>
        </w:rPr>
        <w:t xml:space="preserve"> </w:t>
      </w:r>
      <w:r>
        <w:rPr>
          <w:spacing w:val="-6"/>
          <w:sz w:val="24"/>
          <w:szCs w:val="24"/>
        </w:rPr>
        <w:t>”、“2）</w:t>
      </w:r>
      <w:r>
        <w:rPr>
          <w:spacing w:val="-88"/>
          <w:sz w:val="24"/>
          <w:szCs w:val="24"/>
        </w:rPr>
        <w:t xml:space="preserve"> </w:t>
      </w:r>
      <w:r>
        <w:rPr>
          <w:spacing w:val="-6"/>
          <w:sz w:val="24"/>
          <w:szCs w:val="24"/>
        </w:rPr>
        <w:t>”......，</w:t>
      </w:r>
    </w:p>
    <w:p w14:paraId="02DB9490">
      <w:pPr>
        <w:pStyle w:val="2"/>
        <w:spacing w:before="177" w:line="224" w:lineRule="auto"/>
        <w:ind w:left="480"/>
        <w:rPr>
          <w:sz w:val="24"/>
          <w:szCs w:val="24"/>
        </w:rPr>
      </w:pPr>
      <w:r>
        <w:rPr>
          <w:spacing w:val="-5"/>
          <w:sz w:val="24"/>
          <w:szCs w:val="24"/>
        </w:rPr>
        <w:t>六级为“a.</w:t>
      </w:r>
      <w:r>
        <w:rPr>
          <w:spacing w:val="-76"/>
          <w:sz w:val="24"/>
          <w:szCs w:val="24"/>
        </w:rPr>
        <w:t xml:space="preserve"> </w:t>
      </w:r>
      <w:r>
        <w:rPr>
          <w:spacing w:val="-5"/>
          <w:sz w:val="24"/>
          <w:szCs w:val="24"/>
        </w:rPr>
        <w:t>”、“b.</w:t>
      </w:r>
      <w:r>
        <w:rPr>
          <w:spacing w:val="-88"/>
          <w:sz w:val="24"/>
          <w:szCs w:val="24"/>
        </w:rPr>
        <w:t xml:space="preserve"> </w:t>
      </w:r>
      <w:r>
        <w:rPr>
          <w:spacing w:val="-5"/>
          <w:sz w:val="24"/>
          <w:szCs w:val="24"/>
        </w:rPr>
        <w:t>”......，</w:t>
      </w:r>
    </w:p>
    <w:p w14:paraId="4C98A645">
      <w:pPr>
        <w:pStyle w:val="2"/>
        <w:spacing w:before="177" w:line="224" w:lineRule="auto"/>
        <w:ind w:left="483"/>
        <w:rPr>
          <w:sz w:val="24"/>
          <w:szCs w:val="24"/>
        </w:rPr>
      </w:pPr>
      <w:r>
        <w:rPr>
          <w:spacing w:val="-5"/>
          <w:sz w:val="24"/>
          <w:szCs w:val="24"/>
        </w:rPr>
        <w:t>七级为“a）</w:t>
      </w:r>
      <w:r>
        <w:rPr>
          <w:spacing w:val="-79"/>
          <w:sz w:val="24"/>
          <w:szCs w:val="24"/>
        </w:rPr>
        <w:t xml:space="preserve"> </w:t>
      </w:r>
      <w:r>
        <w:rPr>
          <w:spacing w:val="-5"/>
          <w:sz w:val="24"/>
          <w:szCs w:val="24"/>
        </w:rPr>
        <w:t>”、“b）</w:t>
      </w:r>
      <w:r>
        <w:rPr>
          <w:spacing w:val="-88"/>
          <w:sz w:val="24"/>
          <w:szCs w:val="24"/>
        </w:rPr>
        <w:t xml:space="preserve"> </w:t>
      </w:r>
      <w:r>
        <w:rPr>
          <w:spacing w:val="-5"/>
          <w:sz w:val="24"/>
          <w:szCs w:val="24"/>
        </w:rPr>
        <w:t>”......。</w:t>
      </w:r>
    </w:p>
    <w:p w14:paraId="69BEA158">
      <w:pPr>
        <w:pStyle w:val="2"/>
        <w:spacing w:before="177" w:line="291" w:lineRule="auto"/>
        <w:ind w:left="5" w:right="907" w:firstLine="478"/>
        <w:rPr>
          <w:sz w:val="24"/>
          <w:szCs w:val="24"/>
        </w:rPr>
      </w:pPr>
      <w:r>
        <w:rPr>
          <w:spacing w:val="-2"/>
          <w:sz w:val="24"/>
          <w:szCs w:val="24"/>
        </w:rPr>
        <w:t>（4）图表要求：电脑绘制（不得手绘</w:t>
      </w:r>
      <w:r>
        <w:rPr>
          <w:sz w:val="24"/>
          <w:szCs w:val="24"/>
        </w:rPr>
        <w:t>），</w:t>
      </w:r>
      <w:r>
        <w:rPr>
          <w:spacing w:val="-68"/>
          <w:sz w:val="24"/>
          <w:szCs w:val="24"/>
        </w:rPr>
        <w:t xml:space="preserve"> </w:t>
      </w:r>
      <w:r>
        <w:rPr>
          <w:spacing w:val="-2"/>
          <w:sz w:val="24"/>
          <w:szCs w:val="24"/>
        </w:rPr>
        <w:t>白底</w:t>
      </w:r>
      <w:r>
        <w:rPr>
          <w:spacing w:val="-3"/>
          <w:sz w:val="24"/>
          <w:szCs w:val="24"/>
        </w:rPr>
        <w:t>黑字。宋体四号字，字体不允许倾斜和下划线；</w:t>
      </w:r>
    </w:p>
    <w:p w14:paraId="7CE3531F">
      <w:pPr>
        <w:pStyle w:val="2"/>
        <w:spacing w:before="179" w:line="291" w:lineRule="auto"/>
        <w:ind w:left="23" w:firstLine="460"/>
        <w:rPr>
          <w:sz w:val="24"/>
          <w:szCs w:val="24"/>
        </w:rPr>
      </w:pPr>
      <w:r>
        <w:rPr>
          <w:spacing w:val="-2"/>
          <w:sz w:val="24"/>
          <w:szCs w:val="24"/>
        </w:rPr>
        <w:t>（5）内容中不得出现投标人名称和其他可识别投标人身份的字符、徽标、人员名称</w:t>
      </w:r>
      <w:r>
        <w:rPr>
          <w:spacing w:val="-5"/>
          <w:sz w:val="24"/>
          <w:szCs w:val="24"/>
        </w:rPr>
        <w:t>以及其他特殊标记等。</w:t>
      </w:r>
    </w:p>
    <w:p w14:paraId="35E47DCA">
      <w:pPr>
        <w:pStyle w:val="2"/>
        <w:spacing w:before="180" w:line="222" w:lineRule="auto"/>
        <w:ind w:left="484"/>
        <w:rPr>
          <w:sz w:val="24"/>
          <w:szCs w:val="24"/>
        </w:rPr>
      </w:pPr>
      <w:r>
        <w:rPr>
          <w:spacing w:val="-1"/>
          <w:sz w:val="24"/>
          <w:szCs w:val="24"/>
        </w:rPr>
        <w:t>（6）不得插入图片（招标文件要求有图片除外）。</w:t>
      </w:r>
    </w:p>
    <w:p w14:paraId="1A5F8DAC">
      <w:pPr>
        <w:pStyle w:val="2"/>
        <w:spacing w:before="178" w:line="222" w:lineRule="auto"/>
        <w:ind w:left="486"/>
        <w:rPr>
          <w:sz w:val="24"/>
          <w:szCs w:val="24"/>
        </w:rPr>
      </w:pPr>
      <w:r>
        <w:rPr>
          <w:spacing w:val="-2"/>
          <w:sz w:val="24"/>
          <w:szCs w:val="24"/>
        </w:rPr>
        <w:t>二、暗标编制特别注意事项</w:t>
      </w:r>
    </w:p>
    <w:p w14:paraId="4E82BD38">
      <w:pPr>
        <w:pStyle w:val="2"/>
        <w:spacing w:before="181" w:line="222" w:lineRule="auto"/>
        <w:ind w:left="484"/>
        <w:rPr>
          <w:sz w:val="24"/>
          <w:szCs w:val="24"/>
        </w:rPr>
      </w:pPr>
      <w:r>
        <w:rPr>
          <w:spacing w:val="-1"/>
          <w:sz w:val="24"/>
          <w:szCs w:val="24"/>
        </w:rPr>
        <w:t>（1）黑字必须为标准黑色字体，颜色为</w:t>
      </w:r>
      <w:r>
        <w:rPr>
          <w:spacing w:val="-53"/>
          <w:sz w:val="24"/>
          <w:szCs w:val="24"/>
        </w:rPr>
        <w:t xml:space="preserve"> </w:t>
      </w:r>
      <w:r>
        <w:rPr>
          <w:spacing w:val="-1"/>
          <w:sz w:val="24"/>
          <w:szCs w:val="24"/>
        </w:rPr>
        <w:t>RGB（0,0,0）。</w:t>
      </w:r>
    </w:p>
    <w:p w14:paraId="498615AB">
      <w:pPr>
        <w:pStyle w:val="2"/>
        <w:spacing w:before="179" w:line="222" w:lineRule="auto"/>
        <w:ind w:left="478"/>
        <w:rPr>
          <w:sz w:val="24"/>
          <w:szCs w:val="24"/>
        </w:rPr>
      </w:pPr>
      <w:r>
        <w:rPr>
          <w:spacing w:val="-2"/>
          <w:sz w:val="24"/>
          <w:szCs w:val="24"/>
        </w:rPr>
        <w:t>标准黑色字体设置方式：</w:t>
      </w:r>
    </w:p>
    <w:p w14:paraId="32737FB1">
      <w:pPr>
        <w:pStyle w:val="2"/>
        <w:spacing w:before="180" w:line="222" w:lineRule="auto"/>
        <w:ind w:left="481"/>
        <w:rPr>
          <w:sz w:val="24"/>
          <w:szCs w:val="24"/>
        </w:rPr>
      </w:pPr>
      <w:r>
        <w:rPr>
          <w:spacing w:val="-2"/>
          <w:sz w:val="24"/>
          <w:szCs w:val="24"/>
        </w:rPr>
        <w:t>选中需要设置的文字，选中“字体颜色</w:t>
      </w:r>
      <w:r>
        <w:rPr>
          <w:spacing w:val="-88"/>
          <w:sz w:val="24"/>
          <w:szCs w:val="24"/>
        </w:rPr>
        <w:t xml:space="preserve"> </w:t>
      </w:r>
      <w:r>
        <w:rPr>
          <w:spacing w:val="-2"/>
          <w:sz w:val="24"/>
          <w:szCs w:val="24"/>
        </w:rPr>
        <w:t>”点击更多颜</w:t>
      </w:r>
      <w:r>
        <w:rPr>
          <w:spacing w:val="-3"/>
          <w:sz w:val="24"/>
          <w:szCs w:val="24"/>
        </w:rPr>
        <w:t>色，</w:t>
      </w:r>
    </w:p>
    <w:p w14:paraId="04B7D655">
      <w:pPr>
        <w:spacing w:line="222" w:lineRule="auto"/>
        <w:rPr>
          <w:sz w:val="24"/>
          <w:szCs w:val="24"/>
        </w:rPr>
        <w:sectPr>
          <w:pgSz w:w="11850" w:h="16783"/>
          <w:pgMar w:top="1426" w:right="1246" w:bottom="0" w:left="1432" w:header="0" w:footer="0" w:gutter="0"/>
          <w:cols w:space="720" w:num="1"/>
        </w:sectPr>
      </w:pPr>
    </w:p>
    <w:p w14:paraId="1E4D400E">
      <w:pPr>
        <w:spacing w:before="25" w:line="3053" w:lineRule="exact"/>
        <w:ind w:firstLine="1474"/>
      </w:pPr>
      <w:r>
        <w:rPr>
          <w:position w:val="-61"/>
        </w:rPr>
        <w:drawing>
          <wp:inline distT="0" distB="0" distL="0" distR="0">
            <wp:extent cx="3939540" cy="193802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4"/>
                    <a:stretch>
                      <a:fillRect/>
                    </a:stretch>
                  </pic:blipFill>
                  <pic:spPr>
                    <a:xfrm>
                      <a:off x="0" y="0"/>
                      <a:ext cx="3939540" cy="1938528"/>
                    </a:xfrm>
                    <a:prstGeom prst="rect">
                      <a:avLst/>
                    </a:prstGeom>
                  </pic:spPr>
                </pic:pic>
              </a:graphicData>
            </a:graphic>
          </wp:inline>
        </w:drawing>
      </w:r>
    </w:p>
    <w:p w14:paraId="04BB90EE">
      <w:pPr>
        <w:pStyle w:val="2"/>
        <w:spacing w:before="147" w:line="220" w:lineRule="auto"/>
        <w:jc w:val="right"/>
        <w:rPr>
          <w:sz w:val="24"/>
          <w:szCs w:val="24"/>
        </w:rPr>
      </w:pPr>
      <w:r>
        <w:rPr>
          <w:spacing w:val="-14"/>
          <w:sz w:val="24"/>
          <w:szCs w:val="24"/>
        </w:rPr>
        <w:t>选择自定义颜色，红色：绿色：蓝色均设置</w:t>
      </w:r>
      <w:r>
        <w:rPr>
          <w:spacing w:val="-40"/>
          <w:sz w:val="24"/>
          <w:szCs w:val="24"/>
        </w:rPr>
        <w:t xml:space="preserve"> </w:t>
      </w:r>
      <w:r>
        <w:rPr>
          <w:spacing w:val="-14"/>
          <w:sz w:val="24"/>
          <w:szCs w:val="24"/>
        </w:rPr>
        <w:t>0：0：0，颜色即为标准黑色</w:t>
      </w:r>
      <w:r>
        <w:rPr>
          <w:spacing w:val="-54"/>
          <w:sz w:val="24"/>
          <w:szCs w:val="24"/>
        </w:rPr>
        <w:t xml:space="preserve"> </w:t>
      </w:r>
      <w:r>
        <w:rPr>
          <w:spacing w:val="-14"/>
          <w:sz w:val="24"/>
          <w:szCs w:val="24"/>
        </w:rPr>
        <w:t>RGB（0,0,0）。</w:t>
      </w:r>
    </w:p>
    <w:p w14:paraId="1E22B3C0">
      <w:pPr>
        <w:spacing w:before="96" w:line="3996" w:lineRule="exact"/>
        <w:ind w:firstLine="1464"/>
      </w:pPr>
      <w:r>
        <w:rPr>
          <w:position w:val="-79"/>
        </w:rPr>
        <w:drawing>
          <wp:inline distT="0" distB="0" distL="0" distR="0">
            <wp:extent cx="3951605" cy="25368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5"/>
                    <a:stretch>
                      <a:fillRect/>
                    </a:stretch>
                  </pic:blipFill>
                  <pic:spPr>
                    <a:xfrm>
                      <a:off x="0" y="0"/>
                      <a:ext cx="3951732" cy="2537459"/>
                    </a:xfrm>
                    <a:prstGeom prst="rect">
                      <a:avLst/>
                    </a:prstGeom>
                  </pic:spPr>
                </pic:pic>
              </a:graphicData>
            </a:graphic>
          </wp:inline>
        </w:drawing>
      </w:r>
    </w:p>
    <w:p w14:paraId="4FF1F889">
      <w:pPr>
        <w:pStyle w:val="2"/>
        <w:spacing w:before="145" w:line="342" w:lineRule="auto"/>
        <w:ind w:right="83" w:firstLine="482"/>
        <w:rPr>
          <w:sz w:val="24"/>
          <w:szCs w:val="24"/>
        </w:rPr>
      </w:pPr>
      <w:r>
        <w:rPr>
          <w:spacing w:val="-2"/>
          <w:sz w:val="24"/>
          <w:szCs w:val="24"/>
        </w:rPr>
        <w:t>（2）标题编号制作方式：选择标题文字段，点击工具栏的标题，选择对应的标题级</w:t>
      </w:r>
      <w:r>
        <w:rPr>
          <w:spacing w:val="-10"/>
          <w:sz w:val="24"/>
          <w:szCs w:val="24"/>
        </w:rPr>
        <w:t>别。</w:t>
      </w:r>
    </w:p>
    <w:p w14:paraId="608BDBB6">
      <w:pPr>
        <w:spacing w:line="3916" w:lineRule="exact"/>
        <w:ind w:firstLine="1361"/>
      </w:pPr>
      <w:r>
        <w:rPr>
          <w:position w:val="-78"/>
        </w:rPr>
        <w:drawing>
          <wp:inline distT="0" distB="0" distL="0" distR="0">
            <wp:extent cx="4082415" cy="248666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6"/>
                    <a:stretch>
                      <a:fillRect/>
                    </a:stretch>
                  </pic:blipFill>
                  <pic:spPr>
                    <a:xfrm>
                      <a:off x="0" y="0"/>
                      <a:ext cx="4082795" cy="2487167"/>
                    </a:xfrm>
                    <a:prstGeom prst="rect">
                      <a:avLst/>
                    </a:prstGeom>
                  </pic:spPr>
                </pic:pic>
              </a:graphicData>
            </a:graphic>
          </wp:inline>
        </w:drawing>
      </w:r>
    </w:p>
    <w:p w14:paraId="4037CAD7">
      <w:pPr>
        <w:pStyle w:val="2"/>
        <w:spacing w:before="187" w:line="360" w:lineRule="auto"/>
        <w:ind w:left="25" w:right="83" w:firstLine="456"/>
        <w:rPr>
          <w:sz w:val="24"/>
          <w:szCs w:val="24"/>
        </w:rPr>
      </w:pPr>
      <w:r>
        <w:rPr>
          <w:spacing w:val="-2"/>
          <w:sz w:val="24"/>
          <w:szCs w:val="24"/>
        </w:rPr>
        <w:t>（3）暗标内容编制完成后，全选以后查看字体字号颜色设置，手动进行调整为宋体四号，确保全文的文字均为宋体四号。颜色参考第一条进行调整。</w:t>
      </w:r>
    </w:p>
    <w:p w14:paraId="013867B5">
      <w:pPr>
        <w:spacing w:line="360" w:lineRule="auto"/>
        <w:rPr>
          <w:sz w:val="24"/>
          <w:szCs w:val="24"/>
        </w:rPr>
        <w:sectPr>
          <w:pgSz w:w="11850" w:h="16783"/>
          <w:pgMar w:top="1426" w:right="1163" w:bottom="0" w:left="1434" w:header="0" w:footer="0" w:gutter="0"/>
          <w:cols w:space="720" w:num="1"/>
        </w:sectPr>
      </w:pPr>
    </w:p>
    <w:p w14:paraId="56C52495">
      <w:pPr>
        <w:spacing w:before="126" w:line="4721" w:lineRule="exact"/>
        <w:ind w:firstLine="553"/>
      </w:pPr>
      <w:r>
        <w:rPr>
          <w:position w:val="-94"/>
        </w:rPr>
        <w:drawing>
          <wp:inline distT="0" distB="0" distL="0" distR="0">
            <wp:extent cx="5111115" cy="29972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7"/>
                    <a:stretch>
                      <a:fillRect/>
                    </a:stretch>
                  </pic:blipFill>
                  <pic:spPr>
                    <a:xfrm>
                      <a:off x="0" y="0"/>
                      <a:ext cx="5111495" cy="2997707"/>
                    </a:xfrm>
                    <a:prstGeom prst="rect">
                      <a:avLst/>
                    </a:prstGeom>
                  </pic:spPr>
                </pic:pic>
              </a:graphicData>
            </a:graphic>
          </wp:inline>
        </w:drawing>
      </w:r>
    </w:p>
    <w:p w14:paraId="5D3883AF">
      <w:pPr>
        <w:pStyle w:val="2"/>
        <w:spacing w:before="170" w:line="228" w:lineRule="auto"/>
        <w:ind w:firstLine="485"/>
        <w:rPr>
          <w:sz w:val="24"/>
          <w:szCs w:val="24"/>
        </w:rPr>
      </w:pPr>
      <w:r>
        <w:rPr>
          <w:spacing w:val="-1"/>
          <w:sz w:val="24"/>
          <w:szCs w:val="24"/>
        </w:rPr>
        <w:t>（4）全选以后，右键选择段落，在弹出的页面间距部分选择：段前，段后0</w:t>
      </w:r>
      <w:r>
        <w:rPr>
          <w:spacing w:val="-38"/>
          <w:sz w:val="24"/>
          <w:szCs w:val="24"/>
        </w:rPr>
        <w:t xml:space="preserve"> </w:t>
      </w:r>
      <w:r>
        <w:rPr>
          <w:spacing w:val="-1"/>
          <w:sz w:val="24"/>
          <w:szCs w:val="24"/>
        </w:rPr>
        <w:t>行，行</w:t>
      </w:r>
      <w:r>
        <w:rPr>
          <w:spacing w:val="-4"/>
          <w:sz w:val="24"/>
          <w:szCs w:val="24"/>
        </w:rPr>
        <w:t>距选择固定值，填写</w:t>
      </w:r>
      <w:r>
        <w:rPr>
          <w:spacing w:val="-40"/>
          <w:sz w:val="24"/>
          <w:szCs w:val="24"/>
        </w:rPr>
        <w:t xml:space="preserve"> </w:t>
      </w:r>
      <w:r>
        <w:rPr>
          <w:spacing w:val="-4"/>
          <w:sz w:val="24"/>
          <w:szCs w:val="24"/>
        </w:rPr>
        <w:t>28</w:t>
      </w:r>
      <w:r>
        <w:rPr>
          <w:spacing w:val="-45"/>
          <w:sz w:val="24"/>
          <w:szCs w:val="24"/>
        </w:rPr>
        <w:t xml:space="preserve"> </w:t>
      </w:r>
      <w:r>
        <w:rPr>
          <w:spacing w:val="-4"/>
          <w:sz w:val="24"/>
          <w:szCs w:val="24"/>
        </w:rPr>
        <w:t>磅。</w:t>
      </w:r>
    </w:p>
    <w:p w14:paraId="62883635">
      <w:pPr>
        <w:spacing w:line="6544" w:lineRule="exact"/>
        <w:ind w:firstLine="724"/>
      </w:pPr>
      <w:r>
        <w:rPr>
          <w:position w:val="-130"/>
        </w:rPr>
        <w:drawing>
          <wp:inline distT="0" distB="0" distL="0" distR="0">
            <wp:extent cx="4894580" cy="415544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88"/>
                    <a:stretch>
                      <a:fillRect/>
                    </a:stretch>
                  </pic:blipFill>
                  <pic:spPr>
                    <a:xfrm>
                      <a:off x="0" y="0"/>
                      <a:ext cx="4895088" cy="4155948"/>
                    </a:xfrm>
                    <a:prstGeom prst="rect">
                      <a:avLst/>
                    </a:prstGeom>
                  </pic:spPr>
                </pic:pic>
              </a:graphicData>
            </a:graphic>
          </wp:inline>
        </w:drawing>
      </w:r>
    </w:p>
    <w:p w14:paraId="50AE55E5">
      <w:pPr>
        <w:spacing w:line="6544" w:lineRule="exact"/>
        <w:sectPr>
          <w:pgSz w:w="11850" w:h="16783"/>
          <w:pgMar w:top="1426" w:right="1246" w:bottom="0" w:left="1431" w:header="0" w:footer="0" w:gutter="0"/>
          <w:cols w:space="720" w:num="1"/>
        </w:sectPr>
      </w:pPr>
    </w:p>
    <w:p w14:paraId="67693D62">
      <w:pPr>
        <w:spacing w:before="126" w:line="6595" w:lineRule="exact"/>
        <w:ind w:firstLine="1695"/>
      </w:pPr>
      <w:r>
        <w:rPr>
          <w:position w:val="-131"/>
        </w:rPr>
        <w:drawing>
          <wp:inline distT="0" distB="0" distL="0" distR="0">
            <wp:extent cx="3654425" cy="41878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9"/>
                    <a:stretch>
                      <a:fillRect/>
                    </a:stretch>
                  </pic:blipFill>
                  <pic:spPr>
                    <a:xfrm>
                      <a:off x="0" y="0"/>
                      <a:ext cx="3654552" cy="4187952"/>
                    </a:xfrm>
                    <a:prstGeom prst="rect">
                      <a:avLst/>
                    </a:prstGeom>
                  </pic:spPr>
                </pic:pic>
              </a:graphicData>
            </a:graphic>
          </wp:inline>
        </w:drawing>
      </w:r>
    </w:p>
    <w:p w14:paraId="7673B03A">
      <w:pPr>
        <w:pStyle w:val="2"/>
        <w:spacing w:before="247" w:line="356" w:lineRule="auto"/>
        <w:ind w:firstLine="480"/>
        <w:rPr>
          <w:sz w:val="24"/>
          <w:szCs w:val="24"/>
        </w:rPr>
      </w:pPr>
      <w:r>
        <w:rPr>
          <w:spacing w:val="-2"/>
          <w:sz w:val="24"/>
          <w:szCs w:val="24"/>
        </w:rPr>
        <w:t>（5）切换到页面标签，点击页边距按钮。选择自定义页边距，在页面设置页面，将</w:t>
      </w:r>
      <w:r>
        <w:rPr>
          <w:spacing w:val="1"/>
          <w:sz w:val="24"/>
          <w:szCs w:val="24"/>
        </w:rPr>
        <w:t>边距均填写2.5</w:t>
      </w:r>
      <w:r>
        <w:rPr>
          <w:sz w:val="24"/>
          <w:szCs w:val="24"/>
        </w:rPr>
        <w:t>cm</w:t>
      </w:r>
      <w:r>
        <w:rPr>
          <w:spacing w:val="1"/>
          <w:sz w:val="24"/>
          <w:szCs w:val="24"/>
        </w:rPr>
        <w:t>，应用于整篇文档，之后确定即可。</w:t>
      </w:r>
    </w:p>
    <w:p w14:paraId="4C3816D3">
      <w:pPr>
        <w:spacing w:line="5719" w:lineRule="exact"/>
        <w:ind w:firstLine="1287"/>
      </w:pPr>
      <w:r>
        <w:rPr>
          <w:position w:val="-114"/>
        </w:rPr>
        <w:drawing>
          <wp:inline distT="0" distB="0" distL="0" distR="0">
            <wp:extent cx="4172585" cy="363156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0"/>
                    <a:stretch>
                      <a:fillRect/>
                    </a:stretch>
                  </pic:blipFill>
                  <pic:spPr>
                    <a:xfrm>
                      <a:off x="0" y="0"/>
                      <a:ext cx="4172711" cy="3631691"/>
                    </a:xfrm>
                    <a:prstGeom prst="rect">
                      <a:avLst/>
                    </a:prstGeom>
                  </pic:spPr>
                </pic:pic>
              </a:graphicData>
            </a:graphic>
          </wp:inline>
        </w:drawing>
      </w:r>
    </w:p>
    <w:p w14:paraId="1FC0A0AA">
      <w:pPr>
        <w:spacing w:line="5719" w:lineRule="exact"/>
        <w:sectPr>
          <w:pgSz w:w="11850" w:h="16783"/>
          <w:pgMar w:top="1426" w:right="1246" w:bottom="0" w:left="1436" w:header="0" w:footer="0" w:gutter="0"/>
          <w:cols w:space="720" w:num="1"/>
        </w:sectPr>
      </w:pPr>
    </w:p>
    <w:p w14:paraId="566C65BF">
      <w:pPr>
        <w:spacing w:line="6540" w:lineRule="exact"/>
        <w:ind w:firstLine="1898"/>
      </w:pPr>
      <w:r>
        <w:rPr>
          <w:position w:val="-130"/>
        </w:rPr>
        <w:drawing>
          <wp:inline distT="0" distB="0" distL="0" distR="0">
            <wp:extent cx="3402965" cy="41529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1"/>
                    <a:stretch>
                      <a:fillRect/>
                    </a:stretch>
                  </pic:blipFill>
                  <pic:spPr>
                    <a:xfrm>
                      <a:off x="0" y="0"/>
                      <a:ext cx="3403091" cy="4152900"/>
                    </a:xfrm>
                    <a:prstGeom prst="rect">
                      <a:avLst/>
                    </a:prstGeom>
                  </pic:spPr>
                </pic:pic>
              </a:graphicData>
            </a:graphic>
          </wp:inline>
        </w:drawing>
      </w:r>
    </w:p>
    <w:p w14:paraId="01464B2E">
      <w:pPr>
        <w:pStyle w:val="2"/>
        <w:spacing w:before="119" w:line="360" w:lineRule="auto"/>
        <w:ind w:firstLine="484"/>
        <w:rPr>
          <w:sz w:val="24"/>
          <w:szCs w:val="24"/>
        </w:rPr>
      </w:pPr>
      <w:r>
        <w:rPr>
          <w:spacing w:val="-7"/>
          <w:sz w:val="24"/>
          <w:szCs w:val="24"/>
        </w:rPr>
        <w:t>（6）如果暗标制作过程需要复制其他文档，</w:t>
      </w:r>
      <w:r>
        <w:rPr>
          <w:spacing w:val="-8"/>
          <w:sz w:val="24"/>
          <w:szCs w:val="24"/>
        </w:rPr>
        <w:t>粘贴时使用右键，选择“选择性粘贴</w:t>
      </w:r>
      <w:r>
        <w:rPr>
          <w:spacing w:val="-88"/>
          <w:sz w:val="24"/>
          <w:szCs w:val="24"/>
        </w:rPr>
        <w:t xml:space="preserve"> </w:t>
      </w:r>
      <w:r>
        <w:rPr>
          <w:spacing w:val="-8"/>
          <w:sz w:val="24"/>
          <w:szCs w:val="24"/>
        </w:rPr>
        <w:t>”，</w:t>
      </w:r>
      <w:r>
        <w:rPr>
          <w:spacing w:val="-2"/>
          <w:sz w:val="24"/>
          <w:szCs w:val="24"/>
        </w:rPr>
        <w:t>使用“无格式文本</w:t>
      </w:r>
      <w:r>
        <w:rPr>
          <w:spacing w:val="-82"/>
          <w:sz w:val="24"/>
          <w:szCs w:val="24"/>
        </w:rPr>
        <w:t xml:space="preserve"> </w:t>
      </w:r>
      <w:r>
        <w:rPr>
          <w:spacing w:val="-2"/>
          <w:sz w:val="24"/>
          <w:szCs w:val="24"/>
        </w:rPr>
        <w:t>”。这样可以保持格式和已完成的内容一致。</w:t>
      </w:r>
    </w:p>
    <w:p w14:paraId="1EA683C6">
      <w:pPr>
        <w:spacing w:line="6014" w:lineRule="exact"/>
        <w:ind w:firstLine="2061"/>
      </w:pPr>
      <w:r>
        <w:rPr>
          <w:position w:val="-120"/>
        </w:rPr>
        <w:drawing>
          <wp:inline distT="0" distB="0" distL="0" distR="0">
            <wp:extent cx="3500120" cy="381889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2"/>
                    <a:stretch>
                      <a:fillRect/>
                    </a:stretch>
                  </pic:blipFill>
                  <pic:spPr>
                    <a:xfrm>
                      <a:off x="0" y="0"/>
                      <a:ext cx="3500628" cy="3819144"/>
                    </a:xfrm>
                    <a:prstGeom prst="rect">
                      <a:avLst/>
                    </a:prstGeom>
                  </pic:spPr>
                </pic:pic>
              </a:graphicData>
            </a:graphic>
          </wp:inline>
        </w:drawing>
      </w:r>
    </w:p>
    <w:p w14:paraId="0869355F">
      <w:pPr>
        <w:spacing w:line="6014" w:lineRule="exact"/>
        <w:sectPr>
          <w:pgSz w:w="11850" w:h="16783"/>
          <w:pgMar w:top="1423" w:right="1183" w:bottom="0" w:left="1432" w:header="0" w:footer="0" w:gutter="0"/>
          <w:cols w:space="720" w:num="1"/>
        </w:sectPr>
      </w:pPr>
    </w:p>
    <w:p w14:paraId="063BC2BE">
      <w:pPr>
        <w:spacing w:before="20" w:line="5242" w:lineRule="exact"/>
        <w:ind w:firstLine="1351"/>
      </w:pPr>
      <w:r>
        <w:rPr>
          <w:position w:val="-104"/>
        </w:rPr>
        <w:drawing>
          <wp:inline distT="0" distB="0" distL="0" distR="0">
            <wp:extent cx="4096385" cy="332803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3"/>
                    <a:stretch>
                      <a:fillRect/>
                    </a:stretch>
                  </pic:blipFill>
                  <pic:spPr>
                    <a:xfrm>
                      <a:off x="0" y="0"/>
                      <a:ext cx="4096511" cy="3328415"/>
                    </a:xfrm>
                    <a:prstGeom prst="rect">
                      <a:avLst/>
                    </a:prstGeom>
                  </pic:spPr>
                </pic:pic>
              </a:graphicData>
            </a:graphic>
          </wp:inline>
        </w:drawing>
      </w:r>
    </w:p>
    <w:p w14:paraId="73A9558E">
      <w:pPr>
        <w:pStyle w:val="2"/>
        <w:spacing w:before="67" w:line="222" w:lineRule="auto"/>
        <w:ind w:left="484"/>
        <w:rPr>
          <w:sz w:val="24"/>
          <w:szCs w:val="24"/>
        </w:rPr>
      </w:pPr>
      <w:r>
        <w:rPr>
          <w:spacing w:val="-1"/>
          <w:sz w:val="24"/>
          <w:szCs w:val="24"/>
        </w:rPr>
        <w:t>（7）每个暗标评审点的文档都要重新开始标题编号。</w:t>
      </w:r>
    </w:p>
    <w:p w14:paraId="6152A452">
      <w:pPr>
        <w:pStyle w:val="2"/>
        <w:spacing w:before="177" w:line="291" w:lineRule="auto"/>
        <w:ind w:left="25" w:firstLine="458"/>
        <w:rPr>
          <w:sz w:val="24"/>
          <w:szCs w:val="24"/>
        </w:rPr>
      </w:pPr>
      <w:r>
        <w:rPr>
          <w:spacing w:val="-2"/>
          <w:sz w:val="24"/>
          <w:szCs w:val="24"/>
        </w:rPr>
        <w:t>（8）不允许出现能透露投标人信息的内容。不能出现涉及投标供应商信息、投标产</w:t>
      </w:r>
      <w:r>
        <w:rPr>
          <w:spacing w:val="-1"/>
          <w:sz w:val="24"/>
          <w:szCs w:val="24"/>
        </w:rPr>
        <w:t>品信息、产品厂家信息及其他能够识别到投标供应商的任何信息（暗标部</w:t>
      </w:r>
      <w:r>
        <w:rPr>
          <w:spacing w:val="-2"/>
          <w:sz w:val="24"/>
          <w:szCs w:val="24"/>
        </w:rPr>
        <w:t>分信息处理：</w:t>
      </w:r>
    </w:p>
    <w:p w14:paraId="0CF6B501">
      <w:pPr>
        <w:pStyle w:val="2"/>
        <w:spacing w:before="178" w:line="290" w:lineRule="auto"/>
        <w:ind w:right="67" w:firstLine="3"/>
        <w:rPr>
          <w:sz w:val="24"/>
          <w:szCs w:val="24"/>
        </w:rPr>
      </w:pPr>
      <w:r>
        <w:rPr>
          <w:spacing w:val="-1"/>
          <w:sz w:val="24"/>
          <w:szCs w:val="24"/>
        </w:rPr>
        <w:t>单位名称必须隐去，一律采用本公司、我公司来表示；暗标中如有相关证明材料、企业制度等，必须遮盖投标单位的名称、标志及相关可识别信息）。</w:t>
      </w:r>
    </w:p>
    <w:p w14:paraId="51ED067B">
      <w:pPr>
        <w:spacing w:line="290" w:lineRule="auto"/>
        <w:rPr>
          <w:sz w:val="24"/>
          <w:szCs w:val="24"/>
        </w:rPr>
        <w:sectPr>
          <w:pgSz w:w="11850" w:h="16783"/>
          <w:pgMar w:top="1426" w:right="1246" w:bottom="0" w:left="1432" w:header="0" w:footer="0" w:gutter="0"/>
          <w:cols w:space="720" w:num="1"/>
        </w:sectPr>
      </w:pPr>
    </w:p>
    <w:p w14:paraId="48E3E35A">
      <w:pPr>
        <w:pStyle w:val="2"/>
        <w:spacing w:before="152" w:line="223" w:lineRule="auto"/>
        <w:ind w:left="4003"/>
        <w:rPr>
          <w:sz w:val="30"/>
          <w:szCs w:val="30"/>
        </w:rPr>
      </w:pPr>
      <w:r>
        <w:rPr>
          <w:b/>
          <w:bCs/>
          <w:spacing w:val="-8"/>
          <w:sz w:val="30"/>
          <w:szCs w:val="30"/>
        </w:rPr>
        <w:t>特别提示</w:t>
      </w:r>
    </w:p>
    <w:p w14:paraId="4AD5867D">
      <w:pPr>
        <w:pStyle w:val="2"/>
        <w:spacing w:before="214" w:line="220" w:lineRule="auto"/>
        <w:ind w:left="19"/>
        <w:rPr>
          <w:sz w:val="24"/>
          <w:szCs w:val="24"/>
        </w:rPr>
      </w:pPr>
      <w:r>
        <w:rPr>
          <w:spacing w:val="-4"/>
          <w:sz w:val="24"/>
          <w:szCs w:val="24"/>
        </w:rPr>
        <w:t>1、投标文件制作</w:t>
      </w:r>
    </w:p>
    <w:p w14:paraId="0D9C29AC">
      <w:pPr>
        <w:pStyle w:val="2"/>
        <w:spacing w:before="181" w:line="220" w:lineRule="auto"/>
        <w:jc w:val="right"/>
        <w:rPr>
          <w:sz w:val="24"/>
          <w:szCs w:val="24"/>
        </w:rPr>
      </w:pPr>
      <w:r>
        <w:rPr>
          <w:spacing w:val="-13"/>
          <w:sz w:val="24"/>
          <w:szCs w:val="24"/>
        </w:rPr>
        <w:t>1.1投标人登录“洛阳市公共资源交易中心</w:t>
      </w:r>
      <w:r>
        <w:rPr>
          <w:spacing w:val="-83"/>
          <w:sz w:val="24"/>
          <w:szCs w:val="24"/>
        </w:rPr>
        <w:t xml:space="preserve"> </w:t>
      </w:r>
      <w:r>
        <w:rPr>
          <w:spacing w:val="-13"/>
          <w:sz w:val="24"/>
          <w:szCs w:val="24"/>
        </w:rPr>
        <w:t>”网站，按要求下载“新点投标文件制作软件</w:t>
      </w:r>
      <w:r>
        <w:rPr>
          <w:spacing w:val="-88"/>
          <w:sz w:val="24"/>
          <w:szCs w:val="24"/>
        </w:rPr>
        <w:t xml:space="preserve"> </w:t>
      </w:r>
      <w:r>
        <w:rPr>
          <w:spacing w:val="-13"/>
          <w:sz w:val="24"/>
          <w:szCs w:val="24"/>
        </w:rPr>
        <w:t>”。</w:t>
      </w:r>
    </w:p>
    <w:p w14:paraId="18D3A008">
      <w:pPr>
        <w:pStyle w:val="2"/>
        <w:spacing w:before="183" w:line="332" w:lineRule="auto"/>
        <w:ind w:firstLine="19"/>
        <w:rPr>
          <w:sz w:val="24"/>
          <w:szCs w:val="24"/>
        </w:rPr>
      </w:pPr>
      <w:r>
        <w:rPr>
          <w:spacing w:val="-3"/>
          <w:sz w:val="24"/>
          <w:szCs w:val="24"/>
        </w:rPr>
        <w:t>1.2投标人凭CA锁登录，并按网上提示自行下载招标文件。使用“新点投标文件制作软件</w:t>
      </w:r>
      <w:r>
        <w:rPr>
          <w:spacing w:val="-79"/>
          <w:sz w:val="24"/>
          <w:szCs w:val="24"/>
        </w:rPr>
        <w:t xml:space="preserve"> </w:t>
      </w:r>
      <w:r>
        <w:rPr>
          <w:spacing w:val="-3"/>
          <w:sz w:val="24"/>
          <w:szCs w:val="24"/>
        </w:rPr>
        <w:t>”</w:t>
      </w:r>
      <w:r>
        <w:rPr>
          <w:sz w:val="24"/>
          <w:szCs w:val="24"/>
        </w:rPr>
        <w:t>按要求制作电子投标文件。投标人在制作电子投标文件时，应按要求</w:t>
      </w:r>
      <w:r>
        <w:rPr>
          <w:spacing w:val="-1"/>
          <w:sz w:val="24"/>
          <w:szCs w:val="24"/>
        </w:rPr>
        <w:t>进行电子签章。投</w:t>
      </w:r>
      <w:r>
        <w:rPr>
          <w:sz w:val="24"/>
          <w:szCs w:val="24"/>
        </w:rPr>
        <w:t xml:space="preserve"> 标人编辑电子投标文件时，根据招标文件要求用法定代表人CA锁和企业</w:t>
      </w:r>
      <w:r>
        <w:rPr>
          <w:spacing w:val="-1"/>
          <w:sz w:val="24"/>
          <w:szCs w:val="24"/>
        </w:rPr>
        <w:t>CA锁进行签章制</w:t>
      </w:r>
      <w:r>
        <w:rPr>
          <w:sz w:val="24"/>
          <w:szCs w:val="24"/>
        </w:rPr>
        <w:t xml:space="preserve"> </w:t>
      </w:r>
      <w:r>
        <w:rPr>
          <w:spacing w:val="-1"/>
          <w:sz w:val="24"/>
          <w:szCs w:val="24"/>
        </w:rPr>
        <w:t>作；最后一步生成电子投标文件（*.lytf格式和*.nly</w:t>
      </w:r>
      <w:r>
        <w:rPr>
          <w:spacing w:val="-2"/>
          <w:sz w:val="24"/>
          <w:szCs w:val="24"/>
        </w:rPr>
        <w:t>tf格式）时，只能用本单位的企业</w:t>
      </w:r>
      <w:r>
        <w:rPr>
          <w:sz w:val="24"/>
          <w:szCs w:val="24"/>
        </w:rPr>
        <w:t xml:space="preserve"> CA锁。联合体投标的，投标文件由联合体牵头人按上</w:t>
      </w:r>
      <w:r>
        <w:rPr>
          <w:spacing w:val="-1"/>
          <w:sz w:val="24"/>
          <w:szCs w:val="24"/>
        </w:rPr>
        <w:t>述规定进行签章。</w:t>
      </w:r>
    </w:p>
    <w:p w14:paraId="45F114F3">
      <w:pPr>
        <w:pStyle w:val="2"/>
        <w:spacing w:before="181" w:line="314" w:lineRule="auto"/>
        <w:ind w:left="10" w:right="234" w:firstLine="9"/>
        <w:rPr>
          <w:sz w:val="24"/>
          <w:szCs w:val="24"/>
        </w:rPr>
      </w:pPr>
      <w:r>
        <w:rPr>
          <w:spacing w:val="-3"/>
          <w:sz w:val="24"/>
          <w:szCs w:val="24"/>
        </w:rPr>
        <w:t>1.3加密的电子投标文件为“洛阳市公共资源交易中心</w:t>
      </w:r>
      <w:r>
        <w:rPr>
          <w:spacing w:val="-80"/>
          <w:sz w:val="24"/>
          <w:szCs w:val="24"/>
        </w:rPr>
        <w:t xml:space="preserve"> </w:t>
      </w:r>
      <w:r>
        <w:rPr>
          <w:spacing w:val="-3"/>
          <w:sz w:val="24"/>
          <w:szCs w:val="24"/>
        </w:rPr>
        <w:t>”网站提供的“新点投标文件制作</w:t>
      </w:r>
      <w:r>
        <w:rPr>
          <w:spacing w:val="-1"/>
          <w:sz w:val="24"/>
          <w:szCs w:val="24"/>
        </w:rPr>
        <w:t>软件</w:t>
      </w:r>
      <w:r>
        <w:rPr>
          <w:spacing w:val="-88"/>
          <w:sz w:val="24"/>
          <w:szCs w:val="24"/>
        </w:rPr>
        <w:t xml:space="preserve"> </w:t>
      </w:r>
      <w:r>
        <w:rPr>
          <w:spacing w:val="-1"/>
          <w:sz w:val="24"/>
          <w:szCs w:val="24"/>
        </w:rPr>
        <w:t>”制作生成的加密版投标文件。未加密的电子投标文件</w:t>
      </w:r>
      <w:r>
        <w:rPr>
          <w:spacing w:val="-2"/>
          <w:sz w:val="24"/>
          <w:szCs w:val="24"/>
        </w:rPr>
        <w:t>应与加密的电子投标文件为</w:t>
      </w:r>
      <w:r>
        <w:rPr>
          <w:spacing w:val="-3"/>
          <w:sz w:val="24"/>
          <w:szCs w:val="24"/>
        </w:rPr>
        <w:t>同时生成的版本。</w:t>
      </w:r>
    </w:p>
    <w:p w14:paraId="694698D7">
      <w:pPr>
        <w:pStyle w:val="2"/>
        <w:spacing w:before="181" w:line="314" w:lineRule="auto"/>
        <w:ind w:left="9" w:right="234" w:firstLine="10"/>
        <w:rPr>
          <w:sz w:val="24"/>
          <w:szCs w:val="24"/>
        </w:rPr>
      </w:pPr>
      <w:r>
        <w:rPr>
          <w:spacing w:val="-2"/>
          <w:sz w:val="24"/>
          <w:szCs w:val="24"/>
        </w:rPr>
        <w:t>1.4投标文件格式所要求包含的全部资料应全部制作在投标文件内，严格按照本项目投标</w:t>
      </w:r>
      <w:r>
        <w:rPr>
          <w:spacing w:val="-1"/>
          <w:sz w:val="24"/>
          <w:szCs w:val="24"/>
        </w:rPr>
        <w:t>文件所有格式如实填写（不涉及的内容除外</w:t>
      </w:r>
      <w:r>
        <w:rPr>
          <w:spacing w:val="11"/>
          <w:sz w:val="24"/>
          <w:szCs w:val="24"/>
        </w:rPr>
        <w:t>），</w:t>
      </w:r>
      <w:r>
        <w:rPr>
          <w:spacing w:val="-1"/>
          <w:sz w:val="24"/>
          <w:szCs w:val="24"/>
        </w:rPr>
        <w:t>不应存在漏项或缺项，否则将存</w:t>
      </w:r>
      <w:r>
        <w:rPr>
          <w:spacing w:val="-2"/>
          <w:sz w:val="24"/>
          <w:szCs w:val="24"/>
        </w:rPr>
        <w:t>在投标</w:t>
      </w:r>
      <w:r>
        <w:rPr>
          <w:spacing w:val="-3"/>
          <w:sz w:val="24"/>
          <w:szCs w:val="24"/>
        </w:rPr>
        <w:t>被否决的风险。</w:t>
      </w:r>
    </w:p>
    <w:p w14:paraId="1D25C75F">
      <w:pPr>
        <w:pStyle w:val="2"/>
        <w:spacing w:before="178" w:line="326" w:lineRule="auto"/>
        <w:ind w:left="8" w:right="225" w:firstLine="11"/>
        <w:rPr>
          <w:sz w:val="24"/>
          <w:szCs w:val="24"/>
        </w:rPr>
      </w:pPr>
      <w:r>
        <w:rPr>
          <w:spacing w:val="-2"/>
          <w:sz w:val="24"/>
          <w:szCs w:val="24"/>
        </w:rPr>
        <w:t>1.5投标文件所附证明材料均为原件的扫描件，尺寸和清晰度应该能够在电脑上被阅读、</w:t>
      </w:r>
      <w:r>
        <w:rPr>
          <w:sz w:val="24"/>
          <w:szCs w:val="24"/>
        </w:rPr>
        <w:t>识别和判断；若投标人未按要求提供证明材料或</w:t>
      </w:r>
      <w:r>
        <w:rPr>
          <w:spacing w:val="-1"/>
          <w:sz w:val="24"/>
          <w:szCs w:val="24"/>
        </w:rPr>
        <w:t>提供不清晰的扫描件的，评标委员会有</w:t>
      </w:r>
      <w:r>
        <w:rPr>
          <w:sz w:val="24"/>
          <w:szCs w:val="24"/>
        </w:rPr>
        <w:t>权认定其投标文件未对招标文件有关要求进行响</w:t>
      </w:r>
      <w:r>
        <w:rPr>
          <w:spacing w:val="-1"/>
          <w:sz w:val="24"/>
          <w:szCs w:val="24"/>
        </w:rPr>
        <w:t>应，涉及资格审查或符合性审查的将不</w:t>
      </w:r>
      <w:r>
        <w:rPr>
          <w:spacing w:val="-4"/>
          <w:sz w:val="24"/>
          <w:szCs w:val="24"/>
        </w:rPr>
        <w:t>予通过。</w:t>
      </w:r>
    </w:p>
    <w:p w14:paraId="62E6644C">
      <w:pPr>
        <w:pStyle w:val="2"/>
        <w:spacing w:before="177" w:line="222" w:lineRule="auto"/>
        <w:ind w:left="4"/>
        <w:rPr>
          <w:sz w:val="24"/>
          <w:szCs w:val="24"/>
        </w:rPr>
      </w:pPr>
      <w:r>
        <w:rPr>
          <w:spacing w:val="-2"/>
          <w:sz w:val="24"/>
          <w:szCs w:val="24"/>
        </w:rPr>
        <w:t>2、投标文件的提交</w:t>
      </w:r>
    </w:p>
    <w:p w14:paraId="3E9E2491">
      <w:pPr>
        <w:pStyle w:val="2"/>
        <w:spacing w:before="179" w:line="220" w:lineRule="auto"/>
        <w:ind w:left="4"/>
        <w:rPr>
          <w:sz w:val="24"/>
          <w:szCs w:val="24"/>
        </w:rPr>
      </w:pPr>
      <w:r>
        <w:rPr>
          <w:spacing w:val="-1"/>
          <w:sz w:val="24"/>
          <w:szCs w:val="24"/>
        </w:rPr>
        <w:t>2.1除电子投标文件外，投标时不再接受任何纸质文件、资料等。</w:t>
      </w:r>
    </w:p>
    <w:p w14:paraId="54640EB3">
      <w:pPr>
        <w:pStyle w:val="2"/>
        <w:spacing w:before="181" w:line="326" w:lineRule="auto"/>
        <w:ind w:left="7" w:right="234" w:hanging="3"/>
        <w:rPr>
          <w:sz w:val="24"/>
          <w:szCs w:val="24"/>
        </w:rPr>
      </w:pPr>
      <w:r>
        <w:rPr>
          <w:spacing w:val="-1"/>
          <w:sz w:val="24"/>
          <w:szCs w:val="24"/>
        </w:rPr>
        <w:t>2.2投标人应在投标截止时间前上传加密的</w:t>
      </w:r>
      <w:r>
        <w:rPr>
          <w:spacing w:val="-2"/>
          <w:sz w:val="24"/>
          <w:szCs w:val="24"/>
        </w:rPr>
        <w:t>电子投标文件（*.lytf）到洛阳市电子招投标</w:t>
      </w:r>
      <w:r>
        <w:rPr>
          <w:sz w:val="24"/>
          <w:szCs w:val="24"/>
        </w:rPr>
        <w:t>交易平台指定位置。上传时投标人须使用制作该投</w:t>
      </w:r>
      <w:r>
        <w:rPr>
          <w:spacing w:val="-1"/>
          <w:sz w:val="24"/>
          <w:szCs w:val="24"/>
        </w:rPr>
        <w:t>标文件的同一CA锁进行上传操作。请</w:t>
      </w:r>
      <w:r>
        <w:rPr>
          <w:sz w:val="24"/>
          <w:szCs w:val="24"/>
        </w:rPr>
        <w:t>投标人在上传时认真检查上传投标文件是否完整</w:t>
      </w:r>
      <w:r>
        <w:rPr>
          <w:spacing w:val="-1"/>
          <w:sz w:val="24"/>
          <w:szCs w:val="24"/>
        </w:rPr>
        <w:t>、正确。投标人应充分考虑上传文件时</w:t>
      </w:r>
      <w:r>
        <w:rPr>
          <w:spacing w:val="-2"/>
          <w:sz w:val="24"/>
          <w:szCs w:val="24"/>
        </w:rPr>
        <w:t>的不可预见因素，</w:t>
      </w:r>
    </w:p>
    <w:p w14:paraId="1374E8B4">
      <w:pPr>
        <w:pStyle w:val="2"/>
        <w:spacing w:before="178" w:line="360" w:lineRule="auto"/>
        <w:ind w:left="22" w:right="302" w:hanging="11"/>
        <w:rPr>
          <w:sz w:val="24"/>
          <w:szCs w:val="24"/>
        </w:rPr>
      </w:pPr>
      <w:r>
        <w:rPr>
          <w:sz w:val="24"/>
          <w:szCs w:val="24"/>
        </w:rPr>
        <w:t>未在投标截止时间前完成上传的，视为逾期</w:t>
      </w:r>
      <w:r>
        <w:rPr>
          <w:spacing w:val="-1"/>
          <w:sz w:val="24"/>
          <w:szCs w:val="24"/>
        </w:rPr>
        <w:t>送达，洛阳市电子招投标交易平台将拒绝接</w:t>
      </w:r>
      <w:r>
        <w:rPr>
          <w:spacing w:val="-2"/>
          <w:sz w:val="24"/>
          <w:szCs w:val="24"/>
        </w:rPr>
        <w:t>收。上传成功后将得到上传成功的确认。</w:t>
      </w:r>
    </w:p>
    <w:p w14:paraId="74B746EE">
      <w:pPr>
        <w:pStyle w:val="2"/>
        <w:spacing w:line="360" w:lineRule="auto"/>
        <w:ind w:left="14" w:right="234" w:hanging="10"/>
        <w:rPr>
          <w:sz w:val="24"/>
          <w:szCs w:val="24"/>
        </w:rPr>
      </w:pPr>
      <w:r>
        <w:rPr>
          <w:spacing w:val="-2"/>
          <w:sz w:val="24"/>
          <w:szCs w:val="24"/>
        </w:rPr>
        <w:t>2.3投标人因洛阳市电子招投标交易平台问题无法上传电子投标文件时，请在工作时间与</w:t>
      </w:r>
      <w:r>
        <w:rPr>
          <w:spacing w:val="-4"/>
          <w:sz w:val="24"/>
          <w:szCs w:val="24"/>
        </w:rPr>
        <w:t>交易中心联系。</w:t>
      </w:r>
    </w:p>
    <w:p w14:paraId="714731B1">
      <w:pPr>
        <w:pStyle w:val="2"/>
        <w:spacing w:line="222" w:lineRule="auto"/>
        <w:ind w:left="6"/>
        <w:rPr>
          <w:sz w:val="24"/>
          <w:szCs w:val="24"/>
        </w:rPr>
      </w:pPr>
      <w:r>
        <w:rPr>
          <w:spacing w:val="-2"/>
          <w:sz w:val="24"/>
          <w:szCs w:val="24"/>
        </w:rPr>
        <w:t>3、招标文件的澄清、修改</w:t>
      </w:r>
    </w:p>
    <w:p w14:paraId="1AA23A2C">
      <w:pPr>
        <w:spacing w:line="222" w:lineRule="auto"/>
        <w:rPr>
          <w:sz w:val="24"/>
          <w:szCs w:val="24"/>
        </w:rPr>
        <w:sectPr>
          <w:pgSz w:w="11850" w:h="16783"/>
          <w:pgMar w:top="1426" w:right="1011" w:bottom="0" w:left="1422" w:header="0" w:footer="0" w:gutter="0"/>
          <w:cols w:space="720" w:num="1"/>
        </w:sectPr>
      </w:pPr>
    </w:p>
    <w:p w14:paraId="0237215B">
      <w:pPr>
        <w:pStyle w:val="2"/>
        <w:spacing w:before="108" w:line="337" w:lineRule="auto"/>
        <w:ind w:left="7" w:right="67" w:hanging="2"/>
        <w:rPr>
          <w:sz w:val="24"/>
          <w:szCs w:val="24"/>
        </w:rPr>
      </w:pPr>
      <w:r>
        <w:rPr>
          <w:spacing w:val="-2"/>
          <w:sz w:val="24"/>
          <w:szCs w:val="24"/>
        </w:rPr>
        <w:t>3.1招标文件的澄清、修改将在项目公示</w:t>
      </w:r>
      <w:r>
        <w:rPr>
          <w:spacing w:val="-3"/>
          <w:sz w:val="24"/>
          <w:szCs w:val="24"/>
        </w:rPr>
        <w:t>网站上发布“变更公告</w:t>
      </w:r>
      <w:r>
        <w:rPr>
          <w:spacing w:val="-88"/>
          <w:sz w:val="24"/>
          <w:szCs w:val="24"/>
        </w:rPr>
        <w:t xml:space="preserve"> </w:t>
      </w:r>
      <w:r>
        <w:rPr>
          <w:spacing w:val="-3"/>
          <w:sz w:val="24"/>
          <w:szCs w:val="24"/>
        </w:rPr>
        <w:t>”，如需修改招标文件，</w:t>
      </w:r>
      <w:r>
        <w:rPr>
          <w:spacing w:val="-1"/>
          <w:sz w:val="24"/>
          <w:szCs w:val="24"/>
        </w:rPr>
        <w:t>则同时在洛阳市电子招投标交易平台发布“答疑文件</w:t>
      </w:r>
      <w:r>
        <w:rPr>
          <w:spacing w:val="-88"/>
          <w:sz w:val="24"/>
          <w:szCs w:val="24"/>
        </w:rPr>
        <w:t xml:space="preserve"> </w:t>
      </w:r>
      <w:r>
        <w:rPr>
          <w:spacing w:val="-1"/>
          <w:sz w:val="24"/>
          <w:szCs w:val="24"/>
        </w:rPr>
        <w:t>”（答疑</w:t>
      </w:r>
      <w:r>
        <w:rPr>
          <w:spacing w:val="-2"/>
          <w:sz w:val="24"/>
          <w:szCs w:val="24"/>
        </w:rPr>
        <w:t>文件指修改后最新的招标</w:t>
      </w:r>
      <w:r>
        <w:rPr>
          <w:sz w:val="24"/>
          <w:szCs w:val="24"/>
        </w:rPr>
        <w:t>文件）。对于各项目中已经成功报名并下载招标</w:t>
      </w:r>
      <w:r>
        <w:rPr>
          <w:spacing w:val="-1"/>
          <w:sz w:val="24"/>
          <w:szCs w:val="24"/>
        </w:rPr>
        <w:t>文件的投标人，将通过第三方短信群发方式提醒投标人进行查询。各投标人须重新下载最新的“答疑</w:t>
      </w:r>
      <w:r>
        <w:rPr>
          <w:spacing w:val="-2"/>
          <w:sz w:val="24"/>
          <w:szCs w:val="24"/>
        </w:rPr>
        <w:t>文件</w:t>
      </w:r>
      <w:r>
        <w:rPr>
          <w:spacing w:val="-88"/>
          <w:sz w:val="24"/>
          <w:szCs w:val="24"/>
        </w:rPr>
        <w:t xml:space="preserve"> </w:t>
      </w:r>
      <w:r>
        <w:rPr>
          <w:spacing w:val="-2"/>
          <w:sz w:val="24"/>
          <w:szCs w:val="24"/>
        </w:rPr>
        <w:t>”，并以此编制投标</w:t>
      </w:r>
      <w:r>
        <w:rPr>
          <w:spacing w:val="-1"/>
          <w:sz w:val="24"/>
          <w:szCs w:val="24"/>
        </w:rPr>
        <w:t>文件。如不以最新发布的“答疑文件</w:t>
      </w:r>
      <w:r>
        <w:rPr>
          <w:spacing w:val="-88"/>
          <w:sz w:val="24"/>
          <w:szCs w:val="24"/>
        </w:rPr>
        <w:t xml:space="preserve"> </w:t>
      </w:r>
      <w:r>
        <w:rPr>
          <w:spacing w:val="-1"/>
          <w:sz w:val="24"/>
          <w:szCs w:val="24"/>
        </w:rPr>
        <w:t>”编制投标文件，造成投</w:t>
      </w:r>
      <w:r>
        <w:rPr>
          <w:spacing w:val="-2"/>
          <w:sz w:val="24"/>
          <w:szCs w:val="24"/>
        </w:rPr>
        <w:t>标无效的后果由投标人自</w:t>
      </w:r>
      <w:r>
        <w:rPr>
          <w:spacing w:val="-4"/>
          <w:sz w:val="24"/>
          <w:szCs w:val="24"/>
        </w:rPr>
        <w:t>己承担。</w:t>
      </w:r>
    </w:p>
    <w:p w14:paraId="39D2BD55">
      <w:pPr>
        <w:pStyle w:val="2"/>
        <w:spacing w:before="175" w:line="315" w:lineRule="auto"/>
        <w:ind w:left="10" w:right="65" w:hanging="5"/>
        <w:rPr>
          <w:sz w:val="24"/>
          <w:szCs w:val="24"/>
        </w:rPr>
      </w:pPr>
      <w:r>
        <w:rPr>
          <w:spacing w:val="-2"/>
          <w:sz w:val="24"/>
          <w:szCs w:val="24"/>
        </w:rPr>
        <w:t>3.2因洛阳市电子招投标交易平台在开标前具有保密性，投标人在投标文件递交截止时间</w:t>
      </w:r>
      <w:r>
        <w:rPr>
          <w:spacing w:val="-1"/>
          <w:sz w:val="24"/>
          <w:szCs w:val="24"/>
        </w:rPr>
        <w:t>前须自行查看项目进展、变更通知、澄清及回复，因投标人未及时查看而造成的后果自</w:t>
      </w:r>
      <w:r>
        <w:rPr>
          <w:spacing w:val="-10"/>
          <w:sz w:val="24"/>
          <w:szCs w:val="24"/>
        </w:rPr>
        <w:t>负。</w:t>
      </w:r>
    </w:p>
    <w:p w14:paraId="42CFFA72">
      <w:pPr>
        <w:pStyle w:val="2"/>
        <w:spacing w:before="177" w:line="222" w:lineRule="auto"/>
        <w:rPr>
          <w:sz w:val="24"/>
          <w:szCs w:val="24"/>
        </w:rPr>
      </w:pPr>
      <w:r>
        <w:rPr>
          <w:spacing w:val="-2"/>
          <w:sz w:val="24"/>
          <w:szCs w:val="24"/>
        </w:rPr>
        <w:t>4、开标</w:t>
      </w:r>
    </w:p>
    <w:p w14:paraId="1D811D3D">
      <w:pPr>
        <w:pStyle w:val="2"/>
        <w:spacing w:before="178" w:line="360" w:lineRule="auto"/>
        <w:ind w:left="6" w:hanging="7"/>
        <w:rPr>
          <w:sz w:val="24"/>
          <w:szCs w:val="24"/>
        </w:rPr>
      </w:pPr>
      <w:r>
        <w:rPr>
          <w:spacing w:val="-6"/>
          <w:sz w:val="24"/>
          <w:szCs w:val="24"/>
        </w:rPr>
        <w:t>4.1本项目采用远程不见面交易的模式。开标当日，投标人无需到开标现场参加开标会议，</w:t>
      </w:r>
      <w:r>
        <w:rPr>
          <w:sz w:val="24"/>
          <w:szCs w:val="24"/>
        </w:rPr>
        <w:t>投标人应当在投标截止时间前，登录远程开标大</w:t>
      </w:r>
      <w:r>
        <w:rPr>
          <w:spacing w:val="-1"/>
          <w:sz w:val="24"/>
          <w:szCs w:val="24"/>
        </w:rPr>
        <w:t>厅选择洛阳市公共资源电子招投标系统进行登录（网址为</w:t>
      </w:r>
      <w:r>
        <w:fldChar w:fldCharType="begin"/>
      </w:r>
      <w:r>
        <w:instrText xml:space="preserve"> HYPERLINK "http://61.54.85.189/tpbidder" </w:instrText>
      </w:r>
      <w:r>
        <w:fldChar w:fldCharType="separate"/>
      </w:r>
      <w:r>
        <w:rPr>
          <w:spacing w:val="-1"/>
          <w:sz w:val="24"/>
          <w:szCs w:val="24"/>
        </w:rPr>
        <w:t>http://61.54.85.189/tpbidder</w:t>
      </w:r>
      <w:r>
        <w:rPr>
          <w:spacing w:val="-1"/>
          <w:sz w:val="24"/>
          <w:szCs w:val="24"/>
        </w:rPr>
        <w:fldChar w:fldCharType="end"/>
      </w:r>
      <w:r>
        <w:rPr>
          <w:spacing w:val="16"/>
          <w:sz w:val="24"/>
          <w:szCs w:val="24"/>
        </w:rPr>
        <w:t>），</w:t>
      </w:r>
      <w:r>
        <w:rPr>
          <w:spacing w:val="-1"/>
          <w:sz w:val="24"/>
          <w:szCs w:val="24"/>
        </w:rPr>
        <w:t>在线准时参加开标活动并进行投标文件解密等。因投标人原因未能解密、解密失败或解密超时的将被拒绝。</w:t>
      </w:r>
    </w:p>
    <w:p w14:paraId="20EDFAD2">
      <w:pPr>
        <w:pStyle w:val="2"/>
        <w:spacing w:before="2" w:line="359" w:lineRule="auto"/>
        <w:ind w:left="8" w:right="65" w:hanging="9"/>
        <w:rPr>
          <w:sz w:val="24"/>
          <w:szCs w:val="24"/>
        </w:rPr>
      </w:pPr>
      <w:r>
        <w:rPr>
          <w:spacing w:val="-2"/>
          <w:sz w:val="24"/>
          <w:szCs w:val="24"/>
        </w:rPr>
        <w:t>4.2开标时，各投标人应在规定时间内对本单位的投标文件解密。开标时，招标代理机构</w:t>
      </w:r>
      <w:r>
        <w:rPr>
          <w:spacing w:val="-1"/>
          <w:sz w:val="24"/>
          <w:szCs w:val="24"/>
        </w:rPr>
        <w:t>将通过洛阳市电子招投标交易平台进行唱标。</w:t>
      </w:r>
    </w:p>
    <w:p w14:paraId="711EB16E">
      <w:pPr>
        <w:pStyle w:val="2"/>
        <w:spacing w:before="1" w:line="222" w:lineRule="auto"/>
        <w:ind w:left="5"/>
        <w:rPr>
          <w:sz w:val="24"/>
          <w:szCs w:val="24"/>
        </w:rPr>
      </w:pPr>
      <w:r>
        <w:rPr>
          <w:spacing w:val="-2"/>
          <w:sz w:val="24"/>
          <w:szCs w:val="24"/>
        </w:rPr>
        <w:t>5、开标异常处理</w:t>
      </w:r>
    </w:p>
    <w:p w14:paraId="0D77B985">
      <w:pPr>
        <w:pStyle w:val="2"/>
        <w:spacing w:before="178" w:line="360" w:lineRule="auto"/>
        <w:ind w:left="11" w:firstLine="22"/>
        <w:rPr>
          <w:sz w:val="24"/>
          <w:szCs w:val="24"/>
        </w:rPr>
      </w:pPr>
      <w:r>
        <w:rPr>
          <w:spacing w:val="-4"/>
          <w:sz w:val="24"/>
          <w:szCs w:val="24"/>
        </w:rPr>
        <w:t>当出现以下情况时，应对未开标的中止电子开标，对原有资料及信息作出妥善保密处理，</w:t>
      </w:r>
      <w:r>
        <w:rPr>
          <w:spacing w:val="-2"/>
          <w:sz w:val="24"/>
          <w:szCs w:val="24"/>
        </w:rPr>
        <w:t>并在恢复正常后及时安排时间开标：</w:t>
      </w:r>
    </w:p>
    <w:p w14:paraId="4A37CD7A">
      <w:pPr>
        <w:pStyle w:val="2"/>
        <w:spacing w:line="360" w:lineRule="auto"/>
        <w:ind w:left="8" w:right="132" w:firstLine="5"/>
        <w:jc w:val="both"/>
        <w:rPr>
          <w:sz w:val="24"/>
          <w:szCs w:val="24"/>
        </w:rPr>
      </w:pPr>
      <w:r>
        <w:rPr>
          <w:sz w:val="24"/>
          <w:szCs w:val="24"/>
        </w:rPr>
        <w:t>（1）系统服务器发生故障，无法访问或无法使用系统</w:t>
      </w:r>
      <w:r>
        <w:rPr>
          <w:spacing w:val="-11"/>
          <w:sz w:val="24"/>
          <w:szCs w:val="24"/>
        </w:rPr>
        <w:t>；（</w:t>
      </w:r>
      <w:r>
        <w:rPr>
          <w:sz w:val="24"/>
          <w:szCs w:val="24"/>
        </w:rPr>
        <w:t>2）系统的软件或数据库出现</w:t>
      </w:r>
      <w:r>
        <w:rPr>
          <w:spacing w:val="1"/>
          <w:sz w:val="24"/>
          <w:szCs w:val="24"/>
        </w:rPr>
        <w:t>错误，不能进行正常操作</w:t>
      </w:r>
      <w:r>
        <w:rPr>
          <w:spacing w:val="-13"/>
          <w:sz w:val="24"/>
          <w:szCs w:val="24"/>
        </w:rPr>
        <w:t>；（</w:t>
      </w:r>
      <w:r>
        <w:rPr>
          <w:spacing w:val="1"/>
          <w:sz w:val="24"/>
          <w:szCs w:val="24"/>
        </w:rPr>
        <w:t>3）系统发现有安全漏洞，有潜在的泄密危险</w:t>
      </w:r>
      <w:r>
        <w:rPr>
          <w:spacing w:val="-13"/>
          <w:sz w:val="24"/>
          <w:szCs w:val="24"/>
        </w:rPr>
        <w:t>；（</w:t>
      </w:r>
      <w:r>
        <w:rPr>
          <w:spacing w:val="1"/>
          <w:sz w:val="24"/>
          <w:szCs w:val="24"/>
        </w:rPr>
        <w:t>4）出现</w:t>
      </w:r>
      <w:r>
        <w:rPr>
          <w:sz w:val="24"/>
          <w:szCs w:val="24"/>
        </w:rPr>
        <w:t>断电事故且短时间内无法恢复供电</w:t>
      </w:r>
      <w:r>
        <w:rPr>
          <w:spacing w:val="-9"/>
          <w:sz w:val="24"/>
          <w:szCs w:val="24"/>
        </w:rPr>
        <w:t>；（</w:t>
      </w:r>
      <w:r>
        <w:rPr>
          <w:sz w:val="24"/>
          <w:szCs w:val="24"/>
        </w:rPr>
        <w:t>5）其他无法保证招投标过程正常进行的情形。</w:t>
      </w:r>
    </w:p>
    <w:p w14:paraId="319F3607">
      <w:pPr>
        <w:spacing w:line="360" w:lineRule="auto"/>
        <w:rPr>
          <w:sz w:val="24"/>
          <w:szCs w:val="24"/>
        </w:rPr>
        <w:sectPr>
          <w:pgSz w:w="11850" w:h="16783"/>
          <w:pgMar w:top="1426" w:right="1181" w:bottom="0" w:left="1423" w:header="0" w:footer="0" w:gutter="0"/>
          <w:cols w:space="720" w:num="1"/>
        </w:sectPr>
      </w:pPr>
    </w:p>
    <w:p w14:paraId="690AD0F0">
      <w:pPr>
        <w:pStyle w:val="2"/>
        <w:spacing w:before="148" w:line="220" w:lineRule="auto"/>
        <w:ind w:left="2001"/>
        <w:rPr>
          <w:b/>
          <w:bCs/>
          <w:spacing w:val="-4"/>
          <w:sz w:val="30"/>
          <w:szCs w:val="30"/>
        </w:rPr>
      </w:pPr>
      <w:r>
        <w:rPr>
          <w:b/>
          <w:bCs/>
          <w:spacing w:val="-4"/>
          <w:sz w:val="30"/>
          <w:szCs w:val="30"/>
        </w:rPr>
        <w:t>招标文件及发布方式公平竞争审查自查表</w:t>
      </w:r>
    </w:p>
    <w:p w14:paraId="5AF07276">
      <w:pPr>
        <w:rPr>
          <w:rFonts w:hint="eastAsia" w:eastAsia="仿宋"/>
          <w:b/>
          <w:bCs/>
          <w:spacing w:val="-4"/>
          <w:sz w:val="30"/>
          <w:szCs w:val="30"/>
          <w:lang w:eastAsia="zh-CN"/>
        </w:rPr>
      </w:pPr>
    </w:p>
    <w:p w14:paraId="35B878EB">
      <w:pPr>
        <w:pStyle w:val="2"/>
        <w:spacing w:before="148" w:line="220" w:lineRule="auto"/>
        <w:ind w:left="2001"/>
        <w:rPr>
          <w:rFonts w:hint="eastAsia" w:eastAsia="仿宋"/>
          <w:b/>
          <w:bCs/>
          <w:spacing w:val="-4"/>
          <w:sz w:val="30"/>
          <w:szCs w:val="30"/>
          <w:lang w:eastAsia="zh-CN"/>
        </w:rPr>
      </w:pPr>
      <w:r>
        <w:rPr>
          <w:rFonts w:hint="eastAsia" w:eastAsia="仿宋"/>
          <w:b/>
          <w:bCs/>
          <w:spacing w:val="-4"/>
          <w:sz w:val="30"/>
          <w:szCs w:val="30"/>
          <w:lang w:eastAsia="zh-CN"/>
        </w:rPr>
        <w:drawing>
          <wp:anchor distT="0" distB="0" distL="114300" distR="114300" simplePos="0" relativeHeight="251660288" behindDoc="0" locked="0" layoutInCell="1" allowOverlap="1">
            <wp:simplePos x="0" y="0"/>
            <wp:positionH relativeFrom="column">
              <wp:posOffset>285115</wp:posOffset>
            </wp:positionH>
            <wp:positionV relativeFrom="paragraph">
              <wp:posOffset>250190</wp:posOffset>
            </wp:positionV>
            <wp:extent cx="5200015" cy="7651115"/>
            <wp:effectExtent l="0" t="0" r="635" b="6985"/>
            <wp:wrapTopAndBottom/>
            <wp:docPr id="3" name="图片 3" descr="招标文件自查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招标文件自查表_01"/>
                    <pic:cNvPicPr>
                      <a:picLocks noChangeAspect="1"/>
                    </pic:cNvPicPr>
                  </pic:nvPicPr>
                  <pic:blipFill>
                    <a:blip r:embed="rId94"/>
                    <a:stretch>
                      <a:fillRect/>
                    </a:stretch>
                  </pic:blipFill>
                  <pic:spPr>
                    <a:xfrm>
                      <a:off x="0" y="0"/>
                      <a:ext cx="5200015" cy="7651115"/>
                    </a:xfrm>
                    <a:prstGeom prst="rect">
                      <a:avLst/>
                    </a:prstGeom>
                  </pic:spPr>
                </pic:pic>
              </a:graphicData>
            </a:graphic>
          </wp:anchor>
        </w:drawing>
      </w:r>
    </w:p>
    <w:p w14:paraId="7AFD7BC2">
      <w:pPr>
        <w:pStyle w:val="2"/>
        <w:spacing w:before="148" w:line="220" w:lineRule="auto"/>
        <w:ind w:left="2001"/>
        <w:rPr>
          <w:b/>
          <w:bCs/>
          <w:spacing w:val="-4"/>
          <w:sz w:val="30"/>
          <w:szCs w:val="30"/>
        </w:rPr>
      </w:pPr>
    </w:p>
    <w:p w14:paraId="531E4CFF">
      <w:pPr>
        <w:pStyle w:val="2"/>
        <w:spacing w:before="148" w:line="220" w:lineRule="auto"/>
        <w:ind w:left="2001"/>
        <w:rPr>
          <w:b/>
          <w:bCs/>
          <w:spacing w:val="-4"/>
          <w:sz w:val="30"/>
          <w:szCs w:val="30"/>
        </w:rPr>
      </w:pPr>
    </w:p>
    <w:p w14:paraId="3E5889EB">
      <w:r>
        <w:br w:type="page"/>
      </w:r>
    </w:p>
    <w:p w14:paraId="5EBF3A44">
      <w:r>
        <w:rPr>
          <w:rFonts w:hint="eastAsia" w:eastAsia="仿宋"/>
          <w:b/>
          <w:bCs/>
          <w:spacing w:val="-4"/>
          <w:sz w:val="30"/>
          <w:szCs w:val="30"/>
          <w:lang w:eastAsia="zh-CN"/>
        </w:rPr>
        <w:drawing>
          <wp:inline distT="0" distB="0" distL="114300" distR="114300">
            <wp:extent cx="5964555" cy="8775700"/>
            <wp:effectExtent l="0" t="0" r="17145" b="6350"/>
            <wp:docPr id="2" name="图片 2" descr="招标文件自查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招标文件自查表_02"/>
                    <pic:cNvPicPr>
                      <a:picLocks noChangeAspect="1"/>
                    </pic:cNvPicPr>
                  </pic:nvPicPr>
                  <pic:blipFill>
                    <a:blip r:embed="rId95"/>
                    <a:stretch>
                      <a:fillRect/>
                    </a:stretch>
                  </pic:blipFill>
                  <pic:spPr>
                    <a:xfrm>
                      <a:off x="0" y="0"/>
                      <a:ext cx="5964555" cy="8775700"/>
                    </a:xfrm>
                    <a:prstGeom prst="rect">
                      <a:avLst/>
                    </a:prstGeom>
                  </pic:spPr>
                </pic:pic>
              </a:graphicData>
            </a:graphic>
          </wp:inline>
        </w:drawing>
      </w:r>
      <w:r>
        <w:br w:type="page"/>
      </w:r>
    </w:p>
    <w:p w14:paraId="3C43DB55">
      <w:pPr>
        <w:spacing w:line="13209" w:lineRule="exact"/>
        <w:sectPr>
          <w:pgSz w:w="11906" w:h="16839"/>
          <w:pgMar w:top="1431" w:right="1254" w:bottom="0" w:left="1255" w:header="0" w:footer="0" w:gutter="0"/>
          <w:cols w:space="720" w:num="1"/>
        </w:sectPr>
      </w:pPr>
    </w:p>
    <w:sdt>
      <w:sdtPr>
        <w:rPr>
          <w:rFonts w:ascii="宋体" w:hAnsi="宋体" w:eastAsia="宋体" w:cs="宋体"/>
          <w:sz w:val="43"/>
          <w:szCs w:val="43"/>
        </w:rPr>
        <w:id w:val="147455181"/>
        <w:docPartObj>
          <w:docPartGallery w:val="Table of Contents"/>
          <w:docPartUnique/>
        </w:docPartObj>
      </w:sdtPr>
      <w:sdtEndPr>
        <w:rPr>
          <w:rFonts w:ascii="黑体" w:hAnsi="黑体" w:eastAsia="黑体" w:cs="黑体"/>
          <w:sz w:val="28"/>
          <w:szCs w:val="28"/>
        </w:rPr>
      </w:sdtEndPr>
      <w:sdtContent>
        <w:p w14:paraId="1E9C7F38">
          <w:pPr>
            <w:spacing w:before="140" w:line="225" w:lineRule="auto"/>
            <w:ind w:left="4467"/>
            <w:rPr>
              <w:rFonts w:ascii="宋体" w:hAnsi="宋体" w:eastAsia="宋体" w:cs="宋体"/>
              <w:sz w:val="43"/>
              <w:szCs w:val="43"/>
            </w:rPr>
          </w:pPr>
          <w:r>
            <w:rPr>
              <w:rFonts w:ascii="宋体" w:hAnsi="宋体" w:eastAsia="宋体" w:cs="宋体"/>
              <w:b/>
              <w:bCs/>
              <w:spacing w:val="-45"/>
              <w:sz w:val="43"/>
              <w:szCs w:val="43"/>
            </w:rPr>
            <w:t>目录</w:t>
          </w:r>
        </w:p>
        <w:p w14:paraId="79A51D82">
          <w:pPr>
            <w:tabs>
              <w:tab w:val="right" w:leader="dot" w:pos="9627"/>
            </w:tabs>
            <w:spacing w:before="297" w:line="222" w:lineRule="auto"/>
            <w:rPr>
              <w:rFonts w:ascii="黑体" w:hAnsi="黑体" w:eastAsia="黑体" w:cs="黑体"/>
              <w:sz w:val="28"/>
              <w:szCs w:val="28"/>
            </w:rPr>
          </w:pPr>
          <w:r>
            <w:fldChar w:fldCharType="begin"/>
          </w:r>
          <w:r>
            <w:instrText xml:space="preserve"> HYPERLINK \l "bookmark1" </w:instrText>
          </w:r>
          <w:r>
            <w:fldChar w:fldCharType="separate"/>
          </w:r>
          <w:r>
            <w:rPr>
              <w:rFonts w:ascii="黑体" w:hAnsi="黑体" w:eastAsia="黑体" w:cs="黑体"/>
              <w:b/>
              <w:bCs/>
              <w:spacing w:val="-4"/>
              <w:sz w:val="28"/>
              <w:szCs w:val="28"/>
            </w:rPr>
            <w:t>第一章</w:t>
          </w:r>
          <w:r>
            <w:rPr>
              <w:rFonts w:ascii="黑体" w:hAnsi="黑体" w:eastAsia="黑体" w:cs="黑体"/>
              <w:spacing w:val="-4"/>
              <w:sz w:val="28"/>
              <w:szCs w:val="28"/>
            </w:rPr>
            <w:t xml:space="preserve"> </w:t>
          </w:r>
          <w:r>
            <w:rPr>
              <w:rFonts w:ascii="黑体" w:hAnsi="黑体" w:eastAsia="黑体" w:cs="黑体"/>
              <w:b/>
              <w:bCs/>
              <w:spacing w:val="-4"/>
              <w:sz w:val="28"/>
              <w:szCs w:val="28"/>
            </w:rPr>
            <w:t>招标公告</w:t>
          </w:r>
          <w:r>
            <w:rPr>
              <w:rFonts w:ascii="黑体" w:hAnsi="黑体" w:eastAsia="黑体" w:cs="黑体"/>
              <w:spacing w:val="-40"/>
              <w:sz w:val="28"/>
              <w:szCs w:val="28"/>
            </w:rPr>
            <w:t xml:space="preserve"> </w:t>
          </w:r>
          <w:r>
            <w:rPr>
              <w:rFonts w:ascii="黑体" w:hAnsi="黑体" w:eastAsia="黑体" w:cs="黑体"/>
              <w:sz w:val="28"/>
              <w:szCs w:val="28"/>
              <w14:textOutline w14:w="5103" w14:cap="sq" w14:cmpd="sng">
                <w14:solidFill>
                  <w14:srgbClr w14:val="000000"/>
                </w14:solidFill>
                <w14:prstDash w14:val="solid"/>
                <w14:bevel/>
              </w14:textOutline>
            </w:rPr>
            <w:tab/>
          </w:r>
          <w:r>
            <w:rPr>
              <w:rFonts w:ascii="黑体" w:hAnsi="黑体" w:eastAsia="黑体" w:cs="黑体"/>
              <w:spacing w:val="15"/>
              <w:sz w:val="28"/>
              <w:szCs w:val="28"/>
            </w:rPr>
            <w:t xml:space="preserve"> </w:t>
          </w:r>
          <w:r>
            <w:rPr>
              <w:rFonts w:ascii="黑体" w:hAnsi="黑体" w:eastAsia="黑体" w:cs="黑体"/>
              <w:b/>
              <w:bCs/>
              <w:spacing w:val="-28"/>
              <w:sz w:val="28"/>
              <w:szCs w:val="28"/>
            </w:rPr>
            <w:t>1</w:t>
          </w:r>
          <w:r>
            <w:rPr>
              <w:rFonts w:ascii="黑体" w:hAnsi="黑体" w:eastAsia="黑体" w:cs="黑体"/>
              <w:b/>
              <w:bCs/>
              <w:spacing w:val="-28"/>
              <w:sz w:val="28"/>
              <w:szCs w:val="28"/>
            </w:rPr>
            <w:fldChar w:fldCharType="end"/>
          </w:r>
        </w:p>
        <w:p w14:paraId="4B479E90">
          <w:pPr>
            <w:spacing w:line="313" w:lineRule="auto"/>
            <w:rPr>
              <w:rFonts w:ascii="Arial"/>
              <w:sz w:val="21"/>
            </w:rPr>
          </w:pPr>
        </w:p>
        <w:p w14:paraId="3389AB80">
          <w:pPr>
            <w:tabs>
              <w:tab w:val="right" w:leader="dot" w:pos="9627"/>
            </w:tabs>
            <w:spacing w:before="91" w:line="222" w:lineRule="auto"/>
            <w:rPr>
              <w:rFonts w:ascii="黑体" w:hAnsi="黑体" w:eastAsia="黑体" w:cs="黑体"/>
              <w:sz w:val="28"/>
              <w:szCs w:val="28"/>
            </w:rPr>
          </w:pPr>
          <w:r>
            <w:fldChar w:fldCharType="begin"/>
          </w:r>
          <w:r>
            <w:instrText xml:space="preserve"> HYPERLINK \l "bookmark2" </w:instrText>
          </w:r>
          <w:r>
            <w:fldChar w:fldCharType="separate"/>
          </w:r>
          <w:r>
            <w:rPr>
              <w:rFonts w:ascii="黑体" w:hAnsi="黑体" w:eastAsia="黑体" w:cs="黑体"/>
              <w:b/>
              <w:bCs/>
              <w:spacing w:val="-3"/>
              <w:sz w:val="28"/>
              <w:szCs w:val="28"/>
            </w:rPr>
            <w:t>第二章</w:t>
          </w:r>
          <w:r>
            <w:rPr>
              <w:rFonts w:ascii="黑体" w:hAnsi="黑体" w:eastAsia="黑体" w:cs="黑体"/>
              <w:spacing w:val="-3"/>
              <w:sz w:val="28"/>
              <w:szCs w:val="28"/>
            </w:rPr>
            <w:t xml:space="preserve"> </w:t>
          </w:r>
          <w:r>
            <w:rPr>
              <w:rFonts w:ascii="黑体" w:hAnsi="黑体" w:eastAsia="黑体" w:cs="黑体"/>
              <w:b/>
              <w:bCs/>
              <w:spacing w:val="-3"/>
              <w:sz w:val="28"/>
              <w:szCs w:val="28"/>
            </w:rPr>
            <w:t>投标人须知</w:t>
          </w:r>
          <w:r>
            <w:rPr>
              <w:rFonts w:ascii="黑体" w:hAnsi="黑体" w:eastAsia="黑体" w:cs="黑体"/>
              <w:spacing w:val="-47"/>
              <w:sz w:val="28"/>
              <w:szCs w:val="28"/>
            </w:rPr>
            <w:t xml:space="preserve"> </w:t>
          </w:r>
          <w:r>
            <w:rPr>
              <w:rFonts w:ascii="黑体" w:hAnsi="黑体" w:eastAsia="黑体" w:cs="黑体"/>
              <w:sz w:val="28"/>
              <w:szCs w:val="28"/>
              <w14:textOutline w14:w="5103" w14:cap="sq" w14:cmpd="sng">
                <w14:solidFill>
                  <w14:srgbClr w14:val="000000"/>
                </w14:solidFill>
                <w14:prstDash w14:val="solid"/>
                <w14:bevel/>
              </w14:textOutline>
            </w:rPr>
            <w:tab/>
          </w:r>
          <w:r>
            <w:rPr>
              <w:rFonts w:ascii="黑体" w:hAnsi="黑体" w:eastAsia="黑体" w:cs="黑体"/>
              <w:spacing w:val="3"/>
              <w:sz w:val="28"/>
              <w:szCs w:val="28"/>
            </w:rPr>
            <w:t xml:space="preserve"> </w:t>
          </w:r>
          <w:r>
            <w:rPr>
              <w:rFonts w:ascii="黑体" w:hAnsi="黑体" w:eastAsia="黑体" w:cs="黑体"/>
              <w:b/>
              <w:bCs/>
              <w:spacing w:val="-15"/>
              <w:sz w:val="28"/>
              <w:szCs w:val="28"/>
            </w:rPr>
            <w:t>7</w:t>
          </w:r>
          <w:r>
            <w:rPr>
              <w:rFonts w:ascii="黑体" w:hAnsi="黑体" w:eastAsia="黑体" w:cs="黑体"/>
              <w:b/>
              <w:bCs/>
              <w:spacing w:val="-15"/>
              <w:sz w:val="28"/>
              <w:szCs w:val="28"/>
            </w:rPr>
            <w:fldChar w:fldCharType="end"/>
          </w:r>
        </w:p>
        <w:p w14:paraId="03A7D079">
          <w:pPr>
            <w:spacing w:line="314" w:lineRule="auto"/>
            <w:rPr>
              <w:rFonts w:ascii="Arial"/>
              <w:sz w:val="21"/>
            </w:rPr>
          </w:pPr>
        </w:p>
        <w:p w14:paraId="6E5D3D3C">
          <w:pPr>
            <w:tabs>
              <w:tab w:val="right" w:leader="dot" w:pos="9625"/>
            </w:tabs>
            <w:spacing w:before="91" w:line="222" w:lineRule="auto"/>
            <w:rPr>
              <w:rFonts w:ascii="黑体" w:hAnsi="黑体" w:eastAsia="黑体" w:cs="黑体"/>
              <w:sz w:val="28"/>
              <w:szCs w:val="28"/>
            </w:rPr>
          </w:pPr>
          <w:r>
            <w:fldChar w:fldCharType="begin"/>
          </w:r>
          <w:r>
            <w:instrText xml:space="preserve"> HYPERLINK \l "bookmark3" </w:instrText>
          </w:r>
          <w:r>
            <w:fldChar w:fldCharType="separate"/>
          </w:r>
          <w:r>
            <w:rPr>
              <w:rFonts w:ascii="黑体" w:hAnsi="黑体" w:eastAsia="黑体" w:cs="黑体"/>
              <w:b/>
              <w:bCs/>
              <w:spacing w:val="-3"/>
              <w:sz w:val="28"/>
              <w:szCs w:val="28"/>
            </w:rPr>
            <w:t>第三章</w:t>
          </w:r>
          <w:r>
            <w:rPr>
              <w:rFonts w:ascii="黑体" w:hAnsi="黑体" w:eastAsia="黑体" w:cs="黑体"/>
              <w:spacing w:val="-3"/>
              <w:sz w:val="28"/>
              <w:szCs w:val="28"/>
            </w:rPr>
            <w:t xml:space="preserve"> </w:t>
          </w:r>
          <w:r>
            <w:rPr>
              <w:rFonts w:ascii="黑体" w:hAnsi="黑体" w:eastAsia="黑体" w:cs="黑体"/>
              <w:b/>
              <w:bCs/>
              <w:spacing w:val="-3"/>
              <w:sz w:val="28"/>
              <w:szCs w:val="28"/>
            </w:rPr>
            <w:t>评标办法（综合评估法）</w:t>
          </w:r>
          <w:r>
            <w:rPr>
              <w:rFonts w:ascii="黑体" w:hAnsi="黑体" w:eastAsia="黑体" w:cs="黑体"/>
              <w:spacing w:val="-40"/>
              <w:sz w:val="28"/>
              <w:szCs w:val="28"/>
            </w:rPr>
            <w:t xml:space="preserve"> </w:t>
          </w:r>
          <w:r>
            <w:rPr>
              <w:rFonts w:ascii="黑体" w:hAnsi="黑体" w:eastAsia="黑体" w:cs="黑体"/>
              <w:sz w:val="28"/>
              <w:szCs w:val="28"/>
              <w14:textOutline w14:w="5103" w14:cap="sq" w14:cmpd="sng">
                <w14:solidFill>
                  <w14:srgbClr w14:val="000000"/>
                </w14:solidFill>
                <w14:prstDash w14:val="solid"/>
                <w14:bevel/>
              </w14:textOutline>
            </w:rPr>
            <w:tab/>
          </w:r>
          <w:r>
            <w:rPr>
              <w:rFonts w:ascii="黑体" w:hAnsi="黑体" w:eastAsia="黑体" w:cs="黑体"/>
              <w:spacing w:val="4"/>
              <w:sz w:val="28"/>
              <w:szCs w:val="28"/>
            </w:rPr>
            <w:t xml:space="preserve"> </w:t>
          </w:r>
          <w:r>
            <w:rPr>
              <w:rFonts w:ascii="黑体" w:hAnsi="黑体" w:eastAsia="黑体" w:cs="黑体"/>
              <w:b/>
              <w:bCs/>
              <w:spacing w:val="-8"/>
              <w:sz w:val="28"/>
              <w:szCs w:val="28"/>
            </w:rPr>
            <w:t>34</w:t>
          </w:r>
          <w:r>
            <w:rPr>
              <w:rFonts w:ascii="黑体" w:hAnsi="黑体" w:eastAsia="黑体" w:cs="黑体"/>
              <w:b/>
              <w:bCs/>
              <w:spacing w:val="-8"/>
              <w:sz w:val="28"/>
              <w:szCs w:val="28"/>
            </w:rPr>
            <w:fldChar w:fldCharType="end"/>
          </w:r>
        </w:p>
        <w:p w14:paraId="2BF59AF5">
          <w:pPr>
            <w:spacing w:line="314" w:lineRule="auto"/>
            <w:rPr>
              <w:rFonts w:ascii="Arial"/>
              <w:sz w:val="21"/>
            </w:rPr>
          </w:pPr>
        </w:p>
        <w:p w14:paraId="13D783A3">
          <w:pPr>
            <w:tabs>
              <w:tab w:val="right" w:leader="dot" w:pos="9627"/>
            </w:tabs>
            <w:spacing w:before="91" w:line="222" w:lineRule="auto"/>
            <w:rPr>
              <w:rFonts w:ascii="黑体" w:hAnsi="黑体" w:eastAsia="黑体" w:cs="黑体"/>
              <w:sz w:val="28"/>
              <w:szCs w:val="28"/>
            </w:rPr>
          </w:pPr>
          <w:r>
            <w:fldChar w:fldCharType="begin"/>
          </w:r>
          <w:r>
            <w:instrText xml:space="preserve"> HYPERLINK \l "bookmark4" </w:instrText>
          </w:r>
          <w:r>
            <w:fldChar w:fldCharType="separate"/>
          </w:r>
          <w:r>
            <w:rPr>
              <w:rFonts w:ascii="黑体" w:hAnsi="黑体" w:eastAsia="黑体" w:cs="黑体"/>
              <w:b/>
              <w:bCs/>
              <w:spacing w:val="-3"/>
              <w:sz w:val="28"/>
              <w:szCs w:val="28"/>
            </w:rPr>
            <w:t>第四章</w:t>
          </w:r>
          <w:r>
            <w:rPr>
              <w:rFonts w:ascii="黑体" w:hAnsi="黑体" w:eastAsia="黑体" w:cs="黑体"/>
              <w:spacing w:val="-3"/>
              <w:sz w:val="28"/>
              <w:szCs w:val="28"/>
            </w:rPr>
            <w:t xml:space="preserve"> </w:t>
          </w:r>
          <w:r>
            <w:rPr>
              <w:rFonts w:ascii="黑体" w:hAnsi="黑体" w:eastAsia="黑体" w:cs="黑体"/>
              <w:b/>
              <w:bCs/>
              <w:spacing w:val="-3"/>
              <w:sz w:val="28"/>
              <w:szCs w:val="28"/>
            </w:rPr>
            <w:t>定标办法（票决法）</w:t>
          </w:r>
          <w:r>
            <w:rPr>
              <w:rFonts w:ascii="黑体" w:hAnsi="黑体" w:eastAsia="黑体" w:cs="黑体"/>
              <w:spacing w:val="-44"/>
              <w:sz w:val="28"/>
              <w:szCs w:val="28"/>
            </w:rPr>
            <w:t xml:space="preserve"> </w:t>
          </w:r>
          <w:r>
            <w:rPr>
              <w:rFonts w:ascii="黑体" w:hAnsi="黑体" w:eastAsia="黑体" w:cs="黑体"/>
              <w:sz w:val="28"/>
              <w:szCs w:val="28"/>
              <w14:textOutline w14:w="5103" w14:cap="sq" w14:cmpd="sng">
                <w14:solidFill>
                  <w14:srgbClr w14:val="000000"/>
                </w14:solidFill>
                <w14:prstDash w14:val="solid"/>
                <w14:bevel/>
              </w14:textOutline>
            </w:rPr>
            <w:tab/>
          </w:r>
          <w:r>
            <w:rPr>
              <w:rFonts w:ascii="黑体" w:hAnsi="黑体" w:eastAsia="黑体" w:cs="黑体"/>
              <w:spacing w:val="-2"/>
              <w:sz w:val="28"/>
              <w:szCs w:val="28"/>
            </w:rPr>
            <w:t xml:space="preserve"> </w:t>
          </w:r>
          <w:r>
            <w:rPr>
              <w:rFonts w:ascii="黑体" w:hAnsi="黑体" w:eastAsia="黑体" w:cs="黑体"/>
              <w:b/>
              <w:bCs/>
              <w:spacing w:val="-4"/>
              <w:sz w:val="28"/>
              <w:szCs w:val="28"/>
            </w:rPr>
            <w:t>44</w:t>
          </w:r>
          <w:r>
            <w:rPr>
              <w:rFonts w:ascii="黑体" w:hAnsi="黑体" w:eastAsia="黑体" w:cs="黑体"/>
              <w:b/>
              <w:bCs/>
              <w:spacing w:val="-4"/>
              <w:sz w:val="28"/>
              <w:szCs w:val="28"/>
            </w:rPr>
            <w:fldChar w:fldCharType="end"/>
          </w:r>
        </w:p>
        <w:p w14:paraId="48BC53C6">
          <w:pPr>
            <w:spacing w:line="315" w:lineRule="auto"/>
            <w:rPr>
              <w:rFonts w:ascii="Arial"/>
              <w:sz w:val="21"/>
            </w:rPr>
          </w:pPr>
        </w:p>
        <w:p w14:paraId="34054ADF">
          <w:pPr>
            <w:tabs>
              <w:tab w:val="right" w:leader="dot" w:pos="9627"/>
            </w:tabs>
            <w:spacing w:before="91" w:line="222" w:lineRule="auto"/>
            <w:rPr>
              <w:rFonts w:ascii="黑体" w:hAnsi="黑体" w:eastAsia="黑体" w:cs="黑体"/>
              <w:sz w:val="28"/>
              <w:szCs w:val="28"/>
            </w:rPr>
          </w:pPr>
          <w:r>
            <w:fldChar w:fldCharType="begin"/>
          </w:r>
          <w:r>
            <w:instrText xml:space="preserve"> HYPERLINK \l "bookmark5" </w:instrText>
          </w:r>
          <w:r>
            <w:fldChar w:fldCharType="separate"/>
          </w:r>
          <w:r>
            <w:rPr>
              <w:rFonts w:ascii="黑体" w:hAnsi="黑体" w:eastAsia="黑体" w:cs="黑体"/>
              <w:b/>
              <w:bCs/>
              <w:spacing w:val="-3"/>
              <w:sz w:val="28"/>
              <w:szCs w:val="28"/>
            </w:rPr>
            <w:t>第五章</w:t>
          </w:r>
          <w:r>
            <w:rPr>
              <w:rFonts w:ascii="黑体" w:hAnsi="黑体" w:eastAsia="黑体" w:cs="黑体"/>
              <w:spacing w:val="-3"/>
              <w:sz w:val="28"/>
              <w:szCs w:val="28"/>
            </w:rPr>
            <w:t xml:space="preserve"> </w:t>
          </w:r>
          <w:r>
            <w:rPr>
              <w:rFonts w:ascii="黑体" w:hAnsi="黑体" w:eastAsia="黑体" w:cs="黑体"/>
              <w:b/>
              <w:bCs/>
              <w:spacing w:val="-3"/>
              <w:sz w:val="28"/>
              <w:szCs w:val="28"/>
            </w:rPr>
            <w:t>合同条款及格式</w:t>
          </w:r>
          <w:r>
            <w:rPr>
              <w:rFonts w:ascii="黑体" w:hAnsi="黑体" w:eastAsia="黑体" w:cs="黑体"/>
              <w:spacing w:val="-45"/>
              <w:sz w:val="28"/>
              <w:szCs w:val="28"/>
            </w:rPr>
            <w:t xml:space="preserve"> </w:t>
          </w:r>
          <w:r>
            <w:rPr>
              <w:rFonts w:ascii="黑体" w:hAnsi="黑体" w:eastAsia="黑体" w:cs="黑体"/>
              <w:sz w:val="28"/>
              <w:szCs w:val="28"/>
              <w14:textOutline w14:w="5103" w14:cap="sq" w14:cmpd="sng">
                <w14:solidFill>
                  <w14:srgbClr w14:val="000000"/>
                </w14:solidFill>
                <w14:prstDash w14:val="solid"/>
                <w14:bevel/>
              </w14:textOutline>
            </w:rPr>
            <w:tab/>
          </w:r>
          <w:r>
            <w:rPr>
              <w:rFonts w:ascii="黑体" w:hAnsi="黑体" w:eastAsia="黑体" w:cs="黑体"/>
              <w:spacing w:val="-3"/>
              <w:sz w:val="28"/>
              <w:szCs w:val="28"/>
            </w:rPr>
            <w:t xml:space="preserve"> </w:t>
          </w:r>
          <w:r>
            <w:rPr>
              <w:rFonts w:ascii="黑体" w:hAnsi="黑体" w:eastAsia="黑体" w:cs="黑体"/>
              <w:b/>
              <w:bCs/>
              <w:spacing w:val="-5"/>
              <w:sz w:val="28"/>
              <w:szCs w:val="28"/>
            </w:rPr>
            <w:t>52</w:t>
          </w:r>
          <w:r>
            <w:rPr>
              <w:rFonts w:ascii="黑体" w:hAnsi="黑体" w:eastAsia="黑体" w:cs="黑体"/>
              <w:b/>
              <w:bCs/>
              <w:spacing w:val="-5"/>
              <w:sz w:val="28"/>
              <w:szCs w:val="28"/>
            </w:rPr>
            <w:fldChar w:fldCharType="end"/>
          </w:r>
        </w:p>
        <w:p w14:paraId="29FC3C14">
          <w:pPr>
            <w:spacing w:line="313" w:lineRule="auto"/>
            <w:rPr>
              <w:rFonts w:ascii="Arial"/>
              <w:sz w:val="21"/>
            </w:rPr>
          </w:pPr>
        </w:p>
        <w:p w14:paraId="43EEC16E">
          <w:pPr>
            <w:tabs>
              <w:tab w:val="right" w:leader="dot" w:pos="9627"/>
            </w:tabs>
            <w:spacing w:before="91" w:line="222" w:lineRule="auto"/>
            <w:rPr>
              <w:rFonts w:ascii="黑体" w:hAnsi="黑体" w:eastAsia="黑体" w:cs="黑体"/>
              <w:sz w:val="28"/>
              <w:szCs w:val="28"/>
            </w:rPr>
          </w:pPr>
          <w:r>
            <w:fldChar w:fldCharType="begin"/>
          </w:r>
          <w:r>
            <w:instrText xml:space="preserve"> HYPERLINK \l "bookmark6" </w:instrText>
          </w:r>
          <w:r>
            <w:fldChar w:fldCharType="separate"/>
          </w:r>
          <w:r>
            <w:rPr>
              <w:rFonts w:ascii="黑体" w:hAnsi="黑体" w:eastAsia="黑体" w:cs="黑体"/>
              <w:b/>
              <w:bCs/>
              <w:spacing w:val="-3"/>
              <w:sz w:val="28"/>
              <w:szCs w:val="28"/>
            </w:rPr>
            <w:t>第六章</w:t>
          </w:r>
          <w:r>
            <w:rPr>
              <w:rFonts w:ascii="黑体" w:hAnsi="黑体" w:eastAsia="黑体" w:cs="黑体"/>
              <w:spacing w:val="-3"/>
              <w:sz w:val="28"/>
              <w:szCs w:val="28"/>
            </w:rPr>
            <w:t xml:space="preserve"> </w:t>
          </w:r>
          <w:r>
            <w:rPr>
              <w:rFonts w:ascii="黑体" w:hAnsi="黑体" w:eastAsia="黑体" w:cs="黑体"/>
              <w:b/>
              <w:bCs/>
              <w:spacing w:val="-3"/>
              <w:sz w:val="28"/>
              <w:szCs w:val="28"/>
            </w:rPr>
            <w:t>发包人要求</w:t>
          </w:r>
          <w:r>
            <w:rPr>
              <w:rFonts w:ascii="黑体" w:hAnsi="黑体" w:eastAsia="黑体" w:cs="黑体"/>
              <w:spacing w:val="-47"/>
              <w:sz w:val="28"/>
              <w:szCs w:val="28"/>
            </w:rPr>
            <w:t xml:space="preserve"> </w:t>
          </w:r>
          <w:r>
            <w:rPr>
              <w:rFonts w:ascii="黑体" w:hAnsi="黑体" w:eastAsia="黑体" w:cs="黑体"/>
              <w:sz w:val="28"/>
              <w:szCs w:val="28"/>
              <w14:textOutline w14:w="5103" w14:cap="sq" w14:cmpd="sng">
                <w14:solidFill>
                  <w14:srgbClr w14:val="000000"/>
                </w14:solidFill>
                <w14:prstDash w14:val="solid"/>
                <w14:bevel/>
              </w14:textOutline>
            </w:rPr>
            <w:tab/>
          </w:r>
          <w:r>
            <w:rPr>
              <w:rFonts w:ascii="黑体" w:hAnsi="黑体" w:eastAsia="黑体" w:cs="黑体"/>
              <w:spacing w:val="-2"/>
              <w:sz w:val="28"/>
              <w:szCs w:val="28"/>
            </w:rPr>
            <w:t xml:space="preserve"> </w:t>
          </w:r>
          <w:r>
            <w:rPr>
              <w:rFonts w:ascii="黑体" w:hAnsi="黑体" w:eastAsia="黑体" w:cs="黑体"/>
              <w:b/>
              <w:bCs/>
              <w:spacing w:val="-6"/>
              <w:sz w:val="28"/>
              <w:szCs w:val="28"/>
            </w:rPr>
            <w:t>84</w:t>
          </w:r>
          <w:r>
            <w:rPr>
              <w:rFonts w:ascii="黑体" w:hAnsi="黑体" w:eastAsia="黑体" w:cs="黑体"/>
              <w:b/>
              <w:bCs/>
              <w:spacing w:val="-6"/>
              <w:sz w:val="28"/>
              <w:szCs w:val="28"/>
            </w:rPr>
            <w:fldChar w:fldCharType="end"/>
          </w:r>
        </w:p>
        <w:p w14:paraId="33BCD9EA">
          <w:pPr>
            <w:spacing w:line="314" w:lineRule="auto"/>
            <w:rPr>
              <w:rFonts w:ascii="Arial"/>
              <w:sz w:val="21"/>
            </w:rPr>
          </w:pPr>
        </w:p>
        <w:p w14:paraId="47B303F0">
          <w:pPr>
            <w:tabs>
              <w:tab w:val="right" w:leader="dot" w:pos="9627"/>
            </w:tabs>
            <w:spacing w:before="92" w:line="222" w:lineRule="auto"/>
            <w:rPr>
              <w:rFonts w:ascii="黑体" w:hAnsi="黑体" w:eastAsia="黑体" w:cs="黑体"/>
              <w:sz w:val="28"/>
              <w:szCs w:val="28"/>
            </w:rPr>
          </w:pPr>
          <w:r>
            <w:fldChar w:fldCharType="begin"/>
          </w:r>
          <w:r>
            <w:instrText xml:space="preserve"> HYPERLINK \l "bookmark7" </w:instrText>
          </w:r>
          <w:r>
            <w:fldChar w:fldCharType="separate"/>
          </w:r>
          <w:r>
            <w:rPr>
              <w:rFonts w:ascii="黑体" w:hAnsi="黑体" w:eastAsia="黑体" w:cs="黑体"/>
              <w:b/>
              <w:bCs/>
              <w:spacing w:val="-3"/>
              <w:sz w:val="28"/>
              <w:szCs w:val="28"/>
            </w:rPr>
            <w:t>第七章</w:t>
          </w:r>
          <w:r>
            <w:rPr>
              <w:rFonts w:ascii="黑体" w:hAnsi="黑体" w:eastAsia="黑体" w:cs="黑体"/>
              <w:spacing w:val="-3"/>
              <w:sz w:val="28"/>
              <w:szCs w:val="28"/>
            </w:rPr>
            <w:t xml:space="preserve"> </w:t>
          </w:r>
          <w:r>
            <w:rPr>
              <w:rFonts w:ascii="黑体" w:hAnsi="黑体" w:eastAsia="黑体" w:cs="黑体"/>
              <w:b/>
              <w:bCs/>
              <w:spacing w:val="-3"/>
              <w:sz w:val="28"/>
              <w:szCs w:val="28"/>
            </w:rPr>
            <w:t>发包人提供的资料</w:t>
          </w:r>
          <w:r>
            <w:rPr>
              <w:rFonts w:ascii="黑体" w:hAnsi="黑体" w:eastAsia="黑体" w:cs="黑体"/>
              <w:spacing w:val="-45"/>
              <w:sz w:val="28"/>
              <w:szCs w:val="28"/>
            </w:rPr>
            <w:t xml:space="preserve"> </w:t>
          </w:r>
          <w:r>
            <w:rPr>
              <w:rFonts w:ascii="黑体" w:hAnsi="黑体" w:eastAsia="黑体" w:cs="黑体"/>
              <w:sz w:val="28"/>
              <w:szCs w:val="28"/>
              <w14:textOutline w14:w="5103" w14:cap="sq" w14:cmpd="sng">
                <w14:solidFill>
                  <w14:srgbClr w14:val="000000"/>
                </w14:solidFill>
                <w14:prstDash w14:val="solid"/>
                <w14:bevel/>
              </w14:textOutline>
            </w:rPr>
            <w:tab/>
          </w:r>
          <w:r>
            <w:rPr>
              <w:rFonts w:ascii="黑体" w:hAnsi="黑体" w:eastAsia="黑体" w:cs="黑体"/>
              <w:spacing w:val="2"/>
              <w:sz w:val="28"/>
              <w:szCs w:val="28"/>
            </w:rPr>
            <w:t xml:space="preserve"> </w:t>
          </w:r>
          <w:r>
            <w:rPr>
              <w:rFonts w:ascii="黑体" w:hAnsi="黑体" w:eastAsia="黑体" w:cs="黑体"/>
              <w:b/>
              <w:bCs/>
              <w:spacing w:val="-6"/>
              <w:sz w:val="28"/>
              <w:szCs w:val="28"/>
            </w:rPr>
            <w:t>89</w:t>
          </w:r>
          <w:r>
            <w:rPr>
              <w:rFonts w:ascii="黑体" w:hAnsi="黑体" w:eastAsia="黑体" w:cs="黑体"/>
              <w:b/>
              <w:bCs/>
              <w:spacing w:val="-6"/>
              <w:sz w:val="28"/>
              <w:szCs w:val="28"/>
            </w:rPr>
            <w:fldChar w:fldCharType="end"/>
          </w:r>
        </w:p>
        <w:p w14:paraId="63F2B325">
          <w:pPr>
            <w:spacing w:line="315" w:lineRule="auto"/>
            <w:rPr>
              <w:rFonts w:ascii="Arial"/>
              <w:sz w:val="21"/>
            </w:rPr>
          </w:pPr>
        </w:p>
        <w:p w14:paraId="2B0286BB">
          <w:pPr>
            <w:tabs>
              <w:tab w:val="right" w:leader="dot" w:pos="9627"/>
            </w:tabs>
            <w:spacing w:before="91" w:line="222" w:lineRule="auto"/>
            <w:rPr>
              <w:rFonts w:ascii="黑体" w:hAnsi="黑体" w:eastAsia="黑体" w:cs="黑体"/>
              <w:sz w:val="28"/>
              <w:szCs w:val="28"/>
            </w:rPr>
          </w:pPr>
          <w:r>
            <w:fldChar w:fldCharType="begin"/>
          </w:r>
          <w:r>
            <w:instrText xml:space="preserve"> HYPERLINK \l "bookmark8" </w:instrText>
          </w:r>
          <w:r>
            <w:fldChar w:fldCharType="separate"/>
          </w:r>
          <w:r>
            <w:rPr>
              <w:rFonts w:ascii="黑体" w:hAnsi="黑体" w:eastAsia="黑体" w:cs="黑体"/>
              <w:b/>
              <w:bCs/>
              <w:spacing w:val="-3"/>
              <w:sz w:val="28"/>
              <w:szCs w:val="28"/>
            </w:rPr>
            <w:t>第八章</w:t>
          </w:r>
          <w:r>
            <w:rPr>
              <w:rFonts w:ascii="黑体" w:hAnsi="黑体" w:eastAsia="黑体" w:cs="黑体"/>
              <w:spacing w:val="-3"/>
              <w:sz w:val="28"/>
              <w:szCs w:val="28"/>
            </w:rPr>
            <w:t xml:space="preserve"> </w:t>
          </w:r>
          <w:r>
            <w:rPr>
              <w:rFonts w:ascii="黑体" w:hAnsi="黑体" w:eastAsia="黑体" w:cs="黑体"/>
              <w:b/>
              <w:bCs/>
              <w:spacing w:val="-3"/>
              <w:sz w:val="28"/>
              <w:szCs w:val="28"/>
            </w:rPr>
            <w:t>投标文件格式</w:t>
          </w:r>
          <w:r>
            <w:rPr>
              <w:rFonts w:ascii="黑体" w:hAnsi="黑体" w:eastAsia="黑体" w:cs="黑体"/>
              <w:spacing w:val="-46"/>
              <w:sz w:val="28"/>
              <w:szCs w:val="28"/>
            </w:rPr>
            <w:t xml:space="preserve"> </w:t>
          </w:r>
          <w:r>
            <w:rPr>
              <w:rFonts w:ascii="黑体" w:hAnsi="黑体" w:eastAsia="黑体" w:cs="黑体"/>
              <w:sz w:val="28"/>
              <w:szCs w:val="28"/>
              <w14:textOutline w14:w="5103" w14:cap="sq" w14:cmpd="sng">
                <w14:solidFill>
                  <w14:srgbClr w14:val="000000"/>
                </w14:solidFill>
                <w14:prstDash w14:val="solid"/>
                <w14:bevel/>
              </w14:textOutline>
            </w:rPr>
            <w:tab/>
          </w:r>
          <w:r>
            <w:rPr>
              <w:rFonts w:ascii="黑体" w:hAnsi="黑体" w:eastAsia="黑体" w:cs="黑体"/>
              <w:spacing w:val="-6"/>
              <w:sz w:val="28"/>
              <w:szCs w:val="28"/>
            </w:rPr>
            <w:t xml:space="preserve"> </w:t>
          </w:r>
          <w:r>
            <w:rPr>
              <w:rFonts w:ascii="黑体" w:hAnsi="黑体" w:eastAsia="黑体" w:cs="黑体"/>
              <w:b/>
              <w:bCs/>
              <w:spacing w:val="-4"/>
              <w:sz w:val="28"/>
              <w:szCs w:val="28"/>
            </w:rPr>
            <w:t>90</w:t>
          </w:r>
          <w:r>
            <w:rPr>
              <w:rFonts w:ascii="黑体" w:hAnsi="黑体" w:eastAsia="黑体" w:cs="黑体"/>
              <w:b/>
              <w:bCs/>
              <w:spacing w:val="-4"/>
              <w:sz w:val="28"/>
              <w:szCs w:val="28"/>
            </w:rPr>
            <w:fldChar w:fldCharType="end"/>
          </w:r>
        </w:p>
      </w:sdtContent>
    </w:sdt>
    <w:p w14:paraId="0C677ECF">
      <w:pPr>
        <w:spacing w:line="222" w:lineRule="auto"/>
        <w:rPr>
          <w:rFonts w:ascii="黑体" w:hAnsi="黑体" w:eastAsia="黑体" w:cs="黑体"/>
          <w:sz w:val="28"/>
          <w:szCs w:val="28"/>
        </w:rPr>
        <w:sectPr>
          <w:pgSz w:w="11906" w:h="16839"/>
          <w:pgMar w:top="1431" w:right="1133" w:bottom="0" w:left="1143" w:header="0" w:footer="0" w:gutter="0"/>
          <w:cols w:space="720" w:num="1"/>
        </w:sectPr>
      </w:pPr>
    </w:p>
    <w:p w14:paraId="6AAC05A7">
      <w:pPr>
        <w:spacing w:line="368" w:lineRule="auto"/>
        <w:rPr>
          <w:rFonts w:ascii="Arial"/>
          <w:sz w:val="21"/>
        </w:rPr>
      </w:pPr>
    </w:p>
    <w:p w14:paraId="2428BB4D">
      <w:pPr>
        <w:spacing w:before="130" w:line="222" w:lineRule="auto"/>
        <w:ind w:left="3314"/>
        <w:outlineLvl w:val="0"/>
        <w:rPr>
          <w:rFonts w:ascii="黑体" w:hAnsi="黑体" w:eastAsia="黑体" w:cs="黑体"/>
          <w:sz w:val="40"/>
          <w:szCs w:val="40"/>
        </w:rPr>
      </w:pPr>
      <w:bookmarkStart w:id="0" w:name="bookmark1"/>
      <w:bookmarkEnd w:id="0"/>
      <w:r>
        <w:rPr>
          <w:rFonts w:ascii="黑体" w:hAnsi="黑体" w:eastAsia="黑体" w:cs="黑体"/>
          <w:b/>
          <w:bCs/>
          <w:spacing w:val="-5"/>
          <w:sz w:val="40"/>
          <w:szCs w:val="40"/>
        </w:rPr>
        <w:t>第一章</w:t>
      </w:r>
      <w:r>
        <w:rPr>
          <w:rFonts w:ascii="黑体" w:hAnsi="黑体" w:eastAsia="黑体" w:cs="黑体"/>
          <w:spacing w:val="-5"/>
          <w:sz w:val="40"/>
          <w:szCs w:val="40"/>
        </w:rPr>
        <w:t xml:space="preserve"> </w:t>
      </w:r>
      <w:r>
        <w:rPr>
          <w:rFonts w:ascii="黑体" w:hAnsi="黑体" w:eastAsia="黑体" w:cs="黑体"/>
          <w:b/>
          <w:bCs/>
          <w:spacing w:val="-5"/>
          <w:sz w:val="40"/>
          <w:szCs w:val="40"/>
        </w:rPr>
        <w:t>招标公告</w:t>
      </w:r>
    </w:p>
    <w:p w14:paraId="2DA28F86">
      <w:pPr>
        <w:spacing w:line="439" w:lineRule="auto"/>
        <w:rPr>
          <w:rFonts w:ascii="Arial"/>
          <w:sz w:val="21"/>
        </w:rPr>
      </w:pPr>
    </w:p>
    <w:p w14:paraId="20083386">
      <w:pPr>
        <w:pStyle w:val="2"/>
        <w:spacing w:before="194" w:line="228" w:lineRule="auto"/>
        <w:jc w:val="center"/>
        <w:rPr>
          <w:sz w:val="35"/>
          <w:szCs w:val="35"/>
        </w:rPr>
      </w:pPr>
      <w:r>
        <w:rPr>
          <w:rFonts w:hint="eastAsia"/>
          <w:b/>
          <w:bCs/>
          <w:spacing w:val="6"/>
          <w:sz w:val="35"/>
          <w:szCs w:val="35"/>
        </w:rPr>
        <w:t>洛阳市偃师区教育体育局偃师区公立幼儿园改造提升（二期）第一批项目（EPC）项目</w:t>
      </w:r>
      <w:r>
        <w:rPr>
          <w:b/>
          <w:bCs/>
          <w:spacing w:val="6"/>
          <w:sz w:val="35"/>
          <w:szCs w:val="35"/>
        </w:rPr>
        <w:t>招标公告</w:t>
      </w:r>
    </w:p>
    <w:p w14:paraId="10CCD336">
      <w:pPr>
        <w:pStyle w:val="2"/>
        <w:spacing w:before="254" w:line="222" w:lineRule="auto"/>
        <w:ind w:left="484"/>
        <w:rPr>
          <w:sz w:val="24"/>
          <w:szCs w:val="24"/>
        </w:rPr>
      </w:pPr>
      <w:r>
        <w:rPr>
          <w:b/>
          <w:bCs/>
          <w:spacing w:val="-6"/>
          <w:sz w:val="24"/>
          <w:szCs w:val="24"/>
        </w:rPr>
        <w:t>一、招标条件</w:t>
      </w:r>
    </w:p>
    <w:p w14:paraId="75A0DB55">
      <w:pPr>
        <w:pStyle w:val="2"/>
        <w:spacing w:before="215" w:line="384" w:lineRule="auto"/>
        <w:ind w:firstLine="720"/>
        <w:jc w:val="both"/>
        <w:rPr>
          <w:sz w:val="24"/>
          <w:szCs w:val="24"/>
        </w:rPr>
      </w:pPr>
      <w:r>
        <w:rPr>
          <w:spacing w:val="1"/>
          <w:sz w:val="24"/>
          <w:szCs w:val="24"/>
        </w:rPr>
        <w:t>本招标项目</w:t>
      </w:r>
      <w:r>
        <w:rPr>
          <w:rFonts w:hint="eastAsia"/>
          <w:spacing w:val="1"/>
          <w:sz w:val="24"/>
          <w:szCs w:val="24"/>
        </w:rPr>
        <w:t>洛阳市偃师区教育体育局偃师区公立幼儿园改造提升（二期）第一批项目（EPC）项目</w:t>
      </w:r>
      <w:r>
        <w:rPr>
          <w:spacing w:val="-2"/>
          <w:sz w:val="24"/>
          <w:szCs w:val="24"/>
        </w:rPr>
        <w:t>已由相关部门批准，建设项目业主为</w:t>
      </w:r>
      <w:r>
        <w:rPr>
          <w:rFonts w:hint="eastAsia"/>
          <w:spacing w:val="-2"/>
          <w:sz w:val="24"/>
          <w:szCs w:val="24"/>
        </w:rPr>
        <w:t>洛阳市偃师区教育体育局</w:t>
      </w:r>
      <w:r>
        <w:rPr>
          <w:spacing w:val="-3"/>
          <w:sz w:val="24"/>
          <w:szCs w:val="24"/>
        </w:rPr>
        <w:t>，招标代</w:t>
      </w:r>
      <w:r>
        <w:rPr>
          <w:spacing w:val="1"/>
          <w:sz w:val="24"/>
          <w:szCs w:val="24"/>
        </w:rPr>
        <w:t>理机构为</w:t>
      </w:r>
      <w:r>
        <w:rPr>
          <w:rFonts w:hint="eastAsia"/>
          <w:spacing w:val="1"/>
          <w:sz w:val="24"/>
          <w:szCs w:val="24"/>
        </w:rPr>
        <w:t>河南创彩工程管理咨询有限公司</w:t>
      </w:r>
      <w:r>
        <w:rPr>
          <w:spacing w:val="1"/>
          <w:sz w:val="24"/>
          <w:szCs w:val="24"/>
        </w:rPr>
        <w:t>。项目</w:t>
      </w:r>
      <w:r>
        <w:rPr>
          <w:sz w:val="24"/>
          <w:szCs w:val="24"/>
        </w:rPr>
        <w:t>已具备招标条</w:t>
      </w:r>
      <w:r>
        <w:rPr>
          <w:color w:val="auto"/>
          <w:sz w:val="24"/>
          <w:szCs w:val="24"/>
        </w:rPr>
        <w:t>件，现对该</w:t>
      </w:r>
      <w:r>
        <w:rPr>
          <w:color w:val="auto"/>
          <w:sz w:val="24"/>
          <w:szCs w:val="24"/>
          <w:highlight w:val="none"/>
        </w:rPr>
        <w:t>项目采用勘察、设</w:t>
      </w:r>
      <w:r>
        <w:rPr>
          <w:color w:val="auto"/>
          <w:spacing w:val="-1"/>
          <w:sz w:val="24"/>
          <w:szCs w:val="24"/>
        </w:rPr>
        <w:t>计、采购、施工总承包（EPC</w:t>
      </w:r>
      <w:r>
        <w:rPr>
          <w:color w:val="auto"/>
          <w:spacing w:val="-36"/>
          <w:sz w:val="24"/>
          <w:szCs w:val="24"/>
        </w:rPr>
        <w:t xml:space="preserve"> </w:t>
      </w:r>
      <w:r>
        <w:rPr>
          <w:color w:val="auto"/>
          <w:spacing w:val="-1"/>
          <w:sz w:val="24"/>
          <w:szCs w:val="24"/>
        </w:rPr>
        <w:t>模式）进行公开招标，欢迎符合条件的潜在投标人</w:t>
      </w:r>
      <w:r>
        <w:rPr>
          <w:spacing w:val="-1"/>
          <w:sz w:val="24"/>
          <w:szCs w:val="24"/>
        </w:rPr>
        <w:t>参加投标。</w:t>
      </w:r>
    </w:p>
    <w:p w14:paraId="43912F67">
      <w:pPr>
        <w:pStyle w:val="2"/>
        <w:spacing w:line="222" w:lineRule="auto"/>
        <w:ind w:left="488"/>
        <w:rPr>
          <w:sz w:val="24"/>
          <w:szCs w:val="24"/>
        </w:rPr>
      </w:pPr>
      <w:r>
        <w:rPr>
          <w:b/>
          <w:bCs/>
          <w:spacing w:val="-4"/>
          <w:sz w:val="24"/>
          <w:szCs w:val="24"/>
        </w:rPr>
        <w:t>二、工程建设项目概况与招标范围</w:t>
      </w:r>
    </w:p>
    <w:p w14:paraId="5A5D1A45">
      <w:pPr>
        <w:pStyle w:val="2"/>
        <w:spacing w:before="212" w:line="304" w:lineRule="auto"/>
        <w:ind w:left="4" w:right="2" w:firstLine="486"/>
        <w:rPr>
          <w:rFonts w:hint="eastAsia"/>
          <w:color w:val="auto"/>
          <w:spacing w:val="-3"/>
          <w:sz w:val="24"/>
          <w:szCs w:val="24"/>
        </w:rPr>
      </w:pPr>
      <w:r>
        <w:rPr>
          <w:color w:val="auto"/>
          <w:spacing w:val="-3"/>
          <w:sz w:val="24"/>
          <w:szCs w:val="24"/>
        </w:rPr>
        <w:t>1、项目名称：</w:t>
      </w:r>
      <w:r>
        <w:rPr>
          <w:rFonts w:hint="eastAsia"/>
          <w:color w:val="auto"/>
          <w:spacing w:val="-3"/>
          <w:sz w:val="24"/>
          <w:szCs w:val="24"/>
        </w:rPr>
        <w:t>洛阳市偃师区教育体育局偃师区公立幼儿园改造提升（二期）第一批项目（EPC）项目</w:t>
      </w:r>
    </w:p>
    <w:p w14:paraId="523111C1">
      <w:pPr>
        <w:pStyle w:val="2"/>
        <w:spacing w:before="209" w:line="221" w:lineRule="auto"/>
        <w:ind w:left="476"/>
        <w:rPr>
          <w:rFonts w:hint="default" w:eastAsia="仿宋"/>
          <w:color w:val="auto"/>
          <w:sz w:val="24"/>
          <w:szCs w:val="24"/>
          <w:lang w:val="en-US" w:eastAsia="zh-CN"/>
        </w:rPr>
      </w:pPr>
      <w:r>
        <w:rPr>
          <w:color w:val="auto"/>
          <w:spacing w:val="-1"/>
          <w:sz w:val="24"/>
          <w:szCs w:val="24"/>
        </w:rPr>
        <w:t>2、采购编号：</w:t>
      </w:r>
      <w:r>
        <w:rPr>
          <w:rFonts w:hint="eastAsia"/>
          <w:color w:val="auto"/>
          <w:spacing w:val="-1"/>
          <w:sz w:val="24"/>
          <w:szCs w:val="24"/>
        </w:rPr>
        <w:t>偃政采公开-2025-69</w:t>
      </w:r>
    </w:p>
    <w:p w14:paraId="50B0B93C">
      <w:pPr>
        <w:pStyle w:val="2"/>
        <w:spacing w:before="212" w:line="221" w:lineRule="auto"/>
        <w:ind w:left="481"/>
        <w:rPr>
          <w:color w:val="auto"/>
          <w:sz w:val="24"/>
          <w:szCs w:val="24"/>
        </w:rPr>
      </w:pPr>
      <w:r>
        <w:rPr>
          <w:color w:val="auto"/>
          <w:spacing w:val="-1"/>
          <w:sz w:val="24"/>
          <w:szCs w:val="24"/>
        </w:rPr>
        <w:t>项目编号：</w:t>
      </w:r>
      <w:r>
        <w:rPr>
          <w:rFonts w:hint="eastAsia"/>
          <w:color w:val="auto"/>
          <w:spacing w:val="-1"/>
          <w:sz w:val="24"/>
          <w:szCs w:val="24"/>
        </w:rPr>
        <w:t>偃师工施招标(2025)0040号</w:t>
      </w:r>
    </w:p>
    <w:p w14:paraId="0D27B896">
      <w:pPr>
        <w:pStyle w:val="2"/>
        <w:spacing w:before="214" w:line="221" w:lineRule="auto"/>
        <w:ind w:left="479"/>
        <w:rPr>
          <w:color w:val="auto"/>
          <w:sz w:val="24"/>
          <w:szCs w:val="24"/>
        </w:rPr>
      </w:pPr>
      <w:r>
        <w:rPr>
          <w:color w:val="auto"/>
          <w:spacing w:val="-1"/>
          <w:sz w:val="24"/>
          <w:szCs w:val="24"/>
        </w:rPr>
        <w:t>招标编号：</w:t>
      </w:r>
      <w:r>
        <w:rPr>
          <w:rFonts w:hint="eastAsia"/>
          <w:color w:val="auto"/>
          <w:spacing w:val="-1"/>
          <w:sz w:val="24"/>
          <w:szCs w:val="24"/>
        </w:rPr>
        <w:t>偃建招(2025)27号</w:t>
      </w:r>
    </w:p>
    <w:p w14:paraId="42B02501">
      <w:pPr>
        <w:pStyle w:val="2"/>
        <w:spacing w:before="212" w:line="223" w:lineRule="auto"/>
        <w:ind w:left="481"/>
        <w:rPr>
          <w:color w:val="auto"/>
          <w:sz w:val="24"/>
          <w:szCs w:val="24"/>
        </w:rPr>
      </w:pPr>
      <w:r>
        <w:rPr>
          <w:color w:val="auto"/>
          <w:spacing w:val="-1"/>
          <w:sz w:val="24"/>
          <w:szCs w:val="24"/>
        </w:rPr>
        <w:t>项目代码：</w:t>
      </w:r>
      <w:r>
        <w:rPr>
          <w:rFonts w:hint="eastAsia"/>
          <w:color w:val="auto"/>
          <w:spacing w:val="-1"/>
          <w:sz w:val="24"/>
          <w:szCs w:val="24"/>
        </w:rPr>
        <w:t>2206-410381-04-01-205093</w:t>
      </w:r>
    </w:p>
    <w:p w14:paraId="2C6919DE">
      <w:pPr>
        <w:pStyle w:val="2"/>
        <w:spacing w:before="209" w:line="331" w:lineRule="auto"/>
        <w:ind w:right="2" w:firstLine="478"/>
        <w:rPr>
          <w:sz w:val="24"/>
          <w:szCs w:val="24"/>
        </w:rPr>
      </w:pPr>
      <w:r>
        <w:rPr>
          <w:spacing w:val="-2"/>
          <w:sz w:val="24"/>
          <w:szCs w:val="24"/>
        </w:rPr>
        <w:t>3、项目概况：本项目为</w:t>
      </w:r>
      <w:r>
        <w:rPr>
          <w:rFonts w:hint="eastAsia"/>
          <w:spacing w:val="-2"/>
          <w:sz w:val="24"/>
          <w:szCs w:val="24"/>
        </w:rPr>
        <w:t>洛阳市偃师区教育体育局偃师区公立幼儿园改造提升（二期）第一批项目（EPC）项目</w:t>
      </w:r>
      <w:r>
        <w:rPr>
          <w:spacing w:val="2"/>
          <w:sz w:val="24"/>
          <w:szCs w:val="24"/>
        </w:rPr>
        <w:t>，</w:t>
      </w:r>
      <w:r>
        <w:rPr>
          <w:rFonts w:hint="eastAsia"/>
          <w:spacing w:val="2"/>
          <w:sz w:val="24"/>
          <w:szCs w:val="24"/>
          <w:lang w:val="en-US" w:eastAsia="zh-CN"/>
        </w:rPr>
        <w:t>概算投资7441.55</w:t>
      </w:r>
      <w:r>
        <w:rPr>
          <w:spacing w:val="2"/>
          <w:sz w:val="24"/>
          <w:szCs w:val="24"/>
        </w:rPr>
        <w:t>万元。</w:t>
      </w:r>
      <w:r>
        <w:rPr>
          <w:rFonts w:hint="eastAsia"/>
          <w:spacing w:val="2"/>
          <w:sz w:val="24"/>
          <w:szCs w:val="24"/>
          <w:lang w:val="en-US" w:eastAsia="zh-CN"/>
        </w:rPr>
        <w:t>本项目为</w:t>
      </w:r>
      <w:r>
        <w:rPr>
          <w:rFonts w:hint="eastAsia"/>
          <w:spacing w:val="1"/>
          <w:sz w:val="24"/>
          <w:szCs w:val="24"/>
        </w:rPr>
        <w:t>对实施条件成熟的10所公立幼儿园进行改造提升，一批次新建场馆面积为6991.88㎡，装修改造面积为 11046.30㎡，场地改造面积为 12582.34㎡。</w:t>
      </w:r>
    </w:p>
    <w:p w14:paraId="3B95C060">
      <w:pPr>
        <w:pStyle w:val="2"/>
        <w:spacing w:before="209" w:line="221" w:lineRule="auto"/>
        <w:ind w:left="472"/>
        <w:rPr>
          <w:sz w:val="24"/>
          <w:szCs w:val="24"/>
        </w:rPr>
      </w:pPr>
      <w:r>
        <w:rPr>
          <w:spacing w:val="-1"/>
          <w:sz w:val="24"/>
          <w:szCs w:val="24"/>
        </w:rPr>
        <w:t>4、建设地点：洛阳市偃师区。</w:t>
      </w:r>
    </w:p>
    <w:p w14:paraId="3CAC343F">
      <w:pPr>
        <w:pStyle w:val="2"/>
        <w:spacing w:before="214" w:line="222" w:lineRule="auto"/>
        <w:ind w:left="478"/>
        <w:rPr>
          <w:sz w:val="24"/>
          <w:szCs w:val="24"/>
        </w:rPr>
      </w:pPr>
      <w:r>
        <w:rPr>
          <w:spacing w:val="-1"/>
          <w:sz w:val="24"/>
          <w:szCs w:val="24"/>
        </w:rPr>
        <w:t>5、招标控制价（最高投标限价</w:t>
      </w:r>
      <w:r>
        <w:rPr>
          <w:sz w:val="24"/>
          <w:szCs w:val="24"/>
        </w:rPr>
        <w:t>）：</w:t>
      </w:r>
    </w:p>
    <w:p w14:paraId="48ED34E2">
      <w:pPr>
        <w:pStyle w:val="2"/>
        <w:spacing w:before="211" w:line="222" w:lineRule="auto"/>
        <w:ind w:left="479"/>
        <w:rPr>
          <w:sz w:val="24"/>
          <w:szCs w:val="24"/>
        </w:rPr>
      </w:pPr>
      <w:r>
        <w:rPr>
          <w:spacing w:val="-2"/>
          <w:sz w:val="24"/>
          <w:szCs w:val="24"/>
        </w:rPr>
        <w:t>勘察设计费用的招标控制价为工程财政评审审定价的</w:t>
      </w:r>
      <w:r>
        <w:rPr>
          <w:spacing w:val="-25"/>
          <w:sz w:val="24"/>
          <w:szCs w:val="24"/>
        </w:rPr>
        <w:t xml:space="preserve"> </w:t>
      </w:r>
      <w:r>
        <w:rPr>
          <w:spacing w:val="-2"/>
          <w:sz w:val="24"/>
          <w:szCs w:val="24"/>
        </w:rPr>
        <w:t>1%；</w:t>
      </w:r>
    </w:p>
    <w:p w14:paraId="31C3D86F">
      <w:pPr>
        <w:pStyle w:val="2"/>
        <w:spacing w:before="210" w:line="222" w:lineRule="auto"/>
        <w:ind w:left="486"/>
        <w:rPr>
          <w:sz w:val="24"/>
          <w:szCs w:val="24"/>
        </w:rPr>
      </w:pPr>
      <w:r>
        <w:rPr>
          <w:spacing w:val="-2"/>
          <w:sz w:val="24"/>
          <w:szCs w:val="24"/>
        </w:rPr>
        <w:t>工程建安费用的招标控制价为经评审后的工程结算价款的</w:t>
      </w:r>
      <w:r>
        <w:rPr>
          <w:spacing w:val="-25"/>
          <w:sz w:val="24"/>
          <w:szCs w:val="24"/>
        </w:rPr>
        <w:t xml:space="preserve"> </w:t>
      </w:r>
      <w:r>
        <w:rPr>
          <w:spacing w:val="-2"/>
          <w:sz w:val="24"/>
          <w:szCs w:val="24"/>
        </w:rPr>
        <w:t>100%</w:t>
      </w:r>
    </w:p>
    <w:p w14:paraId="1861D6D6">
      <w:pPr>
        <w:pStyle w:val="2"/>
        <w:spacing w:before="214" w:line="384" w:lineRule="auto"/>
        <w:ind w:right="4" w:firstLine="487"/>
        <w:rPr>
          <w:sz w:val="24"/>
          <w:szCs w:val="24"/>
        </w:rPr>
      </w:pPr>
      <w:r>
        <w:rPr>
          <w:b/>
          <w:bCs/>
          <w:spacing w:val="-2"/>
          <w:sz w:val="24"/>
          <w:szCs w:val="24"/>
        </w:rPr>
        <w:t>注：最高投标限价为招标人设定的最高限价，投标人的投标报价高于</w:t>
      </w:r>
      <w:r>
        <w:rPr>
          <w:b/>
          <w:bCs/>
          <w:spacing w:val="-3"/>
          <w:sz w:val="24"/>
          <w:szCs w:val="24"/>
        </w:rPr>
        <w:t>（不含等于）最高投标限价的，按无效投标处理。</w:t>
      </w:r>
    </w:p>
    <w:p w14:paraId="06BEB0DC">
      <w:pPr>
        <w:pStyle w:val="2"/>
        <w:spacing w:before="1" w:line="220" w:lineRule="auto"/>
        <w:ind w:left="475"/>
        <w:rPr>
          <w:sz w:val="24"/>
          <w:szCs w:val="24"/>
        </w:rPr>
      </w:pPr>
      <w:r>
        <w:rPr>
          <w:spacing w:val="-1"/>
          <w:sz w:val="24"/>
          <w:szCs w:val="24"/>
        </w:rPr>
        <w:t>6、资金来源：</w:t>
      </w:r>
      <w:r>
        <w:rPr>
          <w:rFonts w:hint="eastAsia"/>
          <w:spacing w:val="-1"/>
          <w:sz w:val="24"/>
          <w:szCs w:val="24"/>
        </w:rPr>
        <w:t>政府专项债+财政资金</w:t>
      </w:r>
    </w:p>
    <w:p w14:paraId="188BEA25">
      <w:pPr>
        <w:pStyle w:val="2"/>
        <w:spacing w:before="180" w:line="222" w:lineRule="auto"/>
        <w:ind w:left="479"/>
        <w:rPr>
          <w:sz w:val="24"/>
          <w:szCs w:val="24"/>
        </w:rPr>
      </w:pPr>
      <w:r>
        <w:rPr>
          <w:spacing w:val="-1"/>
          <w:sz w:val="24"/>
          <w:szCs w:val="24"/>
        </w:rPr>
        <w:t>7、标段划分：本次招标共一个标段。</w:t>
      </w:r>
    </w:p>
    <w:p w14:paraId="2A30953B">
      <w:pPr>
        <w:pStyle w:val="2"/>
        <w:spacing w:before="213" w:line="361" w:lineRule="auto"/>
        <w:ind w:firstLine="474"/>
        <w:rPr>
          <w:sz w:val="24"/>
          <w:szCs w:val="24"/>
          <w:highlight w:val="none"/>
        </w:rPr>
      </w:pPr>
      <w:r>
        <w:rPr>
          <w:spacing w:val="-14"/>
          <w:sz w:val="24"/>
          <w:szCs w:val="24"/>
        </w:rPr>
        <w:t>8、招标范围：</w:t>
      </w:r>
      <w:r>
        <w:rPr>
          <w:spacing w:val="-14"/>
          <w:sz w:val="24"/>
          <w:szCs w:val="24"/>
          <w:highlight w:val="none"/>
        </w:rPr>
        <w:t>本项目为（EPC）工程总承包模式，</w:t>
      </w:r>
      <w:r>
        <w:rPr>
          <w:spacing w:val="-11"/>
          <w:sz w:val="24"/>
          <w:szCs w:val="24"/>
          <w:highlight w:val="none"/>
        </w:rPr>
        <w:t>包括但不限于</w:t>
      </w:r>
      <w:r>
        <w:rPr>
          <w:color w:val="auto"/>
          <w:spacing w:val="-11"/>
          <w:sz w:val="24"/>
          <w:szCs w:val="24"/>
          <w:highlight w:val="none"/>
        </w:rPr>
        <w:t>完成</w:t>
      </w:r>
      <w:r>
        <w:rPr>
          <w:rFonts w:hint="eastAsia"/>
          <w:color w:val="auto"/>
          <w:spacing w:val="-11"/>
          <w:sz w:val="24"/>
          <w:szCs w:val="24"/>
          <w:highlight w:val="none"/>
          <w:lang w:val="en-US" w:eastAsia="zh-CN"/>
        </w:rPr>
        <w:t>发包范围内的</w:t>
      </w:r>
      <w:r>
        <w:rPr>
          <w:color w:val="auto"/>
          <w:spacing w:val="-11"/>
          <w:sz w:val="24"/>
          <w:szCs w:val="24"/>
          <w:highlight w:val="none"/>
        </w:rPr>
        <w:t>勘察、施工图纸设计、深化设计等其他施工需要的专项设计、预算编制、非标准设备</w:t>
      </w:r>
      <w:r>
        <w:rPr>
          <w:spacing w:val="-11"/>
          <w:sz w:val="24"/>
          <w:szCs w:val="24"/>
          <w:highlight w:val="none"/>
        </w:rPr>
        <w:t>设计文件等相关工程设计任务、配合报批建设、现场工程管理、安全管理与工程有关的设备及材料采购、工程施工、工程装修、竣工图编制、竣工结算编制、竣工验收、移交、备案直至项目交付使用的全部内容（含缺陷责任期内的缺陷修复和保修工作等）以</w:t>
      </w:r>
      <w:r>
        <w:rPr>
          <w:spacing w:val="-12"/>
          <w:sz w:val="24"/>
          <w:szCs w:val="24"/>
          <w:highlight w:val="none"/>
        </w:rPr>
        <w:t>及本项目可行性研究报告、招标文件和合同包含的全部内容。</w:t>
      </w:r>
    </w:p>
    <w:p w14:paraId="6C0A03F7">
      <w:pPr>
        <w:pStyle w:val="2"/>
        <w:spacing w:before="213" w:line="222" w:lineRule="auto"/>
        <w:ind w:left="474"/>
        <w:rPr>
          <w:sz w:val="24"/>
          <w:szCs w:val="24"/>
          <w:highlight w:val="none"/>
        </w:rPr>
      </w:pPr>
      <w:r>
        <w:rPr>
          <w:spacing w:val="-2"/>
          <w:sz w:val="24"/>
          <w:szCs w:val="24"/>
          <w:highlight w:val="none"/>
        </w:rPr>
        <w:t>9、工期：</w:t>
      </w:r>
      <w:r>
        <w:rPr>
          <w:rFonts w:hint="eastAsia"/>
          <w:spacing w:val="-2"/>
          <w:sz w:val="24"/>
          <w:szCs w:val="24"/>
          <w:highlight w:val="none"/>
          <w:lang w:val="en-US" w:eastAsia="zh-CN"/>
        </w:rPr>
        <w:t>300</w:t>
      </w:r>
      <w:r>
        <w:rPr>
          <w:spacing w:val="-2"/>
          <w:sz w:val="24"/>
          <w:szCs w:val="24"/>
          <w:highlight w:val="none"/>
        </w:rPr>
        <w:t>日历天（完成勘察、设计、采购及施工等全</w:t>
      </w:r>
      <w:r>
        <w:rPr>
          <w:spacing w:val="-3"/>
          <w:sz w:val="24"/>
          <w:szCs w:val="24"/>
          <w:highlight w:val="none"/>
        </w:rPr>
        <w:t>部内容）。</w:t>
      </w:r>
    </w:p>
    <w:p w14:paraId="7E4117F9">
      <w:pPr>
        <w:pStyle w:val="2"/>
        <w:spacing w:before="210" w:line="222" w:lineRule="auto"/>
        <w:ind w:left="491"/>
        <w:rPr>
          <w:sz w:val="24"/>
          <w:szCs w:val="24"/>
          <w:highlight w:val="none"/>
        </w:rPr>
      </w:pPr>
      <w:r>
        <w:rPr>
          <w:spacing w:val="-4"/>
          <w:sz w:val="24"/>
          <w:szCs w:val="24"/>
          <w:highlight w:val="none"/>
        </w:rPr>
        <w:t>10、质量要求：</w:t>
      </w:r>
    </w:p>
    <w:p w14:paraId="1329017C">
      <w:pPr>
        <w:pStyle w:val="2"/>
        <w:spacing w:before="212" w:line="221" w:lineRule="auto"/>
        <w:ind w:left="485"/>
        <w:rPr>
          <w:sz w:val="24"/>
          <w:szCs w:val="24"/>
        </w:rPr>
      </w:pPr>
      <w:r>
        <w:rPr>
          <w:spacing w:val="-1"/>
          <w:sz w:val="24"/>
          <w:szCs w:val="24"/>
        </w:rPr>
        <w:t>（1）勘察质量要求：符合相关国家、行业及地方现行相关法律法规及技术标准；</w:t>
      </w:r>
    </w:p>
    <w:p w14:paraId="15C01DE3">
      <w:pPr>
        <w:pStyle w:val="2"/>
        <w:spacing w:before="213" w:line="303" w:lineRule="auto"/>
        <w:ind w:left="3" w:right="83" w:firstLine="482"/>
        <w:rPr>
          <w:sz w:val="24"/>
          <w:szCs w:val="24"/>
        </w:rPr>
      </w:pPr>
      <w:r>
        <w:rPr>
          <w:spacing w:val="-3"/>
          <w:sz w:val="24"/>
          <w:szCs w:val="24"/>
        </w:rPr>
        <w:t>（2）设计质量要求：符合相关国家、行业及地方现行相关法律法规、设计规范及技术标</w:t>
      </w:r>
      <w:r>
        <w:rPr>
          <w:spacing w:val="-10"/>
          <w:sz w:val="24"/>
          <w:szCs w:val="24"/>
        </w:rPr>
        <w:t>准；</w:t>
      </w:r>
    </w:p>
    <w:p w14:paraId="28FBC86F">
      <w:pPr>
        <w:pStyle w:val="2"/>
        <w:spacing w:before="212" w:line="221" w:lineRule="auto"/>
        <w:ind w:left="485"/>
        <w:rPr>
          <w:sz w:val="24"/>
          <w:szCs w:val="24"/>
        </w:rPr>
      </w:pPr>
      <w:r>
        <w:rPr>
          <w:spacing w:val="-1"/>
          <w:sz w:val="24"/>
          <w:szCs w:val="24"/>
        </w:rPr>
        <w:t>（3）施工质量标准：符合国家质量验收备案标准；</w:t>
      </w:r>
    </w:p>
    <w:p w14:paraId="30D8C002">
      <w:pPr>
        <w:pStyle w:val="2"/>
        <w:spacing w:before="212" w:line="221" w:lineRule="auto"/>
        <w:ind w:left="485"/>
        <w:rPr>
          <w:sz w:val="24"/>
          <w:szCs w:val="24"/>
        </w:rPr>
      </w:pPr>
      <w:r>
        <w:rPr>
          <w:spacing w:val="-1"/>
          <w:sz w:val="24"/>
          <w:szCs w:val="24"/>
        </w:rPr>
        <w:t>（4）采购质量标准：符合国家有关规范、标准、满足招标人的要求。</w:t>
      </w:r>
    </w:p>
    <w:p w14:paraId="5DAF84F5">
      <w:pPr>
        <w:pStyle w:val="2"/>
        <w:spacing w:before="213" w:line="222" w:lineRule="auto"/>
        <w:ind w:left="491"/>
        <w:rPr>
          <w:sz w:val="24"/>
          <w:szCs w:val="24"/>
        </w:rPr>
      </w:pPr>
      <w:r>
        <w:rPr>
          <w:spacing w:val="-2"/>
          <w:sz w:val="24"/>
          <w:szCs w:val="24"/>
        </w:rPr>
        <w:t>11、文明工地目标：达到市级文明工地标准。</w:t>
      </w:r>
    </w:p>
    <w:p w14:paraId="211D167B">
      <w:pPr>
        <w:pStyle w:val="2"/>
        <w:spacing w:before="213" w:line="222" w:lineRule="auto"/>
        <w:ind w:left="491"/>
        <w:rPr>
          <w:sz w:val="24"/>
          <w:szCs w:val="24"/>
        </w:rPr>
      </w:pPr>
      <w:r>
        <w:rPr>
          <w:spacing w:val="-2"/>
          <w:sz w:val="24"/>
          <w:szCs w:val="24"/>
        </w:rPr>
        <w:t>12、安全目标：杜绝重伤、死亡事故。</w:t>
      </w:r>
    </w:p>
    <w:p w14:paraId="7F51D221">
      <w:pPr>
        <w:pStyle w:val="2"/>
        <w:spacing w:before="210" w:line="303" w:lineRule="auto"/>
        <w:ind w:left="8" w:right="83" w:firstLine="482"/>
        <w:rPr>
          <w:sz w:val="24"/>
          <w:szCs w:val="24"/>
        </w:rPr>
      </w:pPr>
      <w:r>
        <w:rPr>
          <w:sz w:val="24"/>
          <w:szCs w:val="24"/>
        </w:rPr>
        <w:t>13、扬尘治理目标：严格按照国家、省、市扬尘污染防治标准及各项扬尘管控指令，做</w:t>
      </w:r>
      <w:r>
        <w:rPr>
          <w:spacing w:val="-4"/>
          <w:sz w:val="24"/>
          <w:szCs w:val="24"/>
        </w:rPr>
        <w:t>到达标生产。</w:t>
      </w:r>
    </w:p>
    <w:p w14:paraId="14B5A281">
      <w:pPr>
        <w:pStyle w:val="2"/>
        <w:spacing w:before="213" w:line="222" w:lineRule="auto"/>
        <w:ind w:left="491"/>
        <w:rPr>
          <w:sz w:val="24"/>
          <w:szCs w:val="24"/>
        </w:rPr>
      </w:pPr>
      <w:r>
        <w:rPr>
          <w:spacing w:val="-3"/>
          <w:sz w:val="24"/>
          <w:szCs w:val="24"/>
        </w:rPr>
        <w:t>14、政府采购政策：</w:t>
      </w:r>
    </w:p>
    <w:p w14:paraId="7575DCDA">
      <w:pPr>
        <w:pStyle w:val="2"/>
        <w:spacing w:before="212" w:line="330" w:lineRule="auto"/>
        <w:ind w:left="1" w:right="7" w:firstLine="484"/>
        <w:rPr>
          <w:sz w:val="24"/>
          <w:szCs w:val="24"/>
        </w:rPr>
      </w:pPr>
      <w:r>
        <w:rPr>
          <w:spacing w:val="1"/>
          <w:sz w:val="24"/>
          <w:szCs w:val="24"/>
        </w:rPr>
        <w:t>（1）根据《政府采购促进中小企业发展管理办法》【财库〔2020〕46</w:t>
      </w:r>
      <w:r>
        <w:rPr>
          <w:spacing w:val="-25"/>
          <w:sz w:val="24"/>
          <w:szCs w:val="24"/>
        </w:rPr>
        <w:t xml:space="preserve"> </w:t>
      </w:r>
      <w:r>
        <w:rPr>
          <w:spacing w:val="1"/>
          <w:sz w:val="24"/>
          <w:szCs w:val="24"/>
        </w:rPr>
        <w:t>号】的规定，本</w:t>
      </w:r>
      <w:r>
        <w:rPr>
          <w:spacing w:val="-4"/>
          <w:sz w:val="24"/>
          <w:szCs w:val="24"/>
        </w:rPr>
        <w:t>项目支持中小企业（监狱企业、残疾人福利性单位</w:t>
      </w:r>
      <w:r>
        <w:rPr>
          <w:spacing w:val="6"/>
          <w:sz w:val="24"/>
          <w:szCs w:val="24"/>
        </w:rPr>
        <w:t>），</w:t>
      </w:r>
      <w:r>
        <w:rPr>
          <w:spacing w:val="-4"/>
          <w:sz w:val="24"/>
          <w:szCs w:val="24"/>
        </w:rPr>
        <w:t>节约能源，保护环境，落实绿色建筑、</w:t>
      </w:r>
      <w:r>
        <w:rPr>
          <w:spacing w:val="-1"/>
          <w:sz w:val="24"/>
          <w:szCs w:val="24"/>
        </w:rPr>
        <w:t>绿色建材，不发达、少数民族地区的企业，促进自主创新产业发展；</w:t>
      </w:r>
    </w:p>
    <w:p w14:paraId="0C62ABF3">
      <w:pPr>
        <w:pStyle w:val="2"/>
        <w:spacing w:before="213" w:line="330" w:lineRule="auto"/>
        <w:ind w:left="5" w:right="83" w:firstLine="480"/>
        <w:rPr>
          <w:sz w:val="24"/>
          <w:szCs w:val="24"/>
        </w:rPr>
      </w:pPr>
      <w:r>
        <w:rPr>
          <w:spacing w:val="-2"/>
          <w:sz w:val="24"/>
          <w:szCs w:val="24"/>
        </w:rPr>
        <w:t>（2）根据洛财购〔2021〕4</w:t>
      </w:r>
      <w:r>
        <w:rPr>
          <w:spacing w:val="-22"/>
          <w:sz w:val="24"/>
          <w:szCs w:val="24"/>
        </w:rPr>
        <w:t xml:space="preserve"> </w:t>
      </w:r>
      <w:r>
        <w:rPr>
          <w:spacing w:val="-2"/>
          <w:sz w:val="24"/>
          <w:szCs w:val="24"/>
        </w:rPr>
        <w:t>号文件要求，参加政府采购项目的中小企业供应商，持中标</w:t>
      </w:r>
      <w:r>
        <w:rPr>
          <w:sz w:val="24"/>
          <w:szCs w:val="24"/>
        </w:rPr>
        <w:t>（成交）通知书可向金融机构申请合同融资。详情请登录洛阳市政府采购网，进入网站通知</w:t>
      </w:r>
      <w:r>
        <w:rPr>
          <w:spacing w:val="-4"/>
          <w:sz w:val="24"/>
          <w:szCs w:val="24"/>
        </w:rPr>
        <w:t>公告窗口了解金融机构提供的融资服务内容。</w:t>
      </w:r>
    </w:p>
    <w:p w14:paraId="4F29E028">
      <w:pPr>
        <w:pStyle w:val="2"/>
        <w:spacing w:before="212" w:line="222" w:lineRule="auto"/>
        <w:ind w:left="491"/>
        <w:rPr>
          <w:color w:val="auto"/>
          <w:sz w:val="24"/>
          <w:szCs w:val="24"/>
        </w:rPr>
      </w:pPr>
      <w:r>
        <w:rPr>
          <w:spacing w:val="-1"/>
          <w:sz w:val="24"/>
          <w:szCs w:val="24"/>
        </w:rPr>
        <w:t>15、本项目采用评定分离的</w:t>
      </w:r>
      <w:r>
        <w:rPr>
          <w:color w:val="auto"/>
          <w:spacing w:val="-1"/>
          <w:sz w:val="24"/>
          <w:szCs w:val="24"/>
        </w:rPr>
        <w:t>方式招标；定标方法：票决法。</w:t>
      </w:r>
    </w:p>
    <w:p w14:paraId="26224885">
      <w:pPr>
        <w:pStyle w:val="2"/>
        <w:spacing w:before="211" w:line="222" w:lineRule="auto"/>
        <w:ind w:left="487"/>
        <w:rPr>
          <w:sz w:val="24"/>
          <w:szCs w:val="24"/>
        </w:rPr>
      </w:pPr>
      <w:r>
        <w:rPr>
          <w:b/>
          <w:bCs/>
          <w:spacing w:val="-5"/>
          <w:sz w:val="24"/>
          <w:szCs w:val="24"/>
        </w:rPr>
        <w:t>三、投标人资质要求：</w:t>
      </w:r>
    </w:p>
    <w:p w14:paraId="5A27035E">
      <w:pPr>
        <w:pStyle w:val="2"/>
        <w:spacing w:before="181" w:line="303" w:lineRule="auto"/>
        <w:ind w:left="8" w:right="99" w:firstLine="482"/>
        <w:rPr>
          <w:sz w:val="24"/>
          <w:szCs w:val="24"/>
        </w:rPr>
      </w:pPr>
      <w:r>
        <w:rPr>
          <w:spacing w:val="-3"/>
          <w:sz w:val="24"/>
          <w:szCs w:val="24"/>
        </w:rPr>
        <w:t>1、投标人（若为联合体投标，则为联合体所有成员）须具有有效的营业执照或事业单位</w:t>
      </w:r>
      <w:r>
        <w:rPr>
          <w:spacing w:val="-1"/>
          <w:sz w:val="24"/>
          <w:szCs w:val="24"/>
        </w:rPr>
        <w:t>法人证书</w:t>
      </w:r>
      <w:r>
        <w:rPr>
          <w:spacing w:val="-19"/>
          <w:sz w:val="24"/>
          <w:szCs w:val="24"/>
        </w:rPr>
        <w:t>；</w:t>
      </w:r>
      <w:r>
        <w:rPr>
          <w:b/>
          <w:bCs/>
          <w:spacing w:val="-19"/>
          <w:sz w:val="24"/>
          <w:szCs w:val="24"/>
        </w:rPr>
        <w:t>（</w:t>
      </w:r>
      <w:r>
        <w:rPr>
          <w:b/>
          <w:bCs/>
          <w:spacing w:val="-1"/>
          <w:sz w:val="24"/>
          <w:szCs w:val="24"/>
        </w:rPr>
        <w:t>投标文件中须附营业执照或事业单位法人证书原件扫描</w:t>
      </w:r>
      <w:r>
        <w:rPr>
          <w:b/>
          <w:bCs/>
          <w:spacing w:val="-2"/>
          <w:sz w:val="24"/>
          <w:szCs w:val="24"/>
        </w:rPr>
        <w:t>件）</w:t>
      </w:r>
    </w:p>
    <w:p w14:paraId="3C9EF78F">
      <w:pPr>
        <w:pStyle w:val="2"/>
        <w:spacing w:before="212" w:line="222" w:lineRule="auto"/>
        <w:ind w:left="476"/>
        <w:rPr>
          <w:sz w:val="24"/>
          <w:szCs w:val="24"/>
        </w:rPr>
      </w:pPr>
      <w:r>
        <w:rPr>
          <w:spacing w:val="-2"/>
          <w:sz w:val="24"/>
          <w:szCs w:val="24"/>
        </w:rPr>
        <w:t>2、资质要求：</w:t>
      </w:r>
    </w:p>
    <w:p w14:paraId="632D647E">
      <w:pPr>
        <w:pStyle w:val="2"/>
        <w:spacing w:before="209" w:line="222" w:lineRule="auto"/>
        <w:ind w:left="485"/>
        <w:rPr>
          <w:sz w:val="24"/>
          <w:szCs w:val="24"/>
        </w:rPr>
      </w:pPr>
      <w:r>
        <w:rPr>
          <w:sz w:val="24"/>
          <w:szCs w:val="24"/>
        </w:rPr>
        <w:t>（1）勘察资质要求：投标人须具有下列勘察资质①②其</w:t>
      </w:r>
      <w:r>
        <w:rPr>
          <w:spacing w:val="-1"/>
          <w:sz w:val="24"/>
          <w:szCs w:val="24"/>
        </w:rPr>
        <w:t>中之一</w:t>
      </w:r>
    </w:p>
    <w:p w14:paraId="07A9E717">
      <w:pPr>
        <w:pStyle w:val="2"/>
        <w:spacing w:before="213" w:line="221" w:lineRule="auto"/>
        <w:ind w:left="473"/>
        <w:rPr>
          <w:sz w:val="24"/>
          <w:szCs w:val="24"/>
        </w:rPr>
      </w:pPr>
      <w:r>
        <w:rPr>
          <w:spacing w:val="-1"/>
          <w:sz w:val="24"/>
          <w:szCs w:val="24"/>
        </w:rPr>
        <w:t>①建设行政主管部门颁发的工程勘察综合类甲级资质；</w:t>
      </w:r>
    </w:p>
    <w:p w14:paraId="72B66F12">
      <w:pPr>
        <w:pStyle w:val="2"/>
        <w:spacing w:before="211" w:line="222" w:lineRule="auto"/>
        <w:ind w:left="472"/>
        <w:rPr>
          <w:sz w:val="24"/>
          <w:szCs w:val="24"/>
        </w:rPr>
      </w:pPr>
      <w:r>
        <w:rPr>
          <w:spacing w:val="-1"/>
          <w:sz w:val="24"/>
          <w:szCs w:val="24"/>
        </w:rPr>
        <w:t>②工程勘察专业类（岩土工程）乙级（含）以上资质。</w:t>
      </w:r>
    </w:p>
    <w:p w14:paraId="2FA272BF">
      <w:pPr>
        <w:pStyle w:val="2"/>
        <w:spacing w:before="210" w:line="222" w:lineRule="auto"/>
        <w:ind w:left="485"/>
        <w:rPr>
          <w:sz w:val="24"/>
          <w:szCs w:val="24"/>
        </w:rPr>
      </w:pPr>
      <w:r>
        <w:rPr>
          <w:sz w:val="24"/>
          <w:szCs w:val="24"/>
        </w:rPr>
        <w:t>（2）设计资质：投标人须具有下列设计资质①②其</w:t>
      </w:r>
      <w:r>
        <w:rPr>
          <w:spacing w:val="-1"/>
          <w:sz w:val="24"/>
          <w:szCs w:val="24"/>
        </w:rPr>
        <w:t>中之一</w:t>
      </w:r>
    </w:p>
    <w:p w14:paraId="3FB9D89C">
      <w:pPr>
        <w:pStyle w:val="2"/>
        <w:spacing w:before="213" w:line="330" w:lineRule="auto"/>
        <w:ind w:left="2" w:right="99" w:firstLine="470"/>
        <w:rPr>
          <w:sz w:val="24"/>
          <w:szCs w:val="24"/>
        </w:rPr>
      </w:pPr>
      <w:r>
        <w:rPr>
          <w:spacing w:val="1"/>
          <w:sz w:val="24"/>
          <w:szCs w:val="24"/>
        </w:rPr>
        <w:t>①建设行政主管部门颁发的建筑行业工程设计乙级（含）以上资</w:t>
      </w:r>
      <w:r>
        <w:rPr>
          <w:sz w:val="24"/>
          <w:szCs w:val="24"/>
        </w:rPr>
        <w:t>质或建筑行业（建筑工</w:t>
      </w:r>
      <w:r>
        <w:rPr>
          <w:spacing w:val="1"/>
          <w:sz w:val="24"/>
          <w:szCs w:val="24"/>
        </w:rPr>
        <w:t>程）专业乙级（含）以上资质</w:t>
      </w:r>
      <w:r>
        <w:rPr>
          <w:spacing w:val="-1"/>
          <w:sz w:val="24"/>
          <w:szCs w:val="24"/>
        </w:rPr>
        <w:t>；</w:t>
      </w:r>
    </w:p>
    <w:p w14:paraId="1210CB30">
      <w:pPr>
        <w:pStyle w:val="2"/>
        <w:spacing w:before="213" w:line="222" w:lineRule="auto"/>
        <w:ind w:left="472"/>
        <w:rPr>
          <w:sz w:val="24"/>
          <w:szCs w:val="24"/>
        </w:rPr>
      </w:pPr>
      <w:r>
        <w:rPr>
          <w:spacing w:val="-1"/>
          <w:sz w:val="24"/>
          <w:szCs w:val="24"/>
        </w:rPr>
        <w:t>②工程设计综合甲级资质。</w:t>
      </w:r>
    </w:p>
    <w:p w14:paraId="5C34180D">
      <w:pPr>
        <w:pStyle w:val="2"/>
        <w:spacing w:before="212" w:line="302" w:lineRule="auto"/>
        <w:ind w:left="5" w:right="99" w:firstLine="480"/>
        <w:rPr>
          <w:sz w:val="24"/>
          <w:szCs w:val="24"/>
        </w:rPr>
      </w:pPr>
      <w:r>
        <w:rPr>
          <w:spacing w:val="4"/>
          <w:sz w:val="24"/>
          <w:szCs w:val="24"/>
        </w:rPr>
        <w:t>（3）施工资质要求：投标人须具有建设行政主管</w:t>
      </w:r>
      <w:r>
        <w:rPr>
          <w:spacing w:val="3"/>
          <w:sz w:val="24"/>
          <w:szCs w:val="24"/>
        </w:rPr>
        <w:t>部门颁发的建筑工程施工总承包叁级</w:t>
      </w:r>
      <w:r>
        <w:rPr>
          <w:spacing w:val="-1"/>
          <w:sz w:val="24"/>
          <w:szCs w:val="24"/>
        </w:rPr>
        <w:t>（含）及以上资质，并具有有效的安全生产许可证。</w:t>
      </w:r>
    </w:p>
    <w:p w14:paraId="2B2D449B">
      <w:pPr>
        <w:pStyle w:val="2"/>
        <w:spacing w:before="215" w:line="220" w:lineRule="auto"/>
        <w:ind w:left="487"/>
        <w:rPr>
          <w:sz w:val="24"/>
          <w:szCs w:val="24"/>
        </w:rPr>
      </w:pPr>
      <w:r>
        <w:rPr>
          <w:b/>
          <w:bCs/>
          <w:spacing w:val="-2"/>
          <w:sz w:val="24"/>
          <w:szCs w:val="24"/>
        </w:rPr>
        <w:t>注：以上资料投标文件中须附以上证件的原件</w:t>
      </w:r>
      <w:r>
        <w:rPr>
          <w:b/>
          <w:bCs/>
          <w:spacing w:val="-3"/>
          <w:sz w:val="24"/>
          <w:szCs w:val="24"/>
        </w:rPr>
        <w:t>扫描件，并加盖企业电子章。</w:t>
      </w:r>
    </w:p>
    <w:p w14:paraId="0185D0CF">
      <w:pPr>
        <w:pStyle w:val="2"/>
        <w:spacing w:before="214" w:line="222" w:lineRule="auto"/>
        <w:ind w:left="478"/>
        <w:rPr>
          <w:sz w:val="24"/>
          <w:szCs w:val="24"/>
        </w:rPr>
      </w:pPr>
      <w:r>
        <w:rPr>
          <w:spacing w:val="-1"/>
          <w:sz w:val="24"/>
          <w:szCs w:val="24"/>
        </w:rPr>
        <w:t>3、投标人拟派项目人员要求：</w:t>
      </w:r>
    </w:p>
    <w:p w14:paraId="4E4CFBCD">
      <w:pPr>
        <w:pStyle w:val="2"/>
        <w:spacing w:before="209" w:line="330" w:lineRule="auto"/>
        <w:ind w:firstLine="485"/>
        <w:rPr>
          <w:spacing w:val="-1"/>
          <w:sz w:val="24"/>
          <w:szCs w:val="24"/>
          <w:highlight w:val="none"/>
        </w:rPr>
      </w:pPr>
      <w:r>
        <w:rPr>
          <w:rFonts w:hint="eastAsia"/>
          <w:spacing w:val="-6"/>
          <w:sz w:val="24"/>
          <w:szCs w:val="24"/>
          <w:highlight w:val="none"/>
          <w:lang w:eastAsia="zh-CN"/>
        </w:rPr>
        <w:t>（</w:t>
      </w:r>
      <w:r>
        <w:rPr>
          <w:rFonts w:hint="eastAsia"/>
          <w:spacing w:val="-6"/>
          <w:sz w:val="24"/>
          <w:szCs w:val="24"/>
          <w:highlight w:val="none"/>
          <w:lang w:val="en-US" w:eastAsia="zh-CN"/>
        </w:rPr>
        <w:t>1）</w:t>
      </w:r>
      <w:r>
        <w:rPr>
          <w:rFonts w:hint="eastAsia"/>
          <w:spacing w:val="-6"/>
          <w:sz w:val="24"/>
          <w:szCs w:val="24"/>
          <w:highlight w:val="none"/>
        </w:rPr>
        <w:t>拟派项目经理：须具备二级建筑工程专业（含）以上注册建造师资格（和有效的安全生产考核合格证书且承诺在中标后未担任任何在建施工项目的项目经理；</w:t>
      </w:r>
      <w:r>
        <w:rPr>
          <w:rFonts w:hint="eastAsia"/>
          <w:b/>
          <w:bCs/>
          <w:spacing w:val="-6"/>
          <w:sz w:val="24"/>
          <w:szCs w:val="24"/>
          <w:highlight w:val="none"/>
        </w:rPr>
        <w:t>（投标文件中须附以上证件的原件扫描件及项目经理无在建承诺，并加盖企业电子章）</w:t>
      </w:r>
      <w:r>
        <w:rPr>
          <w:b/>
          <w:bCs/>
          <w:spacing w:val="-1"/>
          <w:sz w:val="24"/>
          <w:szCs w:val="24"/>
          <w:highlight w:val="none"/>
        </w:rPr>
        <w:t>；</w:t>
      </w:r>
    </w:p>
    <w:p w14:paraId="3CF936BF">
      <w:pPr>
        <w:pStyle w:val="2"/>
        <w:spacing w:before="209" w:line="330" w:lineRule="auto"/>
        <w:ind w:firstLine="485"/>
        <w:rPr>
          <w:sz w:val="24"/>
          <w:szCs w:val="24"/>
        </w:rPr>
      </w:pPr>
      <w:r>
        <w:rPr>
          <w:spacing w:val="-4"/>
          <w:sz w:val="24"/>
          <w:szCs w:val="24"/>
        </w:rPr>
        <w:t>（</w:t>
      </w:r>
      <w:r>
        <w:rPr>
          <w:rFonts w:hint="eastAsia"/>
          <w:spacing w:val="-4"/>
          <w:sz w:val="24"/>
          <w:szCs w:val="24"/>
          <w:lang w:val="en-US" w:eastAsia="zh-CN"/>
        </w:rPr>
        <w:t>2</w:t>
      </w:r>
      <w:r>
        <w:rPr>
          <w:spacing w:val="-4"/>
          <w:sz w:val="24"/>
          <w:szCs w:val="24"/>
        </w:rPr>
        <w:t>）拟派设计负责人：须具备国家一级注册建筑师资格</w:t>
      </w:r>
      <w:r>
        <w:rPr>
          <w:b/>
          <w:bCs/>
          <w:spacing w:val="-4"/>
          <w:sz w:val="24"/>
          <w:szCs w:val="24"/>
        </w:rPr>
        <w:t>（投标文件中须附以上证件的原</w:t>
      </w:r>
      <w:r>
        <w:rPr>
          <w:b/>
          <w:bCs/>
          <w:spacing w:val="-3"/>
          <w:sz w:val="24"/>
          <w:szCs w:val="24"/>
        </w:rPr>
        <w:t>件扫描件，并加盖企业电子章</w:t>
      </w:r>
      <w:r>
        <w:rPr>
          <w:b/>
          <w:bCs/>
          <w:spacing w:val="-1"/>
          <w:sz w:val="24"/>
          <w:szCs w:val="24"/>
        </w:rPr>
        <w:t>）</w:t>
      </w:r>
      <w:r>
        <w:rPr>
          <w:spacing w:val="-1"/>
          <w:sz w:val="24"/>
          <w:szCs w:val="24"/>
        </w:rPr>
        <w:t>；</w:t>
      </w:r>
    </w:p>
    <w:p w14:paraId="30B7E3D6">
      <w:pPr>
        <w:pStyle w:val="2"/>
        <w:spacing w:before="213" w:line="302" w:lineRule="auto"/>
        <w:ind w:right="99" w:firstLine="485"/>
        <w:rPr>
          <w:spacing w:val="-2"/>
          <w:sz w:val="24"/>
          <w:szCs w:val="24"/>
        </w:rPr>
      </w:pPr>
      <w:r>
        <w:rPr>
          <w:spacing w:val="-3"/>
          <w:sz w:val="24"/>
          <w:szCs w:val="24"/>
        </w:rPr>
        <w:t>（</w:t>
      </w:r>
      <w:r>
        <w:rPr>
          <w:rFonts w:hint="eastAsia"/>
          <w:spacing w:val="-3"/>
          <w:sz w:val="24"/>
          <w:szCs w:val="24"/>
          <w:lang w:val="en-US" w:eastAsia="zh-CN"/>
        </w:rPr>
        <w:t>3</w:t>
      </w:r>
      <w:r>
        <w:rPr>
          <w:spacing w:val="-3"/>
          <w:sz w:val="24"/>
          <w:szCs w:val="24"/>
        </w:rPr>
        <w:t>）拟派勘察负责人：投标人拟派项目负责人须具有国家注册土木工程师（岩土）资格</w:t>
      </w:r>
      <w:r>
        <w:rPr>
          <w:spacing w:val="-2"/>
          <w:sz w:val="24"/>
          <w:szCs w:val="24"/>
        </w:rPr>
        <w:t>证书</w:t>
      </w:r>
      <w:r>
        <w:rPr>
          <w:b/>
          <w:bCs/>
          <w:spacing w:val="-2"/>
          <w:sz w:val="24"/>
          <w:szCs w:val="24"/>
        </w:rPr>
        <w:t>（投标文件中须附以上证件的原件扫描件，并加盖企业电子章）</w:t>
      </w:r>
      <w:r>
        <w:rPr>
          <w:spacing w:val="-2"/>
          <w:sz w:val="24"/>
          <w:szCs w:val="24"/>
        </w:rPr>
        <w:t>。</w:t>
      </w:r>
    </w:p>
    <w:p w14:paraId="3160C01C">
      <w:pPr>
        <w:pStyle w:val="2"/>
        <w:spacing w:before="215" w:line="222" w:lineRule="auto"/>
        <w:ind w:left="487"/>
        <w:rPr>
          <w:sz w:val="24"/>
          <w:szCs w:val="24"/>
        </w:rPr>
      </w:pPr>
      <w:r>
        <w:rPr>
          <w:b/>
          <w:bCs/>
          <w:spacing w:val="-3"/>
          <w:sz w:val="24"/>
          <w:szCs w:val="24"/>
        </w:rPr>
        <w:t>注：投标人拟派</w:t>
      </w:r>
      <w:r>
        <w:rPr>
          <w:rFonts w:hint="eastAsia"/>
          <w:b/>
          <w:bCs/>
          <w:spacing w:val="-3"/>
          <w:sz w:val="24"/>
          <w:szCs w:val="24"/>
        </w:rPr>
        <w:t>项目经理</w:t>
      </w:r>
      <w:r>
        <w:rPr>
          <w:b/>
          <w:bCs/>
          <w:spacing w:val="-3"/>
          <w:sz w:val="24"/>
          <w:szCs w:val="24"/>
        </w:rPr>
        <w:t>、设计负责人、勘察负责人均不能为同一人。</w:t>
      </w:r>
    </w:p>
    <w:p w14:paraId="7721B126">
      <w:pPr>
        <w:pStyle w:val="2"/>
        <w:spacing w:before="214" w:line="384" w:lineRule="auto"/>
        <w:ind w:right="98" w:firstLine="472"/>
        <w:jc w:val="both"/>
        <w:rPr>
          <w:sz w:val="24"/>
          <w:szCs w:val="24"/>
        </w:rPr>
      </w:pPr>
      <w:r>
        <w:rPr>
          <w:spacing w:val="-1"/>
          <w:sz w:val="24"/>
          <w:szCs w:val="24"/>
        </w:rPr>
        <w:t>4、根据《河南省全面推行证明事项告知承诺制工作实施方案》（豫政</w:t>
      </w:r>
      <w:r>
        <w:rPr>
          <w:spacing w:val="-2"/>
          <w:sz w:val="24"/>
          <w:szCs w:val="24"/>
        </w:rPr>
        <w:t>办〔2021〕2</w:t>
      </w:r>
      <w:r>
        <w:rPr>
          <w:spacing w:val="-39"/>
          <w:sz w:val="24"/>
          <w:szCs w:val="24"/>
        </w:rPr>
        <w:t xml:space="preserve"> </w:t>
      </w:r>
      <w:r>
        <w:rPr>
          <w:spacing w:val="-2"/>
          <w:sz w:val="24"/>
          <w:szCs w:val="24"/>
        </w:rPr>
        <w:t>号）</w:t>
      </w:r>
      <w:r>
        <w:rPr>
          <w:sz w:val="24"/>
          <w:szCs w:val="24"/>
        </w:rPr>
        <w:t>文件，投标人（若为联合体投标，则为联合体所有成员）须按照规定提</w:t>
      </w:r>
      <w:r>
        <w:rPr>
          <w:spacing w:val="-1"/>
          <w:sz w:val="24"/>
          <w:szCs w:val="24"/>
        </w:rPr>
        <w:t>供“信用承诺函</w:t>
      </w:r>
      <w:r>
        <w:rPr>
          <w:spacing w:val="-88"/>
          <w:sz w:val="24"/>
          <w:szCs w:val="24"/>
        </w:rPr>
        <w:t xml:space="preserve"> </w:t>
      </w:r>
      <w:r>
        <w:rPr>
          <w:spacing w:val="-1"/>
          <w:sz w:val="24"/>
          <w:szCs w:val="24"/>
        </w:rPr>
        <w:t>”，</w:t>
      </w:r>
      <w:r>
        <w:rPr>
          <w:spacing w:val="1"/>
          <w:sz w:val="24"/>
          <w:szCs w:val="24"/>
        </w:rPr>
        <w:t>招标人有权在签订合同前要求中标人提供相关证明材</w:t>
      </w:r>
      <w:r>
        <w:rPr>
          <w:sz w:val="24"/>
          <w:szCs w:val="24"/>
        </w:rPr>
        <w:t>料以核实中标单位承诺事项的真实性，</w:t>
      </w:r>
      <w:r>
        <w:rPr>
          <w:spacing w:val="-1"/>
          <w:sz w:val="24"/>
          <w:szCs w:val="24"/>
        </w:rPr>
        <w:t>投标时不再需要提供以下证明材料：</w:t>
      </w:r>
    </w:p>
    <w:p w14:paraId="78B00ACD">
      <w:pPr>
        <w:pStyle w:val="2"/>
        <w:spacing w:before="1" w:line="220" w:lineRule="auto"/>
        <w:ind w:left="485"/>
        <w:rPr>
          <w:sz w:val="24"/>
          <w:szCs w:val="24"/>
        </w:rPr>
      </w:pPr>
      <w:r>
        <w:rPr>
          <w:spacing w:val="-2"/>
          <w:sz w:val="24"/>
          <w:szCs w:val="24"/>
        </w:rPr>
        <w:t>（1）符合国家相关规定的财务状况报告；</w:t>
      </w:r>
    </w:p>
    <w:p w14:paraId="0056263D">
      <w:pPr>
        <w:pStyle w:val="2"/>
        <w:spacing w:before="180" w:line="220" w:lineRule="auto"/>
        <w:ind w:left="487"/>
        <w:rPr>
          <w:sz w:val="24"/>
          <w:szCs w:val="24"/>
        </w:rPr>
      </w:pPr>
      <w:r>
        <w:rPr>
          <w:spacing w:val="-2"/>
          <w:sz w:val="24"/>
          <w:szCs w:val="24"/>
        </w:rPr>
        <w:t>（2）依法缴纳税收的证明材料；</w:t>
      </w:r>
    </w:p>
    <w:p w14:paraId="5869D4A1">
      <w:pPr>
        <w:pStyle w:val="2"/>
        <w:spacing w:before="215" w:line="220" w:lineRule="auto"/>
        <w:ind w:left="487"/>
        <w:rPr>
          <w:sz w:val="24"/>
          <w:szCs w:val="24"/>
        </w:rPr>
      </w:pPr>
      <w:r>
        <w:rPr>
          <w:spacing w:val="-2"/>
          <w:sz w:val="24"/>
          <w:szCs w:val="24"/>
        </w:rPr>
        <w:t>（3）依法缴纳社会保障资金的证明材料；</w:t>
      </w:r>
    </w:p>
    <w:p w14:paraId="350DFA6B">
      <w:pPr>
        <w:pStyle w:val="2"/>
        <w:spacing w:before="213" w:line="220" w:lineRule="auto"/>
        <w:ind w:left="487"/>
        <w:rPr>
          <w:sz w:val="24"/>
          <w:szCs w:val="24"/>
        </w:rPr>
      </w:pPr>
      <w:r>
        <w:rPr>
          <w:spacing w:val="-1"/>
          <w:sz w:val="24"/>
          <w:szCs w:val="24"/>
        </w:rPr>
        <w:t>（4）具备履行合同所必需的设备和专业技术能力的证明材料；</w:t>
      </w:r>
    </w:p>
    <w:p w14:paraId="080AE7C7">
      <w:pPr>
        <w:pStyle w:val="2"/>
        <w:spacing w:before="213" w:line="219" w:lineRule="auto"/>
        <w:ind w:left="487"/>
        <w:rPr>
          <w:sz w:val="24"/>
          <w:szCs w:val="24"/>
        </w:rPr>
      </w:pPr>
      <w:r>
        <w:rPr>
          <w:spacing w:val="-1"/>
          <w:sz w:val="24"/>
          <w:szCs w:val="24"/>
        </w:rPr>
        <w:t>（5）参加招标活动前三年内在经营活动中没有重大违法记录的证明材料；</w:t>
      </w:r>
    </w:p>
    <w:p w14:paraId="5C98E837">
      <w:pPr>
        <w:pStyle w:val="2"/>
        <w:spacing w:before="216" w:line="302" w:lineRule="auto"/>
        <w:ind w:left="1" w:right="115" w:firstLine="485"/>
        <w:rPr>
          <w:sz w:val="24"/>
          <w:szCs w:val="24"/>
        </w:rPr>
      </w:pPr>
      <w:r>
        <w:rPr>
          <w:spacing w:val="-3"/>
          <w:sz w:val="24"/>
          <w:szCs w:val="24"/>
        </w:rPr>
        <w:t>（6）未被列入失信被执行人、税收违法黑名单、政府采购严重违法失信行为记录名单的</w:t>
      </w:r>
      <w:r>
        <w:rPr>
          <w:spacing w:val="-4"/>
          <w:sz w:val="24"/>
          <w:szCs w:val="24"/>
        </w:rPr>
        <w:t>证明材料。</w:t>
      </w:r>
    </w:p>
    <w:p w14:paraId="3DF04CDF">
      <w:pPr>
        <w:pStyle w:val="2"/>
        <w:spacing w:before="213" w:line="385" w:lineRule="auto"/>
        <w:ind w:left="4" w:right="115" w:firstLine="475"/>
        <w:rPr>
          <w:color w:val="auto"/>
          <w:sz w:val="24"/>
          <w:szCs w:val="24"/>
        </w:rPr>
      </w:pPr>
      <w:r>
        <w:rPr>
          <w:spacing w:val="-2"/>
          <w:sz w:val="24"/>
          <w:szCs w:val="24"/>
        </w:rPr>
        <w:t>5、信誉要求：</w:t>
      </w:r>
      <w:r>
        <w:rPr>
          <w:color w:val="auto"/>
          <w:spacing w:val="-2"/>
          <w:sz w:val="24"/>
          <w:szCs w:val="24"/>
        </w:rPr>
        <w:t>投标人及其法定代表人和</w:t>
      </w:r>
      <w:r>
        <w:rPr>
          <w:rFonts w:hint="eastAsia"/>
          <w:color w:val="auto"/>
          <w:spacing w:val="-2"/>
          <w:sz w:val="24"/>
          <w:szCs w:val="24"/>
        </w:rPr>
        <w:t>项目经理、设计负责人、勘察负责人</w:t>
      </w:r>
      <w:r>
        <w:rPr>
          <w:color w:val="auto"/>
          <w:spacing w:val="-3"/>
          <w:sz w:val="24"/>
          <w:szCs w:val="24"/>
        </w:rPr>
        <w:t>不得存在以下情形之一：</w:t>
      </w:r>
    </w:p>
    <w:p w14:paraId="339DF50D">
      <w:pPr>
        <w:pStyle w:val="2"/>
        <w:spacing w:before="1" w:line="220" w:lineRule="auto"/>
        <w:ind w:left="480"/>
        <w:rPr>
          <w:sz w:val="24"/>
          <w:szCs w:val="24"/>
        </w:rPr>
      </w:pPr>
      <w:r>
        <w:rPr>
          <w:spacing w:val="-1"/>
          <w:sz w:val="24"/>
          <w:szCs w:val="24"/>
        </w:rPr>
        <w:t>5.1</w:t>
      </w:r>
      <w:r>
        <w:rPr>
          <w:spacing w:val="-44"/>
          <w:sz w:val="24"/>
          <w:szCs w:val="24"/>
        </w:rPr>
        <w:t xml:space="preserve"> </w:t>
      </w:r>
      <w:r>
        <w:rPr>
          <w:spacing w:val="-1"/>
          <w:sz w:val="24"/>
          <w:szCs w:val="24"/>
        </w:rPr>
        <w:t>被列入全国建筑市场监管公共服务平台“黑</w:t>
      </w:r>
      <w:r>
        <w:rPr>
          <w:spacing w:val="-2"/>
          <w:sz w:val="24"/>
          <w:szCs w:val="24"/>
        </w:rPr>
        <w:t>名单</w:t>
      </w:r>
      <w:r>
        <w:rPr>
          <w:spacing w:val="-88"/>
          <w:sz w:val="24"/>
          <w:szCs w:val="24"/>
        </w:rPr>
        <w:t xml:space="preserve"> </w:t>
      </w:r>
      <w:r>
        <w:rPr>
          <w:spacing w:val="-2"/>
          <w:sz w:val="24"/>
          <w:szCs w:val="24"/>
        </w:rPr>
        <w:t>”；</w:t>
      </w:r>
    </w:p>
    <w:p w14:paraId="2563B156">
      <w:pPr>
        <w:pStyle w:val="2"/>
        <w:spacing w:before="212" w:line="221" w:lineRule="auto"/>
        <w:ind w:left="480"/>
        <w:rPr>
          <w:sz w:val="24"/>
          <w:szCs w:val="24"/>
        </w:rPr>
      </w:pPr>
      <w:r>
        <w:rPr>
          <w:spacing w:val="-1"/>
          <w:sz w:val="24"/>
          <w:szCs w:val="24"/>
        </w:rPr>
        <w:t>5.2</w:t>
      </w:r>
      <w:r>
        <w:rPr>
          <w:spacing w:val="-45"/>
          <w:sz w:val="24"/>
          <w:szCs w:val="24"/>
        </w:rPr>
        <w:t xml:space="preserve"> </w:t>
      </w:r>
      <w:r>
        <w:rPr>
          <w:spacing w:val="-1"/>
          <w:sz w:val="24"/>
          <w:szCs w:val="24"/>
        </w:rPr>
        <w:t>被列入国家企业信用信息公示系统“严重违法失信名单</w:t>
      </w:r>
      <w:r>
        <w:rPr>
          <w:spacing w:val="-88"/>
          <w:sz w:val="24"/>
          <w:szCs w:val="24"/>
        </w:rPr>
        <w:t xml:space="preserve"> </w:t>
      </w:r>
      <w:r>
        <w:rPr>
          <w:spacing w:val="-1"/>
          <w:sz w:val="24"/>
          <w:szCs w:val="24"/>
        </w:rPr>
        <w:t>”；</w:t>
      </w:r>
    </w:p>
    <w:p w14:paraId="0FCEF3BC">
      <w:pPr>
        <w:pStyle w:val="2"/>
        <w:spacing w:before="214" w:line="221" w:lineRule="auto"/>
        <w:ind w:left="480"/>
        <w:rPr>
          <w:sz w:val="24"/>
          <w:szCs w:val="24"/>
        </w:rPr>
      </w:pPr>
      <w:r>
        <w:rPr>
          <w:spacing w:val="-1"/>
          <w:sz w:val="24"/>
          <w:szCs w:val="24"/>
        </w:rPr>
        <w:t>5.3</w:t>
      </w:r>
      <w:r>
        <w:rPr>
          <w:spacing w:val="-44"/>
          <w:sz w:val="24"/>
          <w:szCs w:val="24"/>
        </w:rPr>
        <w:t xml:space="preserve"> </w:t>
      </w:r>
      <w:r>
        <w:rPr>
          <w:spacing w:val="-1"/>
          <w:sz w:val="24"/>
          <w:szCs w:val="24"/>
        </w:rPr>
        <w:t>被列入信用中国网站“重点领域严重失信主体名</w:t>
      </w:r>
      <w:r>
        <w:rPr>
          <w:spacing w:val="-2"/>
          <w:sz w:val="24"/>
          <w:szCs w:val="24"/>
        </w:rPr>
        <w:t>单</w:t>
      </w:r>
      <w:r>
        <w:rPr>
          <w:spacing w:val="-88"/>
          <w:sz w:val="24"/>
          <w:szCs w:val="24"/>
        </w:rPr>
        <w:t xml:space="preserve"> </w:t>
      </w:r>
      <w:r>
        <w:rPr>
          <w:spacing w:val="-2"/>
          <w:sz w:val="24"/>
          <w:szCs w:val="24"/>
        </w:rPr>
        <w:t>”；</w:t>
      </w:r>
    </w:p>
    <w:p w14:paraId="74308F5C">
      <w:pPr>
        <w:pStyle w:val="2"/>
        <w:spacing w:before="213" w:line="303" w:lineRule="auto"/>
        <w:ind w:left="11" w:firstLine="468"/>
        <w:rPr>
          <w:sz w:val="24"/>
          <w:szCs w:val="24"/>
        </w:rPr>
      </w:pPr>
      <w:r>
        <w:rPr>
          <w:spacing w:val="4"/>
          <w:sz w:val="24"/>
          <w:szCs w:val="24"/>
        </w:rPr>
        <w:t>5.4</w:t>
      </w:r>
      <w:r>
        <w:rPr>
          <w:spacing w:val="-43"/>
          <w:sz w:val="24"/>
          <w:szCs w:val="24"/>
        </w:rPr>
        <w:t xml:space="preserve"> </w:t>
      </w:r>
      <w:r>
        <w:rPr>
          <w:spacing w:val="4"/>
          <w:sz w:val="24"/>
          <w:szCs w:val="24"/>
        </w:rPr>
        <w:t>投标所需资质在河南省建筑市场公共服务平台资质状态栏被标</w:t>
      </w:r>
      <w:r>
        <w:rPr>
          <w:spacing w:val="3"/>
          <w:sz w:val="24"/>
          <w:szCs w:val="24"/>
        </w:rPr>
        <w:t>注“注册人员不足</w:t>
      </w:r>
      <w:r>
        <w:rPr>
          <w:spacing w:val="-85"/>
          <w:sz w:val="24"/>
          <w:szCs w:val="24"/>
        </w:rPr>
        <w:t xml:space="preserve"> </w:t>
      </w:r>
      <w:r>
        <w:rPr>
          <w:spacing w:val="3"/>
          <w:sz w:val="24"/>
          <w:szCs w:val="24"/>
        </w:rPr>
        <w:t>”</w:t>
      </w:r>
      <w:r>
        <w:rPr>
          <w:spacing w:val="-5"/>
          <w:sz w:val="24"/>
          <w:szCs w:val="24"/>
        </w:rPr>
        <w:t>等异常情况；</w:t>
      </w:r>
    </w:p>
    <w:p w14:paraId="6DA9B46A">
      <w:pPr>
        <w:pStyle w:val="2"/>
        <w:spacing w:before="196" w:line="222" w:lineRule="auto"/>
        <w:ind w:left="477"/>
        <w:rPr>
          <w:sz w:val="24"/>
          <w:szCs w:val="24"/>
        </w:rPr>
      </w:pPr>
      <w:r>
        <w:rPr>
          <w:spacing w:val="-1"/>
          <w:sz w:val="24"/>
          <w:szCs w:val="24"/>
        </w:rPr>
        <w:t>6、本次招标接受联合体投标。联合体投标，应满足以下要求：</w:t>
      </w:r>
    </w:p>
    <w:p w14:paraId="3E1C19FF">
      <w:pPr>
        <w:pStyle w:val="2"/>
        <w:spacing w:before="191" w:line="220" w:lineRule="auto"/>
        <w:ind w:left="487"/>
        <w:rPr>
          <w:sz w:val="24"/>
          <w:szCs w:val="24"/>
        </w:rPr>
      </w:pPr>
      <w:r>
        <w:rPr>
          <w:spacing w:val="-1"/>
          <w:sz w:val="24"/>
          <w:szCs w:val="24"/>
        </w:rPr>
        <w:t>（1）联合体成员均可作为牵头人，且每个联合体成员均为独立法人单位。</w:t>
      </w:r>
    </w:p>
    <w:p w14:paraId="73D9AAAB">
      <w:pPr>
        <w:pStyle w:val="2"/>
        <w:spacing w:before="193" w:line="295" w:lineRule="auto"/>
        <w:ind w:left="1" w:right="115" w:firstLine="485"/>
        <w:rPr>
          <w:sz w:val="24"/>
          <w:szCs w:val="24"/>
        </w:rPr>
      </w:pPr>
      <w:r>
        <w:rPr>
          <w:spacing w:val="-3"/>
          <w:sz w:val="24"/>
          <w:szCs w:val="24"/>
        </w:rPr>
        <w:t>（2）在投标时提交联合体协议并注明牵头人及各方拟承担的工作和责任，并承诺一旦中</w:t>
      </w:r>
      <w:r>
        <w:rPr>
          <w:spacing w:val="-1"/>
          <w:sz w:val="24"/>
          <w:szCs w:val="24"/>
        </w:rPr>
        <w:t>标，联合体各方将向招标人承担连带责任。</w:t>
      </w:r>
    </w:p>
    <w:p w14:paraId="4958BCF5">
      <w:pPr>
        <w:pStyle w:val="2"/>
        <w:spacing w:before="194" w:line="219" w:lineRule="auto"/>
        <w:ind w:left="487"/>
        <w:rPr>
          <w:sz w:val="24"/>
          <w:szCs w:val="24"/>
        </w:rPr>
      </w:pPr>
      <w:r>
        <w:rPr>
          <w:spacing w:val="-1"/>
          <w:sz w:val="24"/>
          <w:szCs w:val="24"/>
        </w:rPr>
        <w:t>（3）联合体各方不得再以自己名义单独或参加其他联合体在同一工程项目中投标</w:t>
      </w:r>
      <w:r>
        <w:rPr>
          <w:b/>
          <w:bCs/>
          <w:spacing w:val="-1"/>
          <w:sz w:val="24"/>
          <w:szCs w:val="24"/>
        </w:rPr>
        <w:t>。</w:t>
      </w:r>
    </w:p>
    <w:p w14:paraId="46821EA8">
      <w:pPr>
        <w:pStyle w:val="2"/>
        <w:spacing w:before="193" w:line="320" w:lineRule="auto"/>
        <w:ind w:left="1" w:right="31" w:firstLine="485"/>
        <w:rPr>
          <w:sz w:val="24"/>
          <w:szCs w:val="24"/>
        </w:rPr>
      </w:pPr>
      <w:r>
        <w:rPr>
          <w:spacing w:val="-3"/>
          <w:sz w:val="24"/>
          <w:szCs w:val="24"/>
        </w:rPr>
        <w:t>（4）获取招标文件时，应以联合体牵头人的名义获取，并以联合体牵头人的名义递交投</w:t>
      </w:r>
      <w:r>
        <w:rPr>
          <w:spacing w:val="1"/>
          <w:sz w:val="24"/>
          <w:szCs w:val="24"/>
        </w:rPr>
        <w:t>标文件，联合体牵头人法定代表人或其授权代表负</w:t>
      </w:r>
      <w:r>
        <w:rPr>
          <w:sz w:val="24"/>
          <w:szCs w:val="24"/>
        </w:rPr>
        <w:t>责签署本次投标相关资料，其他联合体成</w:t>
      </w:r>
      <w:r>
        <w:rPr>
          <w:spacing w:val="-3"/>
          <w:sz w:val="24"/>
          <w:szCs w:val="24"/>
        </w:rPr>
        <w:t>员须予以认可；递交保证金的，应以联合体牵头人的名义递交，对</w:t>
      </w:r>
      <w:r>
        <w:rPr>
          <w:spacing w:val="-4"/>
          <w:sz w:val="24"/>
          <w:szCs w:val="24"/>
        </w:rPr>
        <w:t>联合体各方均具有约束力。</w:t>
      </w:r>
    </w:p>
    <w:p w14:paraId="66732394">
      <w:pPr>
        <w:pStyle w:val="2"/>
        <w:spacing w:before="194" w:line="221" w:lineRule="auto"/>
        <w:ind w:left="480"/>
        <w:rPr>
          <w:sz w:val="24"/>
          <w:szCs w:val="24"/>
        </w:rPr>
      </w:pPr>
      <w:r>
        <w:rPr>
          <w:spacing w:val="-1"/>
          <w:sz w:val="24"/>
          <w:szCs w:val="24"/>
        </w:rPr>
        <w:t>7、本次招标实行资格后审，资格不合格者，取消其投标资格。</w:t>
      </w:r>
    </w:p>
    <w:p w14:paraId="3C9FD4A6">
      <w:pPr>
        <w:pStyle w:val="2"/>
        <w:spacing w:before="210" w:line="222" w:lineRule="auto"/>
        <w:ind w:left="510"/>
        <w:rPr>
          <w:sz w:val="24"/>
          <w:szCs w:val="24"/>
        </w:rPr>
      </w:pPr>
      <w:r>
        <w:rPr>
          <w:b/>
          <w:bCs/>
          <w:spacing w:val="-7"/>
          <w:sz w:val="24"/>
          <w:szCs w:val="24"/>
        </w:rPr>
        <w:t>四、招标文件的获取</w:t>
      </w:r>
    </w:p>
    <w:p w14:paraId="5DA48278">
      <w:pPr>
        <w:pStyle w:val="2"/>
        <w:spacing w:before="209" w:line="344" w:lineRule="auto"/>
        <w:ind w:right="114" w:firstLine="492"/>
        <w:rPr>
          <w:sz w:val="24"/>
          <w:szCs w:val="24"/>
        </w:rPr>
      </w:pPr>
      <w:r>
        <w:rPr>
          <w:spacing w:val="-3"/>
          <w:sz w:val="24"/>
          <w:szCs w:val="24"/>
        </w:rPr>
        <w:t>1、本次招标文件在网上获取，请登录洛阳市公共资源交易中心网站（lyggzy</w:t>
      </w:r>
      <w:r>
        <w:rPr>
          <w:spacing w:val="-88"/>
          <w:sz w:val="24"/>
          <w:szCs w:val="24"/>
        </w:rPr>
        <w:t xml:space="preserve"> </w:t>
      </w:r>
      <w:r>
        <w:rPr>
          <w:spacing w:val="-3"/>
          <w:sz w:val="24"/>
          <w:szCs w:val="24"/>
        </w:rPr>
        <w:t>jy.ly.gov.</w:t>
      </w:r>
      <w:r>
        <w:rPr>
          <w:sz w:val="24"/>
          <w:szCs w:val="24"/>
        </w:rPr>
        <w:t xml:space="preserve"> cn</w:t>
      </w:r>
      <w:r>
        <w:rPr>
          <w:spacing w:val="17"/>
          <w:sz w:val="24"/>
          <w:szCs w:val="24"/>
        </w:rPr>
        <w:t>），</w:t>
      </w:r>
      <w:r>
        <w:rPr>
          <w:sz w:val="24"/>
          <w:szCs w:val="24"/>
        </w:rPr>
        <w:t>点击“</w:t>
      </w:r>
      <w:r>
        <w:fldChar w:fldCharType="begin"/>
      </w:r>
      <w:r>
        <w:instrText xml:space="preserve"> HYPERLINK "http://61.54.85.189/tpbidder" </w:instrText>
      </w:r>
      <w:r>
        <w:fldChar w:fldCharType="separate"/>
      </w:r>
      <w:r>
        <w:rPr>
          <w:sz w:val="24"/>
          <w:szCs w:val="24"/>
        </w:rPr>
        <w:t>http://61.54.85.189/tpbidder</w:t>
      </w:r>
      <w:r>
        <w:rPr>
          <w:sz w:val="24"/>
          <w:szCs w:val="24"/>
        </w:rPr>
        <w:fldChar w:fldCharType="end"/>
      </w:r>
      <w:r>
        <w:rPr>
          <w:sz w:val="24"/>
          <w:szCs w:val="24"/>
        </w:rPr>
        <w:t>”进入“洛阳市电子招</w:t>
      </w:r>
      <w:r>
        <w:rPr>
          <w:spacing w:val="-1"/>
          <w:sz w:val="24"/>
          <w:szCs w:val="24"/>
        </w:rPr>
        <w:t>投标交易平台”进行用</w:t>
      </w:r>
      <w:r>
        <w:rPr>
          <w:spacing w:val="-3"/>
          <w:sz w:val="24"/>
          <w:szCs w:val="24"/>
        </w:rPr>
        <w:t>户注册，并办理</w:t>
      </w:r>
      <w:r>
        <w:rPr>
          <w:spacing w:val="-48"/>
          <w:sz w:val="24"/>
          <w:szCs w:val="24"/>
        </w:rPr>
        <w:t xml:space="preserve"> </w:t>
      </w:r>
      <w:r>
        <w:rPr>
          <w:spacing w:val="-3"/>
          <w:sz w:val="24"/>
          <w:szCs w:val="24"/>
        </w:rPr>
        <w:t>CA</w:t>
      </w:r>
      <w:r>
        <w:rPr>
          <w:spacing w:val="-45"/>
          <w:sz w:val="24"/>
          <w:szCs w:val="24"/>
        </w:rPr>
        <w:t xml:space="preserve"> </w:t>
      </w:r>
      <w:r>
        <w:rPr>
          <w:spacing w:val="-3"/>
          <w:sz w:val="24"/>
          <w:szCs w:val="24"/>
        </w:rPr>
        <w:t>数字证书。详见洛阳市公共资源交易中心网站—办事指南—办事流程—新</w:t>
      </w:r>
      <w:r>
        <w:rPr>
          <w:spacing w:val="-2"/>
          <w:sz w:val="24"/>
          <w:szCs w:val="24"/>
        </w:rPr>
        <w:t>交易平台使用手册。</w:t>
      </w:r>
    </w:p>
    <w:p w14:paraId="7D9ACB0B">
      <w:pPr>
        <w:pStyle w:val="2"/>
        <w:spacing w:before="209" w:line="344" w:lineRule="auto"/>
        <w:ind w:right="114" w:firstLine="492"/>
        <w:rPr>
          <w:spacing w:val="-3"/>
          <w:sz w:val="24"/>
          <w:szCs w:val="24"/>
        </w:rPr>
      </w:pPr>
      <w:r>
        <w:rPr>
          <w:spacing w:val="-3"/>
          <w:sz w:val="24"/>
          <w:szCs w:val="24"/>
        </w:rPr>
        <w:t>2、办理数字证书后，请</w:t>
      </w:r>
      <w:r>
        <w:rPr>
          <w:color w:val="auto"/>
          <w:spacing w:val="-3"/>
          <w:sz w:val="24"/>
          <w:szCs w:val="24"/>
        </w:rPr>
        <w:t>于2025年</w:t>
      </w:r>
      <w:r>
        <w:rPr>
          <w:rFonts w:hint="eastAsia"/>
          <w:color w:val="auto"/>
          <w:spacing w:val="-3"/>
          <w:sz w:val="24"/>
          <w:szCs w:val="24"/>
          <w:lang w:val="en-US" w:eastAsia="zh-CN"/>
        </w:rPr>
        <w:t>11</w:t>
      </w:r>
      <w:r>
        <w:rPr>
          <w:color w:val="auto"/>
          <w:spacing w:val="-3"/>
          <w:sz w:val="24"/>
          <w:szCs w:val="24"/>
        </w:rPr>
        <w:t>月</w:t>
      </w:r>
      <w:r>
        <w:rPr>
          <w:rFonts w:hint="eastAsia"/>
          <w:color w:val="auto"/>
          <w:spacing w:val="-3"/>
          <w:sz w:val="24"/>
          <w:szCs w:val="24"/>
          <w:lang w:val="en-US" w:eastAsia="zh-CN"/>
        </w:rPr>
        <w:t>10</w:t>
      </w:r>
      <w:r>
        <w:rPr>
          <w:color w:val="auto"/>
          <w:spacing w:val="-3"/>
          <w:sz w:val="24"/>
          <w:szCs w:val="24"/>
        </w:rPr>
        <w:t>日至2025年11月</w:t>
      </w:r>
      <w:r>
        <w:rPr>
          <w:rFonts w:hint="eastAsia"/>
          <w:color w:val="auto"/>
          <w:spacing w:val="-3"/>
          <w:sz w:val="24"/>
          <w:szCs w:val="24"/>
          <w:lang w:val="en-US" w:eastAsia="zh-CN"/>
        </w:rPr>
        <w:t>14</w:t>
      </w:r>
      <w:r>
        <w:rPr>
          <w:color w:val="auto"/>
          <w:spacing w:val="-3"/>
          <w:sz w:val="24"/>
          <w:szCs w:val="24"/>
        </w:rPr>
        <w:t>日 24:00，登录洛阳市公共资源交易中心网站，点击“</w:t>
      </w:r>
      <w:r>
        <w:rPr>
          <w:color w:val="auto"/>
          <w:spacing w:val="-3"/>
          <w:sz w:val="24"/>
          <w:szCs w:val="24"/>
        </w:rPr>
        <w:fldChar w:fldCharType="begin"/>
      </w:r>
      <w:r>
        <w:rPr>
          <w:color w:val="auto"/>
          <w:spacing w:val="-3"/>
          <w:sz w:val="24"/>
          <w:szCs w:val="24"/>
        </w:rPr>
        <w:instrText xml:space="preserve"> HYPERLINK "http://61.54.85.189/tpbidder" </w:instrText>
      </w:r>
      <w:r>
        <w:rPr>
          <w:color w:val="auto"/>
          <w:spacing w:val="-3"/>
          <w:sz w:val="24"/>
          <w:szCs w:val="24"/>
        </w:rPr>
        <w:fldChar w:fldCharType="separate"/>
      </w:r>
      <w:r>
        <w:rPr>
          <w:color w:val="auto"/>
          <w:spacing w:val="-3"/>
          <w:sz w:val="24"/>
          <w:szCs w:val="24"/>
        </w:rPr>
        <w:t>http://61.54.85.189/tpbidder</w:t>
      </w:r>
      <w:r>
        <w:rPr>
          <w:color w:val="auto"/>
          <w:spacing w:val="-3"/>
          <w:sz w:val="24"/>
          <w:szCs w:val="24"/>
        </w:rPr>
        <w:fldChar w:fldCharType="end"/>
      </w:r>
      <w:r>
        <w:rPr>
          <w:color w:val="auto"/>
          <w:spacing w:val="-3"/>
          <w:sz w:val="24"/>
          <w:szCs w:val="24"/>
        </w:rPr>
        <w:t>”，登录后</w:t>
      </w:r>
      <w:r>
        <w:rPr>
          <w:spacing w:val="-3"/>
          <w:sz w:val="24"/>
          <w:szCs w:val="24"/>
        </w:rPr>
        <w:t>，免费下载招标文件。如投多个标段，则应就所投每个标段分别下载获取。联合体投标的，由联合体牵头人完成招标文件下载。</w:t>
      </w:r>
    </w:p>
    <w:p w14:paraId="58E43B38">
      <w:pPr>
        <w:pStyle w:val="2"/>
        <w:spacing w:before="2" w:line="384" w:lineRule="auto"/>
        <w:ind w:left="3" w:right="65" w:firstLine="474"/>
        <w:rPr>
          <w:sz w:val="24"/>
          <w:szCs w:val="24"/>
        </w:rPr>
      </w:pPr>
      <w:r>
        <w:rPr>
          <w:spacing w:val="-2"/>
          <w:sz w:val="24"/>
          <w:szCs w:val="24"/>
        </w:rPr>
        <w:t>3、获取招标文件后，请到洛阳市公共资源交易</w:t>
      </w:r>
      <w:r>
        <w:rPr>
          <w:spacing w:val="-3"/>
          <w:sz w:val="24"/>
          <w:szCs w:val="24"/>
        </w:rPr>
        <w:t>中心网站—办事指南—下载中心栏目下载</w:t>
      </w:r>
      <w:r>
        <w:rPr>
          <w:spacing w:val="-1"/>
          <w:sz w:val="24"/>
          <w:szCs w:val="24"/>
        </w:rPr>
        <w:t>并安装最新版本投标文件制作软件，查看招标文件和制作电子投标文件。</w:t>
      </w:r>
    </w:p>
    <w:p w14:paraId="258B59B6">
      <w:pPr>
        <w:pStyle w:val="2"/>
        <w:spacing w:line="222" w:lineRule="auto"/>
        <w:ind w:left="484"/>
        <w:rPr>
          <w:sz w:val="24"/>
          <w:szCs w:val="24"/>
        </w:rPr>
      </w:pPr>
      <w:r>
        <w:rPr>
          <w:b/>
          <w:bCs/>
          <w:spacing w:val="-4"/>
          <w:sz w:val="24"/>
          <w:szCs w:val="24"/>
        </w:rPr>
        <w:t>五、投标文件的递交</w:t>
      </w:r>
    </w:p>
    <w:p w14:paraId="280C813A">
      <w:pPr>
        <w:pStyle w:val="2"/>
        <w:spacing w:before="211" w:line="304" w:lineRule="auto"/>
        <w:ind w:left="17" w:right="67" w:firstLine="473"/>
        <w:rPr>
          <w:sz w:val="24"/>
          <w:szCs w:val="24"/>
        </w:rPr>
      </w:pPr>
      <w:r>
        <w:rPr>
          <w:spacing w:val="-5"/>
          <w:sz w:val="24"/>
          <w:szCs w:val="24"/>
        </w:rPr>
        <w:t>1、投标文件递交的截止时间（投标截止时间</w:t>
      </w:r>
      <w:r>
        <w:rPr>
          <w:color w:val="auto"/>
          <w:spacing w:val="-5"/>
          <w:sz w:val="24"/>
          <w:szCs w:val="24"/>
        </w:rPr>
        <w:t>）为2</w:t>
      </w:r>
      <w:r>
        <w:rPr>
          <w:color w:val="auto"/>
          <w:spacing w:val="-6"/>
          <w:sz w:val="24"/>
          <w:szCs w:val="24"/>
        </w:rPr>
        <w:t>025年</w:t>
      </w:r>
      <w:r>
        <w:rPr>
          <w:rFonts w:hint="eastAsia"/>
          <w:color w:val="auto"/>
          <w:spacing w:val="-6"/>
          <w:sz w:val="24"/>
          <w:szCs w:val="24"/>
          <w:lang w:val="en-US" w:eastAsia="zh-CN"/>
        </w:rPr>
        <w:t>12</w:t>
      </w:r>
      <w:r>
        <w:rPr>
          <w:color w:val="auto"/>
          <w:spacing w:val="-6"/>
          <w:sz w:val="24"/>
          <w:szCs w:val="24"/>
        </w:rPr>
        <w:t>月</w:t>
      </w:r>
      <w:r>
        <w:rPr>
          <w:rFonts w:hint="eastAsia"/>
          <w:color w:val="auto"/>
          <w:spacing w:val="-6"/>
          <w:sz w:val="24"/>
          <w:szCs w:val="24"/>
          <w:lang w:val="en-US" w:eastAsia="zh-CN"/>
        </w:rPr>
        <w:t>2</w:t>
      </w:r>
      <w:r>
        <w:rPr>
          <w:color w:val="auto"/>
          <w:spacing w:val="-6"/>
          <w:sz w:val="24"/>
          <w:szCs w:val="24"/>
        </w:rPr>
        <w:t>日09时30分（北京</w:t>
      </w:r>
      <w:r>
        <w:rPr>
          <w:color w:val="auto"/>
          <w:spacing w:val="-9"/>
          <w:sz w:val="24"/>
          <w:szCs w:val="24"/>
        </w:rPr>
        <w:t>时间）</w:t>
      </w:r>
      <w:r>
        <w:rPr>
          <w:spacing w:val="-9"/>
          <w:sz w:val="24"/>
          <w:szCs w:val="24"/>
        </w:rPr>
        <w:t>。</w:t>
      </w:r>
    </w:p>
    <w:p w14:paraId="1D896F64">
      <w:pPr>
        <w:pStyle w:val="2"/>
        <w:spacing w:before="209" w:line="221" w:lineRule="auto"/>
        <w:ind w:left="476"/>
        <w:rPr>
          <w:sz w:val="24"/>
          <w:szCs w:val="24"/>
        </w:rPr>
      </w:pPr>
      <w:r>
        <w:rPr>
          <w:sz w:val="24"/>
          <w:szCs w:val="24"/>
        </w:rPr>
        <w:t>2、投标文件接收地点及</w:t>
      </w:r>
      <w:r>
        <w:rPr>
          <w:color w:val="auto"/>
          <w:sz w:val="24"/>
          <w:szCs w:val="24"/>
        </w:rPr>
        <w:t>开标地点为偃师区</w:t>
      </w:r>
      <w:r>
        <w:rPr>
          <w:color w:val="auto"/>
          <w:spacing w:val="-1"/>
          <w:sz w:val="24"/>
          <w:szCs w:val="24"/>
        </w:rPr>
        <w:t>公共资源交易中心开标</w:t>
      </w:r>
      <w:r>
        <w:rPr>
          <w:rFonts w:hint="eastAsia"/>
          <w:color w:val="auto"/>
          <w:spacing w:val="-1"/>
          <w:sz w:val="24"/>
          <w:szCs w:val="24"/>
          <w:lang w:val="en-US" w:eastAsia="zh-CN"/>
        </w:rPr>
        <w:t>二</w:t>
      </w:r>
      <w:r>
        <w:rPr>
          <w:color w:val="auto"/>
          <w:spacing w:val="-1"/>
          <w:sz w:val="24"/>
          <w:szCs w:val="24"/>
        </w:rPr>
        <w:t>室。</w:t>
      </w:r>
    </w:p>
    <w:p w14:paraId="11978313">
      <w:pPr>
        <w:pStyle w:val="2"/>
        <w:spacing w:before="210" w:line="344" w:lineRule="auto"/>
        <w:ind w:firstLine="478"/>
        <w:rPr>
          <w:sz w:val="24"/>
          <w:szCs w:val="24"/>
        </w:rPr>
      </w:pPr>
      <w:r>
        <w:rPr>
          <w:sz w:val="24"/>
          <w:szCs w:val="24"/>
        </w:rPr>
        <w:t>3、投标人应在投标截止时间前，通过互联网使用CA</w:t>
      </w:r>
      <w:r>
        <w:rPr>
          <w:spacing w:val="-44"/>
          <w:sz w:val="24"/>
          <w:szCs w:val="24"/>
        </w:rPr>
        <w:t xml:space="preserve"> </w:t>
      </w:r>
      <w:r>
        <w:rPr>
          <w:sz w:val="24"/>
          <w:szCs w:val="24"/>
        </w:rPr>
        <w:t>数字证书或移动CA</w:t>
      </w:r>
      <w:r>
        <w:rPr>
          <w:spacing w:val="-45"/>
          <w:sz w:val="24"/>
          <w:szCs w:val="24"/>
        </w:rPr>
        <w:t xml:space="preserve"> </w:t>
      </w:r>
      <w:r>
        <w:rPr>
          <w:spacing w:val="-1"/>
          <w:sz w:val="24"/>
          <w:szCs w:val="24"/>
        </w:rPr>
        <w:t>扫码登录洛阳市</w:t>
      </w:r>
      <w:r>
        <w:rPr>
          <w:spacing w:val="-4"/>
          <w:sz w:val="24"/>
          <w:szCs w:val="24"/>
        </w:rPr>
        <w:t>公共资源交易中心网站，将加密的投标文件上</w:t>
      </w:r>
      <w:r>
        <w:rPr>
          <w:spacing w:val="-5"/>
          <w:sz w:val="24"/>
          <w:szCs w:val="24"/>
        </w:rPr>
        <w:t>传至“洛阳市电子招投标交易平台</w:t>
      </w:r>
      <w:r>
        <w:rPr>
          <w:spacing w:val="-88"/>
          <w:sz w:val="24"/>
          <w:szCs w:val="24"/>
        </w:rPr>
        <w:t xml:space="preserve"> </w:t>
      </w:r>
      <w:r>
        <w:rPr>
          <w:spacing w:val="-5"/>
          <w:sz w:val="24"/>
          <w:szCs w:val="24"/>
        </w:rPr>
        <w:t>”指定位置，</w:t>
      </w:r>
      <w:r>
        <w:rPr>
          <w:spacing w:val="1"/>
          <w:sz w:val="24"/>
          <w:szCs w:val="24"/>
        </w:rPr>
        <w:t>上传成功后将得到上传成功的确认。投标人应充分</w:t>
      </w:r>
      <w:r>
        <w:rPr>
          <w:sz w:val="24"/>
          <w:szCs w:val="24"/>
        </w:rPr>
        <w:t>考虑上传文件时的不可预见因素，未在投标截止时间前完成上传的，视为逾期送达，洛</w:t>
      </w:r>
      <w:r>
        <w:rPr>
          <w:spacing w:val="-1"/>
          <w:sz w:val="24"/>
          <w:szCs w:val="24"/>
        </w:rPr>
        <w:t>阳市电子招投标交易平台将拒绝接收。</w:t>
      </w:r>
    </w:p>
    <w:p w14:paraId="7778EA23">
      <w:pPr>
        <w:pStyle w:val="2"/>
        <w:spacing w:before="212" w:line="344" w:lineRule="auto"/>
        <w:ind w:firstLine="472"/>
        <w:rPr>
          <w:sz w:val="24"/>
          <w:szCs w:val="24"/>
        </w:rPr>
      </w:pPr>
      <w:r>
        <w:rPr>
          <w:spacing w:val="-7"/>
          <w:sz w:val="24"/>
          <w:szCs w:val="24"/>
        </w:rPr>
        <w:t>4、本项目采用远程不见面交易的模式，开标当日，投标人无需到开标现场参加开标会议，</w:t>
      </w:r>
      <w:r>
        <w:rPr>
          <w:spacing w:val="-2"/>
          <w:sz w:val="24"/>
          <w:szCs w:val="24"/>
        </w:rPr>
        <w:t>投标人应当在投标截止时间前，访问</w:t>
      </w:r>
      <w:r>
        <w:rPr>
          <w:spacing w:val="-55"/>
          <w:sz w:val="24"/>
          <w:szCs w:val="24"/>
        </w:rPr>
        <w:t xml:space="preserve"> </w:t>
      </w:r>
      <w:r>
        <w:fldChar w:fldCharType="begin"/>
      </w:r>
      <w:r>
        <w:instrText xml:space="preserve"> HYPERLINK "http://61.54.85.189/BidOpening" </w:instrText>
      </w:r>
      <w:r>
        <w:fldChar w:fldCharType="separate"/>
      </w:r>
      <w:r>
        <w:rPr>
          <w:spacing w:val="-2"/>
          <w:sz w:val="24"/>
          <w:szCs w:val="24"/>
        </w:rPr>
        <w:t>http://61.54.85.189/BidOpen</w:t>
      </w:r>
      <w:r>
        <w:rPr>
          <w:spacing w:val="-3"/>
          <w:sz w:val="24"/>
          <w:szCs w:val="24"/>
        </w:rPr>
        <w:t>ing</w:t>
      </w:r>
      <w:r>
        <w:rPr>
          <w:spacing w:val="-3"/>
          <w:sz w:val="24"/>
          <w:szCs w:val="24"/>
        </w:rPr>
        <w:fldChar w:fldCharType="end"/>
      </w:r>
      <w:r>
        <w:rPr>
          <w:spacing w:val="-41"/>
          <w:sz w:val="24"/>
          <w:szCs w:val="24"/>
        </w:rPr>
        <w:t xml:space="preserve"> </w:t>
      </w:r>
      <w:r>
        <w:rPr>
          <w:spacing w:val="-3"/>
          <w:sz w:val="24"/>
          <w:szCs w:val="24"/>
        </w:rPr>
        <w:t>并进入，在线准时参</w:t>
      </w:r>
      <w:r>
        <w:rPr>
          <w:spacing w:val="1"/>
          <w:sz w:val="24"/>
          <w:szCs w:val="24"/>
        </w:rPr>
        <w:t>加开标活动并进行投标文件解密等。因投标人原因</w:t>
      </w:r>
      <w:r>
        <w:rPr>
          <w:sz w:val="24"/>
          <w:szCs w:val="24"/>
        </w:rPr>
        <w:t>未能解密、解密失败或解密超时的将被拒绝。请参照洛阳市公共资源交易中心首页-办事指</w:t>
      </w:r>
      <w:r>
        <w:rPr>
          <w:spacing w:val="-1"/>
          <w:sz w:val="24"/>
          <w:szCs w:val="24"/>
        </w:rPr>
        <w:t>南-下载中心-新交易平台使用手册。</w:t>
      </w:r>
    </w:p>
    <w:p w14:paraId="399192B5">
      <w:pPr>
        <w:pStyle w:val="2"/>
        <w:spacing w:before="213" w:line="303" w:lineRule="auto"/>
        <w:ind w:right="65" w:firstLine="477"/>
        <w:rPr>
          <w:sz w:val="24"/>
          <w:szCs w:val="24"/>
        </w:rPr>
      </w:pPr>
      <w:r>
        <w:rPr>
          <w:spacing w:val="-2"/>
          <w:sz w:val="24"/>
          <w:szCs w:val="24"/>
        </w:rPr>
        <w:t>5、除电子投标文件外，投标时不再接受任何纸</w:t>
      </w:r>
      <w:r>
        <w:rPr>
          <w:spacing w:val="-3"/>
          <w:sz w:val="24"/>
          <w:szCs w:val="24"/>
        </w:rPr>
        <w:t>质文件、资料等。逾期送达的或者未送达</w:t>
      </w:r>
      <w:r>
        <w:rPr>
          <w:spacing w:val="-1"/>
          <w:sz w:val="24"/>
          <w:szCs w:val="24"/>
        </w:rPr>
        <w:t>指定地点的投标文件，招标人不予受理。</w:t>
      </w:r>
    </w:p>
    <w:p w14:paraId="0A745E6B">
      <w:pPr>
        <w:pStyle w:val="2"/>
        <w:spacing w:before="213" w:line="221" w:lineRule="auto"/>
        <w:ind w:left="482"/>
        <w:rPr>
          <w:sz w:val="24"/>
          <w:szCs w:val="24"/>
        </w:rPr>
      </w:pPr>
      <w:r>
        <w:rPr>
          <w:b/>
          <w:bCs/>
          <w:spacing w:val="-4"/>
          <w:sz w:val="24"/>
          <w:szCs w:val="24"/>
        </w:rPr>
        <w:t>六、投标保证金缴纳</w:t>
      </w:r>
    </w:p>
    <w:p w14:paraId="4B08D464">
      <w:pPr>
        <w:pStyle w:val="2"/>
        <w:spacing w:before="213" w:line="384" w:lineRule="auto"/>
        <w:ind w:left="9" w:right="65" w:firstLine="470"/>
        <w:rPr>
          <w:sz w:val="24"/>
          <w:szCs w:val="24"/>
        </w:rPr>
      </w:pPr>
      <w:r>
        <w:rPr>
          <w:spacing w:val="1"/>
          <w:sz w:val="24"/>
          <w:szCs w:val="24"/>
        </w:rPr>
        <w:t>执行洛发改公管〔2021〕2号规定。可采用银行保函、保险保单、担保保函、银行汇款</w:t>
      </w:r>
      <w:r>
        <w:rPr>
          <w:spacing w:val="-1"/>
          <w:sz w:val="24"/>
          <w:szCs w:val="24"/>
        </w:rPr>
        <w:t>等方式缴纳。其中政府投资的建设工程有关服务和货物招标项目免缴投标保证金。</w:t>
      </w:r>
    </w:p>
    <w:p w14:paraId="5BB7E513">
      <w:pPr>
        <w:pStyle w:val="2"/>
        <w:spacing w:before="2" w:line="222" w:lineRule="auto"/>
        <w:ind w:left="485"/>
        <w:rPr>
          <w:sz w:val="24"/>
          <w:szCs w:val="24"/>
        </w:rPr>
      </w:pPr>
      <w:r>
        <w:rPr>
          <w:b/>
          <w:bCs/>
          <w:spacing w:val="-4"/>
          <w:sz w:val="24"/>
          <w:szCs w:val="24"/>
        </w:rPr>
        <w:t>七、提出异议的渠道和方式</w:t>
      </w:r>
    </w:p>
    <w:p w14:paraId="44487485">
      <w:pPr>
        <w:pStyle w:val="2"/>
        <w:spacing w:before="211" w:line="384" w:lineRule="auto"/>
        <w:ind w:left="14" w:right="65" w:firstLine="467"/>
        <w:rPr>
          <w:sz w:val="24"/>
          <w:szCs w:val="24"/>
        </w:rPr>
      </w:pPr>
      <w:r>
        <w:rPr>
          <w:spacing w:val="1"/>
          <w:sz w:val="24"/>
          <w:szCs w:val="24"/>
        </w:rPr>
        <w:t>异议。投标人或者其他利害关系人对资格预</w:t>
      </w:r>
      <w:r>
        <w:rPr>
          <w:sz w:val="24"/>
          <w:szCs w:val="24"/>
        </w:rPr>
        <w:t>审文件、招标文件、开标和评标结果有异议</w:t>
      </w:r>
      <w:r>
        <w:rPr>
          <w:spacing w:val="-2"/>
          <w:sz w:val="24"/>
          <w:szCs w:val="24"/>
        </w:rPr>
        <w:t>的，通过公共资源交易平台向招标人提出异议。</w:t>
      </w:r>
    </w:p>
    <w:p w14:paraId="1D65E27E">
      <w:pPr>
        <w:pStyle w:val="2"/>
        <w:spacing w:before="1" w:line="384" w:lineRule="auto"/>
        <w:ind w:left="1" w:right="20" w:firstLine="478"/>
        <w:rPr>
          <w:sz w:val="24"/>
          <w:szCs w:val="24"/>
        </w:rPr>
      </w:pPr>
      <w:r>
        <w:rPr>
          <w:spacing w:val="1"/>
          <w:sz w:val="24"/>
          <w:szCs w:val="24"/>
        </w:rPr>
        <w:t>投诉。投标人或者其他利害关系人对招标投标活动</w:t>
      </w:r>
      <w:r>
        <w:rPr>
          <w:sz w:val="24"/>
          <w:szCs w:val="24"/>
        </w:rPr>
        <w:t>需要投诉的，可以自知道或者应当知</w:t>
      </w:r>
      <w:r>
        <w:rPr>
          <w:spacing w:val="-3"/>
          <w:sz w:val="24"/>
          <w:szCs w:val="24"/>
        </w:rPr>
        <w:t>道之日起</w:t>
      </w:r>
      <w:r>
        <w:rPr>
          <w:spacing w:val="-34"/>
          <w:sz w:val="24"/>
          <w:szCs w:val="24"/>
        </w:rPr>
        <w:t xml:space="preserve"> </w:t>
      </w:r>
      <w:r>
        <w:rPr>
          <w:spacing w:val="-3"/>
          <w:sz w:val="24"/>
          <w:szCs w:val="24"/>
        </w:rPr>
        <w:t>10 日内，通过公共资源交易平台投诉或者直接向</w:t>
      </w:r>
      <w:r>
        <w:rPr>
          <w:spacing w:val="-4"/>
          <w:sz w:val="24"/>
          <w:szCs w:val="24"/>
        </w:rPr>
        <w:t>招标公告上公布的监管部门投诉。</w:t>
      </w:r>
    </w:p>
    <w:p w14:paraId="617F01B7">
      <w:pPr>
        <w:pStyle w:val="2"/>
        <w:spacing w:line="220" w:lineRule="auto"/>
        <w:ind w:left="487"/>
        <w:rPr>
          <w:sz w:val="24"/>
          <w:szCs w:val="24"/>
        </w:rPr>
      </w:pPr>
      <w:r>
        <w:rPr>
          <w:sz w:val="24"/>
          <w:szCs w:val="24"/>
        </w:rPr>
        <w:t>注：投诉应当有明确的请求和必要的证明材料。对资格预审文件、招标文件、开标和评</w:t>
      </w:r>
    </w:p>
    <w:p w14:paraId="1730303B">
      <w:pPr>
        <w:pStyle w:val="2"/>
        <w:spacing w:before="178" w:line="385" w:lineRule="auto"/>
        <w:ind w:left="1" w:hanging="1"/>
        <w:jc w:val="both"/>
        <w:rPr>
          <w:sz w:val="24"/>
          <w:szCs w:val="24"/>
        </w:rPr>
      </w:pPr>
      <w:r>
        <w:rPr>
          <w:spacing w:val="-4"/>
          <w:sz w:val="24"/>
          <w:szCs w:val="24"/>
        </w:rPr>
        <w:t>标结果的投诉，应当先向招标人提出异议，异议答复期间不</w:t>
      </w:r>
      <w:r>
        <w:rPr>
          <w:spacing w:val="-5"/>
          <w:sz w:val="24"/>
          <w:szCs w:val="24"/>
        </w:rPr>
        <w:t>计算在</w:t>
      </w:r>
      <w:r>
        <w:rPr>
          <w:spacing w:val="-34"/>
          <w:sz w:val="24"/>
          <w:szCs w:val="24"/>
        </w:rPr>
        <w:t xml:space="preserve"> </w:t>
      </w:r>
      <w:r>
        <w:rPr>
          <w:spacing w:val="-5"/>
          <w:sz w:val="24"/>
          <w:szCs w:val="24"/>
        </w:rPr>
        <w:t>10 日内。行政监督部门自</w:t>
      </w:r>
      <w:r>
        <w:rPr>
          <w:sz w:val="24"/>
          <w:szCs w:val="24"/>
        </w:rPr>
        <w:t>收到投诉之日起3</w:t>
      </w:r>
      <w:r>
        <w:rPr>
          <w:spacing w:val="-43"/>
          <w:sz w:val="24"/>
          <w:szCs w:val="24"/>
        </w:rPr>
        <w:t xml:space="preserve"> </w:t>
      </w:r>
      <w:r>
        <w:rPr>
          <w:sz w:val="24"/>
          <w:szCs w:val="24"/>
        </w:rPr>
        <w:t>个工作日内决定是否受理投诉，自受理投诉</w:t>
      </w:r>
      <w:r>
        <w:rPr>
          <w:spacing w:val="-1"/>
          <w:sz w:val="24"/>
          <w:szCs w:val="24"/>
        </w:rPr>
        <w:t>之日起30</w:t>
      </w:r>
      <w:r>
        <w:rPr>
          <w:spacing w:val="-43"/>
          <w:sz w:val="24"/>
          <w:szCs w:val="24"/>
        </w:rPr>
        <w:t xml:space="preserve"> </w:t>
      </w:r>
      <w:r>
        <w:rPr>
          <w:spacing w:val="-1"/>
          <w:sz w:val="24"/>
          <w:szCs w:val="24"/>
        </w:rPr>
        <w:t>个工作日内作出书面</w:t>
      </w:r>
      <w:r>
        <w:rPr>
          <w:spacing w:val="-4"/>
          <w:sz w:val="24"/>
          <w:szCs w:val="24"/>
        </w:rPr>
        <w:t>处理决定。</w:t>
      </w:r>
    </w:p>
    <w:p w14:paraId="33BDBBA0">
      <w:pPr>
        <w:pStyle w:val="2"/>
        <w:spacing w:line="222" w:lineRule="auto"/>
        <w:ind w:left="479"/>
        <w:rPr>
          <w:sz w:val="24"/>
          <w:szCs w:val="24"/>
        </w:rPr>
      </w:pPr>
      <w:r>
        <w:rPr>
          <w:b/>
          <w:bCs/>
          <w:spacing w:val="-9"/>
          <w:sz w:val="24"/>
          <w:szCs w:val="24"/>
        </w:rPr>
        <w:t>八、</w:t>
      </w:r>
      <w:r>
        <w:rPr>
          <w:spacing w:val="-71"/>
          <w:sz w:val="24"/>
          <w:szCs w:val="24"/>
        </w:rPr>
        <w:t xml:space="preserve"> </w:t>
      </w:r>
      <w:r>
        <w:rPr>
          <w:b/>
          <w:bCs/>
          <w:spacing w:val="-9"/>
          <w:sz w:val="24"/>
          <w:szCs w:val="24"/>
        </w:rPr>
        <w:t>中标通知书发放</w:t>
      </w:r>
    </w:p>
    <w:p w14:paraId="584D1A3C">
      <w:pPr>
        <w:pStyle w:val="2"/>
        <w:spacing w:before="212" w:line="384" w:lineRule="auto"/>
        <w:ind w:left="5" w:firstLine="479"/>
        <w:rPr>
          <w:sz w:val="24"/>
          <w:szCs w:val="24"/>
        </w:rPr>
      </w:pPr>
      <w:r>
        <w:rPr>
          <w:sz w:val="24"/>
          <w:szCs w:val="24"/>
        </w:rPr>
        <w:t>通过公共资源交易平台以数据电文形式向中标人发出中标通知书，向未中标人发出中标</w:t>
      </w:r>
      <w:r>
        <w:rPr>
          <w:spacing w:val="-5"/>
          <w:sz w:val="24"/>
          <w:szCs w:val="24"/>
        </w:rPr>
        <w:t>结果通知。</w:t>
      </w:r>
    </w:p>
    <w:p w14:paraId="76E5E250">
      <w:pPr>
        <w:pStyle w:val="2"/>
        <w:spacing w:line="223" w:lineRule="auto"/>
        <w:ind w:left="489"/>
        <w:rPr>
          <w:sz w:val="24"/>
          <w:szCs w:val="24"/>
        </w:rPr>
      </w:pPr>
      <w:r>
        <w:rPr>
          <w:b/>
          <w:bCs/>
          <w:spacing w:val="-6"/>
          <w:sz w:val="24"/>
          <w:szCs w:val="24"/>
        </w:rPr>
        <w:t>九、签订合同</w:t>
      </w:r>
    </w:p>
    <w:p w14:paraId="6E902468">
      <w:pPr>
        <w:pStyle w:val="2"/>
        <w:spacing w:before="211" w:line="221" w:lineRule="auto"/>
        <w:ind w:left="479"/>
        <w:rPr>
          <w:sz w:val="24"/>
          <w:szCs w:val="24"/>
        </w:rPr>
      </w:pPr>
      <w:r>
        <w:rPr>
          <w:spacing w:val="-1"/>
          <w:sz w:val="24"/>
          <w:szCs w:val="24"/>
        </w:rPr>
        <w:t>招标人通过公共资源交易平台凭电子印章以数据电文形式与中标人签订合同。</w:t>
      </w:r>
    </w:p>
    <w:p w14:paraId="5B82138D">
      <w:pPr>
        <w:pStyle w:val="2"/>
        <w:spacing w:before="212" w:line="220" w:lineRule="auto"/>
        <w:ind w:left="487"/>
        <w:rPr>
          <w:sz w:val="24"/>
          <w:szCs w:val="24"/>
        </w:rPr>
      </w:pPr>
      <w:r>
        <w:rPr>
          <w:b/>
          <w:bCs/>
          <w:spacing w:val="-5"/>
          <w:sz w:val="24"/>
          <w:szCs w:val="24"/>
        </w:rPr>
        <w:t>十、发布公告的媒体</w:t>
      </w:r>
    </w:p>
    <w:p w14:paraId="71C2F40C">
      <w:pPr>
        <w:pStyle w:val="2"/>
        <w:spacing w:before="213" w:line="330" w:lineRule="auto"/>
        <w:ind w:firstLine="490"/>
        <w:rPr>
          <w:sz w:val="24"/>
          <w:szCs w:val="24"/>
        </w:rPr>
      </w:pPr>
      <w:r>
        <w:rPr>
          <w:spacing w:val="-3"/>
          <w:sz w:val="24"/>
          <w:szCs w:val="24"/>
        </w:rPr>
        <w:t>1、本次招标公告同时在《中国招标投标公共服务平台》《河南省电子招标投标公共服务</w:t>
      </w:r>
      <w:r>
        <w:rPr>
          <w:spacing w:val="1"/>
          <w:sz w:val="24"/>
          <w:szCs w:val="24"/>
        </w:rPr>
        <w:t>平台》《河南省政府采购网》《洛阳市公共资源</w:t>
      </w:r>
      <w:r>
        <w:rPr>
          <w:sz w:val="24"/>
          <w:szCs w:val="24"/>
        </w:rPr>
        <w:t>交易中心网》上发布，招标公告期限为五个</w:t>
      </w:r>
      <w:r>
        <w:rPr>
          <w:spacing w:val="-4"/>
          <w:sz w:val="24"/>
          <w:szCs w:val="24"/>
        </w:rPr>
        <w:t>工作日。</w:t>
      </w:r>
    </w:p>
    <w:p w14:paraId="49BA5DA8">
      <w:pPr>
        <w:pStyle w:val="2"/>
        <w:spacing w:before="213" w:line="306" w:lineRule="auto"/>
        <w:ind w:left="12" w:firstLine="463"/>
        <w:rPr>
          <w:sz w:val="24"/>
          <w:szCs w:val="24"/>
        </w:rPr>
      </w:pPr>
      <w:r>
        <w:rPr>
          <w:spacing w:val="-2"/>
          <w:sz w:val="24"/>
          <w:szCs w:val="24"/>
        </w:rPr>
        <w:t>2、投标人在参与本项目招标采购活动期间应及时关</w:t>
      </w:r>
      <w:r>
        <w:rPr>
          <w:spacing w:val="-3"/>
          <w:sz w:val="24"/>
          <w:szCs w:val="24"/>
        </w:rPr>
        <w:t>注相关网站获取相关澄清或变更等信</w:t>
      </w:r>
      <w:r>
        <w:rPr>
          <w:spacing w:val="-15"/>
          <w:sz w:val="24"/>
          <w:szCs w:val="24"/>
        </w:rPr>
        <w:t>息。</w:t>
      </w:r>
    </w:p>
    <w:p w14:paraId="51AD69BC">
      <w:pPr>
        <w:pStyle w:val="2"/>
        <w:spacing w:before="127" w:line="222" w:lineRule="auto"/>
        <w:ind w:left="487"/>
        <w:rPr>
          <w:sz w:val="24"/>
          <w:szCs w:val="24"/>
        </w:rPr>
      </w:pPr>
      <w:r>
        <w:rPr>
          <w:b/>
          <w:bCs/>
          <w:spacing w:val="-5"/>
          <w:sz w:val="24"/>
          <w:szCs w:val="24"/>
        </w:rPr>
        <w:t>十一、联系方式</w:t>
      </w:r>
    </w:p>
    <w:p w14:paraId="1CF71037">
      <w:pPr>
        <w:pStyle w:val="2"/>
        <w:spacing w:before="178" w:line="221" w:lineRule="auto"/>
        <w:ind w:left="479"/>
        <w:rPr>
          <w:sz w:val="24"/>
          <w:szCs w:val="24"/>
          <w:highlight w:val="none"/>
        </w:rPr>
      </w:pPr>
      <w:r>
        <w:rPr>
          <w:spacing w:val="-1"/>
          <w:sz w:val="24"/>
          <w:szCs w:val="24"/>
          <w:highlight w:val="none"/>
        </w:rPr>
        <w:t>招标人：</w:t>
      </w:r>
      <w:r>
        <w:rPr>
          <w:rFonts w:hint="eastAsia"/>
          <w:spacing w:val="-1"/>
          <w:sz w:val="24"/>
          <w:szCs w:val="24"/>
          <w:highlight w:val="none"/>
        </w:rPr>
        <w:t>洛阳市偃师区教育体育局</w:t>
      </w:r>
    </w:p>
    <w:p w14:paraId="6687FFB5">
      <w:pPr>
        <w:pStyle w:val="2"/>
        <w:spacing w:before="181" w:line="221" w:lineRule="auto"/>
        <w:ind w:left="481"/>
        <w:rPr>
          <w:sz w:val="24"/>
          <w:szCs w:val="24"/>
          <w:highlight w:val="none"/>
        </w:rPr>
      </w:pPr>
      <w:r>
        <w:rPr>
          <w:spacing w:val="-2"/>
          <w:sz w:val="24"/>
          <w:szCs w:val="24"/>
          <w:highlight w:val="none"/>
        </w:rPr>
        <w:t>地址：</w:t>
      </w:r>
      <w:r>
        <w:rPr>
          <w:rFonts w:hint="eastAsia"/>
          <w:spacing w:val="-2"/>
          <w:sz w:val="24"/>
          <w:szCs w:val="24"/>
          <w:highlight w:val="none"/>
        </w:rPr>
        <w:t>洛阳市偃师区兴隆街39号</w:t>
      </w:r>
    </w:p>
    <w:p w14:paraId="5E99C322">
      <w:pPr>
        <w:pStyle w:val="2"/>
        <w:spacing w:before="181" w:line="223" w:lineRule="auto"/>
        <w:ind w:left="478"/>
        <w:rPr>
          <w:rFonts w:hint="eastAsia" w:eastAsia="仿宋"/>
          <w:sz w:val="24"/>
          <w:szCs w:val="24"/>
          <w:highlight w:val="none"/>
          <w:lang w:val="en-US" w:eastAsia="zh-CN"/>
        </w:rPr>
      </w:pPr>
      <w:r>
        <w:rPr>
          <w:spacing w:val="-9"/>
          <w:sz w:val="24"/>
          <w:szCs w:val="24"/>
          <w:highlight w:val="none"/>
        </w:rPr>
        <w:t>联系人：石</w:t>
      </w:r>
      <w:r>
        <w:rPr>
          <w:rFonts w:hint="eastAsia"/>
          <w:spacing w:val="-9"/>
          <w:sz w:val="24"/>
          <w:szCs w:val="24"/>
          <w:highlight w:val="none"/>
          <w:lang w:val="en-US" w:eastAsia="zh-CN"/>
        </w:rPr>
        <w:t>先生</w:t>
      </w:r>
    </w:p>
    <w:p w14:paraId="115CE396">
      <w:pPr>
        <w:pStyle w:val="2"/>
        <w:spacing w:before="241" w:line="223" w:lineRule="auto"/>
        <w:ind w:left="507"/>
        <w:rPr>
          <w:sz w:val="24"/>
          <w:szCs w:val="24"/>
          <w:highlight w:val="none"/>
        </w:rPr>
      </w:pPr>
      <w:r>
        <w:rPr>
          <w:spacing w:val="-4"/>
          <w:sz w:val="24"/>
          <w:szCs w:val="24"/>
          <w:highlight w:val="none"/>
        </w:rPr>
        <w:t>电话：</w:t>
      </w:r>
      <w:r>
        <w:rPr>
          <w:rFonts w:hint="eastAsia"/>
          <w:spacing w:val="-4"/>
          <w:sz w:val="24"/>
          <w:szCs w:val="24"/>
          <w:highlight w:val="none"/>
        </w:rPr>
        <w:t>13653880166</w:t>
      </w:r>
    </w:p>
    <w:p w14:paraId="23426AD2">
      <w:pPr>
        <w:pStyle w:val="2"/>
        <w:spacing w:before="189" w:line="221" w:lineRule="auto"/>
        <w:ind w:left="487"/>
        <w:rPr>
          <w:rFonts w:hint="eastAsia"/>
          <w:spacing w:val="-2"/>
          <w:sz w:val="24"/>
          <w:szCs w:val="24"/>
          <w:highlight w:val="none"/>
        </w:rPr>
      </w:pPr>
      <w:r>
        <w:rPr>
          <w:rFonts w:hint="eastAsia"/>
          <w:spacing w:val="-2"/>
          <w:sz w:val="24"/>
          <w:szCs w:val="24"/>
          <w:highlight w:val="none"/>
        </w:rPr>
        <w:t>代理机构：河南创彩工程管理咨询有限公司</w:t>
      </w:r>
    </w:p>
    <w:p w14:paraId="75959364">
      <w:pPr>
        <w:pStyle w:val="2"/>
        <w:spacing w:before="189" w:line="221" w:lineRule="auto"/>
        <w:ind w:left="487"/>
        <w:rPr>
          <w:rFonts w:hint="eastAsia"/>
          <w:spacing w:val="-2"/>
          <w:sz w:val="24"/>
          <w:szCs w:val="24"/>
          <w:highlight w:val="none"/>
        </w:rPr>
      </w:pPr>
      <w:r>
        <w:rPr>
          <w:rFonts w:hint="eastAsia"/>
          <w:spacing w:val="-2"/>
          <w:sz w:val="24"/>
          <w:szCs w:val="24"/>
          <w:highlight w:val="none"/>
        </w:rPr>
        <w:t>地址：河南省洛阳市市辖区洛龙区太康东路369号恒生科技园A区6号楼1308室</w:t>
      </w:r>
    </w:p>
    <w:p w14:paraId="634363A6">
      <w:pPr>
        <w:pStyle w:val="2"/>
        <w:spacing w:before="189" w:line="221" w:lineRule="auto"/>
        <w:ind w:left="487"/>
        <w:rPr>
          <w:rFonts w:hint="eastAsia"/>
          <w:spacing w:val="-2"/>
          <w:sz w:val="24"/>
          <w:szCs w:val="24"/>
          <w:highlight w:val="none"/>
        </w:rPr>
      </w:pPr>
      <w:r>
        <w:rPr>
          <w:rFonts w:hint="eastAsia"/>
          <w:spacing w:val="-2"/>
          <w:sz w:val="24"/>
          <w:szCs w:val="24"/>
          <w:highlight w:val="none"/>
        </w:rPr>
        <w:t>联系人：梁女士</w:t>
      </w:r>
    </w:p>
    <w:p w14:paraId="187FC89C">
      <w:pPr>
        <w:pStyle w:val="2"/>
        <w:spacing w:before="189" w:line="221" w:lineRule="auto"/>
        <w:ind w:left="487"/>
        <w:rPr>
          <w:rFonts w:hint="eastAsia"/>
          <w:spacing w:val="-2"/>
          <w:sz w:val="24"/>
          <w:szCs w:val="24"/>
        </w:rPr>
      </w:pPr>
      <w:r>
        <w:rPr>
          <w:rFonts w:hint="eastAsia"/>
          <w:spacing w:val="-2"/>
          <w:sz w:val="24"/>
          <w:szCs w:val="24"/>
        </w:rPr>
        <w:t>电话：0379-65969877</w:t>
      </w:r>
    </w:p>
    <w:p w14:paraId="517D185B">
      <w:pPr>
        <w:pStyle w:val="2"/>
        <w:spacing w:before="189" w:line="221" w:lineRule="auto"/>
        <w:ind w:left="487"/>
        <w:rPr>
          <w:sz w:val="24"/>
          <w:szCs w:val="24"/>
        </w:rPr>
      </w:pPr>
      <w:r>
        <w:rPr>
          <w:spacing w:val="-6"/>
          <w:sz w:val="24"/>
          <w:szCs w:val="24"/>
        </w:rPr>
        <w:t>监管部门：偃师区住房和城乡建设局</w:t>
      </w:r>
    </w:p>
    <w:p w14:paraId="3FC18389">
      <w:pPr>
        <w:pStyle w:val="2"/>
        <w:spacing w:before="193" w:line="221" w:lineRule="auto"/>
        <w:ind w:left="487"/>
        <w:rPr>
          <w:sz w:val="24"/>
          <w:szCs w:val="24"/>
        </w:rPr>
      </w:pPr>
      <w:r>
        <w:rPr>
          <w:spacing w:val="-1"/>
          <w:sz w:val="24"/>
          <w:szCs w:val="24"/>
        </w:rPr>
        <w:t>监管部门联系人：偃师区住房和城乡建设局建</w:t>
      </w:r>
      <w:r>
        <w:rPr>
          <w:spacing w:val="-2"/>
          <w:sz w:val="24"/>
          <w:szCs w:val="24"/>
        </w:rPr>
        <w:t>工办</w:t>
      </w:r>
    </w:p>
    <w:p w14:paraId="3AF713A1">
      <w:pPr>
        <w:pStyle w:val="2"/>
        <w:spacing w:before="192" w:line="222" w:lineRule="auto"/>
        <w:ind w:left="487"/>
        <w:rPr>
          <w:sz w:val="24"/>
          <w:szCs w:val="24"/>
        </w:rPr>
      </w:pPr>
      <w:r>
        <w:rPr>
          <w:spacing w:val="-1"/>
          <w:sz w:val="24"/>
          <w:szCs w:val="24"/>
        </w:rPr>
        <w:t>监管部门联系方式：</w:t>
      </w:r>
      <w:r>
        <w:rPr>
          <w:rFonts w:hint="eastAsia"/>
          <w:spacing w:val="-1"/>
          <w:sz w:val="24"/>
          <w:szCs w:val="24"/>
        </w:rPr>
        <w:t>0379-67719497</w:t>
      </w:r>
    </w:p>
    <w:p w14:paraId="1CF7C96D">
      <w:pPr>
        <w:pStyle w:val="2"/>
        <w:spacing w:before="193" w:line="222" w:lineRule="auto"/>
        <w:ind w:left="7436"/>
        <w:outlineLvl w:val="0"/>
        <w:rPr>
          <w:color w:val="auto"/>
          <w:sz w:val="24"/>
          <w:szCs w:val="24"/>
        </w:rPr>
      </w:pPr>
      <w:r>
        <w:rPr>
          <w:color w:val="auto"/>
          <w:spacing w:val="-8"/>
          <w:sz w:val="24"/>
          <w:szCs w:val="24"/>
        </w:rPr>
        <w:t>2025年</w:t>
      </w:r>
      <w:r>
        <w:rPr>
          <w:rFonts w:hint="eastAsia"/>
          <w:color w:val="auto"/>
          <w:spacing w:val="-8"/>
          <w:sz w:val="24"/>
          <w:szCs w:val="24"/>
          <w:lang w:val="en-US" w:eastAsia="zh-CN"/>
        </w:rPr>
        <w:t>11</w:t>
      </w:r>
      <w:r>
        <w:rPr>
          <w:color w:val="auto"/>
          <w:spacing w:val="-8"/>
          <w:sz w:val="24"/>
          <w:szCs w:val="24"/>
        </w:rPr>
        <w:t>月</w:t>
      </w:r>
      <w:r>
        <w:rPr>
          <w:rFonts w:hint="eastAsia"/>
          <w:color w:val="auto"/>
          <w:spacing w:val="-46"/>
          <w:sz w:val="24"/>
          <w:szCs w:val="24"/>
          <w:lang w:val="en-US" w:eastAsia="zh-CN"/>
        </w:rPr>
        <w:t>7</w:t>
      </w:r>
      <w:r>
        <w:rPr>
          <w:color w:val="auto"/>
          <w:spacing w:val="-8"/>
          <w:sz w:val="24"/>
          <w:szCs w:val="24"/>
        </w:rPr>
        <w:t>日</w:t>
      </w:r>
    </w:p>
    <w:p w14:paraId="731BD20D">
      <w:pPr>
        <w:spacing w:line="368" w:lineRule="auto"/>
        <w:rPr>
          <w:rFonts w:ascii="Arial"/>
          <w:sz w:val="21"/>
        </w:rPr>
      </w:pPr>
    </w:p>
    <w:p w14:paraId="2AB34C56">
      <w:pPr>
        <w:rPr>
          <w:rFonts w:ascii="黑体" w:hAnsi="黑体" w:eastAsia="黑体" w:cs="黑体"/>
          <w:b/>
          <w:bCs/>
          <w:spacing w:val="-5"/>
          <w:sz w:val="40"/>
          <w:szCs w:val="40"/>
        </w:rPr>
      </w:pPr>
      <w:bookmarkStart w:id="1" w:name="bookmark2"/>
      <w:bookmarkEnd w:id="1"/>
      <w:r>
        <w:rPr>
          <w:rFonts w:ascii="黑体" w:hAnsi="黑体" w:eastAsia="黑体" w:cs="黑体"/>
          <w:b/>
          <w:bCs/>
          <w:spacing w:val="-5"/>
          <w:sz w:val="40"/>
          <w:szCs w:val="40"/>
        </w:rPr>
        <w:br w:type="page"/>
      </w:r>
    </w:p>
    <w:p w14:paraId="136A9914">
      <w:pPr>
        <w:spacing w:before="130" w:line="221" w:lineRule="auto"/>
        <w:ind w:left="3036"/>
        <w:outlineLvl w:val="0"/>
        <w:rPr>
          <w:rFonts w:ascii="黑体" w:hAnsi="黑体" w:eastAsia="黑体" w:cs="黑体"/>
          <w:sz w:val="40"/>
          <w:szCs w:val="40"/>
        </w:rPr>
      </w:pPr>
      <w:r>
        <w:rPr>
          <w:rFonts w:ascii="黑体" w:hAnsi="黑体" w:eastAsia="黑体" w:cs="黑体"/>
          <w:b/>
          <w:bCs/>
          <w:spacing w:val="-5"/>
          <w:sz w:val="40"/>
          <w:szCs w:val="40"/>
        </w:rPr>
        <w:t>第二章</w:t>
      </w:r>
      <w:r>
        <w:rPr>
          <w:rFonts w:ascii="黑体" w:hAnsi="黑体" w:eastAsia="黑体" w:cs="黑体"/>
          <w:spacing w:val="-5"/>
          <w:sz w:val="40"/>
          <w:szCs w:val="40"/>
        </w:rPr>
        <w:t xml:space="preserve"> </w:t>
      </w:r>
      <w:r>
        <w:rPr>
          <w:rFonts w:ascii="黑体" w:hAnsi="黑体" w:eastAsia="黑体" w:cs="黑体"/>
          <w:b/>
          <w:bCs/>
          <w:spacing w:val="-5"/>
          <w:sz w:val="40"/>
          <w:szCs w:val="40"/>
        </w:rPr>
        <w:t>投标人须知</w:t>
      </w:r>
    </w:p>
    <w:p w14:paraId="5F589E7E">
      <w:pPr>
        <w:spacing w:line="476" w:lineRule="auto"/>
        <w:rPr>
          <w:rFonts w:ascii="Arial"/>
          <w:sz w:val="21"/>
        </w:rPr>
      </w:pPr>
    </w:p>
    <w:p w14:paraId="248B2714">
      <w:pPr>
        <w:pStyle w:val="2"/>
        <w:spacing w:before="100" w:line="227" w:lineRule="auto"/>
        <w:ind w:left="3462"/>
      </w:pPr>
      <w:r>
        <w:rPr>
          <w:b/>
          <w:bCs/>
          <w:spacing w:val="5"/>
        </w:rPr>
        <w:t>投标人须知前附表</w:t>
      </w:r>
    </w:p>
    <w:p w14:paraId="3C451765">
      <w:pPr>
        <w:spacing w:line="88" w:lineRule="exact"/>
      </w:pPr>
    </w:p>
    <w:tbl>
      <w:tblPr>
        <w:tblStyle w:val="8"/>
        <w:tblW w:w="94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9"/>
        <w:gridCol w:w="1867"/>
        <w:gridCol w:w="6593"/>
        <w:gridCol w:w="7"/>
      </w:tblGrid>
      <w:tr w14:paraId="3D067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469" w:hRule="atLeast"/>
        </w:trPr>
        <w:tc>
          <w:tcPr>
            <w:tcW w:w="989" w:type="dxa"/>
            <w:vAlign w:val="top"/>
          </w:tcPr>
          <w:p w14:paraId="2A6F37D6">
            <w:pPr>
              <w:pStyle w:val="9"/>
              <w:spacing w:before="166" w:line="223" w:lineRule="auto"/>
              <w:ind w:left="149"/>
            </w:pPr>
            <w:r>
              <w:rPr>
                <w:b/>
                <w:bCs/>
                <w:spacing w:val="-8"/>
              </w:rPr>
              <w:t>条款号</w:t>
            </w:r>
          </w:p>
        </w:tc>
        <w:tc>
          <w:tcPr>
            <w:tcW w:w="1867" w:type="dxa"/>
            <w:vAlign w:val="top"/>
          </w:tcPr>
          <w:p w14:paraId="3F6ABFF2">
            <w:pPr>
              <w:pStyle w:val="9"/>
              <w:spacing w:before="166" w:line="221" w:lineRule="auto"/>
              <w:ind w:left="465"/>
            </w:pPr>
            <w:r>
              <w:rPr>
                <w:b/>
                <w:bCs/>
                <w:spacing w:val="-7"/>
              </w:rPr>
              <w:t>条款名称</w:t>
            </w:r>
          </w:p>
        </w:tc>
        <w:tc>
          <w:tcPr>
            <w:tcW w:w="6593" w:type="dxa"/>
            <w:vAlign w:val="top"/>
          </w:tcPr>
          <w:p w14:paraId="2434D3D3">
            <w:pPr>
              <w:pStyle w:val="9"/>
              <w:spacing w:before="166" w:line="222" w:lineRule="auto"/>
              <w:ind w:left="2829"/>
            </w:pPr>
            <w:r>
              <w:rPr>
                <w:b/>
                <w:bCs/>
                <w:spacing w:val="-7"/>
              </w:rPr>
              <w:t>编列内容</w:t>
            </w:r>
          </w:p>
        </w:tc>
      </w:tr>
      <w:tr w14:paraId="52CB2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1888" w:hRule="atLeast"/>
        </w:trPr>
        <w:tc>
          <w:tcPr>
            <w:tcW w:w="989" w:type="dxa"/>
            <w:vAlign w:val="top"/>
          </w:tcPr>
          <w:p w14:paraId="60DC7EEE">
            <w:pPr>
              <w:spacing w:line="264" w:lineRule="auto"/>
              <w:rPr>
                <w:rFonts w:ascii="Arial"/>
                <w:sz w:val="21"/>
              </w:rPr>
            </w:pPr>
          </w:p>
          <w:p w14:paraId="4EF84285">
            <w:pPr>
              <w:spacing w:line="264" w:lineRule="auto"/>
              <w:rPr>
                <w:rFonts w:ascii="Arial"/>
                <w:sz w:val="21"/>
              </w:rPr>
            </w:pPr>
          </w:p>
          <w:p w14:paraId="23D14DF3">
            <w:pPr>
              <w:spacing w:line="265" w:lineRule="auto"/>
              <w:rPr>
                <w:rFonts w:ascii="Arial"/>
                <w:sz w:val="21"/>
              </w:rPr>
            </w:pPr>
          </w:p>
          <w:p w14:paraId="599844CA">
            <w:pPr>
              <w:pStyle w:val="9"/>
              <w:spacing w:before="78"/>
              <w:ind w:left="216"/>
            </w:pPr>
            <w:r>
              <w:rPr>
                <w:spacing w:val="-6"/>
              </w:rPr>
              <w:t>1.1.2</w:t>
            </w:r>
          </w:p>
        </w:tc>
        <w:tc>
          <w:tcPr>
            <w:tcW w:w="1867" w:type="dxa"/>
            <w:vAlign w:val="top"/>
          </w:tcPr>
          <w:p w14:paraId="31101026">
            <w:pPr>
              <w:spacing w:line="264" w:lineRule="auto"/>
              <w:rPr>
                <w:rFonts w:ascii="Arial"/>
                <w:color w:val="auto"/>
                <w:sz w:val="21"/>
              </w:rPr>
            </w:pPr>
          </w:p>
          <w:p w14:paraId="633F9974">
            <w:pPr>
              <w:spacing w:line="264" w:lineRule="auto"/>
              <w:rPr>
                <w:rFonts w:ascii="Arial"/>
                <w:color w:val="auto"/>
                <w:sz w:val="21"/>
              </w:rPr>
            </w:pPr>
          </w:p>
          <w:p w14:paraId="6727A5D4">
            <w:pPr>
              <w:spacing w:line="265" w:lineRule="auto"/>
              <w:rPr>
                <w:rFonts w:ascii="Arial"/>
                <w:color w:val="auto"/>
                <w:sz w:val="21"/>
              </w:rPr>
            </w:pPr>
          </w:p>
          <w:p w14:paraId="0B622103">
            <w:pPr>
              <w:pStyle w:val="9"/>
              <w:spacing w:before="78" w:line="222" w:lineRule="auto"/>
              <w:ind w:left="584"/>
              <w:rPr>
                <w:color w:val="auto"/>
              </w:rPr>
            </w:pPr>
            <w:r>
              <w:rPr>
                <w:color w:val="auto"/>
                <w:spacing w:val="-6"/>
              </w:rPr>
              <w:t>招标人</w:t>
            </w:r>
          </w:p>
        </w:tc>
        <w:tc>
          <w:tcPr>
            <w:tcW w:w="6593" w:type="dxa"/>
            <w:vAlign w:val="top"/>
          </w:tcPr>
          <w:p w14:paraId="5F65A27F">
            <w:pPr>
              <w:pStyle w:val="9"/>
              <w:spacing w:before="243" w:line="223" w:lineRule="auto"/>
              <w:ind w:left="146"/>
              <w:rPr>
                <w:rFonts w:hint="eastAsia"/>
                <w:color w:val="auto"/>
                <w:spacing w:val="-1"/>
              </w:rPr>
            </w:pPr>
            <w:r>
              <w:rPr>
                <w:rFonts w:hint="eastAsia"/>
                <w:color w:val="auto"/>
                <w:spacing w:val="-1"/>
              </w:rPr>
              <w:t>招标人：洛阳市偃师区教育体育局</w:t>
            </w:r>
          </w:p>
          <w:p w14:paraId="2EBC12D1">
            <w:pPr>
              <w:pStyle w:val="9"/>
              <w:spacing w:before="243" w:line="223" w:lineRule="auto"/>
              <w:ind w:left="146"/>
              <w:rPr>
                <w:rFonts w:hint="eastAsia"/>
                <w:color w:val="auto"/>
                <w:spacing w:val="-1"/>
              </w:rPr>
            </w:pPr>
            <w:r>
              <w:rPr>
                <w:rFonts w:hint="eastAsia"/>
                <w:color w:val="auto"/>
                <w:spacing w:val="-1"/>
              </w:rPr>
              <w:t>地址：洛阳市偃师区兴隆街39号</w:t>
            </w:r>
          </w:p>
          <w:p w14:paraId="0318149B">
            <w:pPr>
              <w:pStyle w:val="9"/>
              <w:spacing w:before="243" w:line="223" w:lineRule="auto"/>
              <w:ind w:left="146"/>
              <w:rPr>
                <w:rFonts w:hint="eastAsia"/>
                <w:color w:val="auto"/>
                <w:spacing w:val="-1"/>
              </w:rPr>
            </w:pPr>
            <w:r>
              <w:rPr>
                <w:rFonts w:hint="eastAsia"/>
                <w:color w:val="auto"/>
                <w:spacing w:val="-1"/>
              </w:rPr>
              <w:t>联系人：石先生</w:t>
            </w:r>
          </w:p>
          <w:p w14:paraId="0E2164C9">
            <w:pPr>
              <w:pStyle w:val="9"/>
              <w:spacing w:before="243" w:line="223" w:lineRule="auto"/>
              <w:ind w:left="146"/>
              <w:rPr>
                <w:color w:val="auto"/>
              </w:rPr>
            </w:pPr>
            <w:r>
              <w:rPr>
                <w:rFonts w:hint="eastAsia"/>
                <w:color w:val="auto"/>
                <w:spacing w:val="-1"/>
              </w:rPr>
              <w:t>电话：13653880166</w:t>
            </w:r>
          </w:p>
        </w:tc>
      </w:tr>
      <w:tr w14:paraId="6F36A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2504" w:hRule="atLeast"/>
        </w:trPr>
        <w:tc>
          <w:tcPr>
            <w:tcW w:w="989" w:type="dxa"/>
            <w:vAlign w:val="top"/>
          </w:tcPr>
          <w:p w14:paraId="26832ABB">
            <w:pPr>
              <w:spacing w:line="274" w:lineRule="auto"/>
              <w:rPr>
                <w:rFonts w:ascii="Arial"/>
                <w:sz w:val="21"/>
              </w:rPr>
            </w:pPr>
          </w:p>
          <w:p w14:paraId="0A6E9EAC">
            <w:pPr>
              <w:spacing w:line="275" w:lineRule="auto"/>
              <w:rPr>
                <w:rFonts w:ascii="Arial"/>
                <w:sz w:val="21"/>
              </w:rPr>
            </w:pPr>
          </w:p>
          <w:p w14:paraId="0F050D9A">
            <w:pPr>
              <w:spacing w:line="275" w:lineRule="auto"/>
              <w:rPr>
                <w:rFonts w:ascii="Arial"/>
                <w:sz w:val="21"/>
              </w:rPr>
            </w:pPr>
          </w:p>
          <w:p w14:paraId="5354E6EB">
            <w:pPr>
              <w:spacing w:line="275" w:lineRule="auto"/>
              <w:rPr>
                <w:rFonts w:ascii="Arial"/>
                <w:sz w:val="21"/>
              </w:rPr>
            </w:pPr>
          </w:p>
          <w:p w14:paraId="2542BD8D">
            <w:pPr>
              <w:pStyle w:val="9"/>
              <w:spacing w:before="78"/>
              <w:ind w:left="216"/>
            </w:pPr>
            <w:r>
              <w:rPr>
                <w:spacing w:val="-6"/>
              </w:rPr>
              <w:t>1.1.3</w:t>
            </w:r>
          </w:p>
        </w:tc>
        <w:tc>
          <w:tcPr>
            <w:tcW w:w="1867" w:type="dxa"/>
            <w:vAlign w:val="top"/>
          </w:tcPr>
          <w:p w14:paraId="107995B1">
            <w:pPr>
              <w:spacing w:line="274" w:lineRule="auto"/>
              <w:rPr>
                <w:rFonts w:ascii="Arial"/>
                <w:color w:val="auto"/>
                <w:sz w:val="21"/>
              </w:rPr>
            </w:pPr>
          </w:p>
          <w:p w14:paraId="47D8AC85">
            <w:pPr>
              <w:spacing w:line="275" w:lineRule="auto"/>
              <w:rPr>
                <w:rFonts w:ascii="Arial"/>
                <w:color w:val="auto"/>
                <w:sz w:val="21"/>
              </w:rPr>
            </w:pPr>
          </w:p>
          <w:p w14:paraId="66C8206B">
            <w:pPr>
              <w:spacing w:line="275" w:lineRule="auto"/>
              <w:rPr>
                <w:rFonts w:ascii="Arial"/>
                <w:color w:val="auto"/>
                <w:sz w:val="21"/>
              </w:rPr>
            </w:pPr>
          </w:p>
          <w:p w14:paraId="57EDB6D7">
            <w:pPr>
              <w:spacing w:line="275" w:lineRule="auto"/>
              <w:rPr>
                <w:rFonts w:ascii="Arial"/>
                <w:color w:val="auto"/>
                <w:sz w:val="21"/>
              </w:rPr>
            </w:pPr>
          </w:p>
          <w:p w14:paraId="4CE7A848">
            <w:pPr>
              <w:pStyle w:val="9"/>
              <w:spacing w:before="78" w:line="222" w:lineRule="auto"/>
              <w:ind w:left="224"/>
              <w:rPr>
                <w:color w:val="auto"/>
              </w:rPr>
            </w:pPr>
            <w:r>
              <w:rPr>
                <w:color w:val="auto"/>
                <w:spacing w:val="-3"/>
              </w:rPr>
              <w:t>招标代理机构</w:t>
            </w:r>
          </w:p>
        </w:tc>
        <w:tc>
          <w:tcPr>
            <w:tcW w:w="6593" w:type="dxa"/>
            <w:vAlign w:val="top"/>
          </w:tcPr>
          <w:p w14:paraId="46BA99F2">
            <w:pPr>
              <w:pStyle w:val="9"/>
              <w:spacing w:before="211" w:line="215" w:lineRule="auto"/>
              <w:ind w:left="138"/>
              <w:rPr>
                <w:rFonts w:hint="eastAsia"/>
                <w:color w:val="auto"/>
                <w:spacing w:val="-1"/>
              </w:rPr>
            </w:pPr>
            <w:r>
              <w:rPr>
                <w:rFonts w:hint="eastAsia"/>
                <w:color w:val="auto"/>
                <w:spacing w:val="-1"/>
              </w:rPr>
              <w:t>代理机构：河南创彩工程管理咨询有限公司</w:t>
            </w:r>
          </w:p>
          <w:p w14:paraId="3B1F2AF2">
            <w:pPr>
              <w:pStyle w:val="9"/>
              <w:spacing w:before="211" w:line="215" w:lineRule="auto"/>
              <w:ind w:left="138"/>
              <w:rPr>
                <w:rFonts w:hint="eastAsia"/>
                <w:color w:val="auto"/>
                <w:spacing w:val="-1"/>
              </w:rPr>
            </w:pPr>
            <w:r>
              <w:rPr>
                <w:rFonts w:hint="eastAsia"/>
                <w:color w:val="auto"/>
                <w:spacing w:val="-1"/>
              </w:rPr>
              <w:t>地址：河南省洛阳市市辖区洛龙区太康东路369号恒生科技园A区6号楼1308室</w:t>
            </w:r>
          </w:p>
          <w:p w14:paraId="5FA4E85B">
            <w:pPr>
              <w:pStyle w:val="9"/>
              <w:spacing w:before="211" w:line="215" w:lineRule="auto"/>
              <w:ind w:left="138"/>
              <w:rPr>
                <w:rFonts w:hint="eastAsia"/>
                <w:color w:val="auto"/>
                <w:spacing w:val="-1"/>
              </w:rPr>
            </w:pPr>
            <w:r>
              <w:rPr>
                <w:rFonts w:hint="eastAsia"/>
                <w:color w:val="auto"/>
                <w:spacing w:val="-1"/>
              </w:rPr>
              <w:t>联系人：梁女士</w:t>
            </w:r>
          </w:p>
          <w:p w14:paraId="67F9E1EF">
            <w:pPr>
              <w:pStyle w:val="9"/>
              <w:spacing w:before="211" w:line="215" w:lineRule="auto"/>
              <w:ind w:left="138"/>
              <w:rPr>
                <w:color w:val="auto"/>
              </w:rPr>
            </w:pPr>
            <w:r>
              <w:rPr>
                <w:rFonts w:hint="eastAsia"/>
                <w:color w:val="auto"/>
                <w:spacing w:val="-1"/>
              </w:rPr>
              <w:t>电话：0379-65969877</w:t>
            </w:r>
          </w:p>
        </w:tc>
      </w:tr>
      <w:tr w14:paraId="577AF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1004" w:hRule="atLeast"/>
        </w:trPr>
        <w:tc>
          <w:tcPr>
            <w:tcW w:w="989" w:type="dxa"/>
            <w:vAlign w:val="center"/>
          </w:tcPr>
          <w:p w14:paraId="304DF52A">
            <w:pPr>
              <w:pStyle w:val="9"/>
              <w:spacing w:before="78"/>
              <w:ind w:left="216"/>
              <w:jc w:val="both"/>
            </w:pPr>
            <w:r>
              <w:rPr>
                <w:spacing w:val="-6"/>
              </w:rPr>
              <w:t>1.1.4</w:t>
            </w:r>
          </w:p>
        </w:tc>
        <w:tc>
          <w:tcPr>
            <w:tcW w:w="1867" w:type="dxa"/>
            <w:vAlign w:val="center"/>
          </w:tcPr>
          <w:p w14:paraId="4EAF52AB">
            <w:pPr>
              <w:pStyle w:val="9"/>
              <w:spacing w:before="78" w:line="221" w:lineRule="auto"/>
              <w:ind w:left="466"/>
              <w:jc w:val="both"/>
            </w:pPr>
            <w:r>
              <w:rPr>
                <w:spacing w:val="-5"/>
              </w:rPr>
              <w:t>项目名称</w:t>
            </w:r>
          </w:p>
        </w:tc>
        <w:tc>
          <w:tcPr>
            <w:tcW w:w="6593" w:type="dxa"/>
            <w:vAlign w:val="center"/>
          </w:tcPr>
          <w:p w14:paraId="0F399227">
            <w:pPr>
              <w:pStyle w:val="9"/>
              <w:spacing w:before="195" w:line="307" w:lineRule="auto"/>
              <w:ind w:left="119" w:right="243" w:firstLine="2"/>
              <w:jc w:val="both"/>
            </w:pPr>
            <w:r>
              <w:rPr>
                <w:rFonts w:hint="eastAsia"/>
                <w:spacing w:val="-1"/>
              </w:rPr>
              <w:t>洛阳市偃师区教育体育局偃师区公立幼儿园改造提升（二期）第一批项目（EPC）项目</w:t>
            </w:r>
          </w:p>
        </w:tc>
      </w:tr>
      <w:tr w14:paraId="4A65F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473" w:hRule="atLeast"/>
        </w:trPr>
        <w:tc>
          <w:tcPr>
            <w:tcW w:w="989" w:type="dxa"/>
            <w:vAlign w:val="top"/>
          </w:tcPr>
          <w:p w14:paraId="3CC76E0D">
            <w:pPr>
              <w:pStyle w:val="9"/>
              <w:spacing w:before="169" w:line="226" w:lineRule="auto"/>
              <w:ind w:left="216"/>
            </w:pPr>
            <w:r>
              <w:rPr>
                <w:spacing w:val="-6"/>
              </w:rPr>
              <w:t>1.1.5</w:t>
            </w:r>
          </w:p>
        </w:tc>
        <w:tc>
          <w:tcPr>
            <w:tcW w:w="1867" w:type="dxa"/>
            <w:vAlign w:val="top"/>
          </w:tcPr>
          <w:p w14:paraId="61FD4AC7">
            <w:pPr>
              <w:pStyle w:val="9"/>
              <w:spacing w:before="168" w:line="224" w:lineRule="auto"/>
              <w:ind w:left="465"/>
            </w:pPr>
            <w:r>
              <w:rPr>
                <w:spacing w:val="-4"/>
              </w:rPr>
              <w:t>建设地点</w:t>
            </w:r>
          </w:p>
        </w:tc>
        <w:tc>
          <w:tcPr>
            <w:tcW w:w="6593" w:type="dxa"/>
            <w:vAlign w:val="top"/>
          </w:tcPr>
          <w:p w14:paraId="0E65CA30">
            <w:pPr>
              <w:pStyle w:val="9"/>
              <w:spacing w:before="118" w:line="221" w:lineRule="auto"/>
              <w:ind w:left="121"/>
            </w:pPr>
            <w:r>
              <w:rPr>
                <w:spacing w:val="-1"/>
              </w:rPr>
              <w:t>洛阳市偃师区</w:t>
            </w:r>
          </w:p>
        </w:tc>
      </w:tr>
      <w:tr w14:paraId="49DB4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505" w:hRule="atLeast"/>
        </w:trPr>
        <w:tc>
          <w:tcPr>
            <w:tcW w:w="989" w:type="dxa"/>
            <w:vAlign w:val="top"/>
          </w:tcPr>
          <w:p w14:paraId="510B3590">
            <w:pPr>
              <w:pStyle w:val="9"/>
              <w:spacing w:before="185" w:line="238" w:lineRule="auto"/>
              <w:ind w:left="216"/>
            </w:pPr>
            <w:r>
              <w:rPr>
                <w:spacing w:val="-6"/>
              </w:rPr>
              <w:t>1.2.1</w:t>
            </w:r>
          </w:p>
        </w:tc>
        <w:tc>
          <w:tcPr>
            <w:tcW w:w="1867" w:type="dxa"/>
            <w:vAlign w:val="top"/>
          </w:tcPr>
          <w:p w14:paraId="4DCDC987">
            <w:pPr>
              <w:pStyle w:val="9"/>
              <w:spacing w:before="184" w:line="222" w:lineRule="auto"/>
              <w:ind w:left="477"/>
            </w:pPr>
            <w:r>
              <w:rPr>
                <w:spacing w:val="-8"/>
              </w:rPr>
              <w:t>资金来源</w:t>
            </w:r>
          </w:p>
        </w:tc>
        <w:tc>
          <w:tcPr>
            <w:tcW w:w="6593" w:type="dxa"/>
            <w:vAlign w:val="top"/>
          </w:tcPr>
          <w:p w14:paraId="5A8DE7C6">
            <w:pPr>
              <w:pStyle w:val="9"/>
              <w:spacing w:before="196" w:line="221" w:lineRule="auto"/>
              <w:ind w:left="121"/>
            </w:pPr>
            <w:r>
              <w:rPr>
                <w:spacing w:val="-2"/>
              </w:rPr>
              <w:t>政府专项债+财政资金</w:t>
            </w:r>
          </w:p>
        </w:tc>
      </w:tr>
      <w:tr w14:paraId="10593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465" w:hRule="atLeast"/>
        </w:trPr>
        <w:tc>
          <w:tcPr>
            <w:tcW w:w="989" w:type="dxa"/>
            <w:vAlign w:val="top"/>
          </w:tcPr>
          <w:p w14:paraId="013D36C5">
            <w:pPr>
              <w:pStyle w:val="9"/>
              <w:spacing w:before="165" w:line="223" w:lineRule="auto"/>
              <w:ind w:left="216"/>
            </w:pPr>
            <w:r>
              <w:rPr>
                <w:spacing w:val="-6"/>
              </w:rPr>
              <w:t>1.2.2</w:t>
            </w:r>
          </w:p>
        </w:tc>
        <w:tc>
          <w:tcPr>
            <w:tcW w:w="1867" w:type="dxa"/>
            <w:vAlign w:val="top"/>
          </w:tcPr>
          <w:p w14:paraId="5E1B7404">
            <w:pPr>
              <w:pStyle w:val="9"/>
              <w:spacing w:before="165" w:line="222" w:lineRule="auto"/>
              <w:ind w:left="237"/>
            </w:pPr>
            <w:r>
              <w:rPr>
                <w:spacing w:val="-5"/>
              </w:rPr>
              <w:t>资金落实情况</w:t>
            </w:r>
          </w:p>
        </w:tc>
        <w:tc>
          <w:tcPr>
            <w:tcW w:w="6593" w:type="dxa"/>
            <w:vAlign w:val="top"/>
          </w:tcPr>
          <w:p w14:paraId="5AA9C02C">
            <w:pPr>
              <w:pStyle w:val="9"/>
              <w:spacing w:before="165" w:line="222" w:lineRule="auto"/>
              <w:ind w:left="151"/>
            </w:pPr>
            <w:r>
              <w:rPr>
                <w:spacing w:val="-16"/>
              </w:rPr>
              <w:t>已落实</w:t>
            </w:r>
          </w:p>
        </w:tc>
      </w:tr>
      <w:tr w14:paraId="56F15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579" w:hRule="atLeast"/>
        </w:trPr>
        <w:tc>
          <w:tcPr>
            <w:tcW w:w="989" w:type="dxa"/>
            <w:vAlign w:val="top"/>
          </w:tcPr>
          <w:p w14:paraId="69E90C0D">
            <w:pPr>
              <w:pStyle w:val="9"/>
              <w:spacing w:before="223"/>
              <w:ind w:left="216"/>
            </w:pPr>
            <w:r>
              <w:rPr>
                <w:spacing w:val="-6"/>
              </w:rPr>
              <w:t>1.3.1</w:t>
            </w:r>
          </w:p>
        </w:tc>
        <w:tc>
          <w:tcPr>
            <w:tcW w:w="1867" w:type="dxa"/>
            <w:vAlign w:val="top"/>
          </w:tcPr>
          <w:p w14:paraId="003CA0B6">
            <w:pPr>
              <w:pStyle w:val="9"/>
              <w:spacing w:before="223" w:line="222" w:lineRule="auto"/>
              <w:ind w:left="464"/>
            </w:pPr>
            <w:r>
              <w:rPr>
                <w:spacing w:val="-4"/>
              </w:rPr>
              <w:t>招标范围</w:t>
            </w:r>
          </w:p>
        </w:tc>
        <w:tc>
          <w:tcPr>
            <w:tcW w:w="6593" w:type="dxa"/>
            <w:vAlign w:val="top"/>
          </w:tcPr>
          <w:p w14:paraId="6A40625D">
            <w:pPr>
              <w:pStyle w:val="9"/>
              <w:spacing w:before="169" w:line="221" w:lineRule="auto"/>
              <w:ind w:left="121"/>
            </w:pPr>
            <w:r>
              <w:rPr>
                <w:spacing w:val="-2"/>
              </w:rPr>
              <w:t>详见第一章招标公告</w:t>
            </w:r>
          </w:p>
        </w:tc>
      </w:tr>
      <w:tr w14:paraId="3042A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465" w:hRule="atLeast"/>
        </w:trPr>
        <w:tc>
          <w:tcPr>
            <w:tcW w:w="989" w:type="dxa"/>
            <w:vAlign w:val="top"/>
          </w:tcPr>
          <w:p w14:paraId="7B6B5B11">
            <w:pPr>
              <w:pStyle w:val="9"/>
              <w:spacing w:before="166" w:line="222" w:lineRule="auto"/>
              <w:ind w:left="216"/>
            </w:pPr>
            <w:r>
              <w:rPr>
                <w:spacing w:val="-6"/>
              </w:rPr>
              <w:t>1.3.2</w:t>
            </w:r>
          </w:p>
        </w:tc>
        <w:tc>
          <w:tcPr>
            <w:tcW w:w="1867" w:type="dxa"/>
            <w:vAlign w:val="top"/>
          </w:tcPr>
          <w:p w14:paraId="385AEB0E">
            <w:pPr>
              <w:pStyle w:val="9"/>
              <w:spacing w:before="166" w:line="222" w:lineRule="auto"/>
              <w:ind w:left="711"/>
              <w:rPr>
                <w:color w:val="auto"/>
              </w:rPr>
            </w:pPr>
            <w:r>
              <w:rPr>
                <w:color w:val="auto"/>
                <w:spacing w:val="-11"/>
              </w:rPr>
              <w:t>工期</w:t>
            </w:r>
          </w:p>
        </w:tc>
        <w:tc>
          <w:tcPr>
            <w:tcW w:w="6593" w:type="dxa"/>
            <w:vAlign w:val="top"/>
          </w:tcPr>
          <w:p w14:paraId="5A2AA8A7">
            <w:pPr>
              <w:pStyle w:val="9"/>
              <w:spacing w:before="166" w:line="222" w:lineRule="auto"/>
              <w:ind w:left="117"/>
              <w:rPr>
                <w:color w:val="auto"/>
              </w:rPr>
            </w:pPr>
            <w:r>
              <w:rPr>
                <w:rFonts w:hint="eastAsia"/>
                <w:color w:val="auto"/>
                <w:spacing w:val="-3"/>
                <w:lang w:val="en-US" w:eastAsia="zh-CN"/>
              </w:rPr>
              <w:t>300</w:t>
            </w:r>
            <w:r>
              <w:rPr>
                <w:color w:val="auto"/>
                <w:spacing w:val="-3"/>
              </w:rPr>
              <w:t>日历天（完成勘察、设计、采购及施工等全部内容）</w:t>
            </w:r>
          </w:p>
        </w:tc>
      </w:tr>
      <w:tr w14:paraId="1396A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3282" w:hRule="atLeast"/>
        </w:trPr>
        <w:tc>
          <w:tcPr>
            <w:tcW w:w="989" w:type="dxa"/>
            <w:vAlign w:val="top"/>
          </w:tcPr>
          <w:p w14:paraId="3FC5D9CF">
            <w:pPr>
              <w:spacing w:line="247" w:lineRule="auto"/>
              <w:rPr>
                <w:rFonts w:ascii="Arial"/>
                <w:sz w:val="21"/>
              </w:rPr>
            </w:pPr>
          </w:p>
          <w:p w14:paraId="7B6FC29F">
            <w:pPr>
              <w:spacing w:line="247" w:lineRule="auto"/>
              <w:rPr>
                <w:rFonts w:ascii="Arial"/>
                <w:sz w:val="21"/>
              </w:rPr>
            </w:pPr>
          </w:p>
          <w:p w14:paraId="0CCB9178">
            <w:pPr>
              <w:spacing w:line="248" w:lineRule="auto"/>
              <w:rPr>
                <w:rFonts w:ascii="Arial"/>
                <w:sz w:val="21"/>
              </w:rPr>
            </w:pPr>
          </w:p>
          <w:p w14:paraId="7235C6D9">
            <w:pPr>
              <w:spacing w:line="248" w:lineRule="auto"/>
              <w:rPr>
                <w:rFonts w:ascii="Arial"/>
                <w:sz w:val="21"/>
              </w:rPr>
            </w:pPr>
          </w:p>
          <w:p w14:paraId="72115378">
            <w:pPr>
              <w:spacing w:line="248" w:lineRule="auto"/>
              <w:rPr>
                <w:rFonts w:ascii="Arial"/>
                <w:sz w:val="21"/>
              </w:rPr>
            </w:pPr>
          </w:p>
          <w:p w14:paraId="09AE7B98">
            <w:pPr>
              <w:spacing w:line="248" w:lineRule="auto"/>
              <w:rPr>
                <w:rFonts w:ascii="Arial"/>
                <w:sz w:val="21"/>
              </w:rPr>
            </w:pPr>
          </w:p>
          <w:p w14:paraId="1D5E97C6">
            <w:pPr>
              <w:pStyle w:val="9"/>
              <w:spacing w:before="78"/>
              <w:ind w:left="216"/>
            </w:pPr>
            <w:r>
              <w:rPr>
                <w:spacing w:val="-6"/>
              </w:rPr>
              <w:t>1.3.3</w:t>
            </w:r>
          </w:p>
        </w:tc>
        <w:tc>
          <w:tcPr>
            <w:tcW w:w="1867" w:type="dxa"/>
            <w:vAlign w:val="top"/>
          </w:tcPr>
          <w:p w14:paraId="56F99895">
            <w:pPr>
              <w:spacing w:line="247" w:lineRule="auto"/>
              <w:rPr>
                <w:rFonts w:ascii="Arial"/>
                <w:color w:val="auto"/>
                <w:sz w:val="21"/>
              </w:rPr>
            </w:pPr>
          </w:p>
          <w:p w14:paraId="458F1DF6">
            <w:pPr>
              <w:spacing w:line="247" w:lineRule="auto"/>
              <w:rPr>
                <w:rFonts w:ascii="Arial"/>
                <w:color w:val="auto"/>
                <w:sz w:val="21"/>
              </w:rPr>
            </w:pPr>
          </w:p>
          <w:p w14:paraId="2AB283C8">
            <w:pPr>
              <w:spacing w:line="248" w:lineRule="auto"/>
              <w:rPr>
                <w:rFonts w:ascii="Arial"/>
                <w:color w:val="auto"/>
                <w:sz w:val="21"/>
              </w:rPr>
            </w:pPr>
          </w:p>
          <w:p w14:paraId="70EFCFF2">
            <w:pPr>
              <w:spacing w:line="248" w:lineRule="auto"/>
              <w:rPr>
                <w:rFonts w:ascii="Arial"/>
                <w:color w:val="auto"/>
                <w:sz w:val="21"/>
              </w:rPr>
            </w:pPr>
          </w:p>
          <w:p w14:paraId="4F41702F">
            <w:pPr>
              <w:spacing w:line="248" w:lineRule="auto"/>
              <w:rPr>
                <w:rFonts w:ascii="Arial"/>
                <w:color w:val="auto"/>
                <w:sz w:val="21"/>
              </w:rPr>
            </w:pPr>
          </w:p>
          <w:p w14:paraId="1F1D1F5B">
            <w:pPr>
              <w:spacing w:line="248" w:lineRule="auto"/>
              <w:rPr>
                <w:rFonts w:ascii="Arial"/>
                <w:color w:val="auto"/>
                <w:sz w:val="21"/>
              </w:rPr>
            </w:pPr>
          </w:p>
          <w:p w14:paraId="1ED96717">
            <w:pPr>
              <w:pStyle w:val="9"/>
              <w:spacing w:before="78" w:line="222" w:lineRule="auto"/>
              <w:ind w:left="471"/>
              <w:rPr>
                <w:color w:val="auto"/>
              </w:rPr>
            </w:pPr>
            <w:r>
              <w:rPr>
                <w:color w:val="auto"/>
                <w:spacing w:val="-6"/>
              </w:rPr>
              <w:t>质量要求</w:t>
            </w:r>
          </w:p>
        </w:tc>
        <w:tc>
          <w:tcPr>
            <w:tcW w:w="6593" w:type="dxa"/>
            <w:vAlign w:val="top"/>
          </w:tcPr>
          <w:p w14:paraId="17AE92A8">
            <w:pPr>
              <w:pStyle w:val="9"/>
              <w:spacing w:before="117" w:line="291" w:lineRule="auto"/>
              <w:ind w:left="119" w:right="123" w:firstLine="5"/>
              <w:rPr>
                <w:color w:val="auto"/>
              </w:rPr>
            </w:pPr>
            <w:r>
              <w:rPr>
                <w:color w:val="auto"/>
                <w:spacing w:val="-1"/>
              </w:rPr>
              <w:t>（1）勘察质量要求：符合相关国家、行业及地方现行相关法</w:t>
            </w:r>
            <w:r>
              <w:rPr>
                <w:color w:val="auto"/>
                <w:spacing w:val="-2"/>
              </w:rPr>
              <w:t>律法规及技术标准；</w:t>
            </w:r>
          </w:p>
          <w:p w14:paraId="1BD18080">
            <w:pPr>
              <w:pStyle w:val="9"/>
              <w:spacing w:before="179" w:line="291" w:lineRule="auto"/>
              <w:ind w:left="119" w:right="123" w:firstLine="5"/>
              <w:rPr>
                <w:color w:val="auto"/>
              </w:rPr>
            </w:pPr>
            <w:r>
              <w:rPr>
                <w:color w:val="auto"/>
                <w:spacing w:val="-1"/>
              </w:rPr>
              <w:t>（2）设计质量要求：符合相关国家、行业及地方现行相关法</w:t>
            </w:r>
            <w:r>
              <w:rPr>
                <w:color w:val="auto"/>
                <w:spacing w:val="-2"/>
              </w:rPr>
              <w:t>律法规、设计规范及技术标准；</w:t>
            </w:r>
          </w:p>
          <w:p w14:paraId="722344E6">
            <w:pPr>
              <w:pStyle w:val="9"/>
              <w:spacing w:before="178" w:line="221" w:lineRule="auto"/>
              <w:ind w:left="125"/>
              <w:rPr>
                <w:color w:val="auto"/>
              </w:rPr>
            </w:pPr>
            <w:r>
              <w:rPr>
                <w:color w:val="auto"/>
                <w:spacing w:val="-1"/>
              </w:rPr>
              <w:t>（3）施工质量标准：符合国家质量验收备案标准；</w:t>
            </w:r>
          </w:p>
          <w:p w14:paraId="0EC8C871">
            <w:pPr>
              <w:pStyle w:val="9"/>
              <w:spacing w:before="181" w:line="291" w:lineRule="auto"/>
              <w:ind w:left="134" w:right="123" w:hanging="9"/>
              <w:rPr>
                <w:color w:val="auto"/>
              </w:rPr>
            </w:pPr>
            <w:r>
              <w:rPr>
                <w:color w:val="auto"/>
                <w:spacing w:val="-1"/>
              </w:rPr>
              <w:t>（4）采购质量标准：符合国家有关规范、标准、满足招标人</w:t>
            </w:r>
            <w:r>
              <w:rPr>
                <w:color w:val="auto"/>
                <w:spacing w:val="-8"/>
              </w:rPr>
              <w:t>的要求。</w:t>
            </w:r>
          </w:p>
        </w:tc>
      </w:tr>
      <w:tr w14:paraId="3CA69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469" w:hRule="atLeast"/>
        </w:trPr>
        <w:tc>
          <w:tcPr>
            <w:tcW w:w="989" w:type="dxa"/>
            <w:vAlign w:val="top"/>
          </w:tcPr>
          <w:p w14:paraId="0E7259F2">
            <w:pPr>
              <w:pStyle w:val="9"/>
              <w:spacing w:before="166" w:line="225" w:lineRule="auto"/>
              <w:ind w:left="216"/>
            </w:pPr>
            <w:r>
              <w:rPr>
                <w:spacing w:val="-6"/>
              </w:rPr>
              <w:t>1.3.4</w:t>
            </w:r>
          </w:p>
        </w:tc>
        <w:tc>
          <w:tcPr>
            <w:tcW w:w="1867" w:type="dxa"/>
            <w:vAlign w:val="top"/>
          </w:tcPr>
          <w:p w14:paraId="70A61EB2">
            <w:pPr>
              <w:pStyle w:val="9"/>
              <w:spacing w:before="167" w:line="222" w:lineRule="auto"/>
              <w:ind w:left="466"/>
            </w:pPr>
            <w:r>
              <w:rPr>
                <w:spacing w:val="-5"/>
              </w:rPr>
              <w:t>项目概况</w:t>
            </w:r>
          </w:p>
        </w:tc>
        <w:tc>
          <w:tcPr>
            <w:tcW w:w="6593" w:type="dxa"/>
            <w:vAlign w:val="top"/>
          </w:tcPr>
          <w:p w14:paraId="2072CFA4">
            <w:pPr>
              <w:pStyle w:val="9"/>
              <w:spacing w:before="166" w:line="221" w:lineRule="auto"/>
              <w:ind w:left="121"/>
            </w:pPr>
            <w:r>
              <w:rPr>
                <w:spacing w:val="-3"/>
              </w:rPr>
              <w:t>详见招标公告</w:t>
            </w:r>
          </w:p>
        </w:tc>
      </w:tr>
      <w:tr w14:paraId="4E0C9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465" w:hRule="atLeast"/>
        </w:trPr>
        <w:tc>
          <w:tcPr>
            <w:tcW w:w="989" w:type="dxa"/>
            <w:vAlign w:val="top"/>
          </w:tcPr>
          <w:p w14:paraId="1EF0C065">
            <w:pPr>
              <w:pStyle w:val="9"/>
              <w:spacing w:before="163" w:line="224" w:lineRule="auto"/>
              <w:ind w:left="216"/>
            </w:pPr>
            <w:r>
              <w:rPr>
                <w:spacing w:val="-6"/>
              </w:rPr>
              <w:t>1.3.5</w:t>
            </w:r>
          </w:p>
        </w:tc>
        <w:tc>
          <w:tcPr>
            <w:tcW w:w="1867" w:type="dxa"/>
            <w:vAlign w:val="top"/>
          </w:tcPr>
          <w:p w14:paraId="4E5E7F07">
            <w:pPr>
              <w:pStyle w:val="9"/>
              <w:spacing w:before="163" w:line="222" w:lineRule="auto"/>
              <w:ind w:left="468"/>
            </w:pPr>
            <w:r>
              <w:rPr>
                <w:spacing w:val="-5"/>
              </w:rPr>
              <w:t>安全目标</w:t>
            </w:r>
          </w:p>
        </w:tc>
        <w:tc>
          <w:tcPr>
            <w:tcW w:w="6593" w:type="dxa"/>
            <w:vAlign w:val="top"/>
          </w:tcPr>
          <w:p w14:paraId="224A03B7">
            <w:pPr>
              <w:pStyle w:val="9"/>
              <w:spacing w:before="163" w:line="222" w:lineRule="auto"/>
              <w:ind w:left="120"/>
            </w:pPr>
            <w:r>
              <w:rPr>
                <w:spacing w:val="-2"/>
              </w:rPr>
              <w:t>杜绝重伤、死亡事故</w:t>
            </w:r>
          </w:p>
        </w:tc>
      </w:tr>
      <w:tr w14:paraId="3921A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465" w:hRule="atLeast"/>
        </w:trPr>
        <w:tc>
          <w:tcPr>
            <w:tcW w:w="989" w:type="dxa"/>
            <w:vAlign w:val="top"/>
          </w:tcPr>
          <w:p w14:paraId="767245BF">
            <w:pPr>
              <w:pStyle w:val="9"/>
              <w:spacing w:before="163" w:line="224" w:lineRule="auto"/>
              <w:ind w:left="216"/>
            </w:pPr>
            <w:r>
              <w:rPr>
                <w:spacing w:val="-6"/>
              </w:rPr>
              <w:t>1.3.6</w:t>
            </w:r>
          </w:p>
        </w:tc>
        <w:tc>
          <w:tcPr>
            <w:tcW w:w="1867" w:type="dxa"/>
            <w:vAlign w:val="top"/>
          </w:tcPr>
          <w:p w14:paraId="4E5ADC99">
            <w:pPr>
              <w:pStyle w:val="9"/>
              <w:spacing w:before="164" w:line="222" w:lineRule="auto"/>
              <w:ind w:left="225"/>
            </w:pPr>
            <w:r>
              <w:rPr>
                <w:spacing w:val="-3"/>
              </w:rPr>
              <w:t>文明工地目标</w:t>
            </w:r>
          </w:p>
        </w:tc>
        <w:tc>
          <w:tcPr>
            <w:tcW w:w="6593" w:type="dxa"/>
            <w:vAlign w:val="top"/>
          </w:tcPr>
          <w:p w14:paraId="11F65A8A">
            <w:pPr>
              <w:pStyle w:val="9"/>
              <w:spacing w:before="164" w:line="222" w:lineRule="auto"/>
              <w:ind w:left="122"/>
            </w:pPr>
            <w:r>
              <w:rPr>
                <w:spacing w:val="-2"/>
              </w:rPr>
              <w:t>达到市级文明工地标准</w:t>
            </w:r>
          </w:p>
        </w:tc>
      </w:tr>
      <w:tr w14:paraId="28F0F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924" w:hRule="atLeast"/>
        </w:trPr>
        <w:tc>
          <w:tcPr>
            <w:tcW w:w="989" w:type="dxa"/>
            <w:vAlign w:val="top"/>
          </w:tcPr>
          <w:p w14:paraId="03B010A7">
            <w:pPr>
              <w:spacing w:line="315" w:lineRule="auto"/>
              <w:rPr>
                <w:rFonts w:ascii="Arial"/>
                <w:sz w:val="21"/>
              </w:rPr>
            </w:pPr>
          </w:p>
          <w:p w14:paraId="785AC688">
            <w:pPr>
              <w:pStyle w:val="9"/>
              <w:spacing w:before="78"/>
              <w:ind w:left="216"/>
            </w:pPr>
            <w:r>
              <w:rPr>
                <w:spacing w:val="-6"/>
              </w:rPr>
              <w:t>1.3.7</w:t>
            </w:r>
          </w:p>
        </w:tc>
        <w:tc>
          <w:tcPr>
            <w:tcW w:w="1867" w:type="dxa"/>
            <w:vAlign w:val="top"/>
          </w:tcPr>
          <w:p w14:paraId="63FD20D1">
            <w:pPr>
              <w:spacing w:line="315" w:lineRule="auto"/>
              <w:rPr>
                <w:rFonts w:ascii="Arial"/>
                <w:sz w:val="21"/>
              </w:rPr>
            </w:pPr>
          </w:p>
          <w:p w14:paraId="2D970B9D">
            <w:pPr>
              <w:pStyle w:val="9"/>
              <w:spacing w:before="78" w:line="222" w:lineRule="auto"/>
              <w:ind w:left="226"/>
            </w:pPr>
            <w:r>
              <w:rPr>
                <w:spacing w:val="-3"/>
              </w:rPr>
              <w:t>扬尘治理目标</w:t>
            </w:r>
          </w:p>
        </w:tc>
        <w:tc>
          <w:tcPr>
            <w:tcW w:w="6593" w:type="dxa"/>
            <w:vAlign w:val="top"/>
          </w:tcPr>
          <w:p w14:paraId="3FE5FBDF">
            <w:pPr>
              <w:pStyle w:val="9"/>
              <w:spacing w:before="165" w:line="288" w:lineRule="auto"/>
              <w:ind w:left="120" w:right="41" w:firstLine="1"/>
            </w:pPr>
            <w:r>
              <w:rPr>
                <w:spacing w:val="-11"/>
              </w:rPr>
              <w:t>严格按照国家、省、市扬尘污染防治标准及各项扬尘管控指令，</w:t>
            </w:r>
            <w:r>
              <w:rPr>
                <w:spacing w:val="-3"/>
              </w:rPr>
              <w:t>做到达标生产。</w:t>
            </w:r>
          </w:p>
        </w:tc>
      </w:tr>
      <w:tr w14:paraId="00D97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536" w:hRule="atLeast"/>
        </w:trPr>
        <w:tc>
          <w:tcPr>
            <w:tcW w:w="989" w:type="dxa"/>
            <w:vAlign w:val="top"/>
          </w:tcPr>
          <w:p w14:paraId="2849F8B4">
            <w:pPr>
              <w:pStyle w:val="9"/>
              <w:spacing w:before="200"/>
              <w:ind w:left="216"/>
            </w:pPr>
            <w:r>
              <w:rPr>
                <w:spacing w:val="-6"/>
              </w:rPr>
              <w:t>1.3.8</w:t>
            </w:r>
          </w:p>
        </w:tc>
        <w:tc>
          <w:tcPr>
            <w:tcW w:w="1867" w:type="dxa"/>
            <w:vAlign w:val="top"/>
          </w:tcPr>
          <w:p w14:paraId="345D42A8">
            <w:pPr>
              <w:pStyle w:val="9"/>
              <w:spacing w:before="199" w:line="222" w:lineRule="auto"/>
              <w:ind w:left="343"/>
            </w:pPr>
            <w:r>
              <w:rPr>
                <w:spacing w:val="-3"/>
              </w:rPr>
              <w:t>缺陷责任期</w:t>
            </w:r>
          </w:p>
        </w:tc>
        <w:tc>
          <w:tcPr>
            <w:tcW w:w="6593" w:type="dxa"/>
            <w:vAlign w:val="top"/>
          </w:tcPr>
          <w:p w14:paraId="663FDB13">
            <w:pPr>
              <w:pStyle w:val="9"/>
              <w:spacing w:before="200" w:line="222" w:lineRule="auto"/>
              <w:ind w:left="115"/>
            </w:pPr>
            <w:r>
              <w:rPr>
                <w:spacing w:val="-8"/>
              </w:rPr>
              <w:t>24</w:t>
            </w:r>
            <w:r>
              <w:rPr>
                <w:spacing w:val="-41"/>
              </w:rPr>
              <w:t xml:space="preserve"> </w:t>
            </w:r>
            <w:r>
              <w:rPr>
                <w:spacing w:val="-8"/>
              </w:rPr>
              <w:t>个月（</w:t>
            </w:r>
            <w:r>
              <w:rPr>
                <w:spacing w:val="-24"/>
              </w:rPr>
              <w:t xml:space="preserve"> </w:t>
            </w:r>
            <w:r>
              <w:rPr>
                <w:spacing w:val="-8"/>
              </w:rPr>
              <w:t>自竣工验收合格之日起）</w:t>
            </w:r>
          </w:p>
        </w:tc>
      </w:tr>
      <w:tr w14:paraId="77985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536" w:hRule="atLeast"/>
        </w:trPr>
        <w:tc>
          <w:tcPr>
            <w:tcW w:w="989" w:type="dxa"/>
            <w:vAlign w:val="top"/>
          </w:tcPr>
          <w:p w14:paraId="26B694D4">
            <w:pPr>
              <w:pStyle w:val="9"/>
              <w:spacing w:before="199"/>
              <w:ind w:left="216"/>
            </w:pPr>
            <w:r>
              <w:rPr>
                <w:spacing w:val="-6"/>
              </w:rPr>
              <w:t>1.3.9</w:t>
            </w:r>
          </w:p>
        </w:tc>
        <w:tc>
          <w:tcPr>
            <w:tcW w:w="1867" w:type="dxa"/>
            <w:vAlign w:val="top"/>
          </w:tcPr>
          <w:p w14:paraId="17B41A78">
            <w:pPr>
              <w:pStyle w:val="9"/>
              <w:spacing w:before="198" w:line="221" w:lineRule="auto"/>
              <w:ind w:left="365"/>
            </w:pPr>
            <w:r>
              <w:rPr>
                <w:spacing w:val="-5"/>
              </w:rPr>
              <w:t>工程保修期</w:t>
            </w:r>
          </w:p>
        </w:tc>
        <w:tc>
          <w:tcPr>
            <w:tcW w:w="6593" w:type="dxa"/>
            <w:vAlign w:val="top"/>
          </w:tcPr>
          <w:p w14:paraId="367AD2B8">
            <w:pPr>
              <w:pStyle w:val="9"/>
              <w:spacing w:before="198" w:line="221" w:lineRule="auto"/>
              <w:ind w:left="125"/>
            </w:pPr>
            <w:r>
              <w:rPr>
                <w:spacing w:val="-2"/>
              </w:rPr>
              <w:t>符合国家有关法律规范标准的要求。</w:t>
            </w:r>
          </w:p>
        </w:tc>
      </w:tr>
      <w:tr w14:paraId="43AC8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1384" w:hRule="atLeast"/>
        </w:trPr>
        <w:tc>
          <w:tcPr>
            <w:tcW w:w="989" w:type="dxa"/>
            <w:vAlign w:val="top"/>
          </w:tcPr>
          <w:p w14:paraId="2ED2FDF0">
            <w:pPr>
              <w:spacing w:line="272" w:lineRule="auto"/>
              <w:rPr>
                <w:rFonts w:ascii="Arial"/>
                <w:sz w:val="21"/>
              </w:rPr>
            </w:pPr>
          </w:p>
          <w:p w14:paraId="40D50173">
            <w:pPr>
              <w:spacing w:line="272" w:lineRule="auto"/>
              <w:rPr>
                <w:rFonts w:ascii="Arial"/>
                <w:sz w:val="21"/>
              </w:rPr>
            </w:pPr>
          </w:p>
          <w:p w14:paraId="4CFEB4BC">
            <w:pPr>
              <w:pStyle w:val="9"/>
              <w:spacing w:before="78"/>
              <w:ind w:left="156"/>
            </w:pPr>
            <w:r>
              <w:rPr>
                <w:spacing w:val="-5"/>
              </w:rPr>
              <w:t>1.3.10</w:t>
            </w:r>
          </w:p>
        </w:tc>
        <w:tc>
          <w:tcPr>
            <w:tcW w:w="1867" w:type="dxa"/>
            <w:vAlign w:val="top"/>
          </w:tcPr>
          <w:p w14:paraId="2270F3D1">
            <w:pPr>
              <w:spacing w:line="272" w:lineRule="auto"/>
              <w:rPr>
                <w:rFonts w:ascii="Arial"/>
                <w:sz w:val="21"/>
              </w:rPr>
            </w:pPr>
          </w:p>
          <w:p w14:paraId="42ED722B">
            <w:pPr>
              <w:spacing w:line="272" w:lineRule="auto"/>
              <w:rPr>
                <w:rFonts w:ascii="Arial"/>
                <w:sz w:val="21"/>
              </w:rPr>
            </w:pPr>
          </w:p>
          <w:p w14:paraId="4AEC3F6A">
            <w:pPr>
              <w:pStyle w:val="9"/>
              <w:spacing w:before="78" w:line="222" w:lineRule="auto"/>
              <w:ind w:left="359"/>
            </w:pPr>
            <w:r>
              <w:rPr>
                <w:spacing w:val="-4"/>
              </w:rPr>
              <w:t>标段划分</w:t>
            </w:r>
          </w:p>
        </w:tc>
        <w:tc>
          <w:tcPr>
            <w:tcW w:w="6593" w:type="dxa"/>
            <w:vAlign w:val="top"/>
          </w:tcPr>
          <w:p w14:paraId="3F6C5A36">
            <w:pPr>
              <w:pStyle w:val="9"/>
              <w:spacing w:before="164" w:line="222" w:lineRule="auto"/>
              <w:ind w:left="121"/>
            </w:pPr>
            <w:r>
              <w:rPr>
                <w:spacing w:val="-2"/>
              </w:rPr>
              <w:t>本项目共一个标段。</w:t>
            </w:r>
          </w:p>
          <w:p w14:paraId="7352311D">
            <w:pPr>
              <w:pStyle w:val="9"/>
              <w:spacing w:before="171" w:line="288" w:lineRule="auto"/>
              <w:ind w:left="131" w:right="107" w:hanging="12"/>
            </w:pPr>
            <w:r>
              <w:rPr>
                <w:spacing w:val="-5"/>
              </w:rPr>
              <w:t>投标人可就一个标段进行完整投标，不得拆分，否则将不被接</w:t>
            </w:r>
            <w:r>
              <w:rPr>
                <w:spacing w:val="-14"/>
              </w:rPr>
              <w:t>受。</w:t>
            </w:r>
          </w:p>
        </w:tc>
      </w:tr>
      <w:tr w14:paraId="28789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925" w:hRule="atLeast"/>
        </w:trPr>
        <w:tc>
          <w:tcPr>
            <w:tcW w:w="989" w:type="dxa"/>
            <w:vAlign w:val="top"/>
          </w:tcPr>
          <w:p w14:paraId="5882A1C0">
            <w:pPr>
              <w:spacing w:line="315" w:lineRule="auto"/>
              <w:rPr>
                <w:rFonts w:ascii="Arial"/>
                <w:sz w:val="21"/>
              </w:rPr>
            </w:pPr>
          </w:p>
          <w:p w14:paraId="6C3FDD9E">
            <w:pPr>
              <w:pStyle w:val="9"/>
              <w:spacing w:before="78"/>
              <w:ind w:left="216"/>
            </w:pPr>
            <w:r>
              <w:rPr>
                <w:spacing w:val="-6"/>
              </w:rPr>
              <w:t>1.4.1</w:t>
            </w:r>
          </w:p>
        </w:tc>
        <w:tc>
          <w:tcPr>
            <w:tcW w:w="1867" w:type="dxa"/>
            <w:vAlign w:val="top"/>
          </w:tcPr>
          <w:p w14:paraId="5561F02D">
            <w:pPr>
              <w:pStyle w:val="9"/>
              <w:spacing w:before="166" w:line="288" w:lineRule="auto"/>
              <w:ind w:left="119" w:right="106" w:firstLine="104"/>
            </w:pPr>
            <w:r>
              <w:rPr>
                <w:spacing w:val="-3"/>
              </w:rPr>
              <w:t>投标人资质条</w:t>
            </w:r>
            <w:r>
              <w:rPr>
                <w:spacing w:val="-7"/>
              </w:rPr>
              <w:t>件、能力和信誉</w:t>
            </w:r>
          </w:p>
        </w:tc>
        <w:tc>
          <w:tcPr>
            <w:tcW w:w="6593" w:type="dxa"/>
            <w:vAlign w:val="top"/>
          </w:tcPr>
          <w:p w14:paraId="2BB7E80E">
            <w:pPr>
              <w:spacing w:line="315" w:lineRule="auto"/>
              <w:rPr>
                <w:rFonts w:ascii="Arial"/>
                <w:sz w:val="21"/>
              </w:rPr>
            </w:pPr>
          </w:p>
          <w:p w14:paraId="1532918B">
            <w:pPr>
              <w:pStyle w:val="9"/>
              <w:spacing w:before="78" w:line="221" w:lineRule="auto"/>
              <w:ind w:left="121"/>
            </w:pPr>
            <w:r>
              <w:rPr>
                <w:spacing w:val="-2"/>
              </w:rPr>
              <w:t>详见第一章招标公告</w:t>
            </w:r>
          </w:p>
        </w:tc>
      </w:tr>
      <w:tr w14:paraId="0D031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925" w:hRule="atLeast"/>
        </w:trPr>
        <w:tc>
          <w:tcPr>
            <w:tcW w:w="989" w:type="dxa"/>
            <w:vAlign w:val="top"/>
          </w:tcPr>
          <w:p w14:paraId="101FB992">
            <w:pPr>
              <w:spacing w:line="317" w:lineRule="auto"/>
              <w:rPr>
                <w:rFonts w:ascii="Arial"/>
                <w:sz w:val="21"/>
              </w:rPr>
            </w:pPr>
          </w:p>
          <w:p w14:paraId="7182AC8C">
            <w:pPr>
              <w:pStyle w:val="9"/>
              <w:spacing w:before="78"/>
              <w:ind w:left="216"/>
            </w:pPr>
            <w:r>
              <w:rPr>
                <w:spacing w:val="-6"/>
              </w:rPr>
              <w:t>1.4.2</w:t>
            </w:r>
          </w:p>
        </w:tc>
        <w:tc>
          <w:tcPr>
            <w:tcW w:w="1867" w:type="dxa"/>
            <w:vAlign w:val="top"/>
          </w:tcPr>
          <w:p w14:paraId="046E9CBD">
            <w:pPr>
              <w:pStyle w:val="9"/>
              <w:spacing w:before="166" w:line="288" w:lineRule="auto"/>
              <w:ind w:left="342" w:right="332" w:firstLine="123"/>
            </w:pPr>
            <w:r>
              <w:rPr>
                <w:spacing w:val="-5"/>
              </w:rPr>
              <w:t>是否接受</w:t>
            </w:r>
            <w:r>
              <w:rPr>
                <w:spacing w:val="-3"/>
              </w:rPr>
              <w:t>联合体投标</w:t>
            </w:r>
          </w:p>
        </w:tc>
        <w:tc>
          <w:tcPr>
            <w:tcW w:w="6593" w:type="dxa"/>
            <w:vAlign w:val="top"/>
          </w:tcPr>
          <w:p w14:paraId="4424532B">
            <w:pPr>
              <w:spacing w:line="316" w:lineRule="auto"/>
              <w:rPr>
                <w:rFonts w:ascii="Arial"/>
                <w:sz w:val="21"/>
              </w:rPr>
            </w:pPr>
          </w:p>
          <w:p w14:paraId="293D4C71">
            <w:pPr>
              <w:pStyle w:val="9"/>
              <w:spacing w:before="78" w:line="221" w:lineRule="auto"/>
              <w:ind w:left="121"/>
            </w:pPr>
            <w:r>
              <w:rPr>
                <w:spacing w:val="-2"/>
              </w:rPr>
              <w:t>详见第一章招标公告</w:t>
            </w:r>
          </w:p>
        </w:tc>
      </w:tr>
      <w:tr w14:paraId="5F6A7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6945" w:hRule="atLeast"/>
        </w:trPr>
        <w:tc>
          <w:tcPr>
            <w:tcW w:w="989" w:type="dxa"/>
            <w:vAlign w:val="top"/>
          </w:tcPr>
          <w:p w14:paraId="24153645">
            <w:pPr>
              <w:spacing w:line="254" w:lineRule="auto"/>
              <w:rPr>
                <w:rFonts w:ascii="Arial"/>
                <w:sz w:val="21"/>
              </w:rPr>
            </w:pPr>
          </w:p>
          <w:p w14:paraId="0D920AE1">
            <w:pPr>
              <w:spacing w:line="254" w:lineRule="auto"/>
              <w:rPr>
                <w:rFonts w:ascii="Arial"/>
                <w:sz w:val="21"/>
              </w:rPr>
            </w:pPr>
          </w:p>
          <w:p w14:paraId="00C3F774">
            <w:pPr>
              <w:spacing w:line="254" w:lineRule="auto"/>
              <w:rPr>
                <w:rFonts w:ascii="Arial"/>
                <w:sz w:val="21"/>
              </w:rPr>
            </w:pPr>
          </w:p>
          <w:p w14:paraId="16F222B1">
            <w:pPr>
              <w:spacing w:line="254" w:lineRule="auto"/>
              <w:rPr>
                <w:rFonts w:ascii="Arial"/>
                <w:sz w:val="21"/>
              </w:rPr>
            </w:pPr>
          </w:p>
          <w:p w14:paraId="3E76F412">
            <w:pPr>
              <w:spacing w:line="254" w:lineRule="auto"/>
              <w:rPr>
                <w:rFonts w:ascii="Arial"/>
                <w:sz w:val="21"/>
              </w:rPr>
            </w:pPr>
          </w:p>
          <w:p w14:paraId="4CD48152">
            <w:pPr>
              <w:spacing w:line="254" w:lineRule="auto"/>
              <w:rPr>
                <w:rFonts w:ascii="Arial"/>
                <w:sz w:val="21"/>
              </w:rPr>
            </w:pPr>
          </w:p>
          <w:p w14:paraId="46B989B1">
            <w:pPr>
              <w:spacing w:line="254" w:lineRule="auto"/>
              <w:rPr>
                <w:rFonts w:ascii="Arial"/>
                <w:sz w:val="21"/>
              </w:rPr>
            </w:pPr>
          </w:p>
          <w:p w14:paraId="7EFFB7E7">
            <w:pPr>
              <w:spacing w:line="254" w:lineRule="auto"/>
              <w:rPr>
                <w:rFonts w:ascii="Arial"/>
                <w:sz w:val="21"/>
              </w:rPr>
            </w:pPr>
          </w:p>
          <w:p w14:paraId="32EE85F4">
            <w:pPr>
              <w:spacing w:line="255" w:lineRule="auto"/>
              <w:rPr>
                <w:rFonts w:ascii="Arial"/>
                <w:sz w:val="21"/>
              </w:rPr>
            </w:pPr>
          </w:p>
          <w:p w14:paraId="79A5C9F8">
            <w:pPr>
              <w:spacing w:line="255" w:lineRule="auto"/>
              <w:rPr>
                <w:rFonts w:ascii="Arial"/>
                <w:sz w:val="21"/>
              </w:rPr>
            </w:pPr>
          </w:p>
          <w:p w14:paraId="61657083">
            <w:pPr>
              <w:spacing w:line="255" w:lineRule="auto"/>
              <w:rPr>
                <w:rFonts w:ascii="Arial"/>
                <w:sz w:val="21"/>
              </w:rPr>
            </w:pPr>
          </w:p>
          <w:p w14:paraId="516ABCD8">
            <w:pPr>
              <w:spacing w:line="255" w:lineRule="auto"/>
              <w:rPr>
                <w:rFonts w:ascii="Arial"/>
                <w:sz w:val="21"/>
              </w:rPr>
            </w:pPr>
          </w:p>
          <w:p w14:paraId="5280E3A5">
            <w:pPr>
              <w:spacing w:line="255" w:lineRule="auto"/>
              <w:rPr>
                <w:rFonts w:ascii="Arial"/>
                <w:sz w:val="21"/>
              </w:rPr>
            </w:pPr>
          </w:p>
          <w:p w14:paraId="51AC3081">
            <w:pPr>
              <w:pStyle w:val="9"/>
              <w:spacing w:before="78"/>
              <w:ind w:left="216"/>
            </w:pPr>
            <w:r>
              <w:rPr>
                <w:spacing w:val="-6"/>
              </w:rPr>
              <w:t>1.4.4</w:t>
            </w:r>
          </w:p>
        </w:tc>
        <w:tc>
          <w:tcPr>
            <w:tcW w:w="1867" w:type="dxa"/>
            <w:vAlign w:val="top"/>
          </w:tcPr>
          <w:p w14:paraId="6250448B">
            <w:pPr>
              <w:spacing w:line="259" w:lineRule="auto"/>
              <w:rPr>
                <w:rFonts w:ascii="Arial"/>
                <w:sz w:val="21"/>
              </w:rPr>
            </w:pPr>
          </w:p>
          <w:p w14:paraId="7CD999D5">
            <w:pPr>
              <w:spacing w:line="259" w:lineRule="auto"/>
              <w:rPr>
                <w:rFonts w:ascii="Arial"/>
                <w:sz w:val="21"/>
              </w:rPr>
            </w:pPr>
          </w:p>
          <w:p w14:paraId="5595B3F6">
            <w:pPr>
              <w:spacing w:line="259" w:lineRule="auto"/>
              <w:rPr>
                <w:rFonts w:ascii="Arial"/>
                <w:sz w:val="21"/>
              </w:rPr>
            </w:pPr>
          </w:p>
          <w:p w14:paraId="65FD86DE">
            <w:pPr>
              <w:spacing w:line="259" w:lineRule="auto"/>
              <w:rPr>
                <w:rFonts w:ascii="Arial"/>
                <w:sz w:val="21"/>
              </w:rPr>
            </w:pPr>
          </w:p>
          <w:p w14:paraId="2CA0E8FC">
            <w:pPr>
              <w:spacing w:line="259" w:lineRule="auto"/>
              <w:rPr>
                <w:rFonts w:ascii="Arial"/>
                <w:sz w:val="21"/>
              </w:rPr>
            </w:pPr>
          </w:p>
          <w:p w14:paraId="73941330">
            <w:pPr>
              <w:spacing w:line="259" w:lineRule="auto"/>
              <w:rPr>
                <w:rFonts w:ascii="Arial"/>
                <w:sz w:val="21"/>
              </w:rPr>
            </w:pPr>
          </w:p>
          <w:p w14:paraId="4BCE7D20">
            <w:pPr>
              <w:spacing w:line="259" w:lineRule="auto"/>
              <w:rPr>
                <w:rFonts w:ascii="Arial"/>
                <w:sz w:val="21"/>
              </w:rPr>
            </w:pPr>
          </w:p>
          <w:p w14:paraId="43C274CD">
            <w:pPr>
              <w:spacing w:line="259" w:lineRule="auto"/>
              <w:rPr>
                <w:rFonts w:ascii="Arial"/>
                <w:sz w:val="21"/>
              </w:rPr>
            </w:pPr>
          </w:p>
          <w:p w14:paraId="5C96DC14">
            <w:pPr>
              <w:spacing w:line="259" w:lineRule="auto"/>
              <w:rPr>
                <w:rFonts w:ascii="Arial"/>
                <w:sz w:val="21"/>
              </w:rPr>
            </w:pPr>
          </w:p>
          <w:p w14:paraId="64C8E3D0">
            <w:pPr>
              <w:spacing w:line="260" w:lineRule="auto"/>
              <w:rPr>
                <w:rFonts w:ascii="Arial"/>
                <w:sz w:val="21"/>
              </w:rPr>
            </w:pPr>
          </w:p>
          <w:p w14:paraId="58997DF3">
            <w:pPr>
              <w:spacing w:line="260" w:lineRule="auto"/>
              <w:rPr>
                <w:rFonts w:ascii="Arial"/>
                <w:sz w:val="21"/>
              </w:rPr>
            </w:pPr>
          </w:p>
          <w:p w14:paraId="6DDC7642">
            <w:pPr>
              <w:pStyle w:val="9"/>
              <w:spacing w:before="78" w:line="222" w:lineRule="auto"/>
              <w:ind w:left="229"/>
            </w:pPr>
            <w:r>
              <w:rPr>
                <w:spacing w:val="-4"/>
              </w:rPr>
              <w:t>可以享受中小</w:t>
            </w:r>
          </w:p>
          <w:p w14:paraId="37F3D9FF">
            <w:pPr>
              <w:pStyle w:val="9"/>
              <w:spacing w:before="169" w:line="222" w:lineRule="auto"/>
              <w:ind w:left="226"/>
            </w:pPr>
            <w:r>
              <w:rPr>
                <w:spacing w:val="-3"/>
              </w:rPr>
              <w:t>企业扶持政策</w:t>
            </w:r>
          </w:p>
          <w:p w14:paraId="7D86F54D">
            <w:pPr>
              <w:pStyle w:val="9"/>
              <w:spacing w:before="172" w:line="222" w:lineRule="auto"/>
              <w:ind w:left="359"/>
            </w:pPr>
            <w:r>
              <w:rPr>
                <w:spacing w:val="-6"/>
              </w:rPr>
              <w:t>的具体要求</w:t>
            </w:r>
          </w:p>
        </w:tc>
        <w:tc>
          <w:tcPr>
            <w:tcW w:w="6593" w:type="dxa"/>
            <w:vAlign w:val="top"/>
          </w:tcPr>
          <w:p w14:paraId="21BD3271">
            <w:pPr>
              <w:pStyle w:val="9"/>
              <w:spacing w:before="165" w:line="287" w:lineRule="auto"/>
              <w:ind w:left="120" w:right="109" w:firstLine="10"/>
            </w:pPr>
            <w:r>
              <w:rPr>
                <w:spacing w:val="-1"/>
              </w:rPr>
              <w:t>1、本次招标项目执行政府采购政策，支持中小企业（监狱企</w:t>
            </w:r>
            <w:r>
              <w:rPr>
                <w:spacing w:val="-2"/>
              </w:rPr>
              <w:t>业、残疾人福利性单位</w:t>
            </w:r>
            <w:r>
              <w:rPr>
                <w:spacing w:val="1"/>
              </w:rPr>
              <w:t>）；</w:t>
            </w:r>
          </w:p>
          <w:p w14:paraId="7F424809">
            <w:pPr>
              <w:pStyle w:val="9"/>
              <w:spacing w:before="173" w:line="310" w:lineRule="auto"/>
              <w:ind w:left="118" w:right="107" w:hanging="3"/>
            </w:pPr>
            <w:r>
              <w:t>2、对符合规定的小微企业在采用原报价进行评分的基础上增</w:t>
            </w:r>
            <w:r>
              <w:rPr>
                <w:spacing w:val="1"/>
              </w:rPr>
              <w:t>加其价格得分的</w:t>
            </w:r>
            <w:r>
              <w:rPr>
                <w:spacing w:val="-27"/>
              </w:rPr>
              <w:t xml:space="preserve"> </w:t>
            </w:r>
            <w:r>
              <w:rPr>
                <w:spacing w:val="1"/>
              </w:rPr>
              <w:t>5%作为其价格分，若为联合体投标，联合体</w:t>
            </w:r>
            <w:r>
              <w:rPr>
                <w:spacing w:val="-1"/>
              </w:rPr>
              <w:t>各方须均为小微企业，联合体视同小微企业；</w:t>
            </w:r>
          </w:p>
          <w:p w14:paraId="303C9A6B">
            <w:pPr>
              <w:pStyle w:val="9"/>
              <w:spacing w:before="170" w:line="354" w:lineRule="auto"/>
              <w:ind w:left="149" w:right="107" w:hanging="29"/>
            </w:pPr>
            <w:r>
              <w:t>计算公式：小微企业扶持政策得分=采用原投标报价评审得分</w:t>
            </w:r>
            <w:r>
              <w:rPr>
                <w:spacing w:val="-12"/>
              </w:rPr>
              <w:t>×5%。</w:t>
            </w:r>
          </w:p>
          <w:p w14:paraId="3503D547">
            <w:pPr>
              <w:pStyle w:val="9"/>
              <w:spacing w:before="4" w:line="353" w:lineRule="auto"/>
              <w:ind w:left="118" w:right="107" w:hanging="1"/>
              <w:jc w:val="both"/>
            </w:pPr>
            <w:r>
              <w:t>3、大中型企业与小微企业组成联合体参加投标或者大中型企</w:t>
            </w:r>
            <w:r>
              <w:rPr>
                <w:spacing w:val="-5"/>
              </w:rPr>
              <w:t>业向一家或者多家小微企业分包的，联合协议或者分包意向协</w:t>
            </w:r>
            <w:r>
              <w:t>议约定小微企业的合同份额占到合同总金额30%以上的，在采</w:t>
            </w:r>
            <w:r>
              <w:rPr>
                <w:spacing w:val="1"/>
              </w:rPr>
              <w:t>用原报价进行评分的基础上增加其价格得分的</w:t>
            </w:r>
            <w:r>
              <w:rPr>
                <w:spacing w:val="-29"/>
              </w:rPr>
              <w:t xml:space="preserve"> </w:t>
            </w:r>
            <w:r>
              <w:rPr>
                <w:spacing w:val="1"/>
              </w:rPr>
              <w:t>2%作为其价格</w:t>
            </w:r>
            <w:r>
              <w:rPr>
                <w:spacing w:val="-8"/>
              </w:rPr>
              <w:t>分；</w:t>
            </w:r>
          </w:p>
          <w:p w14:paraId="4E467969">
            <w:pPr>
              <w:pStyle w:val="9"/>
              <w:spacing w:before="2" w:line="355" w:lineRule="auto"/>
              <w:ind w:left="129" w:right="107" w:hanging="9"/>
            </w:pPr>
            <w:r>
              <w:rPr>
                <w:spacing w:val="-5"/>
              </w:rPr>
              <w:t>计算公式：大中型企业与小微企业组成联合体或向小微企业分</w:t>
            </w:r>
            <w:r>
              <w:rPr>
                <w:spacing w:val="-2"/>
              </w:rPr>
              <w:t>包的扶持政策得分=原投标报价评审得分×2%</w:t>
            </w:r>
          </w:p>
          <w:p w14:paraId="448C6BA4">
            <w:pPr>
              <w:pStyle w:val="9"/>
              <w:spacing w:before="28" w:line="221" w:lineRule="auto"/>
              <w:jc w:val="right"/>
            </w:pPr>
            <w:r>
              <w:rPr>
                <w:spacing w:val="-6"/>
              </w:rPr>
              <w:t>4、本项目施工对应的中小企业划分标准所</w:t>
            </w:r>
            <w:r>
              <w:rPr>
                <w:spacing w:val="-7"/>
              </w:rPr>
              <w:t>属行业为：</w:t>
            </w:r>
            <w:r>
              <w:rPr>
                <w:b/>
                <w:bCs/>
                <w:spacing w:val="-7"/>
              </w:rPr>
              <w:t>建筑业</w:t>
            </w:r>
            <w:r>
              <w:rPr>
                <w:spacing w:val="-7"/>
              </w:rPr>
              <w:t>；</w:t>
            </w:r>
          </w:p>
        </w:tc>
      </w:tr>
      <w:tr w14:paraId="12671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9746" w:hRule="atLeast"/>
        </w:trPr>
        <w:tc>
          <w:tcPr>
            <w:tcW w:w="989" w:type="dxa"/>
            <w:vAlign w:val="top"/>
          </w:tcPr>
          <w:p w14:paraId="1D661E10">
            <w:pPr>
              <w:rPr>
                <w:rFonts w:ascii="Arial"/>
                <w:sz w:val="21"/>
              </w:rPr>
            </w:pPr>
          </w:p>
        </w:tc>
        <w:tc>
          <w:tcPr>
            <w:tcW w:w="1867" w:type="dxa"/>
            <w:vAlign w:val="top"/>
          </w:tcPr>
          <w:p w14:paraId="1FBC0286">
            <w:pPr>
              <w:rPr>
                <w:rFonts w:ascii="Arial"/>
                <w:sz w:val="21"/>
              </w:rPr>
            </w:pPr>
          </w:p>
        </w:tc>
        <w:tc>
          <w:tcPr>
            <w:tcW w:w="6593" w:type="dxa"/>
            <w:vAlign w:val="top"/>
          </w:tcPr>
          <w:p w14:paraId="3E795F80">
            <w:pPr>
              <w:pStyle w:val="9"/>
              <w:spacing w:before="200" w:line="372" w:lineRule="auto"/>
              <w:ind w:left="121" w:right="109"/>
            </w:pPr>
            <w:r>
              <w:rPr>
                <w:spacing w:val="-5"/>
              </w:rPr>
              <w:t>本项目勘察、设计对应的中小企业划分标准所属行业为：</w:t>
            </w:r>
            <w:r>
              <w:rPr>
                <w:b/>
                <w:bCs/>
                <w:spacing w:val="-5"/>
              </w:rPr>
              <w:t>其他未列明行业</w:t>
            </w:r>
            <w:r>
              <w:rPr>
                <w:spacing w:val="-5"/>
              </w:rPr>
              <w:t>。</w:t>
            </w:r>
          </w:p>
          <w:p w14:paraId="1E0EAF2E">
            <w:pPr>
              <w:pStyle w:val="9"/>
              <w:spacing w:line="230" w:lineRule="auto"/>
              <w:ind w:left="126"/>
            </w:pPr>
            <w:r>
              <w:rPr>
                <w:spacing w:val="-12"/>
              </w:rPr>
              <w:t>注：</w:t>
            </w:r>
          </w:p>
          <w:p w14:paraId="4B736D1C">
            <w:pPr>
              <w:pStyle w:val="9"/>
              <w:spacing w:before="160" w:line="222" w:lineRule="auto"/>
              <w:ind w:left="130"/>
            </w:pPr>
            <w:r>
              <w:rPr>
                <w:spacing w:val="-1"/>
              </w:rPr>
              <w:t>1）相关的中小企业应如实出具《中小企业声</w:t>
            </w:r>
            <w:r>
              <w:rPr>
                <w:spacing w:val="-2"/>
              </w:rPr>
              <w:t>明函》；</w:t>
            </w:r>
          </w:p>
          <w:p w14:paraId="32F82CFA">
            <w:pPr>
              <w:pStyle w:val="9"/>
              <w:spacing w:before="170" w:line="288" w:lineRule="auto"/>
              <w:ind w:left="134" w:right="109" w:hanging="19"/>
            </w:pPr>
            <w:r>
              <w:t>2）若联合体成员均为小微企业，均应如实出具《中小企业声</w:t>
            </w:r>
            <w:r>
              <w:rPr>
                <w:spacing w:val="-2"/>
              </w:rPr>
              <w:t>明函》，否则不享受相关中小企业扶持政策；</w:t>
            </w:r>
          </w:p>
          <w:p w14:paraId="2675E4AF">
            <w:pPr>
              <w:pStyle w:val="9"/>
              <w:spacing w:before="171" w:line="310" w:lineRule="auto"/>
              <w:ind w:left="120" w:right="61" w:hanging="3"/>
            </w:pPr>
            <w:r>
              <w:t>3）若大中型企业与小微企业以联合体或向一家或者多家小微</w:t>
            </w:r>
            <w:r>
              <w:rPr>
                <w:spacing w:val="-5"/>
              </w:rPr>
              <w:t>企业分包的形式参加投标，应如实出具联合体协议或分包意向</w:t>
            </w:r>
            <w:r>
              <w:rPr>
                <w:spacing w:val="-3"/>
              </w:rPr>
              <w:t>协议，应明确合同份额，否则不享受相关中小企业扶持政策；</w:t>
            </w:r>
          </w:p>
          <w:p w14:paraId="05A25518">
            <w:pPr>
              <w:pStyle w:val="9"/>
              <w:spacing w:before="171" w:line="310" w:lineRule="auto"/>
              <w:ind w:left="119" w:right="107" w:hanging="8"/>
            </w:pPr>
            <w:r>
              <w:t>4）投标人应当根据企业自身的实际状况，审慎出具《中小企</w:t>
            </w:r>
            <w:r>
              <w:rPr>
                <w:spacing w:val="-5"/>
              </w:rPr>
              <w:t>业声明函》，声明函内容不实的，属于弄虚作假骗取中标，并</w:t>
            </w:r>
            <w:r>
              <w:rPr>
                <w:spacing w:val="-2"/>
              </w:rPr>
              <w:t>承担相应的法律责任；</w:t>
            </w:r>
          </w:p>
          <w:p w14:paraId="470BD6B8">
            <w:pPr>
              <w:pStyle w:val="9"/>
              <w:spacing w:before="173" w:line="222" w:lineRule="auto"/>
              <w:ind w:left="117"/>
            </w:pPr>
            <w:r>
              <w:rPr>
                <w:spacing w:val="-2"/>
              </w:rPr>
              <w:t>5）中小企业划分标准：</w:t>
            </w:r>
          </w:p>
          <w:p w14:paraId="2270175D">
            <w:pPr>
              <w:pStyle w:val="9"/>
              <w:spacing w:before="170" w:line="354" w:lineRule="auto"/>
              <w:ind w:left="117" w:right="107" w:firstLine="2"/>
              <w:jc w:val="both"/>
            </w:pPr>
            <w:r>
              <w:rPr>
                <w:b/>
                <w:bCs/>
                <w:spacing w:val="-2"/>
              </w:rPr>
              <w:t>建筑业：</w:t>
            </w:r>
            <w:r>
              <w:rPr>
                <w:spacing w:val="-2"/>
              </w:rPr>
              <w:t>营业收入80000</w:t>
            </w:r>
            <w:r>
              <w:rPr>
                <w:spacing w:val="-26"/>
              </w:rPr>
              <w:t xml:space="preserve"> </w:t>
            </w:r>
            <w:r>
              <w:rPr>
                <w:spacing w:val="-2"/>
              </w:rPr>
              <w:t>万元以下或资产总额80000</w:t>
            </w:r>
            <w:r>
              <w:rPr>
                <w:spacing w:val="-43"/>
              </w:rPr>
              <w:t xml:space="preserve"> </w:t>
            </w:r>
            <w:r>
              <w:rPr>
                <w:spacing w:val="-2"/>
              </w:rPr>
              <w:t>万元以下</w:t>
            </w:r>
            <w:r>
              <w:rPr>
                <w:spacing w:val="1"/>
              </w:rPr>
              <w:t>的为中小微型企业。其中，营业收入6000</w:t>
            </w:r>
            <w:r>
              <w:rPr>
                <w:spacing w:val="-26"/>
              </w:rPr>
              <w:t xml:space="preserve"> </w:t>
            </w:r>
            <w:r>
              <w:rPr>
                <w:spacing w:val="1"/>
              </w:rPr>
              <w:t>万元及以上，且资</w:t>
            </w:r>
            <w:r>
              <w:t>产总额5000</w:t>
            </w:r>
            <w:r>
              <w:rPr>
                <w:spacing w:val="-31"/>
              </w:rPr>
              <w:t xml:space="preserve"> </w:t>
            </w:r>
            <w:r>
              <w:t>万元及以上的为中型企业；营业收入</w:t>
            </w:r>
            <w:r>
              <w:rPr>
                <w:spacing w:val="-45"/>
              </w:rPr>
              <w:t xml:space="preserve"> </w:t>
            </w:r>
            <w:r>
              <w:t>300</w:t>
            </w:r>
            <w:r>
              <w:rPr>
                <w:spacing w:val="-42"/>
              </w:rPr>
              <w:t xml:space="preserve"> </w:t>
            </w:r>
            <w:r>
              <w:t>万元及</w:t>
            </w:r>
            <w:r>
              <w:rPr>
                <w:spacing w:val="3"/>
              </w:rPr>
              <w:t>以上，且资产总额</w:t>
            </w:r>
            <w:r>
              <w:rPr>
                <w:spacing w:val="-41"/>
              </w:rPr>
              <w:t xml:space="preserve"> </w:t>
            </w:r>
            <w:r>
              <w:rPr>
                <w:spacing w:val="3"/>
              </w:rPr>
              <w:t>300</w:t>
            </w:r>
            <w:r>
              <w:rPr>
                <w:spacing w:val="-38"/>
              </w:rPr>
              <w:t xml:space="preserve"> </w:t>
            </w:r>
            <w:r>
              <w:rPr>
                <w:spacing w:val="3"/>
              </w:rPr>
              <w:t>万元及以上的为小型企业；营业收入</w:t>
            </w:r>
            <w:r>
              <w:t>300</w:t>
            </w:r>
            <w:r>
              <w:rPr>
                <w:spacing w:val="-32"/>
              </w:rPr>
              <w:t xml:space="preserve"> </w:t>
            </w:r>
            <w:r>
              <w:t>万元以下或资产总额300</w:t>
            </w:r>
            <w:r>
              <w:rPr>
                <w:spacing w:val="-43"/>
              </w:rPr>
              <w:t xml:space="preserve"> </w:t>
            </w:r>
            <w:r>
              <w:t>万元以下的为微型企业。</w:t>
            </w:r>
          </w:p>
          <w:p w14:paraId="4881F8CA">
            <w:pPr>
              <w:pStyle w:val="9"/>
              <w:spacing w:before="2" w:line="309" w:lineRule="auto"/>
              <w:ind w:left="143" w:right="109" w:hanging="22"/>
              <w:jc w:val="both"/>
            </w:pPr>
            <w:r>
              <w:rPr>
                <w:b/>
                <w:bCs/>
                <w:spacing w:val="-4"/>
              </w:rPr>
              <w:t>其他未列明行业：</w:t>
            </w:r>
            <w:r>
              <w:rPr>
                <w:spacing w:val="-4"/>
              </w:rPr>
              <w:t>从业人员300</w:t>
            </w:r>
            <w:r>
              <w:rPr>
                <w:spacing w:val="-33"/>
              </w:rPr>
              <w:t xml:space="preserve"> </w:t>
            </w:r>
            <w:r>
              <w:rPr>
                <w:spacing w:val="-4"/>
              </w:rPr>
              <w:t>人以下的为中小微型企业。其</w:t>
            </w:r>
            <w:r>
              <w:rPr>
                <w:spacing w:val="-5"/>
              </w:rPr>
              <w:t>中，从业人员</w:t>
            </w:r>
            <w:r>
              <w:rPr>
                <w:spacing w:val="-15"/>
              </w:rPr>
              <w:t xml:space="preserve"> </w:t>
            </w:r>
            <w:r>
              <w:rPr>
                <w:spacing w:val="-5"/>
              </w:rPr>
              <w:t>100</w:t>
            </w:r>
            <w:r>
              <w:rPr>
                <w:spacing w:val="-38"/>
              </w:rPr>
              <w:t xml:space="preserve"> </w:t>
            </w:r>
            <w:r>
              <w:rPr>
                <w:spacing w:val="-5"/>
              </w:rPr>
              <w:t>人及以上的为中型企业；从业人员</w:t>
            </w:r>
            <w:r>
              <w:rPr>
                <w:spacing w:val="-34"/>
              </w:rPr>
              <w:t xml:space="preserve"> </w:t>
            </w:r>
            <w:r>
              <w:rPr>
                <w:spacing w:val="-5"/>
              </w:rPr>
              <w:t>10</w:t>
            </w:r>
            <w:r>
              <w:rPr>
                <w:spacing w:val="-40"/>
              </w:rPr>
              <w:t xml:space="preserve"> </w:t>
            </w:r>
            <w:r>
              <w:rPr>
                <w:spacing w:val="-5"/>
              </w:rPr>
              <w:t>人及</w:t>
            </w:r>
            <w:r>
              <w:rPr>
                <w:spacing w:val="-4"/>
              </w:rPr>
              <w:t>以上的为小型企业；从业人员</w:t>
            </w:r>
            <w:r>
              <w:rPr>
                <w:spacing w:val="-22"/>
              </w:rPr>
              <w:t xml:space="preserve"> </w:t>
            </w:r>
            <w:r>
              <w:rPr>
                <w:spacing w:val="-4"/>
              </w:rPr>
              <w:t>10</w:t>
            </w:r>
            <w:r>
              <w:rPr>
                <w:spacing w:val="-40"/>
              </w:rPr>
              <w:t xml:space="preserve"> </w:t>
            </w:r>
            <w:r>
              <w:rPr>
                <w:spacing w:val="-4"/>
              </w:rPr>
              <w:t>人以下的为微型企业。</w:t>
            </w:r>
          </w:p>
        </w:tc>
      </w:tr>
      <w:tr w14:paraId="0D27C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885" w:hRule="atLeast"/>
        </w:trPr>
        <w:tc>
          <w:tcPr>
            <w:tcW w:w="989" w:type="dxa"/>
            <w:vAlign w:val="top"/>
          </w:tcPr>
          <w:p w14:paraId="435FC2B5">
            <w:pPr>
              <w:spacing w:line="291" w:lineRule="auto"/>
              <w:rPr>
                <w:rFonts w:ascii="Arial"/>
                <w:sz w:val="21"/>
              </w:rPr>
            </w:pPr>
          </w:p>
          <w:p w14:paraId="20B8EC76">
            <w:pPr>
              <w:pStyle w:val="9"/>
              <w:spacing w:before="78"/>
              <w:ind w:left="336"/>
            </w:pPr>
            <w:r>
              <w:rPr>
                <w:spacing w:val="-9"/>
              </w:rPr>
              <w:t>1.5</w:t>
            </w:r>
          </w:p>
        </w:tc>
        <w:tc>
          <w:tcPr>
            <w:tcW w:w="1867" w:type="dxa"/>
            <w:vAlign w:val="top"/>
          </w:tcPr>
          <w:p w14:paraId="0E7C4E6C">
            <w:pPr>
              <w:pStyle w:val="9"/>
              <w:spacing w:before="149" w:line="279" w:lineRule="auto"/>
              <w:ind w:left="224" w:right="212" w:firstLine="128"/>
            </w:pPr>
            <w:r>
              <w:rPr>
                <w:spacing w:val="-5"/>
              </w:rPr>
              <w:t>费用承担和</w:t>
            </w:r>
            <w:r>
              <w:rPr>
                <w:spacing w:val="-3"/>
              </w:rPr>
              <w:t>设计成果补偿</w:t>
            </w:r>
          </w:p>
        </w:tc>
        <w:tc>
          <w:tcPr>
            <w:tcW w:w="6593" w:type="dxa"/>
            <w:vAlign w:val="top"/>
          </w:tcPr>
          <w:p w14:paraId="5E32F9B2">
            <w:pPr>
              <w:spacing w:line="290" w:lineRule="auto"/>
              <w:rPr>
                <w:rFonts w:ascii="Arial"/>
                <w:sz w:val="21"/>
              </w:rPr>
            </w:pPr>
          </w:p>
          <w:p w14:paraId="62178FE4">
            <w:pPr>
              <w:pStyle w:val="9"/>
              <w:spacing w:before="78" w:line="222" w:lineRule="auto"/>
              <w:ind w:left="125"/>
            </w:pPr>
            <w:r>
              <w:rPr>
                <w:spacing w:val="-8"/>
              </w:rPr>
              <w:t>不补偿</w:t>
            </w:r>
          </w:p>
        </w:tc>
      </w:tr>
      <w:tr w14:paraId="0465F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465" w:hRule="atLeast"/>
        </w:trPr>
        <w:tc>
          <w:tcPr>
            <w:tcW w:w="989" w:type="dxa"/>
            <w:vAlign w:val="top"/>
          </w:tcPr>
          <w:p w14:paraId="2404BC0B">
            <w:pPr>
              <w:pStyle w:val="9"/>
              <w:spacing w:before="167" w:line="221" w:lineRule="auto"/>
              <w:ind w:left="216"/>
            </w:pPr>
            <w:r>
              <w:rPr>
                <w:spacing w:val="-6"/>
              </w:rPr>
              <w:t>1.9.1</w:t>
            </w:r>
          </w:p>
        </w:tc>
        <w:tc>
          <w:tcPr>
            <w:tcW w:w="1867" w:type="dxa"/>
            <w:vAlign w:val="top"/>
          </w:tcPr>
          <w:p w14:paraId="6053F193">
            <w:pPr>
              <w:pStyle w:val="9"/>
              <w:spacing w:before="167" w:line="221" w:lineRule="auto"/>
              <w:ind w:left="467"/>
            </w:pPr>
            <w:r>
              <w:rPr>
                <w:spacing w:val="-5"/>
              </w:rPr>
              <w:t>踏勘现场</w:t>
            </w:r>
          </w:p>
        </w:tc>
        <w:tc>
          <w:tcPr>
            <w:tcW w:w="6593" w:type="dxa"/>
            <w:vAlign w:val="top"/>
          </w:tcPr>
          <w:p w14:paraId="1D9F6480">
            <w:pPr>
              <w:pStyle w:val="9"/>
              <w:spacing w:before="167" w:line="221" w:lineRule="auto"/>
              <w:ind w:left="125"/>
            </w:pPr>
            <w:r>
              <w:rPr>
                <w:spacing w:val="-2"/>
              </w:rPr>
              <w:t>不组织，投标人自行踏勘</w:t>
            </w:r>
          </w:p>
        </w:tc>
      </w:tr>
      <w:tr w14:paraId="0BB27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465" w:hRule="atLeast"/>
        </w:trPr>
        <w:tc>
          <w:tcPr>
            <w:tcW w:w="989" w:type="dxa"/>
            <w:vAlign w:val="top"/>
          </w:tcPr>
          <w:p w14:paraId="5C211C34">
            <w:pPr>
              <w:pStyle w:val="9"/>
              <w:spacing w:before="165" w:line="223" w:lineRule="auto"/>
              <w:ind w:left="156"/>
            </w:pPr>
            <w:r>
              <w:rPr>
                <w:spacing w:val="-5"/>
              </w:rPr>
              <w:t>1.10.1</w:t>
            </w:r>
          </w:p>
        </w:tc>
        <w:tc>
          <w:tcPr>
            <w:tcW w:w="1867" w:type="dxa"/>
            <w:vAlign w:val="top"/>
          </w:tcPr>
          <w:p w14:paraId="068C0936">
            <w:pPr>
              <w:pStyle w:val="9"/>
              <w:spacing w:before="166" w:line="222" w:lineRule="auto"/>
              <w:ind w:left="344"/>
            </w:pPr>
            <w:r>
              <w:rPr>
                <w:spacing w:val="-4"/>
              </w:rPr>
              <w:t>投标预备会</w:t>
            </w:r>
          </w:p>
        </w:tc>
        <w:tc>
          <w:tcPr>
            <w:tcW w:w="6593" w:type="dxa"/>
            <w:vAlign w:val="top"/>
          </w:tcPr>
          <w:p w14:paraId="56D0F6FA">
            <w:pPr>
              <w:pStyle w:val="9"/>
              <w:spacing w:before="166" w:line="222" w:lineRule="auto"/>
              <w:ind w:left="125"/>
            </w:pPr>
            <w:r>
              <w:rPr>
                <w:spacing w:val="-8"/>
              </w:rPr>
              <w:t>不召开</w:t>
            </w:r>
          </w:p>
        </w:tc>
      </w:tr>
      <w:tr w14:paraId="08AA7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1384" w:hRule="atLeast"/>
        </w:trPr>
        <w:tc>
          <w:tcPr>
            <w:tcW w:w="989" w:type="dxa"/>
            <w:vAlign w:val="top"/>
          </w:tcPr>
          <w:p w14:paraId="6AE2DE83">
            <w:pPr>
              <w:spacing w:line="272" w:lineRule="auto"/>
              <w:rPr>
                <w:rFonts w:ascii="Arial"/>
                <w:sz w:val="21"/>
              </w:rPr>
            </w:pPr>
          </w:p>
          <w:p w14:paraId="39CFDA17">
            <w:pPr>
              <w:spacing w:line="273" w:lineRule="auto"/>
              <w:rPr>
                <w:rFonts w:ascii="Arial"/>
                <w:sz w:val="21"/>
              </w:rPr>
            </w:pPr>
          </w:p>
          <w:p w14:paraId="676FE8BE">
            <w:pPr>
              <w:pStyle w:val="9"/>
              <w:spacing w:before="78"/>
              <w:ind w:left="156"/>
            </w:pPr>
            <w:r>
              <w:rPr>
                <w:spacing w:val="-5"/>
              </w:rPr>
              <w:t>1.10.2</w:t>
            </w:r>
          </w:p>
        </w:tc>
        <w:tc>
          <w:tcPr>
            <w:tcW w:w="1867" w:type="dxa"/>
            <w:vAlign w:val="top"/>
          </w:tcPr>
          <w:p w14:paraId="300E967D">
            <w:pPr>
              <w:spacing w:line="317" w:lineRule="auto"/>
              <w:rPr>
                <w:rFonts w:ascii="Arial"/>
                <w:sz w:val="21"/>
              </w:rPr>
            </w:pPr>
          </w:p>
          <w:p w14:paraId="7EF426E8">
            <w:pPr>
              <w:pStyle w:val="9"/>
              <w:spacing w:before="78" w:line="355" w:lineRule="auto"/>
              <w:ind w:left="225" w:right="212" w:hanging="1"/>
            </w:pPr>
            <w:r>
              <w:rPr>
                <w:spacing w:val="-3"/>
              </w:rPr>
              <w:t>投标人提出问题的截止时间</w:t>
            </w:r>
          </w:p>
        </w:tc>
        <w:tc>
          <w:tcPr>
            <w:tcW w:w="6593" w:type="dxa"/>
            <w:vAlign w:val="top"/>
          </w:tcPr>
          <w:p w14:paraId="6141CF73">
            <w:pPr>
              <w:pStyle w:val="9"/>
              <w:spacing w:before="165" w:line="222" w:lineRule="auto"/>
              <w:ind w:left="137"/>
            </w:pPr>
            <w:r>
              <w:rPr>
                <w:spacing w:val="-7"/>
              </w:rPr>
              <w:t>时间：递交投标文件的截止之日</w:t>
            </w:r>
            <w:r>
              <w:rPr>
                <w:spacing w:val="-21"/>
              </w:rPr>
              <w:t xml:space="preserve"> </w:t>
            </w:r>
            <w:r>
              <w:rPr>
                <w:spacing w:val="-7"/>
              </w:rPr>
              <w:t>10 日前</w:t>
            </w:r>
          </w:p>
          <w:p w14:paraId="7BB78F68">
            <w:pPr>
              <w:pStyle w:val="9"/>
              <w:spacing w:before="173" w:line="287" w:lineRule="auto"/>
              <w:ind w:left="125" w:right="107" w:hanging="5"/>
            </w:pPr>
            <w:r>
              <w:rPr>
                <w:spacing w:val="-2"/>
              </w:rPr>
              <w:t>形式：</w:t>
            </w:r>
            <w:r>
              <w:rPr>
                <w:spacing w:val="-67"/>
              </w:rPr>
              <w:t xml:space="preserve"> </w:t>
            </w:r>
            <w:r>
              <w:rPr>
                <w:spacing w:val="-2"/>
              </w:rPr>
              <w:t>由投标人在洛阳市公共资源交易网-洛阳市电子招投标</w:t>
            </w:r>
            <w:r>
              <w:rPr>
                <w:spacing w:val="-3"/>
              </w:rPr>
              <w:t>交易平台上进行提问。</w:t>
            </w:r>
          </w:p>
        </w:tc>
      </w:tr>
      <w:tr w14:paraId="4785C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927" w:hRule="atLeast"/>
        </w:trPr>
        <w:tc>
          <w:tcPr>
            <w:tcW w:w="989" w:type="dxa"/>
            <w:vAlign w:val="top"/>
          </w:tcPr>
          <w:p w14:paraId="2A44C513">
            <w:pPr>
              <w:spacing w:line="317" w:lineRule="auto"/>
              <w:rPr>
                <w:rFonts w:ascii="Arial"/>
                <w:sz w:val="21"/>
              </w:rPr>
            </w:pPr>
          </w:p>
          <w:p w14:paraId="385602F6">
            <w:pPr>
              <w:pStyle w:val="9"/>
              <w:spacing w:before="78"/>
              <w:ind w:left="156"/>
            </w:pPr>
            <w:r>
              <w:rPr>
                <w:spacing w:val="-5"/>
              </w:rPr>
              <w:t>1.10.3</w:t>
            </w:r>
          </w:p>
        </w:tc>
        <w:tc>
          <w:tcPr>
            <w:tcW w:w="1867" w:type="dxa"/>
            <w:vAlign w:val="top"/>
          </w:tcPr>
          <w:p w14:paraId="24AFBC68">
            <w:pPr>
              <w:pStyle w:val="9"/>
              <w:spacing w:before="167" w:line="222" w:lineRule="auto"/>
              <w:ind w:left="584"/>
            </w:pPr>
            <w:r>
              <w:rPr>
                <w:spacing w:val="-6"/>
              </w:rPr>
              <w:t>招标人</w:t>
            </w:r>
          </w:p>
          <w:p w14:paraId="0221ADDF">
            <w:pPr>
              <w:pStyle w:val="9"/>
              <w:spacing w:before="172" w:line="222" w:lineRule="auto"/>
              <w:ind w:left="346"/>
            </w:pPr>
            <w:r>
              <w:rPr>
                <w:spacing w:val="-4"/>
              </w:rPr>
              <w:t>澄清的时间</w:t>
            </w:r>
          </w:p>
        </w:tc>
        <w:tc>
          <w:tcPr>
            <w:tcW w:w="6593" w:type="dxa"/>
            <w:vAlign w:val="top"/>
          </w:tcPr>
          <w:p w14:paraId="4E7EB1DC">
            <w:pPr>
              <w:spacing w:line="316" w:lineRule="auto"/>
              <w:rPr>
                <w:rFonts w:ascii="Arial"/>
                <w:sz w:val="21"/>
              </w:rPr>
            </w:pPr>
          </w:p>
          <w:p w14:paraId="59DF09A5">
            <w:pPr>
              <w:pStyle w:val="9"/>
              <w:spacing w:before="78" w:line="222" w:lineRule="auto"/>
              <w:ind w:left="122"/>
            </w:pPr>
            <w:r>
              <w:rPr>
                <w:spacing w:val="-7"/>
              </w:rPr>
              <w:t>递交投标文件的截止之日</w:t>
            </w:r>
            <w:r>
              <w:rPr>
                <w:spacing w:val="-28"/>
              </w:rPr>
              <w:t xml:space="preserve"> </w:t>
            </w:r>
            <w:r>
              <w:rPr>
                <w:spacing w:val="-7"/>
              </w:rPr>
              <w:t>15 日前</w:t>
            </w:r>
          </w:p>
        </w:tc>
      </w:tr>
      <w:tr w14:paraId="5C3B0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1389" w:hRule="atLeast"/>
        </w:trPr>
        <w:tc>
          <w:tcPr>
            <w:tcW w:w="989" w:type="dxa"/>
            <w:vAlign w:val="top"/>
          </w:tcPr>
          <w:p w14:paraId="635665FE">
            <w:pPr>
              <w:spacing w:line="273" w:lineRule="auto"/>
              <w:rPr>
                <w:rFonts w:ascii="Arial"/>
                <w:sz w:val="21"/>
              </w:rPr>
            </w:pPr>
          </w:p>
          <w:p w14:paraId="17DA7218">
            <w:pPr>
              <w:spacing w:line="273" w:lineRule="auto"/>
              <w:rPr>
                <w:rFonts w:ascii="Arial"/>
                <w:sz w:val="21"/>
              </w:rPr>
            </w:pPr>
          </w:p>
          <w:p w14:paraId="37FE94FE">
            <w:pPr>
              <w:pStyle w:val="9"/>
              <w:spacing w:before="78"/>
              <w:ind w:left="156"/>
            </w:pPr>
            <w:r>
              <w:rPr>
                <w:spacing w:val="-5"/>
              </w:rPr>
              <w:t>1.11.1</w:t>
            </w:r>
          </w:p>
        </w:tc>
        <w:tc>
          <w:tcPr>
            <w:tcW w:w="1867" w:type="dxa"/>
            <w:vAlign w:val="top"/>
          </w:tcPr>
          <w:p w14:paraId="634906B3">
            <w:pPr>
              <w:pStyle w:val="9"/>
              <w:spacing w:before="167" w:line="222" w:lineRule="auto"/>
              <w:ind w:left="344"/>
            </w:pPr>
            <w:r>
              <w:rPr>
                <w:spacing w:val="-4"/>
              </w:rPr>
              <w:t>招标人规定</w:t>
            </w:r>
          </w:p>
          <w:p w14:paraId="0B5F567A">
            <w:pPr>
              <w:pStyle w:val="9"/>
              <w:spacing w:before="171" w:line="224" w:lineRule="auto"/>
              <w:ind w:left="256"/>
            </w:pPr>
            <w:r>
              <w:rPr>
                <w:spacing w:val="-8"/>
              </w:rPr>
              <w:t>由分包人承担</w:t>
            </w:r>
          </w:p>
          <w:p w14:paraId="56982D0D">
            <w:pPr>
              <w:pStyle w:val="9"/>
              <w:spacing w:before="170" w:line="220" w:lineRule="auto"/>
              <w:ind w:left="599"/>
            </w:pPr>
            <w:r>
              <w:rPr>
                <w:spacing w:val="-10"/>
              </w:rPr>
              <w:t>的工作</w:t>
            </w:r>
          </w:p>
        </w:tc>
        <w:tc>
          <w:tcPr>
            <w:tcW w:w="6593" w:type="dxa"/>
            <w:vAlign w:val="top"/>
          </w:tcPr>
          <w:p w14:paraId="015F0011">
            <w:pPr>
              <w:spacing w:line="273" w:lineRule="auto"/>
              <w:rPr>
                <w:rFonts w:ascii="Arial"/>
                <w:sz w:val="21"/>
              </w:rPr>
            </w:pPr>
          </w:p>
          <w:p w14:paraId="12224FC0">
            <w:pPr>
              <w:spacing w:line="273" w:lineRule="auto"/>
              <w:rPr>
                <w:rFonts w:ascii="Arial"/>
                <w:sz w:val="21"/>
              </w:rPr>
            </w:pPr>
          </w:p>
          <w:p w14:paraId="53A9678E">
            <w:pPr>
              <w:pStyle w:val="9"/>
              <w:spacing w:before="78" w:line="226" w:lineRule="auto"/>
              <w:ind w:left="111"/>
            </w:pPr>
            <w:r>
              <w:t>/</w:t>
            </w:r>
          </w:p>
        </w:tc>
      </w:tr>
      <w:tr w14:paraId="05112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2764" w:hRule="atLeast"/>
        </w:trPr>
        <w:tc>
          <w:tcPr>
            <w:tcW w:w="989" w:type="dxa"/>
            <w:vAlign w:val="top"/>
          </w:tcPr>
          <w:p w14:paraId="199695B9">
            <w:pPr>
              <w:spacing w:line="245" w:lineRule="auto"/>
              <w:rPr>
                <w:rFonts w:ascii="Arial"/>
                <w:sz w:val="21"/>
              </w:rPr>
            </w:pPr>
          </w:p>
          <w:p w14:paraId="4CA0E748">
            <w:pPr>
              <w:spacing w:line="246" w:lineRule="auto"/>
              <w:rPr>
                <w:rFonts w:ascii="Arial"/>
                <w:sz w:val="21"/>
              </w:rPr>
            </w:pPr>
          </w:p>
          <w:p w14:paraId="5EE6D670">
            <w:pPr>
              <w:spacing w:line="246" w:lineRule="auto"/>
              <w:rPr>
                <w:rFonts w:ascii="Arial"/>
                <w:sz w:val="21"/>
              </w:rPr>
            </w:pPr>
          </w:p>
          <w:p w14:paraId="35ED2579">
            <w:pPr>
              <w:spacing w:line="246" w:lineRule="auto"/>
              <w:rPr>
                <w:rFonts w:ascii="Arial"/>
                <w:sz w:val="21"/>
              </w:rPr>
            </w:pPr>
          </w:p>
          <w:p w14:paraId="314BBCE2">
            <w:pPr>
              <w:spacing w:line="246" w:lineRule="auto"/>
              <w:rPr>
                <w:rFonts w:ascii="Arial"/>
                <w:sz w:val="21"/>
              </w:rPr>
            </w:pPr>
          </w:p>
          <w:p w14:paraId="003F1952">
            <w:pPr>
              <w:pStyle w:val="9"/>
              <w:spacing w:before="78"/>
              <w:ind w:left="156"/>
            </w:pPr>
            <w:r>
              <w:rPr>
                <w:spacing w:val="-5"/>
              </w:rPr>
              <w:t>1.11.2</w:t>
            </w:r>
          </w:p>
        </w:tc>
        <w:tc>
          <w:tcPr>
            <w:tcW w:w="1867" w:type="dxa"/>
            <w:vAlign w:val="top"/>
          </w:tcPr>
          <w:p w14:paraId="750FC6B4">
            <w:pPr>
              <w:spacing w:line="250" w:lineRule="auto"/>
              <w:rPr>
                <w:rFonts w:ascii="Arial"/>
                <w:sz w:val="21"/>
              </w:rPr>
            </w:pPr>
          </w:p>
          <w:p w14:paraId="6AB8EDD1">
            <w:pPr>
              <w:spacing w:line="250" w:lineRule="auto"/>
              <w:rPr>
                <w:rFonts w:ascii="Arial"/>
                <w:sz w:val="21"/>
              </w:rPr>
            </w:pPr>
          </w:p>
          <w:p w14:paraId="2EC9D038">
            <w:pPr>
              <w:spacing w:line="250" w:lineRule="auto"/>
              <w:rPr>
                <w:rFonts w:ascii="Arial"/>
                <w:sz w:val="21"/>
              </w:rPr>
            </w:pPr>
          </w:p>
          <w:p w14:paraId="3E2BE983">
            <w:pPr>
              <w:spacing w:line="250" w:lineRule="auto"/>
              <w:rPr>
                <w:rFonts w:ascii="Arial"/>
                <w:sz w:val="21"/>
              </w:rPr>
            </w:pPr>
          </w:p>
          <w:p w14:paraId="2504A93F">
            <w:pPr>
              <w:pStyle w:val="9"/>
              <w:spacing w:before="78" w:line="222" w:lineRule="auto"/>
              <w:ind w:left="584"/>
            </w:pPr>
            <w:r>
              <w:rPr>
                <w:spacing w:val="-6"/>
              </w:rPr>
              <w:t>投标人</w:t>
            </w:r>
          </w:p>
          <w:p w14:paraId="6B885948">
            <w:pPr>
              <w:pStyle w:val="9"/>
              <w:spacing w:before="169" w:line="220" w:lineRule="auto"/>
              <w:ind w:left="225"/>
            </w:pPr>
            <w:r>
              <w:rPr>
                <w:spacing w:val="-3"/>
              </w:rPr>
              <w:t>拟分包的工作</w:t>
            </w:r>
          </w:p>
        </w:tc>
        <w:tc>
          <w:tcPr>
            <w:tcW w:w="6593" w:type="dxa"/>
            <w:vAlign w:val="top"/>
          </w:tcPr>
          <w:p w14:paraId="45E6A682">
            <w:pPr>
              <w:pStyle w:val="9"/>
              <w:spacing w:before="164" w:line="320" w:lineRule="auto"/>
              <w:ind w:left="120" w:right="107" w:firstLine="4"/>
            </w:pPr>
            <w:r>
              <w:rPr>
                <w:spacing w:val="-1"/>
              </w:rPr>
              <w:t>（1）拟分包的工程承包人在分包前，须报发包人同意；分包</w:t>
            </w:r>
            <w:r>
              <w:rPr>
                <w:spacing w:val="-5"/>
              </w:rPr>
              <w:t>范围及分包商确定方式须符合国家相关法律法规要求；承包人应当就分包项目向招标人负责，接受分包的分包人就分包项目</w:t>
            </w:r>
            <w:r>
              <w:rPr>
                <w:spacing w:val="-3"/>
              </w:rPr>
              <w:t>承担连带责任；</w:t>
            </w:r>
          </w:p>
          <w:p w14:paraId="55D15931">
            <w:pPr>
              <w:pStyle w:val="9"/>
              <w:spacing w:before="173" w:line="288" w:lineRule="auto"/>
              <w:ind w:left="126" w:right="107" w:hanging="1"/>
            </w:pPr>
            <w:r>
              <w:t>（2）劳务分包和非主体非关键性的专业工程的</w:t>
            </w:r>
            <w:r>
              <w:rPr>
                <w:spacing w:val="-1"/>
              </w:rPr>
              <w:t>分包，必须经发包人同意后，依法分包给具有相应资质的第三方单位。</w:t>
            </w:r>
          </w:p>
        </w:tc>
      </w:tr>
      <w:tr w14:paraId="147AF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715" w:hRule="atLeast"/>
        </w:trPr>
        <w:tc>
          <w:tcPr>
            <w:tcW w:w="989" w:type="dxa"/>
            <w:vAlign w:val="top"/>
          </w:tcPr>
          <w:p w14:paraId="25C90863">
            <w:pPr>
              <w:pStyle w:val="9"/>
              <w:spacing w:before="290"/>
              <w:ind w:left="276"/>
            </w:pPr>
            <w:r>
              <w:rPr>
                <w:spacing w:val="-7"/>
              </w:rPr>
              <w:t>1.12</w:t>
            </w:r>
          </w:p>
        </w:tc>
        <w:tc>
          <w:tcPr>
            <w:tcW w:w="1867" w:type="dxa"/>
            <w:vAlign w:val="top"/>
          </w:tcPr>
          <w:p w14:paraId="3DED2C50">
            <w:pPr>
              <w:pStyle w:val="9"/>
              <w:spacing w:before="290" w:line="222" w:lineRule="auto"/>
              <w:ind w:left="706"/>
            </w:pPr>
            <w:r>
              <w:rPr>
                <w:spacing w:val="-9"/>
              </w:rPr>
              <w:t>偏离</w:t>
            </w:r>
          </w:p>
        </w:tc>
        <w:tc>
          <w:tcPr>
            <w:tcW w:w="6593" w:type="dxa"/>
            <w:vAlign w:val="top"/>
          </w:tcPr>
          <w:p w14:paraId="5E03299C">
            <w:pPr>
              <w:pStyle w:val="9"/>
              <w:spacing w:before="290" w:line="220" w:lineRule="auto"/>
              <w:ind w:left="125"/>
            </w:pPr>
            <w:r>
              <w:rPr>
                <w:spacing w:val="-2"/>
              </w:rPr>
              <w:t>不允许对招标文件要求的实质性内容有负偏离</w:t>
            </w:r>
          </w:p>
        </w:tc>
      </w:tr>
      <w:tr w14:paraId="64334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925" w:hRule="atLeast"/>
        </w:trPr>
        <w:tc>
          <w:tcPr>
            <w:tcW w:w="989" w:type="dxa"/>
            <w:vAlign w:val="top"/>
          </w:tcPr>
          <w:p w14:paraId="1B15C6DB">
            <w:pPr>
              <w:spacing w:line="314" w:lineRule="auto"/>
              <w:rPr>
                <w:rFonts w:ascii="Arial"/>
                <w:sz w:val="21"/>
              </w:rPr>
            </w:pPr>
          </w:p>
          <w:p w14:paraId="51EDDF94">
            <w:pPr>
              <w:pStyle w:val="9"/>
              <w:spacing w:before="78"/>
              <w:ind w:left="321"/>
            </w:pPr>
            <w:r>
              <w:rPr>
                <w:spacing w:val="-4"/>
              </w:rPr>
              <w:t>2.1</w:t>
            </w:r>
          </w:p>
        </w:tc>
        <w:tc>
          <w:tcPr>
            <w:tcW w:w="1867" w:type="dxa"/>
            <w:vAlign w:val="top"/>
          </w:tcPr>
          <w:p w14:paraId="26C44954">
            <w:pPr>
              <w:pStyle w:val="9"/>
              <w:spacing w:before="166" w:line="288" w:lineRule="auto"/>
              <w:ind w:left="358" w:right="212" w:hanging="134"/>
            </w:pPr>
            <w:r>
              <w:rPr>
                <w:spacing w:val="-3"/>
              </w:rPr>
              <w:t>构成招标文件</w:t>
            </w:r>
            <w:r>
              <w:rPr>
                <w:spacing w:val="-6"/>
              </w:rPr>
              <w:t>的其他资料</w:t>
            </w:r>
          </w:p>
        </w:tc>
        <w:tc>
          <w:tcPr>
            <w:tcW w:w="6593" w:type="dxa"/>
            <w:vAlign w:val="top"/>
          </w:tcPr>
          <w:p w14:paraId="779EAFF6">
            <w:pPr>
              <w:spacing w:line="313" w:lineRule="auto"/>
              <w:rPr>
                <w:rFonts w:ascii="Arial"/>
                <w:sz w:val="21"/>
              </w:rPr>
            </w:pPr>
          </w:p>
          <w:p w14:paraId="65217392">
            <w:pPr>
              <w:pStyle w:val="9"/>
              <w:spacing w:before="78" w:line="222" w:lineRule="auto"/>
              <w:ind w:left="119"/>
            </w:pPr>
            <w:r>
              <w:rPr>
                <w:spacing w:val="-1"/>
              </w:rPr>
              <w:t>招标过程的澄清、修改、补充、招标文件等（如有）。</w:t>
            </w:r>
          </w:p>
        </w:tc>
      </w:tr>
      <w:tr w14:paraId="3AF1F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1384" w:hRule="atLeast"/>
        </w:trPr>
        <w:tc>
          <w:tcPr>
            <w:tcW w:w="989" w:type="dxa"/>
            <w:vAlign w:val="top"/>
          </w:tcPr>
          <w:p w14:paraId="11EAC1C6">
            <w:pPr>
              <w:spacing w:line="272" w:lineRule="auto"/>
              <w:rPr>
                <w:rFonts w:ascii="Arial"/>
                <w:sz w:val="21"/>
              </w:rPr>
            </w:pPr>
          </w:p>
          <w:p w14:paraId="0EB9EAC0">
            <w:pPr>
              <w:spacing w:line="272" w:lineRule="auto"/>
              <w:rPr>
                <w:rFonts w:ascii="Arial"/>
                <w:sz w:val="21"/>
              </w:rPr>
            </w:pPr>
          </w:p>
          <w:p w14:paraId="4F1409E7">
            <w:pPr>
              <w:pStyle w:val="9"/>
              <w:spacing w:before="78"/>
              <w:ind w:left="201"/>
            </w:pPr>
            <w:r>
              <w:rPr>
                <w:spacing w:val="-3"/>
              </w:rPr>
              <w:t>2.2.1</w:t>
            </w:r>
          </w:p>
        </w:tc>
        <w:tc>
          <w:tcPr>
            <w:tcW w:w="1867" w:type="dxa"/>
            <w:vAlign w:val="top"/>
          </w:tcPr>
          <w:p w14:paraId="0A1530DC">
            <w:pPr>
              <w:pStyle w:val="9"/>
              <w:spacing w:before="164" w:line="222" w:lineRule="auto"/>
              <w:ind w:left="224"/>
            </w:pPr>
            <w:r>
              <w:rPr>
                <w:spacing w:val="-3"/>
              </w:rPr>
              <w:t>投标人要求澄</w:t>
            </w:r>
          </w:p>
          <w:p w14:paraId="7B15FADA">
            <w:pPr>
              <w:pStyle w:val="9"/>
              <w:spacing w:before="172" w:line="222" w:lineRule="auto"/>
              <w:ind w:left="228"/>
            </w:pPr>
            <w:r>
              <w:rPr>
                <w:spacing w:val="-4"/>
              </w:rPr>
              <w:t>清招标文件的</w:t>
            </w:r>
          </w:p>
          <w:p w14:paraId="6BFD8C3C">
            <w:pPr>
              <w:pStyle w:val="9"/>
              <w:spacing w:before="169" w:line="222" w:lineRule="auto"/>
              <w:ind w:left="465"/>
            </w:pPr>
            <w:r>
              <w:rPr>
                <w:spacing w:val="-4"/>
              </w:rPr>
              <w:t>截止时间</w:t>
            </w:r>
          </w:p>
        </w:tc>
        <w:tc>
          <w:tcPr>
            <w:tcW w:w="6593" w:type="dxa"/>
            <w:vAlign w:val="top"/>
          </w:tcPr>
          <w:p w14:paraId="5F17DA61">
            <w:pPr>
              <w:pStyle w:val="9"/>
              <w:spacing w:before="163" w:line="222" w:lineRule="auto"/>
              <w:ind w:left="137"/>
            </w:pPr>
            <w:r>
              <w:rPr>
                <w:spacing w:val="-7"/>
              </w:rPr>
              <w:t>时间：递交投标文件的截止之日</w:t>
            </w:r>
            <w:r>
              <w:rPr>
                <w:spacing w:val="-21"/>
              </w:rPr>
              <w:t xml:space="preserve"> </w:t>
            </w:r>
            <w:r>
              <w:rPr>
                <w:spacing w:val="-7"/>
              </w:rPr>
              <w:t>10 日前</w:t>
            </w:r>
          </w:p>
          <w:p w14:paraId="327F5595">
            <w:pPr>
              <w:pStyle w:val="9"/>
              <w:spacing w:before="172" w:line="288" w:lineRule="auto"/>
              <w:ind w:left="125" w:right="107" w:hanging="5"/>
            </w:pPr>
            <w:r>
              <w:rPr>
                <w:spacing w:val="-2"/>
              </w:rPr>
              <w:t>形式：由投标人在洛阳市公共资源交易网-洛阳市电子招投标</w:t>
            </w:r>
            <w:r>
              <w:rPr>
                <w:spacing w:val="-3"/>
              </w:rPr>
              <w:t>交易平台上进行提问。</w:t>
            </w:r>
          </w:p>
        </w:tc>
      </w:tr>
      <w:tr w14:paraId="250F9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465" w:hRule="atLeast"/>
        </w:trPr>
        <w:tc>
          <w:tcPr>
            <w:tcW w:w="989" w:type="dxa"/>
            <w:vAlign w:val="top"/>
          </w:tcPr>
          <w:p w14:paraId="5D71E587">
            <w:pPr>
              <w:pStyle w:val="9"/>
              <w:spacing w:before="165" w:line="223" w:lineRule="auto"/>
              <w:ind w:left="201"/>
            </w:pPr>
            <w:r>
              <w:rPr>
                <w:spacing w:val="-3"/>
              </w:rPr>
              <w:t>2.2.2</w:t>
            </w:r>
          </w:p>
        </w:tc>
        <w:tc>
          <w:tcPr>
            <w:tcW w:w="1867" w:type="dxa"/>
            <w:vAlign w:val="top"/>
          </w:tcPr>
          <w:p w14:paraId="61F0DE96">
            <w:pPr>
              <w:pStyle w:val="9"/>
              <w:spacing w:before="165" w:line="222" w:lineRule="auto"/>
              <w:ind w:left="224"/>
            </w:pPr>
            <w:r>
              <w:rPr>
                <w:spacing w:val="-3"/>
              </w:rPr>
              <w:t>投标截止时间</w:t>
            </w:r>
          </w:p>
        </w:tc>
        <w:tc>
          <w:tcPr>
            <w:tcW w:w="6593" w:type="dxa"/>
            <w:vAlign w:val="top"/>
          </w:tcPr>
          <w:p w14:paraId="1A6B4C0C">
            <w:pPr>
              <w:pStyle w:val="9"/>
              <w:spacing w:before="164" w:line="221" w:lineRule="auto"/>
              <w:ind w:left="121"/>
            </w:pPr>
            <w:r>
              <w:rPr>
                <w:spacing w:val="-2"/>
              </w:rPr>
              <w:t>详见第一章招标公告</w:t>
            </w:r>
          </w:p>
        </w:tc>
      </w:tr>
      <w:tr w14:paraId="5C828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1384" w:hRule="atLeast"/>
        </w:trPr>
        <w:tc>
          <w:tcPr>
            <w:tcW w:w="989" w:type="dxa"/>
            <w:vAlign w:val="top"/>
          </w:tcPr>
          <w:p w14:paraId="1A5F7728">
            <w:pPr>
              <w:spacing w:line="272" w:lineRule="auto"/>
              <w:rPr>
                <w:rFonts w:ascii="Arial"/>
                <w:sz w:val="21"/>
              </w:rPr>
            </w:pPr>
          </w:p>
          <w:p w14:paraId="0D9303F5">
            <w:pPr>
              <w:spacing w:line="273" w:lineRule="auto"/>
              <w:rPr>
                <w:rFonts w:ascii="Arial"/>
                <w:sz w:val="21"/>
              </w:rPr>
            </w:pPr>
          </w:p>
          <w:p w14:paraId="346914BB">
            <w:pPr>
              <w:pStyle w:val="9"/>
              <w:spacing w:before="78"/>
              <w:ind w:left="201"/>
            </w:pPr>
            <w:r>
              <w:rPr>
                <w:spacing w:val="-3"/>
              </w:rPr>
              <w:t>2.2.3</w:t>
            </w:r>
          </w:p>
        </w:tc>
        <w:tc>
          <w:tcPr>
            <w:tcW w:w="1867" w:type="dxa"/>
            <w:vAlign w:val="top"/>
          </w:tcPr>
          <w:p w14:paraId="4A177B10">
            <w:pPr>
              <w:pStyle w:val="9"/>
              <w:spacing w:before="165" w:line="222" w:lineRule="auto"/>
              <w:ind w:left="224"/>
            </w:pPr>
            <w:r>
              <w:rPr>
                <w:spacing w:val="-3"/>
              </w:rPr>
              <w:t>投标人确认收</w:t>
            </w:r>
          </w:p>
          <w:p w14:paraId="7856F284">
            <w:pPr>
              <w:pStyle w:val="9"/>
              <w:spacing w:before="172" w:line="222" w:lineRule="auto"/>
              <w:ind w:left="233"/>
            </w:pPr>
            <w:r>
              <w:rPr>
                <w:spacing w:val="-4"/>
              </w:rPr>
              <w:t>到招标文件澄</w:t>
            </w:r>
          </w:p>
          <w:p w14:paraId="0AB4F55D">
            <w:pPr>
              <w:pStyle w:val="9"/>
              <w:spacing w:before="169" w:line="222" w:lineRule="auto"/>
              <w:ind w:left="468"/>
            </w:pPr>
            <w:r>
              <w:rPr>
                <w:spacing w:val="-5"/>
              </w:rPr>
              <w:t>清的时间</w:t>
            </w:r>
          </w:p>
        </w:tc>
        <w:tc>
          <w:tcPr>
            <w:tcW w:w="6593" w:type="dxa"/>
            <w:vAlign w:val="top"/>
          </w:tcPr>
          <w:p w14:paraId="579B34E6">
            <w:pPr>
              <w:pStyle w:val="9"/>
              <w:spacing w:before="165" w:line="310" w:lineRule="auto"/>
              <w:ind w:left="121" w:right="107" w:hanging="2"/>
              <w:jc w:val="both"/>
            </w:pPr>
            <w:r>
              <w:rPr>
                <w:spacing w:val="-5"/>
              </w:rPr>
              <w:t>投标人应注意查看招标公告发布媒介发布的澄清公告，招标人在规定媒介发布澄清公告后，即认为所有获取招标文件的投标</w:t>
            </w:r>
            <w:r>
              <w:rPr>
                <w:spacing w:val="-3"/>
              </w:rPr>
              <w:t>人收到该澄清。</w:t>
            </w:r>
          </w:p>
        </w:tc>
      </w:tr>
      <w:tr w14:paraId="0D0CD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1384" w:hRule="atLeast"/>
        </w:trPr>
        <w:tc>
          <w:tcPr>
            <w:tcW w:w="989" w:type="dxa"/>
            <w:vAlign w:val="top"/>
          </w:tcPr>
          <w:p w14:paraId="1AAF22DE">
            <w:pPr>
              <w:spacing w:line="272" w:lineRule="auto"/>
              <w:rPr>
                <w:rFonts w:ascii="Arial"/>
                <w:sz w:val="21"/>
              </w:rPr>
            </w:pPr>
          </w:p>
          <w:p w14:paraId="2FDCEE4C">
            <w:pPr>
              <w:spacing w:line="273" w:lineRule="auto"/>
              <w:rPr>
                <w:rFonts w:ascii="Arial"/>
                <w:sz w:val="21"/>
              </w:rPr>
            </w:pPr>
          </w:p>
          <w:p w14:paraId="4B1BC2E2">
            <w:pPr>
              <w:pStyle w:val="9"/>
              <w:spacing w:before="78"/>
              <w:ind w:left="201"/>
            </w:pPr>
            <w:r>
              <w:rPr>
                <w:spacing w:val="-3"/>
              </w:rPr>
              <w:t>2.3.2</w:t>
            </w:r>
          </w:p>
        </w:tc>
        <w:tc>
          <w:tcPr>
            <w:tcW w:w="1867" w:type="dxa"/>
            <w:vAlign w:val="top"/>
          </w:tcPr>
          <w:p w14:paraId="7F5F31EE">
            <w:pPr>
              <w:pStyle w:val="9"/>
              <w:spacing w:before="166" w:line="222" w:lineRule="auto"/>
              <w:ind w:left="224"/>
            </w:pPr>
            <w:r>
              <w:rPr>
                <w:spacing w:val="-3"/>
              </w:rPr>
              <w:t>投标人确认收</w:t>
            </w:r>
          </w:p>
          <w:p w14:paraId="2239E699">
            <w:pPr>
              <w:pStyle w:val="9"/>
              <w:spacing w:before="172" w:line="222" w:lineRule="auto"/>
              <w:ind w:left="233"/>
            </w:pPr>
            <w:r>
              <w:rPr>
                <w:spacing w:val="-4"/>
              </w:rPr>
              <w:t>到招标文件修</w:t>
            </w:r>
          </w:p>
          <w:p w14:paraId="0F6929C7">
            <w:pPr>
              <w:pStyle w:val="9"/>
              <w:spacing w:before="172" w:line="220" w:lineRule="auto"/>
              <w:ind w:left="478"/>
            </w:pPr>
            <w:r>
              <w:rPr>
                <w:spacing w:val="-8"/>
              </w:rPr>
              <w:t>改的时间</w:t>
            </w:r>
          </w:p>
        </w:tc>
        <w:tc>
          <w:tcPr>
            <w:tcW w:w="6593" w:type="dxa"/>
            <w:vAlign w:val="top"/>
          </w:tcPr>
          <w:p w14:paraId="64FD18A0">
            <w:pPr>
              <w:pStyle w:val="9"/>
              <w:spacing w:before="165" w:line="310" w:lineRule="auto"/>
              <w:ind w:left="121" w:right="107" w:hanging="2"/>
              <w:jc w:val="both"/>
            </w:pPr>
            <w:r>
              <w:rPr>
                <w:spacing w:val="-5"/>
              </w:rPr>
              <w:t>投标人应注意查看招标公告发布媒介发布的修改公告，招标人在规定媒介发布修改公告后，即认为所有获取招标文件的投标</w:t>
            </w:r>
            <w:r>
              <w:rPr>
                <w:spacing w:val="-3"/>
              </w:rPr>
              <w:t>人收到该修改。</w:t>
            </w:r>
          </w:p>
        </w:tc>
      </w:tr>
      <w:tr w14:paraId="6A26F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925" w:hRule="atLeast"/>
        </w:trPr>
        <w:tc>
          <w:tcPr>
            <w:tcW w:w="989" w:type="dxa"/>
            <w:vAlign w:val="top"/>
          </w:tcPr>
          <w:p w14:paraId="48E43E75">
            <w:pPr>
              <w:spacing w:line="317" w:lineRule="auto"/>
              <w:rPr>
                <w:rFonts w:ascii="Arial"/>
                <w:sz w:val="21"/>
              </w:rPr>
            </w:pPr>
          </w:p>
          <w:p w14:paraId="5DBE78DB">
            <w:pPr>
              <w:pStyle w:val="9"/>
              <w:spacing w:before="78"/>
              <w:ind w:left="203"/>
            </w:pPr>
            <w:r>
              <w:rPr>
                <w:spacing w:val="-3"/>
              </w:rPr>
              <w:t>3.1.1</w:t>
            </w:r>
          </w:p>
        </w:tc>
        <w:tc>
          <w:tcPr>
            <w:tcW w:w="1867" w:type="dxa"/>
            <w:vAlign w:val="top"/>
          </w:tcPr>
          <w:p w14:paraId="644142FF">
            <w:pPr>
              <w:pStyle w:val="9"/>
              <w:spacing w:before="166" w:line="288" w:lineRule="auto"/>
              <w:ind w:left="358" w:right="212" w:hanging="134"/>
            </w:pPr>
            <w:r>
              <w:rPr>
                <w:spacing w:val="-3"/>
              </w:rPr>
              <w:t>构成投标文件</w:t>
            </w:r>
            <w:r>
              <w:rPr>
                <w:spacing w:val="-6"/>
              </w:rPr>
              <w:t>的其他资料</w:t>
            </w:r>
          </w:p>
        </w:tc>
        <w:tc>
          <w:tcPr>
            <w:tcW w:w="6593" w:type="dxa"/>
            <w:vAlign w:val="top"/>
          </w:tcPr>
          <w:p w14:paraId="5C4F3A13">
            <w:pPr>
              <w:spacing w:line="317" w:lineRule="auto"/>
              <w:rPr>
                <w:rFonts w:ascii="Arial"/>
                <w:sz w:val="21"/>
              </w:rPr>
            </w:pPr>
          </w:p>
          <w:p w14:paraId="4240FD26">
            <w:pPr>
              <w:pStyle w:val="9"/>
              <w:spacing w:before="78" w:line="220" w:lineRule="auto"/>
              <w:ind w:left="119"/>
            </w:pPr>
            <w:r>
              <w:rPr>
                <w:spacing w:val="-1"/>
              </w:rPr>
              <w:t>投标人认为需要提供的其他资料，如相关澄清说明文件等。</w:t>
            </w:r>
          </w:p>
        </w:tc>
      </w:tr>
      <w:tr w14:paraId="3415D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927" w:hRule="atLeast"/>
        </w:trPr>
        <w:tc>
          <w:tcPr>
            <w:tcW w:w="989" w:type="dxa"/>
            <w:vAlign w:val="top"/>
          </w:tcPr>
          <w:p w14:paraId="4D7E8012">
            <w:pPr>
              <w:spacing w:line="311" w:lineRule="auto"/>
              <w:rPr>
                <w:rFonts w:ascii="Arial"/>
                <w:sz w:val="21"/>
              </w:rPr>
            </w:pPr>
          </w:p>
          <w:p w14:paraId="34524438">
            <w:pPr>
              <w:pStyle w:val="9"/>
              <w:spacing w:before="78"/>
              <w:ind w:left="203"/>
            </w:pPr>
            <w:r>
              <w:rPr>
                <w:spacing w:val="-3"/>
              </w:rPr>
              <w:t>3.1.3</w:t>
            </w:r>
          </w:p>
        </w:tc>
        <w:tc>
          <w:tcPr>
            <w:tcW w:w="1867" w:type="dxa"/>
            <w:vAlign w:val="top"/>
          </w:tcPr>
          <w:p w14:paraId="585F8E45">
            <w:pPr>
              <w:pStyle w:val="9"/>
              <w:spacing w:before="168" w:line="222" w:lineRule="auto"/>
              <w:ind w:left="491"/>
            </w:pPr>
            <w:r>
              <w:rPr>
                <w:spacing w:val="-11"/>
              </w:rPr>
              <w:t>电子投标</w:t>
            </w:r>
          </w:p>
          <w:p w14:paraId="743768B9">
            <w:pPr>
              <w:pStyle w:val="9"/>
              <w:spacing w:before="171" w:line="222" w:lineRule="auto"/>
              <w:ind w:left="465"/>
            </w:pPr>
            <w:r>
              <w:rPr>
                <w:spacing w:val="-4"/>
              </w:rPr>
              <w:t>文件要求</w:t>
            </w:r>
          </w:p>
        </w:tc>
        <w:tc>
          <w:tcPr>
            <w:tcW w:w="6593" w:type="dxa"/>
            <w:vAlign w:val="top"/>
          </w:tcPr>
          <w:p w14:paraId="5CBEE489">
            <w:pPr>
              <w:pStyle w:val="9"/>
              <w:spacing w:before="168" w:line="288" w:lineRule="auto"/>
              <w:ind w:left="122" w:right="107" w:firstLine="23"/>
            </w:pPr>
            <w:r>
              <w:rPr>
                <w:spacing w:val="-6"/>
              </w:rPr>
              <w:t>电子版投标文件需有页码、目录，且目录中有相应正文内容跳</w:t>
            </w:r>
            <w:r>
              <w:rPr>
                <w:spacing w:val="-5"/>
              </w:rPr>
              <w:t>转链接。</w:t>
            </w:r>
          </w:p>
        </w:tc>
      </w:tr>
      <w:tr w14:paraId="34E0A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2829" w:hRule="atLeast"/>
        </w:trPr>
        <w:tc>
          <w:tcPr>
            <w:tcW w:w="989" w:type="dxa"/>
            <w:vAlign w:val="top"/>
          </w:tcPr>
          <w:p w14:paraId="0F0F89D7">
            <w:pPr>
              <w:spacing w:line="252" w:lineRule="auto"/>
              <w:rPr>
                <w:rFonts w:ascii="Arial"/>
                <w:sz w:val="21"/>
              </w:rPr>
            </w:pPr>
          </w:p>
          <w:p w14:paraId="48799315">
            <w:pPr>
              <w:spacing w:line="252" w:lineRule="auto"/>
              <w:rPr>
                <w:rFonts w:ascii="Arial"/>
                <w:sz w:val="21"/>
              </w:rPr>
            </w:pPr>
          </w:p>
          <w:p w14:paraId="78BE75FE">
            <w:pPr>
              <w:spacing w:line="252" w:lineRule="auto"/>
              <w:rPr>
                <w:rFonts w:ascii="Arial"/>
                <w:sz w:val="21"/>
              </w:rPr>
            </w:pPr>
          </w:p>
          <w:p w14:paraId="0F88CC8D">
            <w:pPr>
              <w:spacing w:line="253" w:lineRule="auto"/>
              <w:rPr>
                <w:rFonts w:ascii="Arial"/>
                <w:sz w:val="21"/>
              </w:rPr>
            </w:pPr>
          </w:p>
          <w:p w14:paraId="0170350A">
            <w:pPr>
              <w:spacing w:line="253" w:lineRule="auto"/>
              <w:rPr>
                <w:rFonts w:ascii="Arial"/>
                <w:sz w:val="21"/>
              </w:rPr>
            </w:pPr>
          </w:p>
          <w:p w14:paraId="7F00F001">
            <w:pPr>
              <w:pStyle w:val="9"/>
              <w:spacing w:before="78"/>
              <w:ind w:left="203"/>
            </w:pPr>
            <w:r>
              <w:rPr>
                <w:spacing w:val="-3"/>
              </w:rPr>
              <w:t>3.2.2</w:t>
            </w:r>
          </w:p>
        </w:tc>
        <w:tc>
          <w:tcPr>
            <w:tcW w:w="1867" w:type="dxa"/>
            <w:vAlign w:val="top"/>
          </w:tcPr>
          <w:p w14:paraId="23AF20DC">
            <w:pPr>
              <w:spacing w:line="258" w:lineRule="auto"/>
              <w:rPr>
                <w:rFonts w:ascii="Arial"/>
                <w:sz w:val="21"/>
              </w:rPr>
            </w:pPr>
          </w:p>
          <w:p w14:paraId="6C80313A">
            <w:pPr>
              <w:spacing w:line="258" w:lineRule="auto"/>
              <w:rPr>
                <w:rFonts w:ascii="Arial"/>
                <w:sz w:val="21"/>
              </w:rPr>
            </w:pPr>
          </w:p>
          <w:p w14:paraId="7115BCF7">
            <w:pPr>
              <w:spacing w:line="259" w:lineRule="auto"/>
              <w:rPr>
                <w:rFonts w:ascii="Arial"/>
                <w:sz w:val="21"/>
              </w:rPr>
            </w:pPr>
          </w:p>
          <w:p w14:paraId="333FA453">
            <w:pPr>
              <w:spacing w:line="259" w:lineRule="auto"/>
              <w:rPr>
                <w:rFonts w:ascii="Arial"/>
                <w:sz w:val="21"/>
              </w:rPr>
            </w:pPr>
          </w:p>
          <w:p w14:paraId="0FFBB827">
            <w:pPr>
              <w:pStyle w:val="9"/>
              <w:spacing w:before="78" w:line="355" w:lineRule="auto"/>
              <w:ind w:left="154" w:right="157" w:firstLine="190"/>
            </w:pPr>
            <w:r>
              <w:rPr>
                <w:spacing w:val="-4"/>
              </w:rPr>
              <w:t>招标控制价</w:t>
            </w:r>
            <w:r>
              <w:rPr>
                <w:spacing w:val="1"/>
              </w:rPr>
              <w:t xml:space="preserve"> </w:t>
            </w:r>
            <w:r>
              <w:rPr>
                <w:spacing w:val="-17"/>
              </w:rPr>
              <w:t>(最高投标限价)</w:t>
            </w:r>
          </w:p>
        </w:tc>
        <w:tc>
          <w:tcPr>
            <w:tcW w:w="6593" w:type="dxa"/>
            <w:vAlign w:val="top"/>
          </w:tcPr>
          <w:p w14:paraId="0C3B1F73">
            <w:pPr>
              <w:pStyle w:val="9"/>
              <w:spacing w:before="162" w:line="240" w:lineRule="auto"/>
              <w:ind w:left="119" w:right="107" w:firstLine="1"/>
              <w:rPr>
                <w:spacing w:val="-3"/>
              </w:rPr>
            </w:pPr>
            <w:r>
              <w:rPr>
                <w:spacing w:val="-3"/>
              </w:rPr>
              <w:t>招标控制价（最高投标限价）：</w:t>
            </w:r>
          </w:p>
          <w:p w14:paraId="722E53B9">
            <w:pPr>
              <w:pStyle w:val="9"/>
              <w:spacing w:before="162" w:line="240" w:lineRule="auto"/>
              <w:ind w:left="119" w:right="107" w:firstLine="1"/>
              <w:rPr>
                <w:spacing w:val="-3"/>
              </w:rPr>
            </w:pPr>
            <w:r>
              <w:rPr>
                <w:spacing w:val="-3"/>
              </w:rPr>
              <w:t>勘察设计费用的招标控制价为工程财政评审审定价的 1%；</w:t>
            </w:r>
          </w:p>
          <w:p w14:paraId="0A0E3AEE">
            <w:pPr>
              <w:pStyle w:val="9"/>
              <w:spacing w:before="162" w:line="240" w:lineRule="auto"/>
              <w:ind w:left="119" w:right="107" w:firstLine="1"/>
              <w:rPr>
                <w:spacing w:val="-3"/>
              </w:rPr>
            </w:pPr>
            <w:r>
              <w:rPr>
                <w:spacing w:val="-3"/>
              </w:rPr>
              <w:t>工程建安费用的招标控制价为经评审后的工程结算价款的 100%</w:t>
            </w:r>
          </w:p>
          <w:p w14:paraId="54208191">
            <w:pPr>
              <w:pStyle w:val="9"/>
              <w:spacing w:line="299" w:lineRule="auto"/>
              <w:ind w:left="120" w:right="109" w:firstLine="6"/>
              <w:jc w:val="both"/>
            </w:pPr>
            <w:r>
              <w:rPr>
                <w:b/>
                <w:bCs/>
                <w:spacing w:val="2"/>
              </w:rPr>
              <w:t>注：招标控制价为招标人设定的最高限价，</w:t>
            </w:r>
            <w:r>
              <w:rPr>
                <w:b/>
                <w:bCs/>
                <w:spacing w:val="1"/>
              </w:rPr>
              <w:t>投标人的投标总</w:t>
            </w:r>
            <w:r>
              <w:rPr>
                <w:b/>
                <w:bCs/>
                <w:spacing w:val="2"/>
              </w:rPr>
              <w:t>报价高于（不含等于）招标控制价（最高投标限价）的按无</w:t>
            </w:r>
            <w:r>
              <w:rPr>
                <w:b/>
                <w:bCs/>
                <w:spacing w:val="-4"/>
              </w:rPr>
              <w:t>效投标文件处理。</w:t>
            </w:r>
          </w:p>
        </w:tc>
      </w:tr>
      <w:tr w14:paraId="3CC59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1364" w:hRule="atLeast"/>
        </w:trPr>
        <w:tc>
          <w:tcPr>
            <w:tcW w:w="989" w:type="dxa"/>
            <w:vAlign w:val="top"/>
          </w:tcPr>
          <w:p w14:paraId="26D5C70C">
            <w:pPr>
              <w:spacing w:line="266" w:lineRule="auto"/>
              <w:rPr>
                <w:rFonts w:ascii="Arial"/>
                <w:sz w:val="21"/>
              </w:rPr>
            </w:pPr>
          </w:p>
          <w:p w14:paraId="63813C9E">
            <w:pPr>
              <w:spacing w:line="267" w:lineRule="auto"/>
              <w:rPr>
                <w:rFonts w:ascii="Arial"/>
                <w:sz w:val="21"/>
              </w:rPr>
            </w:pPr>
          </w:p>
          <w:p w14:paraId="6BFB09D4">
            <w:pPr>
              <w:pStyle w:val="9"/>
              <w:spacing w:before="78"/>
              <w:ind w:left="203"/>
            </w:pPr>
            <w:r>
              <w:rPr>
                <w:spacing w:val="-3"/>
              </w:rPr>
              <w:t>3.2.3</w:t>
            </w:r>
          </w:p>
        </w:tc>
        <w:tc>
          <w:tcPr>
            <w:tcW w:w="1867" w:type="dxa"/>
            <w:vAlign w:val="top"/>
          </w:tcPr>
          <w:p w14:paraId="36004605">
            <w:pPr>
              <w:spacing w:line="303" w:lineRule="auto"/>
              <w:rPr>
                <w:rFonts w:ascii="Arial"/>
                <w:sz w:val="21"/>
              </w:rPr>
            </w:pPr>
          </w:p>
          <w:p w14:paraId="22B9ABB9">
            <w:pPr>
              <w:pStyle w:val="9"/>
              <w:spacing w:before="78" w:line="355" w:lineRule="auto"/>
              <w:ind w:left="359" w:right="332" w:firstLine="105"/>
            </w:pPr>
            <w:r>
              <w:rPr>
                <w:spacing w:val="-4"/>
              </w:rPr>
              <w:t>投标报价</w:t>
            </w:r>
            <w:r>
              <w:rPr>
                <w:spacing w:val="-6"/>
              </w:rPr>
              <w:t>的其他要求</w:t>
            </w:r>
          </w:p>
        </w:tc>
        <w:tc>
          <w:tcPr>
            <w:tcW w:w="6593" w:type="dxa"/>
            <w:vAlign w:val="top"/>
          </w:tcPr>
          <w:p w14:paraId="39F4324E">
            <w:pPr>
              <w:pStyle w:val="9"/>
              <w:spacing w:before="162" w:line="348" w:lineRule="auto"/>
              <w:ind w:left="120" w:right="107" w:hanging="1"/>
            </w:pPr>
            <w:r>
              <w:rPr>
                <w:b/>
                <w:bCs/>
                <w:spacing w:val="2"/>
              </w:rPr>
              <w:t>投标人报价应按工程建安费费率、勘察设计费率分别进行报</w:t>
            </w:r>
            <w:r>
              <w:rPr>
                <w:b/>
                <w:bCs/>
                <w:spacing w:val="-11"/>
              </w:rPr>
              <w:t>价；</w:t>
            </w:r>
          </w:p>
          <w:p w14:paraId="29F4DF01">
            <w:pPr>
              <w:pStyle w:val="9"/>
              <w:spacing w:line="220" w:lineRule="auto"/>
              <w:ind w:left="126"/>
            </w:pPr>
            <w:r>
              <w:rPr>
                <w:b/>
                <w:bCs/>
                <w:spacing w:val="-3"/>
              </w:rPr>
              <w:t>注：投标费率保留两位小数，第三位四舍五入。</w:t>
            </w:r>
          </w:p>
        </w:tc>
      </w:tr>
      <w:tr w14:paraId="302D9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1684" w:hRule="atLeast"/>
        </w:trPr>
        <w:tc>
          <w:tcPr>
            <w:tcW w:w="989" w:type="dxa"/>
            <w:vAlign w:val="top"/>
          </w:tcPr>
          <w:p w14:paraId="40FD7C50">
            <w:pPr>
              <w:spacing w:line="345" w:lineRule="auto"/>
              <w:rPr>
                <w:rFonts w:ascii="Arial"/>
                <w:sz w:val="21"/>
              </w:rPr>
            </w:pPr>
          </w:p>
          <w:p w14:paraId="77C06458">
            <w:pPr>
              <w:spacing w:line="346" w:lineRule="auto"/>
              <w:rPr>
                <w:rFonts w:ascii="Arial"/>
                <w:sz w:val="21"/>
              </w:rPr>
            </w:pPr>
          </w:p>
          <w:p w14:paraId="59ED9FAB">
            <w:pPr>
              <w:pStyle w:val="9"/>
              <w:spacing w:before="78"/>
              <w:ind w:left="203"/>
            </w:pPr>
            <w:r>
              <w:rPr>
                <w:spacing w:val="-3"/>
              </w:rPr>
              <w:t>3.2.4</w:t>
            </w:r>
          </w:p>
        </w:tc>
        <w:tc>
          <w:tcPr>
            <w:tcW w:w="1867" w:type="dxa"/>
            <w:vAlign w:val="top"/>
          </w:tcPr>
          <w:p w14:paraId="0999A6E9">
            <w:pPr>
              <w:spacing w:line="465" w:lineRule="auto"/>
              <w:rPr>
                <w:rFonts w:ascii="Arial"/>
                <w:sz w:val="21"/>
              </w:rPr>
            </w:pPr>
          </w:p>
          <w:p w14:paraId="3229C65B">
            <w:pPr>
              <w:pStyle w:val="9"/>
              <w:spacing w:before="78" w:line="353" w:lineRule="auto"/>
              <w:ind w:left="470" w:right="452"/>
            </w:pPr>
            <w:r>
              <w:rPr>
                <w:spacing w:val="-6"/>
              </w:rPr>
              <w:t>工程竣工结算要求</w:t>
            </w:r>
          </w:p>
        </w:tc>
        <w:tc>
          <w:tcPr>
            <w:tcW w:w="6593" w:type="dxa"/>
            <w:vAlign w:val="top"/>
          </w:tcPr>
          <w:p w14:paraId="0A712893">
            <w:pPr>
              <w:pStyle w:val="9"/>
              <w:spacing w:before="146" w:line="222" w:lineRule="auto"/>
              <w:ind w:left="121"/>
            </w:pPr>
            <w:r>
              <w:rPr>
                <w:b/>
                <w:bCs/>
                <w:spacing w:val="-4"/>
              </w:rPr>
              <w:t>本项目按如下要求结算：</w:t>
            </w:r>
          </w:p>
          <w:p w14:paraId="5A6E5B94">
            <w:pPr>
              <w:pStyle w:val="9"/>
              <w:spacing w:before="131" w:line="284" w:lineRule="auto"/>
              <w:ind w:left="126" w:right="109"/>
            </w:pPr>
            <w:r>
              <w:rPr>
                <w:b/>
                <w:bCs/>
                <w:spacing w:val="-3"/>
              </w:rPr>
              <w:t>最终竣工结算价款=经评审后的工程结算价款（不含勘察设计费）*工程建安费报价费率+经工程财政评审审定价*勘察设计</w:t>
            </w:r>
            <w:r>
              <w:rPr>
                <w:b/>
                <w:bCs/>
                <w:spacing w:val="-7"/>
              </w:rPr>
              <w:t>费报价费率</w:t>
            </w:r>
          </w:p>
        </w:tc>
      </w:tr>
      <w:tr w14:paraId="1A5B1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465" w:hRule="atLeast"/>
        </w:trPr>
        <w:tc>
          <w:tcPr>
            <w:tcW w:w="989" w:type="dxa"/>
            <w:vAlign w:val="top"/>
          </w:tcPr>
          <w:p w14:paraId="45DA110F">
            <w:pPr>
              <w:pStyle w:val="9"/>
              <w:spacing w:before="165" w:line="223" w:lineRule="auto"/>
              <w:ind w:left="203"/>
            </w:pPr>
            <w:r>
              <w:rPr>
                <w:spacing w:val="-3"/>
              </w:rPr>
              <w:t>3.3.1</w:t>
            </w:r>
          </w:p>
        </w:tc>
        <w:tc>
          <w:tcPr>
            <w:tcW w:w="1867" w:type="dxa"/>
            <w:vAlign w:val="top"/>
          </w:tcPr>
          <w:p w14:paraId="341DC395">
            <w:pPr>
              <w:pStyle w:val="9"/>
              <w:spacing w:before="165" w:line="222" w:lineRule="auto"/>
              <w:ind w:left="344"/>
            </w:pPr>
            <w:r>
              <w:rPr>
                <w:spacing w:val="-4"/>
              </w:rPr>
              <w:t>投标有效期</w:t>
            </w:r>
          </w:p>
        </w:tc>
        <w:tc>
          <w:tcPr>
            <w:tcW w:w="6593" w:type="dxa"/>
            <w:vAlign w:val="top"/>
          </w:tcPr>
          <w:p w14:paraId="78731D0E">
            <w:pPr>
              <w:pStyle w:val="9"/>
              <w:spacing w:before="165" w:line="222" w:lineRule="auto"/>
              <w:ind w:left="119"/>
            </w:pPr>
            <w:r>
              <w:rPr>
                <w:spacing w:val="-2"/>
              </w:rPr>
              <w:t>投标截止之日起90 日历天</w:t>
            </w:r>
          </w:p>
        </w:tc>
      </w:tr>
      <w:tr w14:paraId="281D5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2304" w:hRule="atLeast"/>
        </w:trPr>
        <w:tc>
          <w:tcPr>
            <w:tcW w:w="989" w:type="dxa"/>
            <w:vAlign w:val="top"/>
          </w:tcPr>
          <w:p w14:paraId="5AEE4DA4">
            <w:pPr>
              <w:spacing w:line="250" w:lineRule="auto"/>
              <w:rPr>
                <w:rFonts w:ascii="Arial"/>
                <w:sz w:val="21"/>
              </w:rPr>
            </w:pPr>
          </w:p>
          <w:p w14:paraId="02F06C73">
            <w:pPr>
              <w:spacing w:line="250" w:lineRule="auto"/>
              <w:rPr>
                <w:rFonts w:ascii="Arial"/>
                <w:sz w:val="21"/>
              </w:rPr>
            </w:pPr>
          </w:p>
          <w:p w14:paraId="241BBBF0">
            <w:pPr>
              <w:spacing w:line="251" w:lineRule="auto"/>
              <w:rPr>
                <w:rFonts w:ascii="Arial"/>
                <w:sz w:val="21"/>
              </w:rPr>
            </w:pPr>
          </w:p>
          <w:p w14:paraId="7B2DA34B">
            <w:pPr>
              <w:spacing w:line="251" w:lineRule="auto"/>
              <w:rPr>
                <w:rFonts w:ascii="Arial"/>
                <w:sz w:val="21"/>
              </w:rPr>
            </w:pPr>
          </w:p>
          <w:p w14:paraId="602AD390">
            <w:pPr>
              <w:pStyle w:val="9"/>
              <w:spacing w:before="78"/>
              <w:ind w:left="203"/>
            </w:pPr>
            <w:r>
              <w:rPr>
                <w:spacing w:val="-3"/>
              </w:rPr>
              <w:t>3.4.1</w:t>
            </w:r>
          </w:p>
        </w:tc>
        <w:tc>
          <w:tcPr>
            <w:tcW w:w="1867" w:type="dxa"/>
            <w:vAlign w:val="top"/>
          </w:tcPr>
          <w:p w14:paraId="35B4E579">
            <w:pPr>
              <w:spacing w:line="258" w:lineRule="auto"/>
              <w:rPr>
                <w:rFonts w:ascii="Arial"/>
                <w:sz w:val="21"/>
              </w:rPr>
            </w:pPr>
          </w:p>
          <w:p w14:paraId="2AAE35D5">
            <w:pPr>
              <w:spacing w:line="258" w:lineRule="auto"/>
              <w:rPr>
                <w:rFonts w:ascii="Arial"/>
                <w:sz w:val="21"/>
              </w:rPr>
            </w:pPr>
          </w:p>
          <w:p w14:paraId="5E1A22FC">
            <w:pPr>
              <w:spacing w:line="258" w:lineRule="auto"/>
              <w:rPr>
                <w:rFonts w:ascii="Arial"/>
                <w:sz w:val="21"/>
              </w:rPr>
            </w:pPr>
          </w:p>
          <w:p w14:paraId="250E4229">
            <w:pPr>
              <w:pStyle w:val="9"/>
              <w:spacing w:before="78" w:line="353" w:lineRule="auto"/>
              <w:ind w:left="150" w:right="140" w:firstLine="193"/>
            </w:pPr>
            <w:r>
              <w:rPr>
                <w:spacing w:val="-4"/>
              </w:rPr>
              <w:t>投标保证金</w:t>
            </w:r>
            <w:r>
              <w:rPr>
                <w:spacing w:val="-16"/>
              </w:rPr>
              <w:t>企业信用承诺函</w:t>
            </w:r>
          </w:p>
        </w:tc>
        <w:tc>
          <w:tcPr>
            <w:tcW w:w="6593" w:type="dxa"/>
            <w:vAlign w:val="top"/>
          </w:tcPr>
          <w:p w14:paraId="7C294ECE">
            <w:pPr>
              <w:pStyle w:val="9"/>
              <w:spacing w:before="162" w:line="328" w:lineRule="auto"/>
              <w:ind w:left="119" w:right="107" w:firstLine="1"/>
            </w:pPr>
            <w:r>
              <w:rPr>
                <w:spacing w:val="-1"/>
              </w:rPr>
              <w:t>依据河南省财政厅关于优化政府采购营商环境有关问题的通</w:t>
            </w:r>
            <w:r>
              <w:rPr>
                <w:spacing w:val="-3"/>
              </w:rPr>
              <w:t>知（豫财购【2019】4</w:t>
            </w:r>
            <w:r>
              <w:rPr>
                <w:spacing w:val="-33"/>
              </w:rPr>
              <w:t xml:space="preserve"> </w:t>
            </w:r>
            <w:r>
              <w:rPr>
                <w:spacing w:val="-3"/>
              </w:rPr>
              <w:t>号）文件规定，本项目不再收取投标保</w:t>
            </w:r>
            <w:r>
              <w:rPr>
                <w:spacing w:val="-5"/>
              </w:rPr>
              <w:t>证金。投标人须提供《投标保证金企业信用承诺函》，格式见投标文件格式。未提供视为未实质性响应招标文件要求，按无</w:t>
            </w:r>
            <w:r>
              <w:rPr>
                <w:spacing w:val="-3"/>
              </w:rPr>
              <w:t>效投标处理。</w:t>
            </w:r>
          </w:p>
        </w:tc>
      </w:tr>
      <w:tr w14:paraId="4ECF4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925" w:hRule="atLeast"/>
        </w:trPr>
        <w:tc>
          <w:tcPr>
            <w:tcW w:w="989" w:type="dxa"/>
            <w:vAlign w:val="top"/>
          </w:tcPr>
          <w:p w14:paraId="04D682B7">
            <w:pPr>
              <w:spacing w:line="318" w:lineRule="auto"/>
              <w:rPr>
                <w:rFonts w:ascii="Arial"/>
                <w:sz w:val="21"/>
              </w:rPr>
            </w:pPr>
          </w:p>
          <w:p w14:paraId="3BF42912">
            <w:pPr>
              <w:pStyle w:val="9"/>
              <w:spacing w:before="78"/>
              <w:ind w:left="203"/>
            </w:pPr>
            <w:r>
              <w:rPr>
                <w:spacing w:val="-3"/>
              </w:rPr>
              <w:t>3.5.2</w:t>
            </w:r>
          </w:p>
        </w:tc>
        <w:tc>
          <w:tcPr>
            <w:tcW w:w="1867" w:type="dxa"/>
            <w:vAlign w:val="top"/>
          </w:tcPr>
          <w:p w14:paraId="0CF24DBA">
            <w:pPr>
              <w:spacing w:line="318" w:lineRule="auto"/>
              <w:rPr>
                <w:rFonts w:ascii="Arial"/>
                <w:sz w:val="21"/>
              </w:rPr>
            </w:pPr>
          </w:p>
          <w:p w14:paraId="13B2DFDE">
            <w:pPr>
              <w:pStyle w:val="9"/>
              <w:spacing w:before="78" w:line="222" w:lineRule="auto"/>
              <w:ind w:left="119"/>
            </w:pPr>
            <w:r>
              <w:rPr>
                <w:spacing w:val="-3"/>
              </w:rPr>
              <w:t>近年财务状况</w:t>
            </w:r>
          </w:p>
        </w:tc>
        <w:tc>
          <w:tcPr>
            <w:tcW w:w="6593" w:type="dxa"/>
            <w:vAlign w:val="top"/>
          </w:tcPr>
          <w:p w14:paraId="0CAD19B2">
            <w:pPr>
              <w:pStyle w:val="9"/>
              <w:spacing w:before="166" w:line="288" w:lineRule="auto"/>
              <w:ind w:left="118" w:right="95" w:hanging="3"/>
            </w:pPr>
            <w:r>
              <w:rPr>
                <w:spacing w:val="-14"/>
              </w:rPr>
              <w:t>2024年度（招标人有权在签订合同前要求中标人提供相关证明材</w:t>
            </w:r>
            <w:r>
              <w:rPr>
                <w:spacing w:val="-12"/>
              </w:rPr>
              <w:t>料，以核实中标单位关于“信用承诺函”承诺事项的真实性）</w:t>
            </w:r>
          </w:p>
        </w:tc>
      </w:tr>
      <w:tr w14:paraId="1AEA2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925" w:hRule="atLeast"/>
        </w:trPr>
        <w:tc>
          <w:tcPr>
            <w:tcW w:w="989" w:type="dxa"/>
            <w:vAlign w:val="top"/>
          </w:tcPr>
          <w:p w14:paraId="11774C8E">
            <w:pPr>
              <w:spacing w:line="316" w:lineRule="auto"/>
              <w:rPr>
                <w:rFonts w:ascii="Arial"/>
                <w:sz w:val="21"/>
              </w:rPr>
            </w:pPr>
          </w:p>
          <w:p w14:paraId="433E4702">
            <w:pPr>
              <w:pStyle w:val="9"/>
              <w:spacing w:before="78"/>
              <w:ind w:left="323"/>
            </w:pPr>
            <w:r>
              <w:rPr>
                <w:spacing w:val="-5"/>
              </w:rPr>
              <w:t>3.6</w:t>
            </w:r>
          </w:p>
        </w:tc>
        <w:tc>
          <w:tcPr>
            <w:tcW w:w="1867" w:type="dxa"/>
            <w:vAlign w:val="top"/>
          </w:tcPr>
          <w:p w14:paraId="0E73146F">
            <w:pPr>
              <w:pStyle w:val="9"/>
              <w:spacing w:before="166" w:line="288" w:lineRule="auto"/>
              <w:ind w:left="226" w:right="212"/>
            </w:pPr>
            <w:r>
              <w:rPr>
                <w:spacing w:val="-3"/>
              </w:rPr>
              <w:t>是否允许递交备选投标方案</w:t>
            </w:r>
          </w:p>
        </w:tc>
        <w:tc>
          <w:tcPr>
            <w:tcW w:w="6593" w:type="dxa"/>
            <w:vAlign w:val="top"/>
          </w:tcPr>
          <w:p w14:paraId="79626682">
            <w:pPr>
              <w:spacing w:line="316" w:lineRule="auto"/>
              <w:rPr>
                <w:rFonts w:ascii="Arial"/>
                <w:sz w:val="21"/>
              </w:rPr>
            </w:pPr>
          </w:p>
          <w:p w14:paraId="7CE01F97">
            <w:pPr>
              <w:pStyle w:val="9"/>
              <w:spacing w:before="78" w:line="222" w:lineRule="auto"/>
              <w:ind w:left="125"/>
            </w:pPr>
            <w:r>
              <w:rPr>
                <w:spacing w:val="-8"/>
              </w:rPr>
              <w:t>不允许</w:t>
            </w:r>
          </w:p>
        </w:tc>
      </w:tr>
      <w:tr w14:paraId="73F9B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2764" w:hRule="atLeast"/>
        </w:trPr>
        <w:tc>
          <w:tcPr>
            <w:tcW w:w="989" w:type="dxa"/>
            <w:vAlign w:val="top"/>
          </w:tcPr>
          <w:p w14:paraId="005A35C0">
            <w:pPr>
              <w:spacing w:line="246" w:lineRule="auto"/>
              <w:rPr>
                <w:rFonts w:ascii="Arial"/>
                <w:sz w:val="21"/>
              </w:rPr>
            </w:pPr>
          </w:p>
          <w:p w14:paraId="6991E01C">
            <w:pPr>
              <w:spacing w:line="246" w:lineRule="auto"/>
              <w:rPr>
                <w:rFonts w:ascii="Arial"/>
                <w:sz w:val="21"/>
              </w:rPr>
            </w:pPr>
          </w:p>
          <w:p w14:paraId="4CD1FE99">
            <w:pPr>
              <w:spacing w:line="246" w:lineRule="auto"/>
              <w:rPr>
                <w:rFonts w:ascii="Arial"/>
                <w:sz w:val="21"/>
              </w:rPr>
            </w:pPr>
          </w:p>
          <w:p w14:paraId="38E0DE42">
            <w:pPr>
              <w:spacing w:line="246" w:lineRule="auto"/>
              <w:rPr>
                <w:rFonts w:ascii="Arial"/>
                <w:sz w:val="21"/>
              </w:rPr>
            </w:pPr>
          </w:p>
          <w:p w14:paraId="1A5E8D9B">
            <w:pPr>
              <w:spacing w:line="247" w:lineRule="auto"/>
              <w:rPr>
                <w:rFonts w:ascii="Arial"/>
                <w:sz w:val="21"/>
              </w:rPr>
            </w:pPr>
          </w:p>
          <w:p w14:paraId="6E78BA7F">
            <w:pPr>
              <w:pStyle w:val="9"/>
              <w:spacing w:before="78"/>
              <w:ind w:left="203"/>
            </w:pPr>
            <w:r>
              <w:rPr>
                <w:spacing w:val="-3"/>
              </w:rPr>
              <w:t>3.7.3</w:t>
            </w:r>
          </w:p>
        </w:tc>
        <w:tc>
          <w:tcPr>
            <w:tcW w:w="1867" w:type="dxa"/>
            <w:vAlign w:val="top"/>
          </w:tcPr>
          <w:p w14:paraId="7E032233">
            <w:pPr>
              <w:spacing w:line="250" w:lineRule="auto"/>
              <w:rPr>
                <w:rFonts w:ascii="Arial"/>
                <w:sz w:val="21"/>
              </w:rPr>
            </w:pPr>
          </w:p>
          <w:p w14:paraId="4CE63315">
            <w:pPr>
              <w:spacing w:line="251" w:lineRule="auto"/>
              <w:rPr>
                <w:rFonts w:ascii="Arial"/>
                <w:sz w:val="21"/>
              </w:rPr>
            </w:pPr>
          </w:p>
          <w:p w14:paraId="0DCF4284">
            <w:pPr>
              <w:spacing w:line="251" w:lineRule="auto"/>
              <w:rPr>
                <w:rFonts w:ascii="Arial"/>
                <w:sz w:val="21"/>
              </w:rPr>
            </w:pPr>
          </w:p>
          <w:p w14:paraId="106C5F27">
            <w:pPr>
              <w:spacing w:line="251" w:lineRule="auto"/>
              <w:rPr>
                <w:rFonts w:ascii="Arial"/>
                <w:sz w:val="21"/>
              </w:rPr>
            </w:pPr>
          </w:p>
          <w:p w14:paraId="45EC5B0B">
            <w:pPr>
              <w:pStyle w:val="9"/>
              <w:spacing w:before="78" w:line="355" w:lineRule="auto"/>
              <w:ind w:left="349" w:right="332" w:firstLine="1"/>
            </w:pPr>
            <w:r>
              <w:rPr>
                <w:spacing w:val="-5"/>
              </w:rPr>
              <w:t>签（字）名</w:t>
            </w:r>
            <w:r>
              <w:rPr>
                <w:spacing w:val="-4"/>
              </w:rPr>
              <w:t>或盖章要求</w:t>
            </w:r>
          </w:p>
        </w:tc>
        <w:tc>
          <w:tcPr>
            <w:tcW w:w="6593" w:type="dxa"/>
            <w:vAlign w:val="top"/>
          </w:tcPr>
          <w:p w14:paraId="71F2C771">
            <w:pPr>
              <w:pStyle w:val="9"/>
              <w:spacing w:before="169" w:line="327" w:lineRule="auto"/>
              <w:ind w:left="120" w:right="107" w:firstLine="4"/>
            </w:pPr>
            <w:r>
              <w:rPr>
                <w:b/>
                <w:bCs/>
                <w:spacing w:val="-4"/>
              </w:rPr>
              <w:t>（1）投标人使用“新点投标文件制作软件</w:t>
            </w:r>
            <w:r>
              <w:rPr>
                <w:spacing w:val="-88"/>
              </w:rPr>
              <w:t xml:space="preserve"> </w:t>
            </w:r>
            <w:r>
              <w:rPr>
                <w:b/>
                <w:bCs/>
                <w:spacing w:val="-4"/>
              </w:rPr>
              <w:t>”在制作电子投标</w:t>
            </w:r>
            <w:r>
              <w:rPr>
                <w:b/>
                <w:bCs/>
                <w:spacing w:val="-2"/>
              </w:rPr>
              <w:t>文件时，应按规定进行签字或盖章。投标文</w:t>
            </w:r>
            <w:r>
              <w:rPr>
                <w:b/>
                <w:bCs/>
                <w:spacing w:val="-3"/>
              </w:rPr>
              <w:t>件格式中要求盖</w:t>
            </w:r>
            <w:r>
              <w:rPr>
                <w:b/>
                <w:bCs/>
                <w:spacing w:val="-1"/>
              </w:rPr>
              <w:t>单位章和（或）签字的地方，投标人均应使用CA</w:t>
            </w:r>
            <w:r>
              <w:rPr>
                <w:spacing w:val="-42"/>
              </w:rPr>
              <w:t xml:space="preserve"> </w:t>
            </w:r>
            <w:r>
              <w:rPr>
                <w:b/>
                <w:bCs/>
                <w:spacing w:val="-1"/>
              </w:rPr>
              <w:t>数字证书加</w:t>
            </w:r>
            <w:r>
              <w:rPr>
                <w:b/>
                <w:bCs/>
                <w:spacing w:val="-2"/>
              </w:rPr>
              <w:t>盖投标人的单位电子签章。签名可以是手签</w:t>
            </w:r>
            <w:r>
              <w:rPr>
                <w:b/>
                <w:bCs/>
                <w:spacing w:val="-3"/>
              </w:rPr>
              <w:t>后上传的，也可以是电子手写签名或法定代表人的个人电子签章。</w:t>
            </w:r>
          </w:p>
          <w:p w14:paraId="214EF94C">
            <w:pPr>
              <w:pStyle w:val="9"/>
              <w:spacing w:before="172" w:line="221" w:lineRule="auto"/>
              <w:ind w:left="125"/>
            </w:pPr>
            <w:r>
              <w:rPr>
                <w:b/>
                <w:bCs/>
                <w:spacing w:val="-4"/>
              </w:rPr>
              <w:t>（2）若为联合体投标，加盖联合体牵头人</w:t>
            </w:r>
            <w:r>
              <w:rPr>
                <w:spacing w:val="-53"/>
              </w:rPr>
              <w:t xml:space="preserve"> </w:t>
            </w:r>
            <w:r>
              <w:rPr>
                <w:b/>
                <w:bCs/>
                <w:spacing w:val="-4"/>
              </w:rPr>
              <w:t>CA</w:t>
            </w:r>
            <w:r>
              <w:rPr>
                <w:spacing w:val="-25"/>
              </w:rPr>
              <w:t xml:space="preserve"> </w:t>
            </w:r>
            <w:r>
              <w:rPr>
                <w:b/>
                <w:bCs/>
                <w:spacing w:val="-4"/>
              </w:rPr>
              <w:t>印</w:t>
            </w:r>
            <w:r>
              <w:rPr>
                <w:b/>
                <w:bCs/>
                <w:spacing w:val="-5"/>
              </w:rPr>
              <w:t>章即可。</w:t>
            </w:r>
          </w:p>
        </w:tc>
      </w:tr>
      <w:tr w14:paraId="1ADA8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397" w:hRule="atLeast"/>
        </w:trPr>
        <w:tc>
          <w:tcPr>
            <w:tcW w:w="989" w:type="dxa"/>
            <w:vAlign w:val="top"/>
          </w:tcPr>
          <w:p w14:paraId="02EA6FE4">
            <w:pPr>
              <w:pStyle w:val="9"/>
              <w:spacing w:before="81" w:line="235" w:lineRule="auto"/>
              <w:ind w:left="203"/>
            </w:pPr>
            <w:r>
              <w:rPr>
                <w:spacing w:val="-3"/>
              </w:rPr>
              <w:t>3.7.6</w:t>
            </w:r>
          </w:p>
        </w:tc>
        <w:tc>
          <w:tcPr>
            <w:tcW w:w="1867" w:type="dxa"/>
            <w:vAlign w:val="center"/>
          </w:tcPr>
          <w:p w14:paraId="0D31C797">
            <w:pPr>
              <w:pStyle w:val="9"/>
              <w:spacing w:before="81" w:line="222" w:lineRule="auto"/>
              <w:ind w:left="584"/>
              <w:jc w:val="center"/>
            </w:pPr>
            <w:r>
              <w:rPr>
                <w:b/>
                <w:bCs/>
                <w:spacing w:val="-8"/>
              </w:rPr>
              <w:t>技术标</w:t>
            </w:r>
            <w:r>
              <w:rPr>
                <w:rFonts w:hint="eastAsia"/>
                <w:b/>
                <w:bCs/>
                <w:spacing w:val="-8"/>
              </w:rPr>
              <w:t>“暗标 ”评审</w:t>
            </w:r>
          </w:p>
        </w:tc>
        <w:tc>
          <w:tcPr>
            <w:tcW w:w="6593" w:type="dxa"/>
            <w:vAlign w:val="top"/>
          </w:tcPr>
          <w:p w14:paraId="0DAE4718">
            <w:pPr>
              <w:pStyle w:val="9"/>
              <w:spacing w:before="81" w:line="222" w:lineRule="auto"/>
              <w:ind w:left="121"/>
              <w:rPr>
                <w:rFonts w:hint="eastAsia"/>
                <w:b/>
                <w:bCs/>
                <w:spacing w:val="-3"/>
              </w:rPr>
            </w:pPr>
            <w:r>
              <w:rPr>
                <w:b/>
                <w:bCs/>
                <w:spacing w:val="-3"/>
              </w:rPr>
              <w:t>本项目技术标（勘察实施方案、设计实施方案、施工实施方</w:t>
            </w:r>
            <w:r>
              <w:rPr>
                <w:rFonts w:hint="eastAsia"/>
                <w:b/>
                <w:bCs/>
                <w:spacing w:val="-3"/>
              </w:rPr>
              <w:t>案）采用“暗标 ”评审，投标人编制的技术标应满足以下要求：</w:t>
            </w:r>
          </w:p>
          <w:p w14:paraId="646567CA">
            <w:pPr>
              <w:pStyle w:val="9"/>
              <w:spacing w:before="81" w:line="222" w:lineRule="auto"/>
              <w:ind w:left="121"/>
              <w:rPr>
                <w:rFonts w:hint="eastAsia"/>
                <w:b/>
                <w:bCs/>
                <w:spacing w:val="-3"/>
              </w:rPr>
            </w:pPr>
            <w:r>
              <w:rPr>
                <w:rFonts w:hint="eastAsia"/>
                <w:b/>
                <w:bCs/>
                <w:spacing w:val="-3"/>
              </w:rPr>
              <w:t>（1）签章要求：不得对暗标部分进行电子签章。</w:t>
            </w:r>
          </w:p>
          <w:p w14:paraId="4D094229">
            <w:pPr>
              <w:pStyle w:val="9"/>
              <w:spacing w:before="81" w:line="222" w:lineRule="auto"/>
              <w:ind w:left="121"/>
              <w:rPr>
                <w:rFonts w:hint="eastAsia"/>
                <w:b/>
                <w:bCs/>
                <w:spacing w:val="-3"/>
              </w:rPr>
            </w:pPr>
            <w:r>
              <w:rPr>
                <w:rFonts w:hint="eastAsia"/>
                <w:b/>
                <w:bCs/>
                <w:spacing w:val="-3"/>
              </w:rPr>
              <w:t>（2）排版要求：全文采用A4 大小，不允许插入空白页，页边距均为2.5 厘米，不得出现页眉、页脚、页码，全文均为白底黑字，字体为宋体四号字，不允许倾斜和下划线，行间距采用固定值28 磅，段前段后间距为0。</w:t>
            </w:r>
          </w:p>
          <w:p w14:paraId="2AF61DAA">
            <w:pPr>
              <w:pStyle w:val="9"/>
              <w:spacing w:before="81" w:line="222" w:lineRule="auto"/>
              <w:ind w:left="121"/>
              <w:rPr>
                <w:rFonts w:hint="eastAsia"/>
                <w:b/>
                <w:bCs/>
                <w:spacing w:val="-3"/>
              </w:rPr>
            </w:pPr>
            <w:r>
              <w:rPr>
                <w:rFonts w:hint="eastAsia"/>
                <w:b/>
                <w:bCs/>
                <w:spacing w:val="-3"/>
              </w:rPr>
              <w:t>（3）标题编号要求：标题序号最多设置 7 级，每一个暗标部分的标题都要重新开始编号，编号格式为：</w:t>
            </w:r>
          </w:p>
          <w:p w14:paraId="6C1A5218">
            <w:pPr>
              <w:pStyle w:val="9"/>
              <w:spacing w:before="81" w:line="222" w:lineRule="auto"/>
              <w:ind w:left="121"/>
              <w:rPr>
                <w:rFonts w:hint="eastAsia"/>
                <w:b/>
                <w:bCs/>
                <w:spacing w:val="-3"/>
              </w:rPr>
            </w:pPr>
            <w:r>
              <w:rPr>
                <w:rFonts w:hint="eastAsia"/>
                <w:b/>
                <w:bCs/>
                <w:spacing w:val="-3"/>
              </w:rPr>
              <w:t>一级为“一、 ”、“二、 ”......，</w:t>
            </w:r>
          </w:p>
          <w:p w14:paraId="4505F000">
            <w:pPr>
              <w:pStyle w:val="9"/>
              <w:spacing w:before="81" w:line="222" w:lineRule="auto"/>
              <w:ind w:left="121"/>
              <w:rPr>
                <w:rFonts w:hint="eastAsia"/>
                <w:b/>
                <w:bCs/>
                <w:spacing w:val="-3"/>
              </w:rPr>
            </w:pPr>
            <w:r>
              <w:rPr>
                <w:rFonts w:hint="eastAsia"/>
                <w:b/>
                <w:bCs/>
                <w:spacing w:val="-3"/>
              </w:rPr>
              <w:t>二级为“（一） ”、“（ 二） ”......，三级为“ 1. ”、“2. ”......，</w:t>
            </w:r>
          </w:p>
          <w:p w14:paraId="4AB4ED47">
            <w:pPr>
              <w:pStyle w:val="9"/>
              <w:spacing w:before="81" w:line="222" w:lineRule="auto"/>
              <w:ind w:left="121"/>
              <w:rPr>
                <w:rFonts w:hint="eastAsia"/>
                <w:b/>
                <w:bCs/>
                <w:spacing w:val="-3"/>
              </w:rPr>
            </w:pPr>
            <w:r>
              <w:rPr>
                <w:rFonts w:hint="eastAsia"/>
                <w:b/>
                <w:bCs/>
                <w:spacing w:val="-3"/>
              </w:rPr>
              <w:t>四级为“（1） ”、“（2） ”......，</w:t>
            </w:r>
          </w:p>
          <w:p w14:paraId="7AB3BDE0">
            <w:pPr>
              <w:pStyle w:val="9"/>
              <w:spacing w:before="81" w:line="222" w:lineRule="auto"/>
              <w:ind w:left="121"/>
              <w:rPr>
                <w:rFonts w:hint="eastAsia"/>
                <w:b/>
                <w:bCs/>
                <w:spacing w:val="-3"/>
              </w:rPr>
            </w:pPr>
            <w:r>
              <w:rPr>
                <w:rFonts w:hint="eastAsia"/>
                <w:b/>
                <w:bCs/>
                <w:spacing w:val="-3"/>
              </w:rPr>
              <w:t>五级为“ 1） ”、“2） ”......，六级为“a. ”、“b. ”......，</w:t>
            </w:r>
          </w:p>
          <w:p w14:paraId="64B3B05E">
            <w:pPr>
              <w:pStyle w:val="9"/>
              <w:spacing w:before="81" w:line="222" w:lineRule="auto"/>
              <w:ind w:left="121"/>
              <w:rPr>
                <w:rFonts w:hint="eastAsia"/>
                <w:b/>
                <w:bCs/>
                <w:spacing w:val="-3"/>
              </w:rPr>
            </w:pPr>
            <w:r>
              <w:rPr>
                <w:rFonts w:hint="eastAsia"/>
                <w:b/>
                <w:bCs/>
                <w:spacing w:val="-3"/>
              </w:rPr>
              <w:t>七级为“a） ”、“b） ”......。</w:t>
            </w:r>
          </w:p>
          <w:p w14:paraId="75BABBE1">
            <w:pPr>
              <w:pStyle w:val="9"/>
              <w:spacing w:before="81" w:line="222" w:lineRule="auto"/>
              <w:ind w:left="121"/>
              <w:rPr>
                <w:rFonts w:hint="eastAsia"/>
                <w:b/>
                <w:bCs/>
                <w:spacing w:val="-3"/>
              </w:rPr>
            </w:pPr>
            <w:r>
              <w:rPr>
                <w:rFonts w:hint="eastAsia"/>
                <w:b/>
                <w:bCs/>
                <w:spacing w:val="-3"/>
              </w:rPr>
              <w:t>（4）图表要求：电脑绘制（不得手绘）， 白底黑字。宋体四号字，字体不允许倾斜和下划线；</w:t>
            </w:r>
          </w:p>
          <w:p w14:paraId="0FE6ECE7">
            <w:pPr>
              <w:pStyle w:val="9"/>
              <w:spacing w:before="81" w:line="222" w:lineRule="auto"/>
              <w:ind w:left="121"/>
              <w:rPr>
                <w:rFonts w:hint="eastAsia"/>
                <w:b/>
                <w:bCs/>
                <w:spacing w:val="-3"/>
              </w:rPr>
            </w:pPr>
            <w:r>
              <w:rPr>
                <w:rFonts w:hint="eastAsia"/>
                <w:b/>
                <w:bCs/>
                <w:spacing w:val="-3"/>
              </w:rPr>
              <w:t>（5）内容中不得出现投标人名称和其他可识别投标人身份的字符、徽标、人员名称以及其他特殊标记等。</w:t>
            </w:r>
          </w:p>
          <w:p w14:paraId="24EC472E">
            <w:pPr>
              <w:pStyle w:val="9"/>
              <w:spacing w:before="81" w:line="222" w:lineRule="auto"/>
              <w:ind w:left="121"/>
              <w:rPr>
                <w:rFonts w:hint="eastAsia"/>
                <w:b/>
                <w:bCs/>
                <w:spacing w:val="-3"/>
              </w:rPr>
            </w:pPr>
            <w:r>
              <w:rPr>
                <w:rFonts w:hint="eastAsia"/>
                <w:b/>
                <w:bCs/>
                <w:spacing w:val="-3"/>
              </w:rPr>
              <w:t>（6）不得插入图片（招标文件要求有图片除外）。</w:t>
            </w:r>
          </w:p>
          <w:p w14:paraId="4A8738B3">
            <w:pPr>
              <w:pStyle w:val="9"/>
              <w:spacing w:before="81" w:line="222" w:lineRule="auto"/>
              <w:ind w:left="121"/>
              <w:rPr>
                <w:rFonts w:hint="eastAsia"/>
                <w:b/>
                <w:bCs/>
                <w:spacing w:val="-3"/>
              </w:rPr>
            </w:pPr>
            <w:r>
              <w:rPr>
                <w:rFonts w:hint="eastAsia"/>
                <w:b/>
                <w:bCs/>
                <w:spacing w:val="-3"/>
              </w:rPr>
              <w:t>（7）黑字必须为标准黑色字体，颜色为 RGB（0,0,0）。</w:t>
            </w:r>
          </w:p>
          <w:p w14:paraId="1146F53C">
            <w:pPr>
              <w:pStyle w:val="9"/>
              <w:spacing w:before="81" w:line="222" w:lineRule="auto"/>
              <w:ind w:left="121"/>
              <w:rPr>
                <w:rFonts w:hint="eastAsia"/>
                <w:b/>
                <w:bCs/>
                <w:spacing w:val="-3"/>
              </w:rPr>
            </w:pPr>
            <w:r>
              <w:rPr>
                <w:rFonts w:hint="eastAsia"/>
                <w:b/>
                <w:bCs/>
                <w:spacing w:val="-3"/>
              </w:rPr>
              <w:t>（8）不允许出现能透露投标人信息的内容。不能出现涉及投标供应商信息、投标产品信息、产品厂家信息及其他能够识别到投标供应商的任何信息(暗标部分信息处理：单位名称必须隐去，一律采用本公司、我公司来表示；暗标中如有相关证明材料、企业制度等，必须遮盖投标单位的名称、标志及相关可识别信息）。</w:t>
            </w:r>
          </w:p>
          <w:p w14:paraId="29D355F7">
            <w:pPr>
              <w:pStyle w:val="9"/>
              <w:spacing w:before="81" w:line="222" w:lineRule="auto"/>
              <w:ind w:left="121"/>
            </w:pPr>
            <w:r>
              <w:rPr>
                <w:rFonts w:hint="eastAsia"/>
                <w:b/>
                <w:bCs/>
                <w:spacing w:val="-3"/>
              </w:rPr>
              <w:t>注：投标文件中暗标部分不符合要求的，其暗标部分整体得零分。</w:t>
            </w:r>
          </w:p>
        </w:tc>
      </w:tr>
      <w:tr w14:paraId="06B9E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477" w:hRule="atLeast"/>
        </w:trPr>
        <w:tc>
          <w:tcPr>
            <w:tcW w:w="989" w:type="dxa"/>
            <w:vAlign w:val="top"/>
          </w:tcPr>
          <w:p w14:paraId="1C82A613">
            <w:pPr>
              <w:spacing w:line="258" w:lineRule="auto"/>
              <w:rPr>
                <w:rFonts w:ascii="Arial"/>
                <w:sz w:val="21"/>
              </w:rPr>
            </w:pPr>
          </w:p>
          <w:p w14:paraId="2976C117">
            <w:pPr>
              <w:spacing w:line="258" w:lineRule="auto"/>
              <w:rPr>
                <w:rFonts w:ascii="Arial"/>
                <w:sz w:val="21"/>
              </w:rPr>
            </w:pPr>
          </w:p>
          <w:p w14:paraId="0CE3F14B">
            <w:pPr>
              <w:spacing w:line="259" w:lineRule="auto"/>
              <w:rPr>
                <w:rFonts w:ascii="Arial"/>
                <w:sz w:val="21"/>
              </w:rPr>
            </w:pPr>
          </w:p>
          <w:p w14:paraId="7A00BFC1">
            <w:pPr>
              <w:pStyle w:val="9"/>
              <w:spacing w:before="78"/>
              <w:ind w:left="318"/>
            </w:pPr>
            <w:r>
              <w:rPr>
                <w:spacing w:val="-3"/>
              </w:rPr>
              <w:t>4.4</w:t>
            </w:r>
          </w:p>
        </w:tc>
        <w:tc>
          <w:tcPr>
            <w:tcW w:w="1867" w:type="dxa"/>
            <w:vAlign w:val="top"/>
          </w:tcPr>
          <w:p w14:paraId="15504593">
            <w:pPr>
              <w:spacing w:line="273" w:lineRule="auto"/>
              <w:rPr>
                <w:rFonts w:ascii="Arial"/>
                <w:sz w:val="21"/>
              </w:rPr>
            </w:pPr>
          </w:p>
          <w:p w14:paraId="111EB3C5">
            <w:pPr>
              <w:spacing w:line="273" w:lineRule="auto"/>
              <w:rPr>
                <w:rFonts w:ascii="Arial"/>
                <w:sz w:val="21"/>
              </w:rPr>
            </w:pPr>
          </w:p>
          <w:p w14:paraId="5A734E2F">
            <w:pPr>
              <w:pStyle w:val="9"/>
              <w:spacing w:before="78" w:line="356" w:lineRule="auto"/>
              <w:ind w:left="706" w:right="212" w:hanging="478"/>
            </w:pPr>
            <w:r>
              <w:rPr>
                <w:spacing w:val="-4"/>
              </w:rPr>
              <w:t>递交投标文件</w:t>
            </w:r>
            <w:r>
              <w:rPr>
                <w:spacing w:val="-9"/>
              </w:rPr>
              <w:t>地点</w:t>
            </w:r>
          </w:p>
        </w:tc>
        <w:tc>
          <w:tcPr>
            <w:tcW w:w="6593" w:type="dxa"/>
            <w:vAlign w:val="top"/>
          </w:tcPr>
          <w:p w14:paraId="58DEF1DF">
            <w:pPr>
              <w:pStyle w:val="9"/>
              <w:spacing w:before="167" w:line="222" w:lineRule="auto"/>
              <w:ind w:left="137"/>
            </w:pPr>
            <w:r>
              <w:rPr>
                <w:spacing w:val="-4"/>
              </w:rPr>
              <w:t>时间：同投标截止时间</w:t>
            </w:r>
          </w:p>
          <w:p w14:paraId="71742D12">
            <w:pPr>
              <w:pStyle w:val="9"/>
              <w:spacing w:before="172" w:line="310" w:lineRule="auto"/>
              <w:ind w:left="119" w:right="107" w:firstLine="27"/>
              <w:jc w:val="both"/>
              <w:rPr>
                <w:spacing w:val="-2"/>
              </w:rPr>
            </w:pPr>
            <w:r>
              <w:rPr>
                <w:spacing w:val="-6"/>
              </w:rPr>
              <w:t>电子投标文件（加密版）递交地点：在投标截止时间前通过全</w:t>
            </w:r>
            <w:r>
              <w:rPr>
                <w:spacing w:val="-8"/>
              </w:rPr>
              <w:t>国公共资源交易平台（河南省</w:t>
            </w:r>
            <w:r>
              <w:rPr>
                <w:spacing w:val="-24"/>
              </w:rPr>
              <w:t xml:space="preserve"> </w:t>
            </w:r>
            <w:r>
              <w:rPr>
                <w:spacing w:val="-8"/>
              </w:rPr>
              <w:t>·洛阳市）系统中在线完成上传</w:t>
            </w:r>
            <w:r>
              <w:rPr>
                <w:spacing w:val="-2"/>
              </w:rPr>
              <w:t>加密的电子投标文件。</w:t>
            </w:r>
          </w:p>
          <w:p w14:paraId="3B87D03B">
            <w:pPr>
              <w:pStyle w:val="9"/>
              <w:spacing w:before="172" w:line="310" w:lineRule="auto"/>
              <w:ind w:left="119" w:right="107" w:firstLine="27"/>
              <w:jc w:val="both"/>
            </w:pPr>
            <w:r>
              <w:rPr>
                <w:rFonts w:hint="eastAsia"/>
                <w:b/>
                <w:bCs/>
                <w:spacing w:val="-2"/>
              </w:rPr>
              <w:t>（提醒：投标人应考虑投标数据传输耗时以及意外情况的影响，适当提前上传。因洛阳市电子招投标交易平台问题无法上传电子投标文件时，请在工作时间与交易中心联系。联系方式：400-998-0000；0379-69921055。因投标人自身原因而导致投标文件无法导入“洛阳市电子招投标交易平台 ”电子开标、评标系统，该投标视为无效投标，投标人自行承担由此导致的全部责任）。</w:t>
            </w:r>
          </w:p>
        </w:tc>
      </w:tr>
      <w:tr w14:paraId="20875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5063" w:hRule="atLeast"/>
        </w:trPr>
        <w:tc>
          <w:tcPr>
            <w:tcW w:w="989" w:type="dxa"/>
            <w:vAlign w:val="top"/>
          </w:tcPr>
          <w:p w14:paraId="6CD1B7B9">
            <w:pPr>
              <w:spacing w:line="263" w:lineRule="auto"/>
              <w:rPr>
                <w:rFonts w:ascii="Arial"/>
                <w:sz w:val="21"/>
              </w:rPr>
            </w:pPr>
          </w:p>
          <w:p w14:paraId="4D063B76">
            <w:pPr>
              <w:spacing w:line="263" w:lineRule="auto"/>
              <w:rPr>
                <w:rFonts w:ascii="Arial"/>
                <w:sz w:val="21"/>
              </w:rPr>
            </w:pPr>
          </w:p>
          <w:p w14:paraId="4AE08F65">
            <w:pPr>
              <w:spacing w:line="263" w:lineRule="auto"/>
              <w:rPr>
                <w:rFonts w:ascii="Arial"/>
                <w:sz w:val="21"/>
              </w:rPr>
            </w:pPr>
          </w:p>
          <w:p w14:paraId="1AA8E585">
            <w:pPr>
              <w:spacing w:line="263" w:lineRule="auto"/>
              <w:rPr>
                <w:rFonts w:ascii="Arial"/>
                <w:sz w:val="21"/>
              </w:rPr>
            </w:pPr>
          </w:p>
          <w:p w14:paraId="32B5D8F4">
            <w:pPr>
              <w:spacing w:line="263" w:lineRule="auto"/>
              <w:rPr>
                <w:rFonts w:ascii="Arial"/>
                <w:sz w:val="21"/>
              </w:rPr>
            </w:pPr>
          </w:p>
          <w:p w14:paraId="16800F2E">
            <w:pPr>
              <w:spacing w:line="263" w:lineRule="auto"/>
              <w:rPr>
                <w:rFonts w:ascii="Arial"/>
                <w:sz w:val="21"/>
              </w:rPr>
            </w:pPr>
          </w:p>
          <w:p w14:paraId="413055C3">
            <w:pPr>
              <w:spacing w:line="264" w:lineRule="auto"/>
              <w:rPr>
                <w:rFonts w:ascii="Arial"/>
                <w:sz w:val="21"/>
              </w:rPr>
            </w:pPr>
          </w:p>
          <w:p w14:paraId="248AD006">
            <w:pPr>
              <w:spacing w:line="264" w:lineRule="auto"/>
              <w:rPr>
                <w:rFonts w:ascii="Arial"/>
                <w:sz w:val="21"/>
              </w:rPr>
            </w:pPr>
          </w:p>
          <w:p w14:paraId="45269A53">
            <w:pPr>
              <w:spacing w:line="264" w:lineRule="auto"/>
              <w:rPr>
                <w:rFonts w:ascii="Arial"/>
                <w:sz w:val="21"/>
              </w:rPr>
            </w:pPr>
          </w:p>
          <w:p w14:paraId="2E6F7071">
            <w:pPr>
              <w:pStyle w:val="9"/>
              <w:spacing w:before="78"/>
              <w:ind w:left="323"/>
            </w:pPr>
            <w:r>
              <w:rPr>
                <w:spacing w:val="-5"/>
              </w:rPr>
              <w:t>5.1</w:t>
            </w:r>
          </w:p>
        </w:tc>
        <w:tc>
          <w:tcPr>
            <w:tcW w:w="1867" w:type="dxa"/>
            <w:vAlign w:val="top"/>
          </w:tcPr>
          <w:p w14:paraId="54DFBC46">
            <w:pPr>
              <w:spacing w:line="267" w:lineRule="auto"/>
              <w:rPr>
                <w:rFonts w:ascii="Arial"/>
                <w:sz w:val="21"/>
              </w:rPr>
            </w:pPr>
          </w:p>
          <w:p w14:paraId="33A117AF">
            <w:pPr>
              <w:spacing w:line="268" w:lineRule="auto"/>
              <w:rPr>
                <w:rFonts w:ascii="Arial"/>
                <w:sz w:val="21"/>
              </w:rPr>
            </w:pPr>
          </w:p>
          <w:p w14:paraId="201D6320">
            <w:pPr>
              <w:spacing w:line="268" w:lineRule="auto"/>
              <w:rPr>
                <w:rFonts w:ascii="Arial"/>
                <w:sz w:val="21"/>
              </w:rPr>
            </w:pPr>
          </w:p>
          <w:p w14:paraId="4D30B39E">
            <w:pPr>
              <w:spacing w:line="268" w:lineRule="auto"/>
              <w:rPr>
                <w:rFonts w:ascii="Arial"/>
                <w:sz w:val="21"/>
              </w:rPr>
            </w:pPr>
          </w:p>
          <w:p w14:paraId="445E9635">
            <w:pPr>
              <w:spacing w:line="268" w:lineRule="auto"/>
              <w:rPr>
                <w:rFonts w:ascii="Arial"/>
                <w:sz w:val="21"/>
              </w:rPr>
            </w:pPr>
          </w:p>
          <w:p w14:paraId="7E452530">
            <w:pPr>
              <w:spacing w:line="268" w:lineRule="auto"/>
              <w:rPr>
                <w:rFonts w:ascii="Arial"/>
                <w:sz w:val="21"/>
              </w:rPr>
            </w:pPr>
          </w:p>
          <w:p w14:paraId="13EC5500">
            <w:pPr>
              <w:spacing w:line="268" w:lineRule="auto"/>
              <w:rPr>
                <w:rFonts w:ascii="Arial"/>
                <w:sz w:val="21"/>
              </w:rPr>
            </w:pPr>
          </w:p>
          <w:p w14:paraId="684BBEBC">
            <w:pPr>
              <w:spacing w:line="268" w:lineRule="auto"/>
              <w:rPr>
                <w:rFonts w:ascii="Arial"/>
                <w:sz w:val="21"/>
              </w:rPr>
            </w:pPr>
          </w:p>
          <w:p w14:paraId="2F399326">
            <w:pPr>
              <w:pStyle w:val="9"/>
              <w:spacing w:before="78" w:line="222" w:lineRule="auto"/>
              <w:ind w:left="705"/>
            </w:pPr>
            <w:r>
              <w:rPr>
                <w:spacing w:val="-8"/>
              </w:rPr>
              <w:t>开标</w:t>
            </w:r>
          </w:p>
          <w:p w14:paraId="4343F26D">
            <w:pPr>
              <w:pStyle w:val="9"/>
              <w:spacing w:before="169" w:line="223" w:lineRule="auto"/>
              <w:ind w:left="362"/>
            </w:pPr>
            <w:r>
              <w:rPr>
                <w:spacing w:val="-7"/>
              </w:rPr>
              <w:t>时间和地点</w:t>
            </w:r>
          </w:p>
        </w:tc>
        <w:tc>
          <w:tcPr>
            <w:tcW w:w="6593" w:type="dxa"/>
            <w:vAlign w:val="top"/>
          </w:tcPr>
          <w:p w14:paraId="20E7E3FA">
            <w:pPr>
              <w:pStyle w:val="9"/>
              <w:spacing w:before="163" w:line="222" w:lineRule="auto"/>
              <w:ind w:left="120"/>
            </w:pPr>
            <w:r>
              <w:rPr>
                <w:spacing w:val="-2"/>
              </w:rPr>
              <w:t>开标时间：同投标截止时间</w:t>
            </w:r>
          </w:p>
          <w:p w14:paraId="2C590004">
            <w:pPr>
              <w:pStyle w:val="9"/>
              <w:spacing w:before="172" w:line="222" w:lineRule="auto"/>
              <w:ind w:left="120"/>
            </w:pPr>
            <w:r>
              <w:rPr>
                <w:spacing w:val="-2"/>
              </w:rPr>
              <w:t>开标地点：同递交投标文件地点</w:t>
            </w:r>
          </w:p>
          <w:p w14:paraId="4EBFB437">
            <w:pPr>
              <w:pStyle w:val="9"/>
              <w:spacing w:before="169" w:line="354" w:lineRule="auto"/>
              <w:ind w:left="122" w:right="107" w:firstLine="23"/>
              <w:jc w:val="both"/>
            </w:pPr>
            <w:r>
              <w:rPr>
                <w:spacing w:val="-6"/>
              </w:rPr>
              <w:t>电子投标文件（加密版）递交地点：投标人应在投标截止时间</w:t>
            </w:r>
            <w:r>
              <w:rPr>
                <w:spacing w:val="1"/>
              </w:rPr>
              <w:t>前，通过互联网使用</w:t>
            </w:r>
            <w:r>
              <w:t>CA</w:t>
            </w:r>
            <w:r>
              <w:rPr>
                <w:spacing w:val="-45"/>
              </w:rPr>
              <w:t xml:space="preserve"> </w:t>
            </w:r>
            <w:r>
              <w:rPr>
                <w:spacing w:val="1"/>
              </w:rPr>
              <w:t>数字证书登录洛阳市公共资源交易中</w:t>
            </w:r>
            <w:r>
              <w:rPr>
                <w:spacing w:val="-5"/>
              </w:rPr>
              <w:t>心网站，将加密的投标文件上传至“洛阳市电子招投标交易平</w:t>
            </w:r>
            <w:r>
              <w:rPr>
                <w:spacing w:val="-3"/>
              </w:rPr>
              <w:t>台</w:t>
            </w:r>
            <w:r>
              <w:rPr>
                <w:spacing w:val="-71"/>
              </w:rPr>
              <w:t xml:space="preserve"> </w:t>
            </w:r>
            <w:r>
              <w:rPr>
                <w:spacing w:val="-3"/>
              </w:rPr>
              <w:t>”指定位置，上传成功后将得到上传成功的确认。</w:t>
            </w:r>
          </w:p>
          <w:p w14:paraId="124D09CF">
            <w:pPr>
              <w:pStyle w:val="9"/>
              <w:spacing w:before="4" w:line="327" w:lineRule="auto"/>
              <w:ind w:left="119" w:right="219" w:firstLine="5"/>
              <w:jc w:val="both"/>
            </w:pPr>
            <w:r>
              <w:rPr>
                <w:b/>
                <w:bCs/>
                <w:spacing w:val="-3"/>
              </w:rPr>
              <w:t>（提醒：投标人应充分考虑上传文件时的不可预见因素，未</w:t>
            </w:r>
            <w:r>
              <w:rPr>
                <w:b/>
                <w:bCs/>
                <w:spacing w:val="-2"/>
              </w:rPr>
              <w:t>在投标截止时间前完成上传的，视为逾期送达</w:t>
            </w:r>
            <w:r>
              <w:rPr>
                <w:b/>
                <w:bCs/>
                <w:spacing w:val="-3"/>
              </w:rPr>
              <w:t>，洛阳市电子</w:t>
            </w:r>
            <w:r>
              <w:rPr>
                <w:b/>
                <w:bCs/>
                <w:spacing w:val="-2"/>
              </w:rPr>
              <w:t>招投标交易平台将拒绝接收。因洛阳市电子招</w:t>
            </w:r>
            <w:r>
              <w:rPr>
                <w:b/>
                <w:bCs/>
                <w:spacing w:val="-3"/>
              </w:rPr>
              <w:t>投标交易平台</w:t>
            </w:r>
            <w:r>
              <w:rPr>
                <w:b/>
                <w:bCs/>
                <w:spacing w:val="-2"/>
              </w:rPr>
              <w:t>问题无法上传电子投标文件时，请在工作时间</w:t>
            </w:r>
            <w:r>
              <w:rPr>
                <w:b/>
                <w:bCs/>
                <w:spacing w:val="-3"/>
              </w:rPr>
              <w:t>与交易中心联</w:t>
            </w:r>
            <w:r>
              <w:rPr>
                <w:b/>
                <w:bCs/>
                <w:spacing w:val="-2"/>
              </w:rPr>
              <w:t>系。联系方式：400-998-0000，0379-699210</w:t>
            </w:r>
            <w:r>
              <w:rPr>
                <w:b/>
                <w:bCs/>
                <w:spacing w:val="-3"/>
              </w:rPr>
              <w:t>55。）</w:t>
            </w:r>
          </w:p>
        </w:tc>
      </w:tr>
      <w:tr w14:paraId="28D53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465" w:hRule="atLeast"/>
        </w:trPr>
        <w:tc>
          <w:tcPr>
            <w:tcW w:w="989" w:type="dxa"/>
            <w:vAlign w:val="top"/>
          </w:tcPr>
          <w:p w14:paraId="1F7C8B94">
            <w:pPr>
              <w:pStyle w:val="9"/>
              <w:spacing w:before="166" w:line="222" w:lineRule="auto"/>
              <w:ind w:left="323"/>
            </w:pPr>
            <w:r>
              <w:rPr>
                <w:spacing w:val="-5"/>
              </w:rPr>
              <w:t>5.2</w:t>
            </w:r>
          </w:p>
        </w:tc>
        <w:tc>
          <w:tcPr>
            <w:tcW w:w="1867" w:type="dxa"/>
            <w:vAlign w:val="top"/>
          </w:tcPr>
          <w:p w14:paraId="6D50AE39">
            <w:pPr>
              <w:pStyle w:val="9"/>
              <w:spacing w:before="166" w:line="222" w:lineRule="auto"/>
              <w:ind w:left="465"/>
            </w:pPr>
            <w:r>
              <w:rPr>
                <w:spacing w:val="-4"/>
              </w:rPr>
              <w:t>开标程序</w:t>
            </w:r>
          </w:p>
        </w:tc>
        <w:tc>
          <w:tcPr>
            <w:tcW w:w="6593" w:type="dxa"/>
            <w:vAlign w:val="top"/>
          </w:tcPr>
          <w:p w14:paraId="37C85296">
            <w:pPr>
              <w:pStyle w:val="9"/>
              <w:spacing w:before="166" w:line="222" w:lineRule="auto"/>
              <w:ind w:left="120"/>
            </w:pPr>
            <w:r>
              <w:rPr>
                <w:spacing w:val="-1"/>
              </w:rPr>
              <w:t>开标顺序：按上传电子投标文件的顺序唱标。</w:t>
            </w:r>
          </w:p>
        </w:tc>
      </w:tr>
      <w:tr w14:paraId="43FDF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1844" w:hRule="atLeast"/>
        </w:trPr>
        <w:tc>
          <w:tcPr>
            <w:tcW w:w="989" w:type="dxa"/>
            <w:vAlign w:val="top"/>
          </w:tcPr>
          <w:p w14:paraId="167DB629">
            <w:pPr>
              <w:spacing w:line="257" w:lineRule="auto"/>
              <w:rPr>
                <w:rFonts w:ascii="Arial"/>
                <w:sz w:val="21"/>
              </w:rPr>
            </w:pPr>
          </w:p>
          <w:p w14:paraId="411571FC">
            <w:pPr>
              <w:spacing w:line="258" w:lineRule="auto"/>
              <w:rPr>
                <w:rFonts w:ascii="Arial"/>
                <w:sz w:val="21"/>
              </w:rPr>
            </w:pPr>
          </w:p>
          <w:p w14:paraId="19810967">
            <w:pPr>
              <w:spacing w:line="258" w:lineRule="auto"/>
              <w:rPr>
                <w:rFonts w:ascii="Arial"/>
                <w:sz w:val="21"/>
              </w:rPr>
            </w:pPr>
          </w:p>
          <w:p w14:paraId="46827A84">
            <w:pPr>
              <w:pStyle w:val="9"/>
              <w:spacing w:before="78"/>
              <w:ind w:left="200"/>
            </w:pPr>
            <w:r>
              <w:rPr>
                <w:spacing w:val="-3"/>
              </w:rPr>
              <w:t>6.1.1</w:t>
            </w:r>
          </w:p>
        </w:tc>
        <w:tc>
          <w:tcPr>
            <w:tcW w:w="1867" w:type="dxa"/>
            <w:vAlign w:val="top"/>
          </w:tcPr>
          <w:p w14:paraId="05C4A014">
            <w:pPr>
              <w:spacing w:line="271" w:lineRule="auto"/>
              <w:rPr>
                <w:rFonts w:ascii="Arial"/>
                <w:sz w:val="21"/>
              </w:rPr>
            </w:pPr>
          </w:p>
          <w:p w14:paraId="7CA761A6">
            <w:pPr>
              <w:spacing w:line="272" w:lineRule="auto"/>
              <w:rPr>
                <w:rFonts w:ascii="Arial"/>
                <w:sz w:val="21"/>
              </w:rPr>
            </w:pPr>
          </w:p>
          <w:p w14:paraId="12F60114">
            <w:pPr>
              <w:pStyle w:val="9"/>
              <w:spacing w:before="78" w:line="358" w:lineRule="auto"/>
              <w:ind w:left="599" w:right="332" w:hanging="253"/>
            </w:pPr>
            <w:r>
              <w:rPr>
                <w:spacing w:val="-4"/>
              </w:rPr>
              <w:t>评标委员会</w:t>
            </w:r>
            <w:r>
              <w:rPr>
                <w:spacing w:val="-10"/>
              </w:rPr>
              <w:t>的组建</w:t>
            </w:r>
          </w:p>
        </w:tc>
        <w:tc>
          <w:tcPr>
            <w:tcW w:w="6593" w:type="dxa"/>
            <w:vAlign w:val="top"/>
          </w:tcPr>
          <w:p w14:paraId="14BFD6E2">
            <w:pPr>
              <w:pStyle w:val="9"/>
              <w:spacing w:before="165" w:line="222" w:lineRule="auto"/>
              <w:ind w:left="121"/>
            </w:pPr>
            <w:r>
              <w:rPr>
                <w:spacing w:val="-4"/>
              </w:rPr>
              <w:t>评标委员会构成：</w:t>
            </w:r>
            <w:r>
              <w:rPr>
                <w:rFonts w:hint="eastAsia"/>
                <w:spacing w:val="-4"/>
                <w:lang w:val="en-US" w:eastAsia="zh-CN"/>
              </w:rPr>
              <w:t>7</w:t>
            </w:r>
            <w:r>
              <w:rPr>
                <w:spacing w:val="-34"/>
              </w:rPr>
              <w:t xml:space="preserve"> </w:t>
            </w:r>
            <w:r>
              <w:rPr>
                <w:spacing w:val="-4"/>
              </w:rPr>
              <w:t>人；</w:t>
            </w:r>
          </w:p>
          <w:p w14:paraId="26DE0213">
            <w:pPr>
              <w:pStyle w:val="9"/>
              <w:spacing w:before="172" w:line="222" w:lineRule="auto"/>
              <w:ind w:left="121"/>
            </w:pPr>
            <w:r>
              <w:t>其中招标人代表：</w:t>
            </w:r>
            <w:r>
              <w:rPr>
                <w:rFonts w:hint="eastAsia"/>
                <w:lang w:val="en-US" w:eastAsia="zh-CN"/>
              </w:rPr>
              <w:t>2</w:t>
            </w:r>
            <w:r>
              <w:rPr>
                <w:spacing w:val="-39"/>
              </w:rPr>
              <w:t xml:space="preserve"> </w:t>
            </w:r>
            <w:r>
              <w:t>人，专家</w:t>
            </w:r>
            <w:r>
              <w:rPr>
                <w:rFonts w:hint="eastAsia"/>
                <w:lang w:val="en-US" w:eastAsia="zh-CN"/>
              </w:rPr>
              <w:t>5</w:t>
            </w:r>
            <w:r>
              <w:t>人；</w:t>
            </w:r>
          </w:p>
          <w:p w14:paraId="6B89C80C">
            <w:pPr>
              <w:pStyle w:val="9"/>
              <w:spacing w:before="170" w:line="288" w:lineRule="auto"/>
              <w:ind w:left="151" w:right="107" w:hanging="30"/>
            </w:pPr>
            <w:r>
              <w:rPr>
                <w:spacing w:val="-5"/>
              </w:rPr>
              <w:t>评标专家确定方式：经济、技术专家从河南省综合评标专家库</w:t>
            </w:r>
            <w:r>
              <w:rPr>
                <w:spacing w:val="-6"/>
              </w:rPr>
              <w:t>中随机抽取确定。</w:t>
            </w:r>
          </w:p>
        </w:tc>
      </w:tr>
      <w:tr w14:paraId="3FEDC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3251" w:hRule="atLeast"/>
        </w:trPr>
        <w:tc>
          <w:tcPr>
            <w:tcW w:w="989" w:type="dxa"/>
            <w:vAlign w:val="top"/>
          </w:tcPr>
          <w:p w14:paraId="6DCD6949">
            <w:pPr>
              <w:spacing w:line="245" w:lineRule="auto"/>
              <w:rPr>
                <w:rFonts w:ascii="Arial"/>
                <w:sz w:val="21"/>
              </w:rPr>
            </w:pPr>
          </w:p>
          <w:p w14:paraId="5B1CDDA2">
            <w:pPr>
              <w:spacing w:line="245" w:lineRule="auto"/>
              <w:rPr>
                <w:rFonts w:ascii="Arial"/>
                <w:sz w:val="21"/>
              </w:rPr>
            </w:pPr>
          </w:p>
          <w:p w14:paraId="251C0BA1">
            <w:pPr>
              <w:spacing w:line="245" w:lineRule="auto"/>
              <w:rPr>
                <w:rFonts w:ascii="Arial"/>
                <w:sz w:val="21"/>
              </w:rPr>
            </w:pPr>
          </w:p>
          <w:p w14:paraId="23E3ADFF">
            <w:pPr>
              <w:spacing w:line="245" w:lineRule="auto"/>
              <w:rPr>
                <w:rFonts w:ascii="Arial"/>
                <w:sz w:val="21"/>
              </w:rPr>
            </w:pPr>
          </w:p>
          <w:p w14:paraId="4BF929C2">
            <w:pPr>
              <w:spacing w:line="245" w:lineRule="auto"/>
              <w:rPr>
                <w:rFonts w:ascii="Arial"/>
                <w:sz w:val="21"/>
              </w:rPr>
            </w:pPr>
          </w:p>
          <w:p w14:paraId="03C0EC33">
            <w:pPr>
              <w:spacing w:line="246" w:lineRule="auto"/>
              <w:rPr>
                <w:rFonts w:ascii="Arial"/>
                <w:sz w:val="21"/>
              </w:rPr>
            </w:pPr>
          </w:p>
          <w:p w14:paraId="1B43AE63">
            <w:pPr>
              <w:pStyle w:val="9"/>
              <w:spacing w:before="78"/>
              <w:ind w:left="324"/>
            </w:pPr>
            <w:r>
              <w:rPr>
                <w:spacing w:val="-5"/>
              </w:rPr>
              <w:t>7.1</w:t>
            </w:r>
          </w:p>
        </w:tc>
        <w:tc>
          <w:tcPr>
            <w:tcW w:w="1867" w:type="dxa"/>
            <w:vAlign w:val="top"/>
          </w:tcPr>
          <w:p w14:paraId="3892428A">
            <w:pPr>
              <w:spacing w:line="248" w:lineRule="auto"/>
              <w:rPr>
                <w:rFonts w:ascii="Arial"/>
                <w:sz w:val="21"/>
              </w:rPr>
            </w:pPr>
          </w:p>
          <w:p w14:paraId="406A5010">
            <w:pPr>
              <w:spacing w:line="248" w:lineRule="auto"/>
              <w:rPr>
                <w:rFonts w:ascii="Arial"/>
                <w:sz w:val="21"/>
              </w:rPr>
            </w:pPr>
          </w:p>
          <w:p w14:paraId="24056F75">
            <w:pPr>
              <w:spacing w:line="249" w:lineRule="auto"/>
              <w:rPr>
                <w:rFonts w:ascii="Arial"/>
                <w:sz w:val="21"/>
              </w:rPr>
            </w:pPr>
          </w:p>
          <w:p w14:paraId="3A9E3608">
            <w:pPr>
              <w:spacing w:line="249" w:lineRule="auto"/>
              <w:rPr>
                <w:rFonts w:ascii="Arial"/>
                <w:sz w:val="21"/>
              </w:rPr>
            </w:pPr>
          </w:p>
          <w:p w14:paraId="15C0BE65">
            <w:pPr>
              <w:spacing w:line="249" w:lineRule="auto"/>
              <w:rPr>
                <w:rFonts w:ascii="Arial"/>
                <w:sz w:val="21"/>
              </w:rPr>
            </w:pPr>
          </w:p>
          <w:p w14:paraId="1F4C612D">
            <w:pPr>
              <w:pStyle w:val="9"/>
              <w:spacing w:before="78" w:line="355" w:lineRule="auto"/>
              <w:ind w:left="260" w:right="121" w:hanging="110"/>
            </w:pPr>
            <w:r>
              <w:rPr>
                <w:spacing w:val="-13"/>
              </w:rPr>
              <w:t>推荐中标候选人</w:t>
            </w:r>
            <w:r>
              <w:rPr>
                <w:spacing w:val="-11"/>
              </w:rPr>
              <w:t>和确定中标人</w:t>
            </w:r>
          </w:p>
        </w:tc>
        <w:tc>
          <w:tcPr>
            <w:tcW w:w="6593" w:type="dxa"/>
            <w:vAlign w:val="top"/>
          </w:tcPr>
          <w:p w14:paraId="5F97B443">
            <w:pPr>
              <w:pStyle w:val="9"/>
              <w:spacing w:before="86" w:line="222" w:lineRule="auto"/>
              <w:ind w:left="121"/>
            </w:pPr>
            <w:r>
              <w:rPr>
                <w:b/>
                <w:bCs/>
                <w:spacing w:val="-5"/>
              </w:rPr>
              <w:t>推荐中标候选人：</w:t>
            </w:r>
          </w:p>
          <w:p w14:paraId="0A6274AA">
            <w:pPr>
              <w:pStyle w:val="9"/>
              <w:spacing w:before="117" w:line="302" w:lineRule="auto"/>
              <w:ind w:left="117" w:right="7" w:firstLine="4"/>
            </w:pPr>
            <w:r>
              <w:rPr>
                <w:spacing w:val="-5"/>
              </w:rPr>
              <w:t>采用评定分离，推荐不标明排序的中标候选人数：(1）有效投</w:t>
            </w:r>
            <w:r>
              <w:rPr>
                <w:spacing w:val="-3"/>
              </w:rPr>
              <w:t>标人数量不足3</w:t>
            </w:r>
            <w:r>
              <w:rPr>
                <w:spacing w:val="-34"/>
              </w:rPr>
              <w:t xml:space="preserve"> </w:t>
            </w:r>
            <w:r>
              <w:rPr>
                <w:spacing w:val="-3"/>
              </w:rPr>
              <w:t>家时，应当重新招标；(2）有效投标人数量为</w:t>
            </w:r>
            <w:r>
              <w:rPr>
                <w:spacing w:val="-5"/>
              </w:rPr>
              <w:t>3</w:t>
            </w:r>
            <w:r>
              <w:rPr>
                <w:spacing w:val="-20"/>
              </w:rPr>
              <w:t xml:space="preserve"> </w:t>
            </w:r>
            <w:r>
              <w:rPr>
                <w:spacing w:val="-5"/>
              </w:rPr>
              <w:t>至</w:t>
            </w:r>
            <w:r>
              <w:rPr>
                <w:spacing w:val="33"/>
              </w:rPr>
              <w:t xml:space="preserve"> </w:t>
            </w:r>
            <w:r>
              <w:rPr>
                <w:spacing w:val="-5"/>
              </w:rPr>
              <w:t>10</w:t>
            </w:r>
            <w:r>
              <w:rPr>
                <w:spacing w:val="-39"/>
              </w:rPr>
              <w:t xml:space="preserve"> </w:t>
            </w:r>
            <w:r>
              <w:rPr>
                <w:spacing w:val="-5"/>
              </w:rPr>
              <w:t>家（含</w:t>
            </w:r>
            <w:r>
              <w:rPr>
                <w:spacing w:val="34"/>
              </w:rPr>
              <w:t xml:space="preserve"> </w:t>
            </w:r>
            <w:r>
              <w:rPr>
                <w:spacing w:val="-5"/>
              </w:rPr>
              <w:t>10</w:t>
            </w:r>
            <w:r>
              <w:rPr>
                <w:spacing w:val="-39"/>
              </w:rPr>
              <w:t xml:space="preserve"> </w:t>
            </w:r>
            <w:r>
              <w:rPr>
                <w:spacing w:val="-5"/>
              </w:rPr>
              <w:t>家）时，全部推荐为中标候选人；</w:t>
            </w:r>
            <w:r>
              <w:rPr>
                <w:spacing w:val="-67"/>
              </w:rPr>
              <w:t xml:space="preserve"> </w:t>
            </w:r>
            <w:r>
              <w:rPr>
                <w:spacing w:val="-5"/>
              </w:rPr>
              <w:t>(3）有</w:t>
            </w:r>
            <w:r>
              <w:rPr>
                <w:spacing w:val="-8"/>
              </w:rPr>
              <w:t>效投标人数量为</w:t>
            </w:r>
            <w:r>
              <w:rPr>
                <w:spacing w:val="27"/>
              </w:rPr>
              <w:t xml:space="preserve"> </w:t>
            </w:r>
            <w:r>
              <w:rPr>
                <w:spacing w:val="-8"/>
              </w:rPr>
              <w:t>10</w:t>
            </w:r>
            <w:r>
              <w:rPr>
                <w:spacing w:val="-42"/>
              </w:rPr>
              <w:t xml:space="preserve"> </w:t>
            </w:r>
            <w:r>
              <w:rPr>
                <w:spacing w:val="-8"/>
              </w:rPr>
              <w:t>家以上时，推荐中标候选人数量</w:t>
            </w:r>
            <w:r>
              <w:rPr>
                <w:spacing w:val="-9"/>
              </w:rPr>
              <w:t>为</w:t>
            </w:r>
            <w:r>
              <w:rPr>
                <w:spacing w:val="27"/>
              </w:rPr>
              <w:t xml:space="preserve"> </w:t>
            </w:r>
            <w:r>
              <w:rPr>
                <w:spacing w:val="-9"/>
              </w:rPr>
              <w:t>10</w:t>
            </w:r>
            <w:r>
              <w:rPr>
                <w:spacing w:val="-42"/>
              </w:rPr>
              <w:t xml:space="preserve"> </w:t>
            </w:r>
            <w:r>
              <w:rPr>
                <w:spacing w:val="-9"/>
              </w:rPr>
              <w:t>家；</w:t>
            </w:r>
            <w:r>
              <w:t xml:space="preserve"> </w:t>
            </w:r>
            <w:r>
              <w:rPr>
                <w:spacing w:val="-10"/>
              </w:rPr>
              <w:t>(4）中标候选人按照其统一社会信用代码后</w:t>
            </w:r>
            <w:r>
              <w:rPr>
                <w:spacing w:val="-46"/>
              </w:rPr>
              <w:t xml:space="preserve"> </w:t>
            </w:r>
            <w:r>
              <w:rPr>
                <w:spacing w:val="-10"/>
              </w:rPr>
              <w:t>4</w:t>
            </w:r>
            <w:r>
              <w:rPr>
                <w:spacing w:val="-43"/>
              </w:rPr>
              <w:t xml:space="preserve"> </w:t>
            </w:r>
            <w:r>
              <w:rPr>
                <w:spacing w:val="-10"/>
              </w:rPr>
              <w:t>位（除校验码外）</w:t>
            </w:r>
            <w:r>
              <w:rPr>
                <w:spacing w:val="-4"/>
              </w:rPr>
              <w:t>顺序组合由大到小排列；(5）评标委员会应当对</w:t>
            </w:r>
            <w:r>
              <w:rPr>
                <w:spacing w:val="-5"/>
              </w:rPr>
              <w:t>每个中标候选人的特点、优势、可能存在的风险等评审情况和推荐理由进行</w:t>
            </w:r>
            <w:r>
              <w:rPr>
                <w:rFonts w:hint="default"/>
                <w:spacing w:val="-3"/>
                <w:sz w:val="21"/>
                <w:szCs w:val="21"/>
              </w:rPr>
              <w:t>说明。</w:t>
            </w:r>
            <w:r>
              <w:rPr>
                <w:rFonts w:hint="default"/>
                <w:b/>
                <w:spacing w:val="-3"/>
                <w:sz w:val="21"/>
                <w:szCs w:val="21"/>
              </w:rPr>
              <w:t>确定中标人：详见第四章定标办法（票决法）</w:t>
            </w:r>
          </w:p>
        </w:tc>
      </w:tr>
      <w:tr w14:paraId="74483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885" w:hRule="atLeast"/>
        </w:trPr>
        <w:tc>
          <w:tcPr>
            <w:tcW w:w="989" w:type="dxa"/>
            <w:vAlign w:val="top"/>
          </w:tcPr>
          <w:p w14:paraId="69C4CF08">
            <w:pPr>
              <w:spacing w:line="295" w:lineRule="auto"/>
              <w:rPr>
                <w:rFonts w:ascii="Arial"/>
                <w:sz w:val="21"/>
              </w:rPr>
            </w:pPr>
          </w:p>
          <w:p w14:paraId="0EAB4DA3">
            <w:pPr>
              <w:pStyle w:val="9"/>
              <w:spacing w:before="78"/>
              <w:ind w:left="204"/>
            </w:pPr>
            <w:r>
              <w:rPr>
                <w:spacing w:val="-3"/>
              </w:rPr>
              <w:t>7.3.1</w:t>
            </w:r>
          </w:p>
        </w:tc>
        <w:tc>
          <w:tcPr>
            <w:tcW w:w="1867" w:type="dxa"/>
            <w:vAlign w:val="top"/>
          </w:tcPr>
          <w:p w14:paraId="547BF60E">
            <w:pPr>
              <w:spacing w:line="294" w:lineRule="auto"/>
              <w:rPr>
                <w:rFonts w:ascii="Arial"/>
                <w:sz w:val="21"/>
              </w:rPr>
            </w:pPr>
          </w:p>
          <w:p w14:paraId="12F5D041">
            <w:pPr>
              <w:pStyle w:val="9"/>
              <w:spacing w:before="78" w:line="221" w:lineRule="auto"/>
              <w:ind w:left="470"/>
            </w:pPr>
            <w:r>
              <w:rPr>
                <w:spacing w:val="-6"/>
              </w:rPr>
              <w:t>履约担保</w:t>
            </w:r>
          </w:p>
        </w:tc>
        <w:tc>
          <w:tcPr>
            <w:tcW w:w="6593" w:type="dxa"/>
            <w:vAlign w:val="top"/>
          </w:tcPr>
          <w:p w14:paraId="21D2A640">
            <w:pPr>
              <w:spacing w:line="294" w:lineRule="auto"/>
              <w:rPr>
                <w:rFonts w:ascii="Arial"/>
                <w:sz w:val="21"/>
              </w:rPr>
            </w:pPr>
          </w:p>
          <w:p w14:paraId="5E7D4205">
            <w:pPr>
              <w:pStyle w:val="9"/>
              <w:spacing w:before="78" w:line="221" w:lineRule="auto"/>
              <w:ind w:left="124"/>
            </w:pPr>
            <w:r>
              <w:rPr>
                <w:spacing w:val="-2"/>
              </w:rPr>
              <w:t>履约担保的形式：不收取</w:t>
            </w:r>
          </w:p>
        </w:tc>
      </w:tr>
      <w:tr w14:paraId="21D3A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885" w:hRule="atLeast"/>
        </w:trPr>
        <w:tc>
          <w:tcPr>
            <w:tcW w:w="989" w:type="dxa"/>
            <w:vAlign w:val="top"/>
          </w:tcPr>
          <w:p w14:paraId="510C0D4A">
            <w:pPr>
              <w:spacing w:line="293" w:lineRule="auto"/>
              <w:rPr>
                <w:rFonts w:ascii="Arial"/>
                <w:sz w:val="21"/>
              </w:rPr>
            </w:pPr>
          </w:p>
          <w:p w14:paraId="38D19081">
            <w:pPr>
              <w:pStyle w:val="9"/>
              <w:spacing w:before="78"/>
              <w:ind w:left="324"/>
            </w:pPr>
            <w:r>
              <w:rPr>
                <w:spacing w:val="-5"/>
              </w:rPr>
              <w:t>7.4</w:t>
            </w:r>
          </w:p>
        </w:tc>
        <w:tc>
          <w:tcPr>
            <w:tcW w:w="1867" w:type="dxa"/>
            <w:vAlign w:val="top"/>
          </w:tcPr>
          <w:p w14:paraId="0A626E8F">
            <w:pPr>
              <w:pStyle w:val="9"/>
              <w:spacing w:before="172" w:line="237" w:lineRule="auto"/>
              <w:ind w:left="436" w:right="481"/>
            </w:pPr>
            <w:r>
              <w:rPr>
                <w:spacing w:val="-5"/>
              </w:rPr>
              <w:t>技术成果</w:t>
            </w:r>
            <w:r>
              <w:rPr>
                <w:spacing w:val="-4"/>
              </w:rPr>
              <w:t>经济补偿</w:t>
            </w:r>
          </w:p>
        </w:tc>
        <w:tc>
          <w:tcPr>
            <w:tcW w:w="6593" w:type="dxa"/>
            <w:vAlign w:val="top"/>
          </w:tcPr>
          <w:p w14:paraId="1DF9D134">
            <w:pPr>
              <w:spacing w:line="247" w:lineRule="auto"/>
              <w:rPr>
                <w:rFonts w:ascii="Arial"/>
                <w:sz w:val="21"/>
              </w:rPr>
            </w:pPr>
          </w:p>
          <w:p w14:paraId="5E7AF90A">
            <w:pPr>
              <w:pStyle w:val="9"/>
              <w:spacing w:before="78" w:line="222" w:lineRule="auto"/>
              <w:ind w:left="125"/>
            </w:pPr>
            <w:r>
              <w:rPr>
                <w:spacing w:val="-8"/>
              </w:rPr>
              <w:t>不补偿</w:t>
            </w:r>
          </w:p>
        </w:tc>
      </w:tr>
      <w:tr w14:paraId="0D184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465" w:hRule="atLeast"/>
        </w:trPr>
        <w:tc>
          <w:tcPr>
            <w:tcW w:w="989" w:type="dxa"/>
            <w:vAlign w:val="top"/>
          </w:tcPr>
          <w:p w14:paraId="2CE5414A">
            <w:pPr>
              <w:pStyle w:val="9"/>
              <w:spacing w:before="163" w:line="224" w:lineRule="auto"/>
              <w:ind w:left="396"/>
            </w:pPr>
            <w:r>
              <w:rPr>
                <w:b/>
                <w:bCs/>
                <w:spacing w:val="-15"/>
              </w:rPr>
              <w:t>10</w:t>
            </w:r>
          </w:p>
        </w:tc>
        <w:tc>
          <w:tcPr>
            <w:tcW w:w="8460" w:type="dxa"/>
            <w:gridSpan w:val="2"/>
            <w:vAlign w:val="top"/>
          </w:tcPr>
          <w:p w14:paraId="0D9ADE44">
            <w:pPr>
              <w:pStyle w:val="9"/>
              <w:spacing w:before="163" w:line="222" w:lineRule="auto"/>
              <w:ind w:left="3167"/>
            </w:pPr>
            <w:r>
              <w:rPr>
                <w:b/>
                <w:bCs/>
                <w:spacing w:val="-5"/>
              </w:rPr>
              <w:t>需要补充的其他内容</w:t>
            </w:r>
          </w:p>
        </w:tc>
      </w:tr>
      <w:tr w14:paraId="6BF87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2304" w:hRule="atLeast"/>
        </w:trPr>
        <w:tc>
          <w:tcPr>
            <w:tcW w:w="989" w:type="dxa"/>
            <w:vAlign w:val="top"/>
          </w:tcPr>
          <w:p w14:paraId="428CB978">
            <w:pPr>
              <w:spacing w:line="250" w:lineRule="auto"/>
              <w:rPr>
                <w:rFonts w:ascii="Arial"/>
                <w:sz w:val="21"/>
              </w:rPr>
            </w:pPr>
          </w:p>
          <w:p w14:paraId="0C816B98">
            <w:pPr>
              <w:spacing w:line="250" w:lineRule="auto"/>
              <w:rPr>
                <w:rFonts w:ascii="Arial"/>
                <w:sz w:val="21"/>
              </w:rPr>
            </w:pPr>
          </w:p>
          <w:p w14:paraId="2FF0611B">
            <w:pPr>
              <w:spacing w:line="250" w:lineRule="auto"/>
              <w:rPr>
                <w:rFonts w:ascii="Arial"/>
                <w:sz w:val="21"/>
              </w:rPr>
            </w:pPr>
          </w:p>
          <w:p w14:paraId="399002C2">
            <w:pPr>
              <w:spacing w:line="250" w:lineRule="auto"/>
              <w:rPr>
                <w:rFonts w:ascii="Arial"/>
                <w:sz w:val="21"/>
              </w:rPr>
            </w:pPr>
          </w:p>
          <w:p w14:paraId="1479312A">
            <w:pPr>
              <w:pStyle w:val="9"/>
              <w:spacing w:before="78"/>
              <w:ind w:left="276"/>
            </w:pPr>
            <w:r>
              <w:rPr>
                <w:spacing w:val="-7"/>
              </w:rPr>
              <w:t>10.1</w:t>
            </w:r>
          </w:p>
        </w:tc>
        <w:tc>
          <w:tcPr>
            <w:tcW w:w="1867" w:type="dxa"/>
            <w:vAlign w:val="top"/>
          </w:tcPr>
          <w:p w14:paraId="6E1663E4">
            <w:pPr>
              <w:spacing w:line="257" w:lineRule="auto"/>
              <w:rPr>
                <w:rFonts w:ascii="Arial"/>
                <w:sz w:val="21"/>
              </w:rPr>
            </w:pPr>
          </w:p>
          <w:p w14:paraId="676A55FB">
            <w:pPr>
              <w:spacing w:line="257" w:lineRule="auto"/>
              <w:rPr>
                <w:rFonts w:ascii="Arial"/>
                <w:sz w:val="21"/>
              </w:rPr>
            </w:pPr>
          </w:p>
          <w:p w14:paraId="61D7D9DA">
            <w:pPr>
              <w:spacing w:line="257" w:lineRule="auto"/>
              <w:rPr>
                <w:rFonts w:ascii="Arial"/>
                <w:sz w:val="21"/>
              </w:rPr>
            </w:pPr>
          </w:p>
          <w:p w14:paraId="2507757F">
            <w:pPr>
              <w:pStyle w:val="9"/>
              <w:spacing w:before="78" w:line="222" w:lineRule="auto"/>
              <w:ind w:left="466"/>
            </w:pPr>
            <w:r>
              <w:rPr>
                <w:spacing w:val="-5"/>
              </w:rPr>
              <w:t>是否采用</w:t>
            </w:r>
          </w:p>
          <w:p w14:paraId="2418E046">
            <w:pPr>
              <w:pStyle w:val="9"/>
              <w:spacing w:before="172" w:line="222" w:lineRule="auto"/>
              <w:ind w:left="251"/>
            </w:pPr>
            <w:r>
              <w:rPr>
                <w:spacing w:val="-8"/>
              </w:rPr>
              <w:t>电子招标投标</w:t>
            </w:r>
          </w:p>
        </w:tc>
        <w:tc>
          <w:tcPr>
            <w:tcW w:w="6593" w:type="dxa"/>
            <w:vAlign w:val="top"/>
          </w:tcPr>
          <w:p w14:paraId="37D76242">
            <w:pPr>
              <w:pStyle w:val="9"/>
              <w:spacing w:before="162" w:line="328" w:lineRule="auto"/>
              <w:ind w:left="120" w:right="44"/>
              <w:jc w:val="both"/>
            </w:pPr>
            <w:r>
              <w:rPr>
                <w:spacing w:val="-5"/>
              </w:rPr>
              <w:t>是，具体要求：投标文件所附证明材料均为原件的扫描件（或</w:t>
            </w:r>
            <w:r>
              <w:rPr>
                <w:spacing w:val="-7"/>
              </w:rPr>
              <w:t>照片</w:t>
            </w:r>
            <w:r>
              <w:rPr>
                <w:spacing w:val="-58"/>
              </w:rPr>
              <w:t>），</w:t>
            </w:r>
            <w:r>
              <w:rPr>
                <w:spacing w:val="-7"/>
              </w:rPr>
              <w:t>尺寸和清晰度应该能够在电脑上被阅读、识别和判断；</w:t>
            </w:r>
            <w:r>
              <w:rPr>
                <w:spacing w:val="-5"/>
              </w:rPr>
              <w:t>若投标人未按要求提供证明材料或提供不清晰的扫描件（或照片）的，评标委员会有权认定其投标文件未对招标文件有关要</w:t>
            </w:r>
            <w:r>
              <w:rPr>
                <w:spacing w:val="-1"/>
              </w:rPr>
              <w:t>求进行响应，涉及资格审查或符合性审查的将不予通过。</w:t>
            </w:r>
          </w:p>
        </w:tc>
      </w:tr>
      <w:tr w14:paraId="3F74A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2804" w:hRule="atLeast"/>
        </w:trPr>
        <w:tc>
          <w:tcPr>
            <w:tcW w:w="989" w:type="dxa"/>
            <w:vAlign w:val="top"/>
          </w:tcPr>
          <w:p w14:paraId="65A4135D">
            <w:pPr>
              <w:spacing w:line="250" w:lineRule="auto"/>
              <w:rPr>
                <w:rFonts w:ascii="Arial"/>
                <w:sz w:val="21"/>
              </w:rPr>
            </w:pPr>
          </w:p>
          <w:p w14:paraId="68C83826">
            <w:pPr>
              <w:spacing w:line="250" w:lineRule="auto"/>
              <w:rPr>
                <w:rFonts w:ascii="Arial"/>
                <w:sz w:val="21"/>
              </w:rPr>
            </w:pPr>
          </w:p>
          <w:p w14:paraId="4830571B">
            <w:pPr>
              <w:spacing w:line="250" w:lineRule="auto"/>
              <w:rPr>
                <w:rFonts w:ascii="Arial"/>
                <w:sz w:val="21"/>
              </w:rPr>
            </w:pPr>
          </w:p>
          <w:p w14:paraId="347ABE12">
            <w:pPr>
              <w:spacing w:line="250" w:lineRule="auto"/>
              <w:rPr>
                <w:rFonts w:ascii="Arial"/>
                <w:sz w:val="21"/>
              </w:rPr>
            </w:pPr>
          </w:p>
          <w:p w14:paraId="25C027CD">
            <w:pPr>
              <w:spacing w:line="250" w:lineRule="auto"/>
              <w:rPr>
                <w:rFonts w:ascii="Arial"/>
                <w:sz w:val="21"/>
              </w:rPr>
            </w:pPr>
          </w:p>
          <w:p w14:paraId="78036DE7">
            <w:pPr>
              <w:pStyle w:val="9"/>
              <w:spacing w:before="78"/>
              <w:ind w:left="276"/>
            </w:pPr>
            <w:r>
              <w:rPr>
                <w:spacing w:val="-7"/>
              </w:rPr>
              <w:t>10.2</w:t>
            </w:r>
          </w:p>
        </w:tc>
        <w:tc>
          <w:tcPr>
            <w:tcW w:w="1867" w:type="dxa"/>
            <w:vAlign w:val="top"/>
          </w:tcPr>
          <w:p w14:paraId="6E035763">
            <w:pPr>
              <w:spacing w:line="255" w:lineRule="auto"/>
              <w:rPr>
                <w:rFonts w:ascii="Arial"/>
                <w:sz w:val="21"/>
              </w:rPr>
            </w:pPr>
          </w:p>
          <w:p w14:paraId="7F8E44CF">
            <w:pPr>
              <w:spacing w:line="255" w:lineRule="auto"/>
              <w:rPr>
                <w:rFonts w:ascii="Arial"/>
                <w:sz w:val="21"/>
              </w:rPr>
            </w:pPr>
          </w:p>
          <w:p w14:paraId="1FEC93F0">
            <w:pPr>
              <w:spacing w:line="255" w:lineRule="auto"/>
              <w:rPr>
                <w:rFonts w:ascii="Arial"/>
                <w:sz w:val="21"/>
              </w:rPr>
            </w:pPr>
          </w:p>
          <w:p w14:paraId="6E36A9CF">
            <w:pPr>
              <w:spacing w:line="255" w:lineRule="auto"/>
              <w:rPr>
                <w:rFonts w:ascii="Arial"/>
                <w:sz w:val="21"/>
              </w:rPr>
            </w:pPr>
          </w:p>
          <w:p w14:paraId="54E74B62">
            <w:pPr>
              <w:pStyle w:val="9"/>
              <w:spacing w:before="78" w:line="354" w:lineRule="auto"/>
              <w:ind w:left="464" w:right="332" w:hanging="120"/>
            </w:pPr>
            <w:r>
              <w:rPr>
                <w:spacing w:val="-4"/>
              </w:rPr>
              <w:t>投标人参加开标人员</w:t>
            </w:r>
          </w:p>
        </w:tc>
        <w:tc>
          <w:tcPr>
            <w:tcW w:w="6593" w:type="dxa"/>
            <w:vAlign w:val="top"/>
          </w:tcPr>
          <w:p w14:paraId="3EA8F141">
            <w:pPr>
              <w:pStyle w:val="9"/>
              <w:spacing w:before="118" w:line="294" w:lineRule="auto"/>
              <w:ind w:left="120" w:right="107"/>
              <w:jc w:val="both"/>
            </w:pPr>
            <w:r>
              <w:rPr>
                <w:spacing w:val="-5"/>
              </w:rPr>
              <w:t>本项目采用远程不见面交易的模式。开标当日，投标人无需到开标现场参加开标会议，投标人的法定代表人或其委托代理人</w:t>
            </w:r>
            <w:r>
              <w:rPr>
                <w:spacing w:val="-1"/>
              </w:rPr>
              <w:t>（携带企业</w:t>
            </w:r>
            <w:r>
              <w:rPr>
                <w:spacing w:val="-51"/>
              </w:rPr>
              <w:t xml:space="preserve"> </w:t>
            </w:r>
            <w:r>
              <w:rPr>
                <w:spacing w:val="-1"/>
              </w:rPr>
              <w:t>CA</w:t>
            </w:r>
            <w:r>
              <w:rPr>
                <w:spacing w:val="-45"/>
              </w:rPr>
              <w:t xml:space="preserve"> </w:t>
            </w:r>
            <w:r>
              <w:rPr>
                <w:spacing w:val="-1"/>
              </w:rPr>
              <w:t>数字证书）应当在投标截止时间前，登录远程</w:t>
            </w:r>
            <w:r>
              <w:rPr>
                <w:spacing w:val="4"/>
              </w:rPr>
              <w:t>开标大厅选择洛阳市公共资源电子招投标系统进行登录网址为</w:t>
            </w:r>
            <w:r>
              <w:rPr>
                <w:spacing w:val="-57"/>
              </w:rPr>
              <w:t xml:space="preserve"> </w:t>
            </w:r>
            <w:r>
              <w:fldChar w:fldCharType="begin"/>
            </w:r>
            <w:r>
              <w:instrText xml:space="preserve"> HYPERLINK "http://61.54.85.189/BidOpening" </w:instrText>
            </w:r>
            <w:r>
              <w:fldChar w:fldCharType="separate"/>
            </w:r>
            <w:r>
              <w:rPr>
                <w:rFonts w:ascii="Times New Roman" w:hAnsi="Times New Roman" w:eastAsia="Times New Roman" w:cs="Times New Roman"/>
                <w:sz w:val="20"/>
                <w:szCs w:val="20"/>
              </w:rPr>
              <w:t>http</w:t>
            </w:r>
            <w:r>
              <w:rPr>
                <w:rFonts w:ascii="Times New Roman" w:hAnsi="Times New Roman" w:eastAsia="Times New Roman" w:cs="Times New Roman"/>
                <w:spacing w:val="4"/>
                <w:sz w:val="20"/>
                <w:szCs w:val="20"/>
              </w:rPr>
              <w:t>://61.54.85.189/</w:t>
            </w:r>
            <w:r>
              <w:rPr>
                <w:rFonts w:ascii="Times New Roman" w:hAnsi="Times New Roman" w:eastAsia="Times New Roman" w:cs="Times New Roman"/>
                <w:sz w:val="20"/>
                <w:szCs w:val="20"/>
              </w:rPr>
              <w:t>BidOpening</w:t>
            </w:r>
            <w:r>
              <w:rPr>
                <w:rFonts w:ascii="Times New Roman" w:hAnsi="Times New Roman" w:eastAsia="Times New Roman" w:cs="Times New Roman"/>
                <w:sz w:val="20"/>
                <w:szCs w:val="20"/>
              </w:rPr>
              <w:fldChar w:fldCharType="end"/>
            </w:r>
            <w:r>
              <w:rPr>
                <w:spacing w:val="11"/>
              </w:rPr>
              <w:t>），</w:t>
            </w:r>
            <w:r>
              <w:rPr>
                <w:spacing w:val="4"/>
              </w:rPr>
              <w:t>在线准时参加开标活</w:t>
            </w:r>
            <w:r>
              <w:rPr>
                <w:spacing w:val="3"/>
              </w:rPr>
              <w:t>动并进</w:t>
            </w:r>
            <w:r>
              <w:rPr>
                <w:spacing w:val="-5"/>
              </w:rPr>
              <w:t>行投标文件解密等。因投标人原因未能解密、解密失败或解密</w:t>
            </w:r>
            <w:r>
              <w:rPr>
                <w:spacing w:val="-2"/>
              </w:rPr>
              <w:t>超时的将被拒绝。</w:t>
            </w:r>
          </w:p>
        </w:tc>
      </w:tr>
      <w:tr w14:paraId="73A6C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1684" w:hRule="atLeast"/>
        </w:trPr>
        <w:tc>
          <w:tcPr>
            <w:tcW w:w="989" w:type="dxa"/>
            <w:vAlign w:val="top"/>
          </w:tcPr>
          <w:p w14:paraId="75432A1B">
            <w:pPr>
              <w:spacing w:line="346" w:lineRule="auto"/>
              <w:rPr>
                <w:rFonts w:ascii="Arial"/>
                <w:sz w:val="21"/>
              </w:rPr>
            </w:pPr>
          </w:p>
          <w:p w14:paraId="123CCF13">
            <w:pPr>
              <w:spacing w:line="347" w:lineRule="auto"/>
              <w:rPr>
                <w:rFonts w:ascii="Arial"/>
                <w:sz w:val="21"/>
              </w:rPr>
            </w:pPr>
          </w:p>
          <w:p w14:paraId="5C718020">
            <w:pPr>
              <w:pStyle w:val="9"/>
              <w:spacing w:before="78"/>
              <w:ind w:left="276"/>
            </w:pPr>
            <w:r>
              <w:rPr>
                <w:spacing w:val="-7"/>
              </w:rPr>
              <w:t>10.3</w:t>
            </w:r>
          </w:p>
        </w:tc>
        <w:tc>
          <w:tcPr>
            <w:tcW w:w="1867" w:type="dxa"/>
            <w:vAlign w:val="top"/>
          </w:tcPr>
          <w:p w14:paraId="40FBDBC4">
            <w:pPr>
              <w:spacing w:line="346" w:lineRule="auto"/>
              <w:rPr>
                <w:rFonts w:ascii="Arial"/>
                <w:sz w:val="21"/>
              </w:rPr>
            </w:pPr>
          </w:p>
          <w:p w14:paraId="2D478D34">
            <w:pPr>
              <w:spacing w:line="347" w:lineRule="auto"/>
              <w:rPr>
                <w:rFonts w:ascii="Arial"/>
                <w:sz w:val="21"/>
              </w:rPr>
            </w:pPr>
          </w:p>
          <w:p w14:paraId="40D0A45B">
            <w:pPr>
              <w:pStyle w:val="9"/>
              <w:spacing w:before="78" w:line="222" w:lineRule="auto"/>
              <w:ind w:left="350"/>
            </w:pPr>
            <w:r>
              <w:rPr>
                <w:spacing w:val="-5"/>
              </w:rPr>
              <w:t>代理服务费</w:t>
            </w:r>
          </w:p>
        </w:tc>
        <w:tc>
          <w:tcPr>
            <w:tcW w:w="6593" w:type="dxa"/>
            <w:vAlign w:val="top"/>
          </w:tcPr>
          <w:p w14:paraId="700790DE">
            <w:pPr>
              <w:pStyle w:val="9"/>
              <w:spacing w:before="134" w:line="296" w:lineRule="auto"/>
              <w:ind w:left="120" w:right="107"/>
              <w:jc w:val="both"/>
            </w:pPr>
            <w:r>
              <w:rPr>
                <w:spacing w:val="4"/>
              </w:rPr>
              <w:t>本次招标代理服务费参照《河南省招标代理服务收费指导意</w:t>
            </w:r>
            <w:r>
              <w:rPr>
                <w:spacing w:val="-3"/>
              </w:rPr>
              <w:t>见》豫招协【2023】002</w:t>
            </w:r>
            <w:r>
              <w:rPr>
                <w:spacing w:val="-31"/>
              </w:rPr>
              <w:t xml:space="preserve"> </w:t>
            </w:r>
            <w:r>
              <w:rPr>
                <w:spacing w:val="-3"/>
              </w:rPr>
              <w:t>号规定的《河南省招标代理服务收费</w:t>
            </w:r>
            <w:r>
              <w:rPr>
                <w:spacing w:val="-5"/>
              </w:rPr>
              <w:t>计算标准》计取</w:t>
            </w:r>
            <w:r>
              <w:rPr>
                <w:rFonts w:hint="eastAsia"/>
                <w:spacing w:val="-5"/>
                <w:lang w:eastAsia="zh-CN"/>
              </w:rPr>
              <w:t>（</w:t>
            </w:r>
            <w:r>
              <w:rPr>
                <w:rFonts w:hint="eastAsia"/>
                <w:spacing w:val="-5"/>
                <w:lang w:val="en-US" w:eastAsia="zh-CN"/>
              </w:rPr>
              <w:t>具体以双方协商为准）</w:t>
            </w:r>
            <w:r>
              <w:rPr>
                <w:spacing w:val="-5"/>
              </w:rPr>
              <w:t>，由中标人在领取中标通知书时向代理机构一</w:t>
            </w:r>
            <w:r>
              <w:rPr>
                <w:spacing w:val="-1"/>
              </w:rPr>
              <w:t>次性支付，请投标人在投标时充分考虑此因素。</w:t>
            </w:r>
          </w:p>
        </w:tc>
      </w:tr>
      <w:tr w14:paraId="51414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2104" w:hRule="atLeast"/>
        </w:trPr>
        <w:tc>
          <w:tcPr>
            <w:tcW w:w="989" w:type="dxa"/>
            <w:vAlign w:val="top"/>
          </w:tcPr>
          <w:p w14:paraId="2ABD9A37">
            <w:pPr>
              <w:spacing w:line="301" w:lineRule="auto"/>
              <w:rPr>
                <w:rFonts w:ascii="Arial"/>
                <w:sz w:val="21"/>
              </w:rPr>
            </w:pPr>
          </w:p>
          <w:p w14:paraId="63B4CD16">
            <w:pPr>
              <w:spacing w:line="301" w:lineRule="auto"/>
              <w:rPr>
                <w:rFonts w:ascii="Arial"/>
                <w:sz w:val="21"/>
              </w:rPr>
            </w:pPr>
          </w:p>
          <w:p w14:paraId="4A9E096F">
            <w:pPr>
              <w:spacing w:line="302" w:lineRule="auto"/>
              <w:rPr>
                <w:rFonts w:ascii="Arial"/>
                <w:sz w:val="21"/>
              </w:rPr>
            </w:pPr>
          </w:p>
          <w:p w14:paraId="5D0B757B">
            <w:pPr>
              <w:pStyle w:val="9"/>
              <w:spacing w:before="78"/>
              <w:ind w:left="276"/>
            </w:pPr>
            <w:r>
              <w:rPr>
                <w:spacing w:val="-7"/>
              </w:rPr>
              <w:t>10.4</w:t>
            </w:r>
          </w:p>
        </w:tc>
        <w:tc>
          <w:tcPr>
            <w:tcW w:w="1867" w:type="dxa"/>
            <w:vAlign w:val="top"/>
          </w:tcPr>
          <w:p w14:paraId="7DBCF2AC">
            <w:pPr>
              <w:spacing w:line="337" w:lineRule="auto"/>
              <w:rPr>
                <w:rFonts w:ascii="Arial"/>
                <w:sz w:val="21"/>
              </w:rPr>
            </w:pPr>
          </w:p>
          <w:p w14:paraId="5296C8A9">
            <w:pPr>
              <w:spacing w:line="337" w:lineRule="auto"/>
              <w:rPr>
                <w:rFonts w:ascii="Arial"/>
                <w:sz w:val="21"/>
              </w:rPr>
            </w:pPr>
          </w:p>
          <w:p w14:paraId="0AA235C4">
            <w:pPr>
              <w:pStyle w:val="9"/>
              <w:spacing w:before="78" w:line="355" w:lineRule="auto"/>
              <w:ind w:left="346" w:right="332" w:hanging="2"/>
            </w:pPr>
            <w:r>
              <w:rPr>
                <w:spacing w:val="-4"/>
              </w:rPr>
              <w:t>投标人违法行为的处理</w:t>
            </w:r>
          </w:p>
        </w:tc>
        <w:tc>
          <w:tcPr>
            <w:tcW w:w="6593" w:type="dxa"/>
            <w:vAlign w:val="top"/>
          </w:tcPr>
          <w:p w14:paraId="1C855B1A">
            <w:pPr>
              <w:pStyle w:val="9"/>
              <w:spacing w:before="137" w:line="301" w:lineRule="auto"/>
              <w:ind w:left="119" w:right="58"/>
              <w:jc w:val="both"/>
              <w:rPr>
                <w:sz w:val="20"/>
                <w:szCs w:val="20"/>
              </w:rPr>
            </w:pPr>
            <w:r>
              <w:rPr>
                <w:spacing w:val="-5"/>
              </w:rPr>
              <w:t>招标人若发现评标委员会推举的中标候选人有借用资质、串标围标、弄虚作假或其他违法行为谋取中标的，招标人将报请有</w:t>
            </w:r>
            <w:r>
              <w:rPr>
                <w:spacing w:val="-3"/>
              </w:rPr>
              <w:t>关监督部门取消其中标候选人资格或中标资格，情节严重的，</w:t>
            </w:r>
            <w:r>
              <w:rPr>
                <w:spacing w:val="-5"/>
              </w:rPr>
              <w:t>招标人将上报有关监督部门按相关法律法规处理。给招标人造</w:t>
            </w:r>
            <w:r>
              <w:rPr>
                <w:spacing w:val="-2"/>
              </w:rPr>
              <w:t>成的损失还应当予以赔偿</w:t>
            </w:r>
            <w:r>
              <w:rPr>
                <w:spacing w:val="-2"/>
                <w:sz w:val="20"/>
                <w:szCs w:val="20"/>
              </w:rPr>
              <w:t>。</w:t>
            </w:r>
          </w:p>
        </w:tc>
      </w:tr>
      <w:tr w14:paraId="56E2B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1687" w:hRule="atLeast"/>
        </w:trPr>
        <w:tc>
          <w:tcPr>
            <w:tcW w:w="989" w:type="dxa"/>
            <w:vAlign w:val="top"/>
          </w:tcPr>
          <w:p w14:paraId="15B5CB60">
            <w:pPr>
              <w:spacing w:line="347" w:lineRule="auto"/>
              <w:rPr>
                <w:rFonts w:ascii="Arial"/>
                <w:sz w:val="21"/>
              </w:rPr>
            </w:pPr>
          </w:p>
          <w:p w14:paraId="73272F53">
            <w:pPr>
              <w:spacing w:line="348" w:lineRule="auto"/>
              <w:rPr>
                <w:rFonts w:ascii="Arial"/>
                <w:sz w:val="21"/>
              </w:rPr>
            </w:pPr>
          </w:p>
          <w:p w14:paraId="56FDFB64">
            <w:pPr>
              <w:pStyle w:val="9"/>
              <w:spacing w:before="78"/>
              <w:ind w:left="276"/>
            </w:pPr>
            <w:r>
              <w:rPr>
                <w:spacing w:val="-7"/>
              </w:rPr>
              <w:t>10.5</w:t>
            </w:r>
          </w:p>
        </w:tc>
        <w:tc>
          <w:tcPr>
            <w:tcW w:w="1867" w:type="dxa"/>
            <w:vAlign w:val="top"/>
          </w:tcPr>
          <w:p w14:paraId="2410843F">
            <w:pPr>
              <w:spacing w:line="345" w:lineRule="auto"/>
              <w:rPr>
                <w:rFonts w:ascii="Arial"/>
                <w:sz w:val="21"/>
              </w:rPr>
            </w:pPr>
          </w:p>
          <w:p w14:paraId="5A8D6976">
            <w:pPr>
              <w:spacing w:line="345" w:lineRule="auto"/>
              <w:rPr>
                <w:rFonts w:ascii="Arial"/>
                <w:sz w:val="21"/>
              </w:rPr>
            </w:pPr>
          </w:p>
          <w:p w14:paraId="47D77ACD">
            <w:pPr>
              <w:pStyle w:val="9"/>
              <w:spacing w:before="78" w:line="222" w:lineRule="auto"/>
              <w:ind w:left="437"/>
            </w:pPr>
            <w:r>
              <w:rPr>
                <w:spacing w:val="-5"/>
              </w:rPr>
              <w:t>价款支付</w:t>
            </w:r>
          </w:p>
        </w:tc>
        <w:tc>
          <w:tcPr>
            <w:tcW w:w="6593" w:type="dxa"/>
            <w:vAlign w:val="top"/>
          </w:tcPr>
          <w:p w14:paraId="68EB650E">
            <w:pPr>
              <w:pStyle w:val="9"/>
              <w:numPr>
                <w:ilvl w:val="0"/>
                <w:numId w:val="0"/>
              </w:numPr>
              <w:spacing w:before="137" w:line="296" w:lineRule="auto"/>
              <w:ind w:left="119" w:leftChars="0" w:right="7" w:rightChars="0" w:firstLine="6" w:firstLineChars="0"/>
              <w:jc w:val="both"/>
              <w:rPr>
                <w:rFonts w:hint="eastAsia"/>
                <w:spacing w:val="-5"/>
              </w:rPr>
            </w:pPr>
            <w:r>
              <w:rPr>
                <w:rFonts w:hint="eastAsia" w:ascii="仿宋" w:hAnsi="仿宋" w:eastAsia="仿宋" w:cs="仿宋"/>
                <w:snapToGrid w:val="0"/>
                <w:color w:val="000000"/>
                <w:spacing w:val="-5"/>
                <w:kern w:val="0"/>
                <w:sz w:val="24"/>
                <w:szCs w:val="24"/>
                <w:lang w:val="en-US" w:eastAsia="en-US" w:bidi="ar-SA"/>
              </w:rPr>
              <w:t>(1)</w:t>
            </w:r>
            <w:r>
              <w:rPr>
                <w:rFonts w:hint="eastAsia"/>
                <w:spacing w:val="-5"/>
              </w:rPr>
              <w:t>设计勘察费:施工方案完成后支付至设计费用的20%，施工图完成并提交甲方后支付至设计费用的60%，工程竣工后，支付至设计费用的97%，缺陷责任期满支付剩余设计费。</w:t>
            </w:r>
          </w:p>
          <w:p w14:paraId="2CAFB755">
            <w:pPr>
              <w:pStyle w:val="9"/>
              <w:numPr>
                <w:ilvl w:val="0"/>
                <w:numId w:val="0"/>
              </w:numPr>
              <w:spacing w:before="137" w:line="296" w:lineRule="auto"/>
              <w:ind w:left="119" w:leftChars="0" w:right="7" w:rightChars="0" w:firstLine="6" w:firstLineChars="0"/>
              <w:jc w:val="both"/>
            </w:pPr>
            <w:r>
              <w:rPr>
                <w:rFonts w:hint="eastAsia"/>
                <w:spacing w:val="-5"/>
              </w:rPr>
              <w:t>(2)工程建安费:工程进场付款至合同价的30%，工程完工交付使用后支付至合同价的80%，经竣工决算审计后支付至审计价的97%，剩余3%质保金待缺陷责任期满后无息一次性支付</w:t>
            </w:r>
            <w:r>
              <w:rPr>
                <w:spacing w:val="-2"/>
              </w:rPr>
              <w:t>。</w:t>
            </w:r>
          </w:p>
        </w:tc>
      </w:tr>
      <w:tr w14:paraId="12D67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11523" w:hRule="atLeast"/>
        </w:trPr>
        <w:tc>
          <w:tcPr>
            <w:tcW w:w="989" w:type="dxa"/>
            <w:vAlign w:val="top"/>
          </w:tcPr>
          <w:p w14:paraId="45325465">
            <w:pPr>
              <w:spacing w:line="242" w:lineRule="auto"/>
              <w:rPr>
                <w:rFonts w:ascii="Arial"/>
                <w:sz w:val="21"/>
              </w:rPr>
            </w:pPr>
          </w:p>
          <w:p w14:paraId="7006A8A6">
            <w:pPr>
              <w:spacing w:line="242" w:lineRule="auto"/>
              <w:rPr>
                <w:rFonts w:ascii="Arial"/>
                <w:sz w:val="21"/>
              </w:rPr>
            </w:pPr>
          </w:p>
          <w:p w14:paraId="33CFA24F">
            <w:pPr>
              <w:spacing w:line="243" w:lineRule="auto"/>
              <w:rPr>
                <w:rFonts w:ascii="Arial"/>
                <w:sz w:val="21"/>
              </w:rPr>
            </w:pPr>
          </w:p>
          <w:p w14:paraId="08D57E04">
            <w:pPr>
              <w:spacing w:line="243" w:lineRule="auto"/>
              <w:rPr>
                <w:rFonts w:ascii="Arial"/>
                <w:sz w:val="21"/>
              </w:rPr>
            </w:pPr>
          </w:p>
          <w:p w14:paraId="65A4A72C">
            <w:pPr>
              <w:spacing w:line="243" w:lineRule="auto"/>
              <w:rPr>
                <w:rFonts w:ascii="Arial"/>
                <w:sz w:val="21"/>
              </w:rPr>
            </w:pPr>
          </w:p>
          <w:p w14:paraId="55FBBAB8">
            <w:pPr>
              <w:spacing w:line="243" w:lineRule="auto"/>
              <w:rPr>
                <w:rFonts w:ascii="Arial"/>
                <w:sz w:val="21"/>
              </w:rPr>
            </w:pPr>
          </w:p>
          <w:p w14:paraId="710D8ABB">
            <w:pPr>
              <w:spacing w:line="243" w:lineRule="auto"/>
              <w:rPr>
                <w:rFonts w:ascii="Arial"/>
                <w:sz w:val="21"/>
              </w:rPr>
            </w:pPr>
          </w:p>
          <w:p w14:paraId="3F4597C7">
            <w:pPr>
              <w:spacing w:line="243" w:lineRule="auto"/>
              <w:rPr>
                <w:rFonts w:ascii="Arial"/>
                <w:sz w:val="21"/>
              </w:rPr>
            </w:pPr>
          </w:p>
          <w:p w14:paraId="54CD4E8B">
            <w:pPr>
              <w:spacing w:line="243" w:lineRule="auto"/>
              <w:rPr>
                <w:rFonts w:ascii="Arial"/>
                <w:sz w:val="21"/>
              </w:rPr>
            </w:pPr>
          </w:p>
          <w:p w14:paraId="2598B65F">
            <w:pPr>
              <w:spacing w:line="243" w:lineRule="auto"/>
              <w:rPr>
                <w:rFonts w:ascii="Arial"/>
                <w:sz w:val="21"/>
              </w:rPr>
            </w:pPr>
          </w:p>
          <w:p w14:paraId="531567CD">
            <w:pPr>
              <w:spacing w:line="243" w:lineRule="auto"/>
              <w:rPr>
                <w:rFonts w:ascii="Arial"/>
                <w:sz w:val="21"/>
              </w:rPr>
            </w:pPr>
          </w:p>
          <w:p w14:paraId="0EAB579D">
            <w:pPr>
              <w:spacing w:line="243" w:lineRule="auto"/>
              <w:rPr>
                <w:rFonts w:ascii="Arial"/>
                <w:sz w:val="21"/>
              </w:rPr>
            </w:pPr>
          </w:p>
          <w:p w14:paraId="28D19410">
            <w:pPr>
              <w:spacing w:line="243" w:lineRule="auto"/>
              <w:rPr>
                <w:rFonts w:ascii="Arial"/>
                <w:sz w:val="21"/>
              </w:rPr>
            </w:pPr>
          </w:p>
          <w:p w14:paraId="7E8E9DAE">
            <w:pPr>
              <w:spacing w:line="243" w:lineRule="auto"/>
              <w:rPr>
                <w:rFonts w:ascii="Arial"/>
                <w:sz w:val="21"/>
              </w:rPr>
            </w:pPr>
          </w:p>
          <w:p w14:paraId="62ED8A63">
            <w:pPr>
              <w:spacing w:line="243" w:lineRule="auto"/>
              <w:rPr>
                <w:rFonts w:ascii="Arial"/>
                <w:sz w:val="21"/>
              </w:rPr>
            </w:pPr>
          </w:p>
          <w:p w14:paraId="5544AA61">
            <w:pPr>
              <w:spacing w:line="243" w:lineRule="auto"/>
              <w:rPr>
                <w:rFonts w:ascii="Arial"/>
                <w:sz w:val="21"/>
              </w:rPr>
            </w:pPr>
          </w:p>
          <w:p w14:paraId="44AFD9E3">
            <w:pPr>
              <w:spacing w:line="243" w:lineRule="auto"/>
              <w:rPr>
                <w:rFonts w:ascii="Arial"/>
                <w:sz w:val="21"/>
              </w:rPr>
            </w:pPr>
          </w:p>
          <w:p w14:paraId="7E330CDA">
            <w:pPr>
              <w:spacing w:line="243" w:lineRule="auto"/>
              <w:rPr>
                <w:rFonts w:ascii="Arial"/>
                <w:sz w:val="21"/>
              </w:rPr>
            </w:pPr>
          </w:p>
          <w:p w14:paraId="09ED8C63">
            <w:pPr>
              <w:spacing w:line="243" w:lineRule="auto"/>
              <w:rPr>
                <w:rFonts w:ascii="Arial"/>
                <w:sz w:val="21"/>
              </w:rPr>
            </w:pPr>
          </w:p>
          <w:p w14:paraId="53602E78">
            <w:pPr>
              <w:spacing w:line="243" w:lineRule="auto"/>
              <w:rPr>
                <w:rFonts w:ascii="Arial"/>
                <w:sz w:val="21"/>
              </w:rPr>
            </w:pPr>
          </w:p>
          <w:p w14:paraId="3CF18948">
            <w:pPr>
              <w:spacing w:line="243" w:lineRule="auto"/>
              <w:rPr>
                <w:rFonts w:ascii="Arial"/>
                <w:sz w:val="21"/>
              </w:rPr>
            </w:pPr>
          </w:p>
          <w:p w14:paraId="6D1A8F4E">
            <w:pPr>
              <w:spacing w:line="243" w:lineRule="auto"/>
              <w:rPr>
                <w:rFonts w:ascii="Arial"/>
                <w:sz w:val="21"/>
              </w:rPr>
            </w:pPr>
          </w:p>
          <w:p w14:paraId="32217C58">
            <w:pPr>
              <w:spacing w:line="243" w:lineRule="auto"/>
              <w:rPr>
                <w:rFonts w:ascii="Arial"/>
                <w:sz w:val="21"/>
              </w:rPr>
            </w:pPr>
          </w:p>
          <w:p w14:paraId="49467CDB">
            <w:pPr>
              <w:pStyle w:val="9"/>
              <w:spacing w:before="78"/>
              <w:ind w:left="250"/>
            </w:pPr>
            <w:r>
              <w:rPr>
                <w:spacing w:val="-7"/>
              </w:rPr>
              <w:t>10.6</w:t>
            </w:r>
          </w:p>
        </w:tc>
        <w:tc>
          <w:tcPr>
            <w:tcW w:w="1867" w:type="dxa"/>
            <w:vAlign w:val="top"/>
          </w:tcPr>
          <w:p w14:paraId="6549D749">
            <w:pPr>
              <w:spacing w:line="243" w:lineRule="auto"/>
              <w:rPr>
                <w:rFonts w:ascii="Arial"/>
                <w:sz w:val="21"/>
              </w:rPr>
            </w:pPr>
          </w:p>
          <w:p w14:paraId="30D63306">
            <w:pPr>
              <w:spacing w:line="243" w:lineRule="auto"/>
              <w:rPr>
                <w:rFonts w:ascii="Arial"/>
                <w:sz w:val="21"/>
              </w:rPr>
            </w:pPr>
          </w:p>
          <w:p w14:paraId="52635805">
            <w:pPr>
              <w:spacing w:line="243" w:lineRule="auto"/>
              <w:rPr>
                <w:rFonts w:ascii="Arial"/>
                <w:sz w:val="21"/>
              </w:rPr>
            </w:pPr>
          </w:p>
          <w:p w14:paraId="3222E959">
            <w:pPr>
              <w:spacing w:line="243" w:lineRule="auto"/>
              <w:rPr>
                <w:rFonts w:ascii="Arial"/>
                <w:sz w:val="21"/>
              </w:rPr>
            </w:pPr>
          </w:p>
          <w:p w14:paraId="4E948870">
            <w:pPr>
              <w:spacing w:line="243" w:lineRule="auto"/>
              <w:rPr>
                <w:rFonts w:ascii="Arial"/>
                <w:sz w:val="21"/>
              </w:rPr>
            </w:pPr>
          </w:p>
          <w:p w14:paraId="484DDEA3">
            <w:pPr>
              <w:spacing w:line="243" w:lineRule="auto"/>
              <w:rPr>
                <w:rFonts w:ascii="Arial"/>
                <w:sz w:val="21"/>
              </w:rPr>
            </w:pPr>
          </w:p>
          <w:p w14:paraId="1CAAA513">
            <w:pPr>
              <w:spacing w:line="243" w:lineRule="auto"/>
              <w:rPr>
                <w:rFonts w:ascii="Arial"/>
                <w:sz w:val="21"/>
              </w:rPr>
            </w:pPr>
          </w:p>
          <w:p w14:paraId="1A610B35">
            <w:pPr>
              <w:spacing w:line="243" w:lineRule="auto"/>
              <w:rPr>
                <w:rFonts w:ascii="Arial"/>
                <w:sz w:val="21"/>
              </w:rPr>
            </w:pPr>
          </w:p>
          <w:p w14:paraId="2E1354EB">
            <w:pPr>
              <w:spacing w:line="243" w:lineRule="auto"/>
              <w:rPr>
                <w:rFonts w:ascii="Arial"/>
                <w:sz w:val="21"/>
              </w:rPr>
            </w:pPr>
          </w:p>
          <w:p w14:paraId="3F6E3191">
            <w:pPr>
              <w:spacing w:line="243" w:lineRule="auto"/>
              <w:rPr>
                <w:rFonts w:ascii="Arial"/>
                <w:sz w:val="21"/>
              </w:rPr>
            </w:pPr>
          </w:p>
          <w:p w14:paraId="138E487C">
            <w:pPr>
              <w:spacing w:line="243" w:lineRule="auto"/>
              <w:rPr>
                <w:rFonts w:ascii="Arial"/>
                <w:sz w:val="21"/>
              </w:rPr>
            </w:pPr>
          </w:p>
          <w:p w14:paraId="36F6DC76">
            <w:pPr>
              <w:spacing w:line="243" w:lineRule="auto"/>
              <w:rPr>
                <w:rFonts w:ascii="Arial"/>
                <w:sz w:val="21"/>
              </w:rPr>
            </w:pPr>
          </w:p>
          <w:p w14:paraId="40B9D37D">
            <w:pPr>
              <w:spacing w:line="243" w:lineRule="auto"/>
              <w:rPr>
                <w:rFonts w:ascii="Arial"/>
                <w:sz w:val="21"/>
              </w:rPr>
            </w:pPr>
          </w:p>
          <w:p w14:paraId="53297FDE">
            <w:pPr>
              <w:spacing w:line="243" w:lineRule="auto"/>
              <w:rPr>
                <w:rFonts w:ascii="Arial"/>
                <w:sz w:val="21"/>
              </w:rPr>
            </w:pPr>
          </w:p>
          <w:p w14:paraId="32475F42">
            <w:pPr>
              <w:spacing w:line="243" w:lineRule="auto"/>
              <w:rPr>
                <w:rFonts w:ascii="Arial"/>
                <w:sz w:val="21"/>
              </w:rPr>
            </w:pPr>
          </w:p>
          <w:p w14:paraId="0942E7F3">
            <w:pPr>
              <w:spacing w:line="243" w:lineRule="auto"/>
              <w:rPr>
                <w:rFonts w:ascii="Arial"/>
                <w:sz w:val="21"/>
              </w:rPr>
            </w:pPr>
          </w:p>
          <w:p w14:paraId="04AA2D26">
            <w:pPr>
              <w:spacing w:line="243" w:lineRule="auto"/>
              <w:rPr>
                <w:rFonts w:ascii="Arial"/>
                <w:sz w:val="21"/>
              </w:rPr>
            </w:pPr>
          </w:p>
          <w:p w14:paraId="05BA5819">
            <w:pPr>
              <w:spacing w:line="243" w:lineRule="auto"/>
              <w:rPr>
                <w:rFonts w:ascii="Arial"/>
                <w:sz w:val="21"/>
              </w:rPr>
            </w:pPr>
          </w:p>
          <w:p w14:paraId="11CE73E0">
            <w:pPr>
              <w:spacing w:line="243" w:lineRule="auto"/>
              <w:rPr>
                <w:rFonts w:ascii="Arial"/>
                <w:sz w:val="21"/>
              </w:rPr>
            </w:pPr>
          </w:p>
          <w:p w14:paraId="34842DBD">
            <w:pPr>
              <w:spacing w:line="243" w:lineRule="auto"/>
              <w:rPr>
                <w:rFonts w:ascii="Arial"/>
                <w:sz w:val="21"/>
              </w:rPr>
            </w:pPr>
          </w:p>
          <w:p w14:paraId="4DDB381D">
            <w:pPr>
              <w:spacing w:line="244" w:lineRule="auto"/>
              <w:rPr>
                <w:rFonts w:ascii="Arial"/>
                <w:sz w:val="21"/>
              </w:rPr>
            </w:pPr>
          </w:p>
          <w:p w14:paraId="55DBD449">
            <w:pPr>
              <w:spacing w:line="244" w:lineRule="auto"/>
              <w:rPr>
                <w:rFonts w:ascii="Arial"/>
                <w:sz w:val="21"/>
              </w:rPr>
            </w:pPr>
          </w:p>
          <w:p w14:paraId="60EB7CE5">
            <w:pPr>
              <w:pStyle w:val="9"/>
              <w:spacing w:before="78" w:line="369" w:lineRule="auto"/>
              <w:ind w:left="678" w:right="241" w:hanging="455"/>
            </w:pPr>
            <w:r>
              <w:rPr>
                <w:spacing w:val="-8"/>
              </w:rPr>
              <w:t>电子标雷同性</w:t>
            </w:r>
            <w:r>
              <w:rPr>
                <w:spacing w:val="-9"/>
              </w:rPr>
              <w:t>检查</w:t>
            </w:r>
          </w:p>
        </w:tc>
        <w:tc>
          <w:tcPr>
            <w:tcW w:w="6593" w:type="dxa"/>
            <w:vAlign w:val="top"/>
          </w:tcPr>
          <w:p w14:paraId="46B54DE6">
            <w:pPr>
              <w:pStyle w:val="9"/>
              <w:spacing w:before="180" w:line="369" w:lineRule="auto"/>
              <w:ind w:left="126" w:right="215" w:firstLine="19"/>
              <w:jc w:val="both"/>
            </w:pPr>
            <w:r>
              <w:rPr>
                <w:b/>
                <w:bCs/>
                <w:spacing w:val="-3"/>
              </w:rPr>
              <w:t>电子标雷同性认定及处理应符合《洛阳市住</w:t>
            </w:r>
            <w:r>
              <w:rPr>
                <w:b/>
                <w:bCs/>
                <w:spacing w:val="-4"/>
              </w:rPr>
              <w:t>房和城乡建设局</w:t>
            </w:r>
            <w:r>
              <w:rPr>
                <w:b/>
                <w:bCs/>
                <w:spacing w:val="-3"/>
              </w:rPr>
              <w:t>关于进一步做好房屋建筑和市政基础设施工程电子投标文件</w:t>
            </w:r>
            <w:r>
              <w:rPr>
                <w:b/>
                <w:bCs/>
                <w:spacing w:val="-5"/>
              </w:rPr>
              <w:t>雷同认定与处理的通知》（洛建【2022】47</w:t>
            </w:r>
            <w:r>
              <w:rPr>
                <w:spacing w:val="-38"/>
              </w:rPr>
              <w:t xml:space="preserve"> </w:t>
            </w:r>
            <w:r>
              <w:rPr>
                <w:b/>
                <w:bCs/>
                <w:spacing w:val="-5"/>
              </w:rPr>
              <w:t>号</w:t>
            </w:r>
            <w:r>
              <w:rPr>
                <w:b/>
                <w:bCs/>
                <w:spacing w:val="-6"/>
              </w:rPr>
              <w:t>）文件要求：</w:t>
            </w:r>
          </w:p>
          <w:p w14:paraId="75BC6639">
            <w:pPr>
              <w:pStyle w:val="9"/>
              <w:spacing w:before="8" w:line="350" w:lineRule="auto"/>
              <w:ind w:left="119" w:right="162" w:firstLine="4"/>
            </w:pPr>
            <w:r>
              <w:rPr>
                <w:b/>
                <w:bCs/>
                <w:spacing w:val="-3"/>
              </w:rPr>
              <w:t>一、开评标过程中，电子开评标系统提示不同投标人的电子</w:t>
            </w:r>
            <w:r>
              <w:rPr>
                <w:b/>
                <w:bCs/>
                <w:spacing w:val="-2"/>
              </w:rPr>
              <w:t>投标文件记录的文件制作机器码、文件创建标</w:t>
            </w:r>
            <w:r>
              <w:rPr>
                <w:b/>
                <w:bCs/>
                <w:spacing w:val="-3"/>
              </w:rPr>
              <w:t>识码、文件生成标识码、IP</w:t>
            </w:r>
            <w:r>
              <w:rPr>
                <w:spacing w:val="-42"/>
              </w:rPr>
              <w:t xml:space="preserve"> </w:t>
            </w:r>
            <w:r>
              <w:rPr>
                <w:b/>
                <w:bCs/>
                <w:spacing w:val="-3"/>
              </w:rPr>
              <w:t>地址、计价软件电子加密锁锁号、计价软件电</w:t>
            </w:r>
            <w:r>
              <w:rPr>
                <w:b/>
                <w:bCs/>
                <w:spacing w:val="-2"/>
              </w:rPr>
              <w:t>子加密锁企业实名认证信息等软硬件信息中有</w:t>
            </w:r>
            <w:r>
              <w:rPr>
                <w:b/>
                <w:bCs/>
                <w:spacing w:val="-3"/>
              </w:rPr>
              <w:t>一条及以上一</w:t>
            </w:r>
            <w:r>
              <w:rPr>
                <w:b/>
                <w:bCs/>
                <w:spacing w:val="-2"/>
              </w:rPr>
              <w:t>致的，评标委员会应当对提示内容集体认定是</w:t>
            </w:r>
            <w:r>
              <w:rPr>
                <w:b/>
                <w:bCs/>
                <w:spacing w:val="-3"/>
              </w:rPr>
              <w:t>否属于《中华</w:t>
            </w:r>
            <w:r>
              <w:rPr>
                <w:b/>
                <w:bCs/>
                <w:spacing w:val="-2"/>
              </w:rPr>
              <w:t>人民共和国招标投标法实施条例》第四十条“</w:t>
            </w:r>
            <w:r>
              <w:rPr>
                <w:b/>
                <w:bCs/>
                <w:spacing w:val="-3"/>
              </w:rPr>
              <w:t>视为投标人相</w:t>
            </w:r>
            <w:r>
              <w:rPr>
                <w:b/>
                <w:bCs/>
                <w:spacing w:val="-4"/>
              </w:rPr>
              <w:t>互串通投标</w:t>
            </w:r>
            <w:r>
              <w:rPr>
                <w:spacing w:val="-74"/>
              </w:rPr>
              <w:t xml:space="preserve"> </w:t>
            </w:r>
            <w:r>
              <w:rPr>
                <w:b/>
                <w:bCs/>
                <w:spacing w:val="-4"/>
              </w:rPr>
              <w:t>”第（一）项“不同投标人的投标文件由同一单</w:t>
            </w:r>
            <w:r>
              <w:rPr>
                <w:b/>
                <w:bCs/>
                <w:spacing w:val="-6"/>
              </w:rPr>
              <w:t>位或者个人编制</w:t>
            </w:r>
            <w:r>
              <w:rPr>
                <w:spacing w:val="-85"/>
              </w:rPr>
              <w:t xml:space="preserve"> </w:t>
            </w:r>
            <w:r>
              <w:rPr>
                <w:b/>
                <w:bCs/>
                <w:spacing w:val="-6"/>
              </w:rPr>
              <w:t>”的情形。</w:t>
            </w:r>
          </w:p>
          <w:p w14:paraId="25515E26">
            <w:pPr>
              <w:pStyle w:val="9"/>
              <w:spacing w:before="194" w:line="348" w:lineRule="auto"/>
              <w:ind w:left="119" w:right="104" w:firstLine="8"/>
            </w:pPr>
            <w:r>
              <w:rPr>
                <w:b/>
                <w:bCs/>
                <w:spacing w:val="-3"/>
              </w:rPr>
              <w:t>二、开评标过程中，电子开评标系统提示不同投标人的投标</w:t>
            </w:r>
            <w:r>
              <w:rPr>
                <w:b/>
                <w:bCs/>
                <w:spacing w:val="-2"/>
              </w:rPr>
              <w:t>技术文件存在高度雷同、投标报价或报价组成</w:t>
            </w:r>
            <w:r>
              <w:rPr>
                <w:b/>
                <w:bCs/>
                <w:spacing w:val="-3"/>
              </w:rPr>
              <w:t>出现一致或者</w:t>
            </w:r>
            <w:r>
              <w:rPr>
                <w:b/>
                <w:bCs/>
                <w:spacing w:val="-2"/>
              </w:rPr>
              <w:t>呈规律性变化的，评标委员会应当对提示内容</w:t>
            </w:r>
            <w:r>
              <w:rPr>
                <w:b/>
                <w:bCs/>
                <w:spacing w:val="-3"/>
              </w:rPr>
              <w:t>进行综合分析</w:t>
            </w:r>
            <w:r>
              <w:rPr>
                <w:b/>
                <w:bCs/>
                <w:spacing w:val="-2"/>
              </w:rPr>
              <w:t>研判，集体认定是否属于《中华人民共和国招</w:t>
            </w:r>
            <w:r>
              <w:rPr>
                <w:b/>
                <w:bCs/>
                <w:spacing w:val="-3"/>
              </w:rPr>
              <w:t>标投标法实施</w:t>
            </w:r>
            <w:r>
              <w:rPr>
                <w:b/>
                <w:bCs/>
                <w:spacing w:val="-10"/>
              </w:rPr>
              <w:t>条例》第四十条“视为投标人相互串通投标</w:t>
            </w:r>
            <w:r>
              <w:rPr>
                <w:spacing w:val="-88"/>
              </w:rPr>
              <w:t xml:space="preserve"> </w:t>
            </w:r>
            <w:r>
              <w:rPr>
                <w:b/>
                <w:bCs/>
                <w:spacing w:val="-10"/>
              </w:rPr>
              <w:t>”第（</w:t>
            </w:r>
            <w:r>
              <w:rPr>
                <w:b/>
                <w:bCs/>
                <w:spacing w:val="-11"/>
              </w:rPr>
              <w:t>四）项“不</w:t>
            </w:r>
            <w:r>
              <w:rPr>
                <w:b/>
                <w:bCs/>
                <w:spacing w:val="1"/>
              </w:rPr>
              <w:t>同投标人的投标文件异常一致或者投标报价呈规律</w:t>
            </w:r>
            <w:r>
              <w:rPr>
                <w:b/>
                <w:bCs/>
              </w:rPr>
              <w:t>性差异</w:t>
            </w:r>
            <w:r>
              <w:rPr>
                <w:spacing w:val="-85"/>
              </w:rPr>
              <w:t xml:space="preserve"> </w:t>
            </w:r>
            <w:r>
              <w:rPr>
                <w:b/>
                <w:bCs/>
              </w:rPr>
              <w:t>”</w:t>
            </w:r>
            <w:r>
              <w:rPr>
                <w:b/>
                <w:bCs/>
                <w:spacing w:val="-6"/>
              </w:rPr>
              <w:t>的情形。</w:t>
            </w:r>
          </w:p>
          <w:p w14:paraId="3CD3BBBE">
            <w:pPr>
              <w:pStyle w:val="9"/>
              <w:spacing w:before="185" w:beforeLines="0" w:afterLines="0" w:line="369" w:lineRule="auto"/>
              <w:ind w:left="119" w:right="219" w:firstLine="1"/>
              <w:rPr>
                <w:rFonts w:hint="eastAsia"/>
                <w:sz w:val="24"/>
                <w:szCs w:val="24"/>
              </w:rPr>
            </w:pPr>
            <w:r>
              <w:rPr>
                <w:b/>
                <w:bCs/>
                <w:spacing w:val="-3"/>
              </w:rPr>
              <w:t>三、评标委员会在认定串通投标行为时，认为有必要的，可</w:t>
            </w:r>
            <w:r>
              <w:rPr>
                <w:b/>
                <w:bCs/>
                <w:spacing w:val="-2"/>
              </w:rPr>
              <w:t>以要求投标人对有关情况作出书面澄清。经</w:t>
            </w:r>
            <w:r>
              <w:rPr>
                <w:b/>
                <w:bCs/>
                <w:spacing w:val="-3"/>
              </w:rPr>
              <w:t>认定，属于《中</w:t>
            </w:r>
            <w:r>
              <w:rPr>
                <w:b/>
                <w:bCs/>
                <w:spacing w:val="-2"/>
              </w:rPr>
              <w:t>华人民共和国招标投标法实施条例》第四十</w:t>
            </w:r>
            <w:r>
              <w:rPr>
                <w:b/>
                <w:bCs/>
                <w:spacing w:val="-3"/>
              </w:rPr>
              <w:t>条“视为投标人</w:t>
            </w:r>
            <w:r>
              <w:rPr>
                <w:b/>
                <w:bCs/>
                <w:spacing w:val="-4"/>
              </w:rPr>
              <w:t>相互串通投标</w:t>
            </w:r>
            <w:r>
              <w:rPr>
                <w:spacing w:val="-75"/>
              </w:rPr>
              <w:t xml:space="preserve"> </w:t>
            </w:r>
            <w:r>
              <w:rPr>
                <w:b/>
                <w:bCs/>
                <w:spacing w:val="-4"/>
              </w:rPr>
              <w:t>”情形的，评标委员会应当按照《中华人民共</w:t>
            </w:r>
            <w:r>
              <w:rPr>
                <w:b/>
                <w:bCs/>
                <w:spacing w:val="-3"/>
              </w:rPr>
              <w:t>和国招标投标法实施条例》第四十条和第五十一条第（七）</w:t>
            </w:r>
            <w:r>
              <w:rPr>
                <w:b/>
                <w:bCs/>
                <w:spacing w:val="-6"/>
              </w:rPr>
              <w:t>项的规定否决相应投标人的投标，并在评标报告中进行记录。</w:t>
            </w:r>
            <w:r>
              <w:rPr>
                <w:rFonts w:hint="eastAsia"/>
                <w:b/>
                <w:spacing w:val="-3"/>
                <w:sz w:val="24"/>
                <w:szCs w:val="24"/>
              </w:rPr>
              <w:t>评标委员会应当对电子开评标系统作出的雷同性提示内容以</w:t>
            </w:r>
            <w:r>
              <w:rPr>
                <w:rFonts w:hint="eastAsia"/>
                <w:b/>
                <w:spacing w:val="-2"/>
                <w:sz w:val="24"/>
                <w:szCs w:val="24"/>
              </w:rPr>
              <w:t>及串通投标行为的认定情况，在评标报告中进</w:t>
            </w:r>
            <w:r>
              <w:rPr>
                <w:rFonts w:hint="eastAsia"/>
                <w:b/>
                <w:spacing w:val="-3"/>
                <w:sz w:val="24"/>
                <w:szCs w:val="24"/>
              </w:rPr>
              <w:t>行详细记录。</w:t>
            </w:r>
            <w:r>
              <w:rPr>
                <w:rFonts w:hint="eastAsia"/>
                <w:b/>
                <w:spacing w:val="-2"/>
                <w:sz w:val="24"/>
                <w:szCs w:val="24"/>
              </w:rPr>
              <w:t>招标人或其委托的招标代理机构应当对评标委</w:t>
            </w:r>
            <w:r>
              <w:rPr>
                <w:rFonts w:hint="eastAsia"/>
                <w:b/>
                <w:spacing w:val="-3"/>
                <w:sz w:val="24"/>
                <w:szCs w:val="24"/>
              </w:rPr>
              <w:t>员会关于串通</w:t>
            </w:r>
            <w:r>
              <w:rPr>
                <w:rFonts w:hint="eastAsia"/>
                <w:b/>
                <w:spacing w:val="-2"/>
                <w:sz w:val="24"/>
                <w:szCs w:val="24"/>
              </w:rPr>
              <w:t>投标行为的认定情况和否决投标情况在招标投</w:t>
            </w:r>
            <w:r>
              <w:rPr>
                <w:rFonts w:hint="eastAsia"/>
                <w:b/>
                <w:spacing w:val="-3"/>
                <w:sz w:val="24"/>
                <w:szCs w:val="24"/>
              </w:rPr>
              <w:t>标情况书面报</w:t>
            </w:r>
            <w:r>
              <w:rPr>
                <w:rFonts w:hint="eastAsia"/>
                <w:b/>
                <w:spacing w:val="-4"/>
                <w:sz w:val="24"/>
                <w:szCs w:val="24"/>
              </w:rPr>
              <w:t>告中作出说明。</w:t>
            </w:r>
          </w:p>
          <w:p w14:paraId="57B21343">
            <w:pPr>
              <w:pStyle w:val="9"/>
              <w:spacing w:before="2" w:beforeLines="0" w:afterLines="0" w:line="332" w:lineRule="auto"/>
              <w:ind w:left="119" w:right="219" w:firstLine="29"/>
              <w:rPr>
                <w:rFonts w:hint="eastAsia"/>
                <w:sz w:val="24"/>
                <w:szCs w:val="24"/>
              </w:rPr>
            </w:pPr>
            <w:r>
              <w:rPr>
                <w:rFonts w:hint="eastAsia"/>
                <w:b/>
                <w:spacing w:val="-4"/>
                <w:sz w:val="24"/>
                <w:szCs w:val="24"/>
              </w:rPr>
              <w:t>四、经查实，不同投标人存在串通投标行为的，按照《中华</w:t>
            </w:r>
            <w:r>
              <w:rPr>
                <w:rFonts w:hint="eastAsia"/>
                <w:b/>
                <w:spacing w:val="-2"/>
                <w:sz w:val="24"/>
                <w:szCs w:val="24"/>
              </w:rPr>
              <w:t>人民共和国招标投标法》第五十三条和《中华</w:t>
            </w:r>
            <w:r>
              <w:rPr>
                <w:rFonts w:hint="eastAsia"/>
                <w:b/>
                <w:spacing w:val="-3"/>
                <w:sz w:val="24"/>
                <w:szCs w:val="24"/>
              </w:rPr>
              <w:t>人民共和国招</w:t>
            </w:r>
            <w:r>
              <w:rPr>
                <w:rFonts w:hint="eastAsia"/>
                <w:b/>
                <w:spacing w:val="-2"/>
                <w:sz w:val="24"/>
                <w:szCs w:val="24"/>
              </w:rPr>
              <w:t>标投标法实施条例》第六十七条的规定处罚；</w:t>
            </w:r>
            <w:r>
              <w:rPr>
                <w:rFonts w:hint="eastAsia"/>
                <w:b/>
                <w:spacing w:val="-3"/>
                <w:sz w:val="24"/>
                <w:szCs w:val="24"/>
              </w:rPr>
              <w:t>涉嫌构成犯罪的，依法移送公安机关追究刑事责任。</w:t>
            </w:r>
          </w:p>
          <w:p w14:paraId="10EA9656">
            <w:pPr>
              <w:pStyle w:val="9"/>
              <w:spacing w:before="190" w:beforeLines="0" w:afterLines="0" w:line="332" w:lineRule="auto"/>
              <w:ind w:left="120" w:right="96" w:firstLine="3"/>
              <w:rPr>
                <w:rFonts w:hint="eastAsia"/>
                <w:sz w:val="24"/>
                <w:szCs w:val="24"/>
              </w:rPr>
            </w:pPr>
            <w:r>
              <w:rPr>
                <w:rFonts w:hint="eastAsia"/>
                <w:b/>
                <w:spacing w:val="-1"/>
                <w:sz w:val="24"/>
                <w:szCs w:val="24"/>
              </w:rPr>
              <w:t>五、在计价软件电子加密锁实名信息库内填报虚假</w:t>
            </w:r>
            <w:r>
              <w:rPr>
                <w:rFonts w:hint="eastAsia"/>
                <w:b/>
                <w:spacing w:val="-2"/>
                <w:sz w:val="24"/>
                <w:szCs w:val="24"/>
              </w:rPr>
              <w:t>信息的，</w:t>
            </w:r>
            <w:r>
              <w:rPr>
                <w:rFonts w:hint="eastAsia"/>
                <w:b/>
                <w:spacing w:val="-7"/>
                <w:sz w:val="24"/>
                <w:szCs w:val="24"/>
              </w:rPr>
              <w:t>按照《河南省建筑市场信用管理实施办法（暂行）》的规定，</w:t>
            </w:r>
            <w:r>
              <w:rPr>
                <w:rFonts w:hint="eastAsia"/>
                <w:b/>
                <w:spacing w:val="-2"/>
                <w:sz w:val="24"/>
                <w:szCs w:val="24"/>
              </w:rPr>
              <w:t>对企业的不良行为信息录入全省建筑市场公</w:t>
            </w:r>
            <w:r>
              <w:rPr>
                <w:rFonts w:hint="eastAsia"/>
                <w:b/>
                <w:spacing w:val="-3"/>
                <w:sz w:val="24"/>
                <w:szCs w:val="24"/>
              </w:rPr>
              <w:t>共信用管理系统</w:t>
            </w:r>
            <w:r>
              <w:rPr>
                <w:rFonts w:hint="eastAsia"/>
                <w:b/>
                <w:spacing w:val="-5"/>
                <w:sz w:val="24"/>
                <w:szCs w:val="24"/>
              </w:rPr>
              <w:t>并予以公示。</w:t>
            </w:r>
          </w:p>
          <w:p w14:paraId="3D8C2F79">
            <w:pPr>
              <w:pStyle w:val="9"/>
              <w:spacing w:before="196" w:beforeLines="0" w:afterLines="0" w:line="344" w:lineRule="auto"/>
              <w:ind w:left="119" w:right="219" w:firstLine="2"/>
              <w:rPr>
                <w:rFonts w:hint="eastAsia"/>
                <w:sz w:val="24"/>
                <w:szCs w:val="24"/>
              </w:rPr>
            </w:pPr>
            <w:r>
              <w:rPr>
                <w:rFonts w:hint="eastAsia"/>
                <w:b/>
                <w:spacing w:val="-3"/>
                <w:sz w:val="24"/>
                <w:szCs w:val="24"/>
              </w:rPr>
              <w:t>六、经查实，投标人使用存在虚假实名认证信息的计价软件</w:t>
            </w:r>
            <w:r>
              <w:rPr>
                <w:rFonts w:hint="eastAsia"/>
                <w:b/>
                <w:spacing w:val="-2"/>
                <w:sz w:val="24"/>
                <w:szCs w:val="24"/>
              </w:rPr>
              <w:t>电子加密锁编制已标价工程量清单进行投标、</w:t>
            </w:r>
            <w:r>
              <w:rPr>
                <w:rFonts w:hint="eastAsia"/>
                <w:b/>
                <w:spacing w:val="-3"/>
                <w:sz w:val="24"/>
                <w:szCs w:val="24"/>
              </w:rPr>
              <w:t>或者篡改电子</w:t>
            </w:r>
            <w:r>
              <w:rPr>
                <w:rFonts w:hint="eastAsia"/>
                <w:b/>
                <w:spacing w:val="-2"/>
                <w:sz w:val="24"/>
                <w:szCs w:val="24"/>
              </w:rPr>
              <w:t>投标文件和已标价工程量清单记录的软硬件信</w:t>
            </w:r>
            <w:r>
              <w:rPr>
                <w:rFonts w:hint="eastAsia"/>
                <w:b/>
                <w:spacing w:val="-3"/>
                <w:sz w:val="24"/>
                <w:szCs w:val="24"/>
              </w:rPr>
              <w:t>息等弄虚作假</w:t>
            </w:r>
            <w:r>
              <w:rPr>
                <w:rFonts w:hint="eastAsia"/>
                <w:b/>
                <w:spacing w:val="-2"/>
                <w:sz w:val="24"/>
                <w:szCs w:val="24"/>
              </w:rPr>
              <w:t>行为的，按照《中华人民共和国招标投标法》</w:t>
            </w:r>
            <w:r>
              <w:rPr>
                <w:rFonts w:hint="eastAsia"/>
                <w:b/>
                <w:spacing w:val="-3"/>
                <w:sz w:val="24"/>
                <w:szCs w:val="24"/>
              </w:rPr>
              <w:t>第五十四条和</w:t>
            </w:r>
            <w:r>
              <w:rPr>
                <w:rFonts w:hint="eastAsia"/>
                <w:b/>
                <w:spacing w:val="-2"/>
                <w:sz w:val="24"/>
                <w:szCs w:val="24"/>
              </w:rPr>
              <w:t>《中华人民共和国招标投标法实施条例》第六</w:t>
            </w:r>
            <w:r>
              <w:rPr>
                <w:rFonts w:hint="eastAsia"/>
                <w:b/>
                <w:spacing w:val="-3"/>
                <w:sz w:val="24"/>
                <w:szCs w:val="24"/>
              </w:rPr>
              <w:t>十八条的规定处罚；涉嫌构成犯罪的，依法移送公安机关追究刑事责任。</w:t>
            </w:r>
          </w:p>
          <w:p w14:paraId="0BC8A804">
            <w:pPr>
              <w:pStyle w:val="9"/>
              <w:spacing w:before="195" w:beforeLines="0" w:afterLines="0" w:line="294" w:lineRule="auto"/>
              <w:ind w:left="120" w:right="219" w:firstLine="4"/>
              <w:rPr>
                <w:rFonts w:hint="eastAsia"/>
                <w:sz w:val="24"/>
                <w:szCs w:val="24"/>
              </w:rPr>
            </w:pPr>
            <w:r>
              <w:rPr>
                <w:rFonts w:hint="eastAsia"/>
                <w:b/>
                <w:spacing w:val="-3"/>
                <w:sz w:val="24"/>
                <w:szCs w:val="24"/>
              </w:rPr>
              <w:t>七、采用电子招标投标的，招标人及其委托的招标代理机构应当将本通知中所列情形及处理方式在招标文件中予以明</w:t>
            </w:r>
          </w:p>
          <w:p w14:paraId="68308013">
            <w:pPr>
              <w:pStyle w:val="9"/>
              <w:spacing w:before="196" w:beforeLines="0" w:afterLines="0" w:line="295" w:lineRule="auto"/>
              <w:ind w:left="120" w:right="219"/>
              <w:rPr>
                <w:rFonts w:hint="eastAsia"/>
                <w:sz w:val="24"/>
                <w:szCs w:val="24"/>
              </w:rPr>
            </w:pPr>
            <w:r>
              <w:rPr>
                <w:rFonts w:hint="eastAsia"/>
                <w:b/>
                <w:spacing w:val="-3"/>
                <w:sz w:val="24"/>
                <w:szCs w:val="24"/>
              </w:rPr>
              <w:t>确。招标人或其委托的招标代理机构未按要求编制资格预审</w:t>
            </w:r>
            <w:r>
              <w:rPr>
                <w:rFonts w:hint="eastAsia"/>
                <w:b/>
                <w:spacing w:val="-4"/>
                <w:sz w:val="24"/>
                <w:szCs w:val="24"/>
              </w:rPr>
              <w:t>文件或招标文件的，</w:t>
            </w:r>
            <w:r>
              <w:rPr>
                <w:rFonts w:hint="eastAsia"/>
                <w:spacing w:val="-70"/>
                <w:sz w:val="24"/>
                <w:szCs w:val="24"/>
              </w:rPr>
              <w:t xml:space="preserve"> </w:t>
            </w:r>
            <w:r>
              <w:rPr>
                <w:rFonts w:hint="eastAsia"/>
                <w:b/>
                <w:spacing w:val="-4"/>
                <w:sz w:val="24"/>
                <w:szCs w:val="24"/>
              </w:rPr>
              <w:t>由住房和城乡建设主管</w:t>
            </w:r>
            <w:r>
              <w:rPr>
                <w:rFonts w:hint="eastAsia"/>
                <w:b/>
                <w:spacing w:val="-5"/>
                <w:sz w:val="24"/>
                <w:szCs w:val="24"/>
              </w:rPr>
              <w:t>部门责令改正。</w:t>
            </w:r>
          </w:p>
          <w:p w14:paraId="1705B574">
            <w:pPr>
              <w:pStyle w:val="9"/>
              <w:spacing w:before="193" w:line="344" w:lineRule="auto"/>
              <w:ind w:left="120" w:right="79" w:firstLine="6"/>
            </w:pPr>
            <w:r>
              <w:rPr>
                <w:rFonts w:hint="default"/>
                <w:b/>
                <w:spacing w:val="-3"/>
                <w:sz w:val="24"/>
                <w:szCs w:val="24"/>
              </w:rPr>
              <w:t>八、评标委员会未按照招标文件规定对电子开评标系统作出的雷同性提示内容进行认定或做相应处理的，按照《中华人民共和国招标投标法实施条例》第七十一条的规定，由住房和城乡建设主管部门责令改正；情节严重的，禁止在一定期限内参加依法必须进行招标的项目的评标；情节特别严重的，取消担任评标委员会成员的资格。</w:t>
            </w:r>
            <w:r>
              <w:rPr>
                <w:rFonts w:hint="default"/>
                <w:b/>
                <w:spacing w:val="-3"/>
                <w:sz w:val="21"/>
                <w:szCs w:val="21"/>
              </w:rPr>
              <w:t>（详见招标文件《洛阳市住房和城乡建设局关于进一步做好房屋建筑和市政基础设施工程电子投标文件雷同认定与处理</w:t>
            </w:r>
            <w:r>
              <w:rPr>
                <w:rFonts w:hint="default"/>
                <w:b/>
                <w:spacing w:val="-7"/>
                <w:sz w:val="21"/>
                <w:szCs w:val="21"/>
              </w:rPr>
              <w:t>的通知》）</w:t>
            </w:r>
          </w:p>
        </w:tc>
      </w:tr>
      <w:tr w14:paraId="40A11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4" w:hRule="atLeast"/>
        </w:trPr>
        <w:tc>
          <w:tcPr>
            <w:tcW w:w="989" w:type="dxa"/>
            <w:vAlign w:val="top"/>
          </w:tcPr>
          <w:p w14:paraId="01543EDA">
            <w:pPr>
              <w:spacing w:line="263" w:lineRule="auto"/>
              <w:rPr>
                <w:rFonts w:ascii="Arial"/>
                <w:sz w:val="21"/>
              </w:rPr>
            </w:pPr>
          </w:p>
          <w:p w14:paraId="30F7A575">
            <w:pPr>
              <w:spacing w:line="263" w:lineRule="auto"/>
              <w:rPr>
                <w:rFonts w:ascii="Arial"/>
                <w:sz w:val="21"/>
              </w:rPr>
            </w:pPr>
          </w:p>
          <w:p w14:paraId="75D12FBA">
            <w:pPr>
              <w:spacing w:line="263" w:lineRule="auto"/>
              <w:rPr>
                <w:rFonts w:ascii="Arial"/>
                <w:sz w:val="21"/>
              </w:rPr>
            </w:pPr>
          </w:p>
          <w:p w14:paraId="29FD6738">
            <w:pPr>
              <w:spacing w:line="264" w:lineRule="auto"/>
              <w:rPr>
                <w:rFonts w:ascii="Arial"/>
                <w:sz w:val="21"/>
              </w:rPr>
            </w:pPr>
          </w:p>
          <w:p w14:paraId="30F561EE">
            <w:pPr>
              <w:spacing w:line="264" w:lineRule="auto"/>
              <w:rPr>
                <w:rFonts w:ascii="Arial"/>
                <w:sz w:val="21"/>
              </w:rPr>
            </w:pPr>
          </w:p>
          <w:p w14:paraId="5EB69F96">
            <w:pPr>
              <w:pStyle w:val="9"/>
              <w:spacing w:before="78"/>
              <w:ind w:left="276"/>
            </w:pPr>
            <w:r>
              <w:rPr>
                <w:spacing w:val="-7"/>
              </w:rPr>
              <w:t>10.7</w:t>
            </w:r>
          </w:p>
        </w:tc>
        <w:tc>
          <w:tcPr>
            <w:tcW w:w="1867" w:type="dxa"/>
            <w:vAlign w:val="top"/>
          </w:tcPr>
          <w:p w14:paraId="24DC0417">
            <w:pPr>
              <w:spacing w:line="273" w:lineRule="auto"/>
              <w:rPr>
                <w:rFonts w:ascii="Arial"/>
                <w:sz w:val="21"/>
              </w:rPr>
            </w:pPr>
          </w:p>
          <w:p w14:paraId="62410F6E">
            <w:pPr>
              <w:spacing w:line="273" w:lineRule="auto"/>
              <w:rPr>
                <w:rFonts w:ascii="Arial"/>
                <w:sz w:val="21"/>
              </w:rPr>
            </w:pPr>
          </w:p>
          <w:p w14:paraId="7952E5ED">
            <w:pPr>
              <w:spacing w:line="273" w:lineRule="auto"/>
              <w:rPr>
                <w:rFonts w:ascii="Arial"/>
                <w:sz w:val="21"/>
              </w:rPr>
            </w:pPr>
          </w:p>
          <w:p w14:paraId="2096C045">
            <w:pPr>
              <w:spacing w:line="273" w:lineRule="auto"/>
              <w:rPr>
                <w:rFonts w:ascii="Arial"/>
                <w:sz w:val="21"/>
              </w:rPr>
            </w:pPr>
          </w:p>
          <w:p w14:paraId="7782BB10">
            <w:pPr>
              <w:pStyle w:val="9"/>
              <w:spacing w:before="78" w:line="338" w:lineRule="auto"/>
              <w:ind w:left="328" w:right="121" w:hanging="202"/>
            </w:pPr>
            <w:r>
              <w:rPr>
                <w:spacing w:val="-10"/>
              </w:rPr>
              <w:t>关于招标文件、</w:t>
            </w:r>
            <w:r>
              <w:rPr>
                <w:spacing w:val="-6"/>
              </w:rPr>
              <w:t>资料的保密</w:t>
            </w:r>
          </w:p>
        </w:tc>
        <w:tc>
          <w:tcPr>
            <w:tcW w:w="6600" w:type="dxa"/>
            <w:gridSpan w:val="2"/>
            <w:vAlign w:val="top"/>
          </w:tcPr>
          <w:p w14:paraId="396387F3">
            <w:pPr>
              <w:pStyle w:val="9"/>
              <w:spacing w:before="131" w:line="323" w:lineRule="auto"/>
              <w:ind w:left="119" w:right="65"/>
            </w:pPr>
            <w:r>
              <w:rPr>
                <w:spacing w:val="-3"/>
              </w:rPr>
              <w:t>构成本招标文件各个组成部分的文件，未经招标人书面同意，</w:t>
            </w:r>
            <w:r>
              <w:rPr>
                <w:spacing w:val="-5"/>
              </w:rPr>
              <w:t>投标人不得擅自复印和用于非本招标项目所需的其他目的。招</w:t>
            </w:r>
            <w:r>
              <w:rPr>
                <w:spacing w:val="4"/>
              </w:rPr>
              <w:t>标人全部或者部分使用未中标人投标文件中的技术成果或方</w:t>
            </w:r>
            <w:r>
              <w:rPr>
                <w:spacing w:val="-1"/>
              </w:rPr>
              <w:t>案，需征得其书面同意，并不得擅自复印或提供给第三人。</w:t>
            </w:r>
          </w:p>
          <w:p w14:paraId="0B70F45A">
            <w:pPr>
              <w:pStyle w:val="9"/>
              <w:spacing w:before="3" w:line="287" w:lineRule="auto"/>
              <w:ind w:left="120" w:right="114" w:hanging="4"/>
            </w:pPr>
            <w:r>
              <w:rPr>
                <w:spacing w:val="-5"/>
              </w:rPr>
              <w:t>版权问题：投标人应保证招标人一旦使用其设计方案不能受到来自第三方的侵权诉讼或索赔，否则投标人应承担由此而产生</w:t>
            </w:r>
            <w:r>
              <w:rPr>
                <w:spacing w:val="-3"/>
              </w:rPr>
              <w:t>的一切责任。</w:t>
            </w:r>
          </w:p>
        </w:tc>
      </w:tr>
      <w:tr w14:paraId="6E6CB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3" w:hRule="atLeast"/>
        </w:trPr>
        <w:tc>
          <w:tcPr>
            <w:tcW w:w="989" w:type="dxa"/>
            <w:vAlign w:val="top"/>
          </w:tcPr>
          <w:p w14:paraId="50658B23">
            <w:pPr>
              <w:spacing w:line="268" w:lineRule="auto"/>
              <w:rPr>
                <w:rFonts w:ascii="Arial"/>
                <w:sz w:val="21"/>
              </w:rPr>
            </w:pPr>
          </w:p>
          <w:p w14:paraId="79794557">
            <w:pPr>
              <w:spacing w:line="268" w:lineRule="auto"/>
              <w:rPr>
                <w:rFonts w:ascii="Arial"/>
                <w:sz w:val="21"/>
              </w:rPr>
            </w:pPr>
          </w:p>
          <w:p w14:paraId="21CB5A46">
            <w:pPr>
              <w:spacing w:line="268" w:lineRule="auto"/>
              <w:rPr>
                <w:rFonts w:ascii="Arial"/>
                <w:sz w:val="21"/>
              </w:rPr>
            </w:pPr>
          </w:p>
          <w:p w14:paraId="19AD51EE">
            <w:pPr>
              <w:spacing w:line="268" w:lineRule="auto"/>
              <w:rPr>
                <w:rFonts w:ascii="Arial"/>
                <w:sz w:val="21"/>
              </w:rPr>
            </w:pPr>
          </w:p>
          <w:p w14:paraId="3B5785C9">
            <w:pPr>
              <w:spacing w:line="269" w:lineRule="auto"/>
              <w:rPr>
                <w:rFonts w:ascii="Arial"/>
                <w:sz w:val="21"/>
              </w:rPr>
            </w:pPr>
          </w:p>
          <w:p w14:paraId="0D43E899">
            <w:pPr>
              <w:spacing w:line="269" w:lineRule="auto"/>
              <w:rPr>
                <w:rFonts w:ascii="Arial"/>
                <w:sz w:val="21"/>
              </w:rPr>
            </w:pPr>
          </w:p>
          <w:p w14:paraId="052A91FB">
            <w:pPr>
              <w:spacing w:line="269" w:lineRule="auto"/>
              <w:rPr>
                <w:rFonts w:ascii="Arial"/>
                <w:sz w:val="21"/>
              </w:rPr>
            </w:pPr>
          </w:p>
          <w:p w14:paraId="47F4EA81">
            <w:pPr>
              <w:spacing w:line="269" w:lineRule="auto"/>
              <w:rPr>
                <w:rFonts w:ascii="Arial"/>
                <w:sz w:val="21"/>
              </w:rPr>
            </w:pPr>
          </w:p>
          <w:p w14:paraId="55E2E338">
            <w:pPr>
              <w:pStyle w:val="9"/>
              <w:spacing w:before="78"/>
              <w:ind w:left="250"/>
            </w:pPr>
            <w:r>
              <w:rPr>
                <w:spacing w:val="-7"/>
              </w:rPr>
              <w:t>10.8</w:t>
            </w:r>
          </w:p>
        </w:tc>
        <w:tc>
          <w:tcPr>
            <w:tcW w:w="1867" w:type="dxa"/>
            <w:vAlign w:val="top"/>
          </w:tcPr>
          <w:p w14:paraId="3A55EEBE">
            <w:pPr>
              <w:spacing w:line="268" w:lineRule="auto"/>
              <w:rPr>
                <w:rFonts w:ascii="Arial"/>
                <w:sz w:val="21"/>
              </w:rPr>
            </w:pPr>
          </w:p>
          <w:p w14:paraId="18D6044D">
            <w:pPr>
              <w:spacing w:line="268" w:lineRule="auto"/>
              <w:rPr>
                <w:rFonts w:ascii="Arial"/>
                <w:sz w:val="21"/>
              </w:rPr>
            </w:pPr>
          </w:p>
          <w:p w14:paraId="5449EF62">
            <w:pPr>
              <w:spacing w:line="268" w:lineRule="auto"/>
              <w:rPr>
                <w:rFonts w:ascii="Arial"/>
                <w:sz w:val="21"/>
              </w:rPr>
            </w:pPr>
          </w:p>
          <w:p w14:paraId="5B9BD8E8">
            <w:pPr>
              <w:spacing w:line="268" w:lineRule="auto"/>
              <w:rPr>
                <w:rFonts w:ascii="Arial"/>
                <w:sz w:val="21"/>
              </w:rPr>
            </w:pPr>
          </w:p>
          <w:p w14:paraId="5BF558AB">
            <w:pPr>
              <w:spacing w:line="269" w:lineRule="auto"/>
              <w:rPr>
                <w:rFonts w:ascii="Arial"/>
                <w:sz w:val="21"/>
              </w:rPr>
            </w:pPr>
          </w:p>
          <w:p w14:paraId="60C1285B">
            <w:pPr>
              <w:spacing w:line="269" w:lineRule="auto"/>
              <w:rPr>
                <w:rFonts w:ascii="Arial"/>
                <w:sz w:val="21"/>
              </w:rPr>
            </w:pPr>
          </w:p>
          <w:p w14:paraId="16BEC43D">
            <w:pPr>
              <w:spacing w:line="269" w:lineRule="auto"/>
              <w:rPr>
                <w:rFonts w:ascii="Arial"/>
                <w:sz w:val="21"/>
              </w:rPr>
            </w:pPr>
          </w:p>
          <w:p w14:paraId="3DD3FB66">
            <w:pPr>
              <w:spacing w:line="269" w:lineRule="auto"/>
              <w:rPr>
                <w:rFonts w:ascii="Arial"/>
                <w:sz w:val="21"/>
              </w:rPr>
            </w:pPr>
          </w:p>
          <w:p w14:paraId="3031441A">
            <w:pPr>
              <w:pStyle w:val="9"/>
              <w:spacing w:before="78" w:line="222" w:lineRule="auto"/>
              <w:ind w:left="558"/>
            </w:pPr>
            <w:r>
              <w:rPr>
                <w:spacing w:val="-6"/>
              </w:rPr>
              <w:t>解释权</w:t>
            </w:r>
          </w:p>
        </w:tc>
        <w:tc>
          <w:tcPr>
            <w:tcW w:w="6600" w:type="dxa"/>
            <w:gridSpan w:val="2"/>
            <w:vAlign w:val="top"/>
          </w:tcPr>
          <w:p w14:paraId="41AF728C">
            <w:pPr>
              <w:pStyle w:val="9"/>
              <w:spacing w:before="131" w:line="323" w:lineRule="auto"/>
              <w:ind w:left="117" w:right="65" w:firstLine="1"/>
              <w:jc w:val="both"/>
            </w:pPr>
            <w:r>
              <w:rPr>
                <w:spacing w:val="-5"/>
              </w:rPr>
              <w:t>构成本招标文件的各个组成文件应互为解释，互为说明；除招标文件中有特别规定外，仅适用于招标投标阶段的规定，按招标公告、投标人须知、评标办法、投标文件格式的先后顺序解释；同一组成文件中就同一事项的规定或约定不一致的，以编</w:t>
            </w:r>
            <w:r>
              <w:rPr>
                <w:spacing w:val="-3"/>
              </w:rPr>
              <w:t>排顺序在后者为准；同一组成文件不同版本之间有不一致的，</w:t>
            </w:r>
            <w:r>
              <w:rPr>
                <w:spacing w:val="-2"/>
              </w:rPr>
              <w:t>以形成时间在后者为准。</w:t>
            </w:r>
          </w:p>
          <w:p w14:paraId="0CE7DA92">
            <w:pPr>
              <w:pStyle w:val="9"/>
              <w:spacing w:before="5" w:line="301" w:lineRule="auto"/>
              <w:ind w:left="121" w:right="30"/>
              <w:jc w:val="both"/>
            </w:pPr>
            <w:r>
              <w:rPr>
                <w:spacing w:val="-6"/>
              </w:rPr>
              <w:t>本招标文件中的“招标人</w:t>
            </w:r>
            <w:r>
              <w:rPr>
                <w:spacing w:val="-80"/>
              </w:rPr>
              <w:t xml:space="preserve"> </w:t>
            </w:r>
            <w:r>
              <w:rPr>
                <w:spacing w:val="-6"/>
              </w:rPr>
              <w:t>”、发包人要求及项目合同中的“发</w:t>
            </w:r>
            <w:r>
              <w:rPr>
                <w:spacing w:val="-7"/>
              </w:rPr>
              <w:t>包人或甲方</w:t>
            </w:r>
            <w:r>
              <w:rPr>
                <w:spacing w:val="-84"/>
              </w:rPr>
              <w:t xml:space="preserve"> </w:t>
            </w:r>
            <w:r>
              <w:rPr>
                <w:spacing w:val="-7"/>
              </w:rPr>
              <w:t>”在招投标阶段按“招标人理解</w:t>
            </w:r>
            <w:r>
              <w:rPr>
                <w:spacing w:val="-89"/>
              </w:rPr>
              <w:t xml:space="preserve"> </w:t>
            </w:r>
            <w:r>
              <w:rPr>
                <w:spacing w:val="-7"/>
              </w:rPr>
              <w:t>”；本招标文件中</w:t>
            </w:r>
            <w:r>
              <w:rPr>
                <w:spacing w:val="-8"/>
              </w:rPr>
              <w:t>的“投标人</w:t>
            </w:r>
            <w:r>
              <w:rPr>
                <w:spacing w:val="-89"/>
              </w:rPr>
              <w:t xml:space="preserve"> </w:t>
            </w:r>
            <w:r>
              <w:rPr>
                <w:spacing w:val="-8"/>
              </w:rPr>
              <w:t>”“联合体</w:t>
            </w:r>
            <w:r>
              <w:rPr>
                <w:spacing w:val="-88"/>
              </w:rPr>
              <w:t xml:space="preserve"> </w:t>
            </w:r>
            <w:r>
              <w:rPr>
                <w:spacing w:val="-8"/>
              </w:rPr>
              <w:t>”“联合体投标人</w:t>
            </w:r>
            <w:r>
              <w:rPr>
                <w:spacing w:val="-89"/>
              </w:rPr>
              <w:t xml:space="preserve"> </w:t>
            </w:r>
            <w:r>
              <w:rPr>
                <w:spacing w:val="-8"/>
              </w:rPr>
              <w:t>”、发包人要求及项</w:t>
            </w:r>
            <w:r>
              <w:rPr>
                <w:spacing w:val="-12"/>
              </w:rPr>
              <w:t>目合同中的“承包人或乙方</w:t>
            </w:r>
            <w:r>
              <w:rPr>
                <w:spacing w:val="-88"/>
              </w:rPr>
              <w:t xml:space="preserve"> </w:t>
            </w:r>
            <w:r>
              <w:rPr>
                <w:spacing w:val="-12"/>
              </w:rPr>
              <w:t>”在招投标阶段按“投</w:t>
            </w:r>
            <w:r>
              <w:rPr>
                <w:spacing w:val="-13"/>
              </w:rPr>
              <w:t>标人</w:t>
            </w:r>
            <w:r>
              <w:rPr>
                <w:spacing w:val="-88"/>
              </w:rPr>
              <w:t xml:space="preserve"> </w:t>
            </w:r>
            <w:r>
              <w:rPr>
                <w:spacing w:val="-13"/>
              </w:rPr>
              <w:t>”理解。</w:t>
            </w:r>
            <w:r>
              <w:rPr>
                <w:spacing w:val="-2"/>
              </w:rPr>
              <w:t>本招标文件解释权归招标人。</w:t>
            </w:r>
          </w:p>
        </w:tc>
      </w:tr>
      <w:tr w14:paraId="07A8E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6" w:hRule="atLeast"/>
        </w:trPr>
        <w:tc>
          <w:tcPr>
            <w:tcW w:w="989" w:type="dxa"/>
            <w:vAlign w:val="top"/>
          </w:tcPr>
          <w:p w14:paraId="435C86D5">
            <w:pPr>
              <w:spacing w:line="268" w:lineRule="auto"/>
              <w:rPr>
                <w:rFonts w:ascii="Arial"/>
                <w:sz w:val="21"/>
              </w:rPr>
            </w:pPr>
          </w:p>
          <w:p w14:paraId="6C05105A">
            <w:pPr>
              <w:spacing w:line="268" w:lineRule="auto"/>
              <w:rPr>
                <w:rFonts w:ascii="Arial"/>
                <w:sz w:val="21"/>
              </w:rPr>
            </w:pPr>
          </w:p>
          <w:p w14:paraId="5C4C1B20">
            <w:pPr>
              <w:spacing w:line="269" w:lineRule="auto"/>
              <w:rPr>
                <w:rFonts w:ascii="Arial"/>
                <w:sz w:val="21"/>
              </w:rPr>
            </w:pPr>
          </w:p>
          <w:p w14:paraId="30D8FA56">
            <w:pPr>
              <w:spacing w:line="269" w:lineRule="auto"/>
              <w:rPr>
                <w:rFonts w:ascii="Arial"/>
                <w:sz w:val="21"/>
              </w:rPr>
            </w:pPr>
          </w:p>
          <w:p w14:paraId="313B5F9F">
            <w:pPr>
              <w:spacing w:line="269" w:lineRule="auto"/>
              <w:rPr>
                <w:rFonts w:ascii="Arial"/>
                <w:sz w:val="21"/>
              </w:rPr>
            </w:pPr>
          </w:p>
          <w:p w14:paraId="3A9E9D83">
            <w:pPr>
              <w:spacing w:line="269" w:lineRule="auto"/>
              <w:rPr>
                <w:rFonts w:ascii="Arial"/>
                <w:sz w:val="21"/>
              </w:rPr>
            </w:pPr>
          </w:p>
          <w:p w14:paraId="658F0FBC">
            <w:pPr>
              <w:spacing w:line="269" w:lineRule="auto"/>
              <w:rPr>
                <w:rFonts w:ascii="Arial"/>
                <w:sz w:val="21"/>
              </w:rPr>
            </w:pPr>
          </w:p>
          <w:p w14:paraId="5A5C4F54">
            <w:pPr>
              <w:spacing w:line="269" w:lineRule="auto"/>
              <w:rPr>
                <w:rFonts w:ascii="Arial"/>
                <w:sz w:val="21"/>
              </w:rPr>
            </w:pPr>
          </w:p>
          <w:p w14:paraId="17B94256">
            <w:pPr>
              <w:pStyle w:val="9"/>
              <w:spacing w:before="78"/>
              <w:ind w:left="250"/>
            </w:pPr>
            <w:r>
              <w:rPr>
                <w:spacing w:val="-7"/>
              </w:rPr>
              <w:t>10.9</w:t>
            </w:r>
          </w:p>
        </w:tc>
        <w:tc>
          <w:tcPr>
            <w:tcW w:w="8467" w:type="dxa"/>
            <w:gridSpan w:val="3"/>
            <w:vAlign w:val="top"/>
          </w:tcPr>
          <w:p w14:paraId="35FFE52B">
            <w:pPr>
              <w:pStyle w:val="9"/>
              <w:spacing w:before="134" w:line="323" w:lineRule="auto"/>
              <w:ind w:left="116" w:firstLine="10"/>
              <w:jc w:val="both"/>
            </w:pPr>
            <w:r>
              <w:rPr>
                <w:spacing w:val="-1"/>
              </w:rPr>
              <w:t>注：1、本项目采用电子开评标，投标人开标前必须通过CA</w:t>
            </w:r>
            <w:r>
              <w:rPr>
                <w:spacing w:val="-25"/>
              </w:rPr>
              <w:t xml:space="preserve"> </w:t>
            </w:r>
            <w:r>
              <w:rPr>
                <w:spacing w:val="-1"/>
              </w:rPr>
              <w:t>上传投标文件电子</w:t>
            </w:r>
            <w:r>
              <w:rPr>
                <w:spacing w:val="-3"/>
              </w:rPr>
              <w:t>版。因投标人自身原因而导致投标文件无法导入“洛阳市电子招投标交易平台</w:t>
            </w:r>
            <w:r>
              <w:rPr>
                <w:spacing w:val="-71"/>
              </w:rPr>
              <w:t xml:space="preserve"> </w:t>
            </w:r>
            <w:r>
              <w:rPr>
                <w:spacing w:val="-3"/>
              </w:rPr>
              <w:t>”</w:t>
            </w:r>
            <w:r>
              <w:rPr>
                <w:spacing w:val="-1"/>
              </w:rPr>
              <w:t>电子开标、评标系统，该投标视为无效投标，</w:t>
            </w:r>
            <w:r>
              <w:rPr>
                <w:spacing w:val="-2"/>
              </w:rPr>
              <w:t>投标人自行承担由此导致的全部</w:t>
            </w:r>
            <w:r>
              <w:t xml:space="preserve"> </w:t>
            </w:r>
            <w:r>
              <w:rPr>
                <w:spacing w:val="-7"/>
              </w:rPr>
              <w:t>责任。</w:t>
            </w:r>
          </w:p>
          <w:p w14:paraId="5CBE5796">
            <w:pPr>
              <w:pStyle w:val="9"/>
              <w:spacing w:line="222" w:lineRule="auto"/>
              <w:ind w:left="595"/>
            </w:pPr>
            <w:r>
              <w:rPr>
                <w:spacing w:val="-1"/>
              </w:rPr>
              <w:t>2、投标人无需递交纸质版投标文件。</w:t>
            </w:r>
          </w:p>
          <w:p w14:paraId="3BEFC1B7">
            <w:pPr>
              <w:pStyle w:val="9"/>
              <w:spacing w:before="131" w:line="220" w:lineRule="auto"/>
              <w:ind w:left="597"/>
            </w:pPr>
            <w:r>
              <w:rPr>
                <w:spacing w:val="-2"/>
              </w:rPr>
              <w:t>3、投标文件的制作</w:t>
            </w:r>
          </w:p>
          <w:p w14:paraId="588CD67E">
            <w:pPr>
              <w:pStyle w:val="9"/>
              <w:spacing w:before="132" w:line="272" w:lineRule="auto"/>
              <w:ind w:left="119" w:right="114" w:firstLine="485"/>
            </w:pPr>
            <w:r>
              <w:rPr>
                <w:spacing w:val="-2"/>
              </w:rPr>
              <w:t>（1）投标文件由投标人使用洛阳市公共资源交易中心网站提供的最新版的投标文件制作工具制作生成。</w:t>
            </w:r>
          </w:p>
          <w:p w14:paraId="10F37581">
            <w:pPr>
              <w:pStyle w:val="9"/>
              <w:spacing w:before="133" w:line="273" w:lineRule="auto"/>
              <w:ind w:left="149" w:right="114" w:firstLine="455"/>
            </w:pPr>
            <w:r>
              <w:rPr>
                <w:spacing w:val="-2"/>
              </w:rPr>
              <w:t>（2）投标人在编制投标文件时应建立分级目录，并按照标签提示导入相关</w:t>
            </w:r>
            <w:r>
              <w:rPr>
                <w:spacing w:val="-16"/>
              </w:rPr>
              <w:t>内容。</w:t>
            </w:r>
          </w:p>
          <w:p w14:paraId="36252740">
            <w:pPr>
              <w:pStyle w:val="9"/>
              <w:spacing w:before="131" w:line="217" w:lineRule="auto"/>
              <w:ind w:left="604"/>
            </w:pPr>
            <w:r>
              <w:rPr>
                <w:spacing w:val="-2"/>
              </w:rPr>
              <w:t>（3）投标文件所附证明材料均为原件的扫描件，尺寸和清晰度应该能够在</w:t>
            </w:r>
          </w:p>
        </w:tc>
      </w:tr>
      <w:tr w14:paraId="2BDCB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6726" w:hRule="atLeast"/>
        </w:trPr>
        <w:tc>
          <w:tcPr>
            <w:tcW w:w="989" w:type="dxa"/>
            <w:vAlign w:val="top"/>
          </w:tcPr>
          <w:p w14:paraId="5F60589B">
            <w:pPr>
              <w:rPr>
                <w:rFonts w:ascii="Arial"/>
                <w:sz w:val="21"/>
              </w:rPr>
            </w:pPr>
          </w:p>
        </w:tc>
        <w:tc>
          <w:tcPr>
            <w:tcW w:w="8460" w:type="dxa"/>
            <w:gridSpan w:val="2"/>
            <w:vAlign w:val="top"/>
          </w:tcPr>
          <w:p w14:paraId="398F8674">
            <w:pPr>
              <w:pStyle w:val="9"/>
              <w:spacing w:before="135" w:line="323" w:lineRule="auto"/>
              <w:ind w:left="119" w:right="107" w:firstLine="27"/>
              <w:jc w:val="both"/>
            </w:pPr>
            <w:r>
              <w:rPr>
                <w:spacing w:val="1"/>
              </w:rPr>
              <w:t>电脑上被阅读、识别和判断；若投标人未按要求提供证明材料或提供不清晰的</w:t>
            </w:r>
            <w:r>
              <w:rPr>
                <w:spacing w:val="2"/>
              </w:rPr>
              <w:t>扫描件的，评标委员会有权认定其投标文件未对招标文件有关要求进行响应，</w:t>
            </w:r>
            <w:r>
              <w:rPr>
                <w:spacing w:val="-1"/>
              </w:rPr>
              <w:t>各投标单位对原件扫描件的真实性、合法性、有效性负责。</w:t>
            </w:r>
          </w:p>
          <w:p w14:paraId="44AFCE6B">
            <w:pPr>
              <w:pStyle w:val="9"/>
              <w:spacing w:before="1" w:line="289" w:lineRule="auto"/>
              <w:ind w:left="119" w:right="107" w:firstLine="485"/>
            </w:pPr>
            <w:r>
              <w:rPr>
                <w:spacing w:val="-2"/>
              </w:rPr>
              <w:t>（4）招标文件中要求提供网页查询路径或查询网址的，投标人在制作投标</w:t>
            </w:r>
            <w:r>
              <w:rPr>
                <w:spacing w:val="2"/>
              </w:rPr>
              <w:t>文件时应将查询路径或查询网址复制至投标文件中，方便评委会在评审时</w:t>
            </w:r>
            <w:r>
              <w:rPr>
                <w:spacing w:val="1"/>
              </w:rPr>
              <w:t>点击</w:t>
            </w:r>
            <w:r>
              <w:rPr>
                <w:spacing w:val="-2"/>
              </w:rPr>
              <w:t>网址便可查询相关内容。</w:t>
            </w:r>
          </w:p>
          <w:p w14:paraId="7ADA70E6">
            <w:pPr>
              <w:pStyle w:val="9"/>
              <w:spacing w:before="131" w:line="303" w:lineRule="auto"/>
              <w:ind w:left="119" w:right="107" w:firstLine="485"/>
            </w:pPr>
            <w:r>
              <w:rPr>
                <w:spacing w:val="3"/>
              </w:rPr>
              <w:t>（5）投标文件中要盖单位（公）章的地方，投标人均应使用</w:t>
            </w:r>
            <w:r>
              <w:t>CA</w:t>
            </w:r>
            <w:r>
              <w:rPr>
                <w:spacing w:val="-34"/>
              </w:rPr>
              <w:t xml:space="preserve"> </w:t>
            </w:r>
            <w:r>
              <w:rPr>
                <w:spacing w:val="3"/>
              </w:rPr>
              <w:t>数字证书</w:t>
            </w:r>
            <w:r>
              <w:rPr>
                <w:spacing w:val="2"/>
              </w:rPr>
              <w:t>加盖投标人的单位电子签章。签字可以是手签后上传的，也可以是电子手写签名或法定代表人的个人电子签章。联合体投标的，投标文件由联合体牵头人按上述规定加盖联合体牵头人单位电子签章和（或）法定代表人手签后上传的，</w:t>
            </w:r>
            <w:r>
              <w:rPr>
                <w:spacing w:val="-1"/>
              </w:rPr>
              <w:t>也可以是电子手写签名或法定代表人的个人电子签章。</w:t>
            </w:r>
          </w:p>
          <w:p w14:paraId="65A57ADA">
            <w:pPr>
              <w:pStyle w:val="9"/>
              <w:spacing w:before="132" w:line="289" w:lineRule="auto"/>
              <w:ind w:left="119" w:right="107" w:firstLine="485"/>
            </w:pPr>
            <w:r>
              <w:rPr>
                <w:spacing w:val="-2"/>
              </w:rPr>
              <w:t>（6）投标文件制作完成后，最后一步生成电子投标文件和对投标文件进行加密时，投标人应使用投标人单位</w:t>
            </w:r>
            <w:r>
              <w:rPr>
                <w:spacing w:val="-54"/>
              </w:rPr>
              <w:t xml:space="preserve"> </w:t>
            </w:r>
            <w:r>
              <w:rPr>
                <w:spacing w:val="-2"/>
              </w:rPr>
              <w:t>CA</w:t>
            </w:r>
            <w:r>
              <w:rPr>
                <w:spacing w:val="-45"/>
              </w:rPr>
              <w:t xml:space="preserve"> </w:t>
            </w:r>
            <w:r>
              <w:rPr>
                <w:spacing w:val="-2"/>
              </w:rPr>
              <w:t>数字证书。未加密的电子投标文</w:t>
            </w:r>
            <w:r>
              <w:rPr>
                <w:spacing w:val="-3"/>
              </w:rPr>
              <w:t>件应与加</w:t>
            </w:r>
            <w:r>
              <w:rPr>
                <w:spacing w:val="-1"/>
              </w:rPr>
              <w:t>密的电子投标文件为同时生成的版本。</w:t>
            </w:r>
          </w:p>
          <w:p w14:paraId="03E9E209">
            <w:pPr>
              <w:pStyle w:val="9"/>
              <w:spacing w:before="132" w:line="269" w:lineRule="auto"/>
              <w:ind w:left="120" w:right="107" w:firstLine="484"/>
            </w:pPr>
            <w:r>
              <w:rPr>
                <w:spacing w:val="-2"/>
              </w:rPr>
              <w:t>（7）投标文件制作的具体方法详见投标文件制作工具操作手册及投标文件制作工具中的帮助文档。</w:t>
            </w:r>
          </w:p>
        </w:tc>
      </w:tr>
      <w:tr w14:paraId="58B00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445" w:hRule="atLeast"/>
        </w:trPr>
        <w:tc>
          <w:tcPr>
            <w:tcW w:w="989" w:type="dxa"/>
            <w:vAlign w:val="top"/>
          </w:tcPr>
          <w:p w14:paraId="39F7604A">
            <w:pPr>
              <w:pStyle w:val="9"/>
              <w:spacing w:before="151" w:line="218" w:lineRule="auto"/>
              <w:ind w:left="190"/>
            </w:pPr>
            <w:r>
              <w:rPr>
                <w:spacing w:val="-6"/>
              </w:rPr>
              <w:t>10.11</w:t>
            </w:r>
          </w:p>
        </w:tc>
        <w:tc>
          <w:tcPr>
            <w:tcW w:w="8460" w:type="dxa"/>
            <w:gridSpan w:val="2"/>
            <w:vAlign w:val="top"/>
          </w:tcPr>
          <w:p w14:paraId="1F773181">
            <w:pPr>
              <w:pStyle w:val="9"/>
              <w:spacing w:before="143" w:line="221" w:lineRule="auto"/>
              <w:ind w:left="121"/>
            </w:pPr>
            <w:r>
              <w:rPr>
                <w:spacing w:val="-1"/>
              </w:rPr>
              <w:t>其它未尽事宜，按国家有关法律法规执行。</w:t>
            </w:r>
          </w:p>
        </w:tc>
      </w:tr>
      <w:tr w14:paraId="11E40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1444" w:hRule="atLeast"/>
        </w:trPr>
        <w:tc>
          <w:tcPr>
            <w:tcW w:w="989" w:type="dxa"/>
            <w:vAlign w:val="top"/>
          </w:tcPr>
          <w:p w14:paraId="465EDA70">
            <w:pPr>
              <w:spacing w:line="287" w:lineRule="auto"/>
              <w:rPr>
                <w:rFonts w:ascii="Arial"/>
                <w:sz w:val="21"/>
              </w:rPr>
            </w:pPr>
          </w:p>
          <w:p w14:paraId="4C60570A">
            <w:pPr>
              <w:spacing w:line="288" w:lineRule="auto"/>
              <w:rPr>
                <w:rFonts w:ascii="Arial"/>
                <w:sz w:val="21"/>
              </w:rPr>
            </w:pPr>
          </w:p>
          <w:p w14:paraId="093C6C81">
            <w:pPr>
              <w:pStyle w:val="9"/>
              <w:spacing w:before="78"/>
              <w:ind w:left="216"/>
            </w:pPr>
            <w:r>
              <w:rPr>
                <w:spacing w:val="-6"/>
              </w:rPr>
              <w:t>10.12</w:t>
            </w:r>
          </w:p>
        </w:tc>
        <w:tc>
          <w:tcPr>
            <w:tcW w:w="8460" w:type="dxa"/>
            <w:gridSpan w:val="2"/>
            <w:vAlign w:val="top"/>
          </w:tcPr>
          <w:p w14:paraId="03E6C7FE">
            <w:pPr>
              <w:pStyle w:val="9"/>
              <w:spacing w:before="183" w:line="221" w:lineRule="auto"/>
              <w:ind w:left="126"/>
            </w:pPr>
            <w:r>
              <w:rPr>
                <w:spacing w:val="-6"/>
              </w:rPr>
              <w:t>监</w:t>
            </w:r>
            <w:r>
              <w:rPr>
                <w:spacing w:val="39"/>
              </w:rPr>
              <w:t xml:space="preserve"> </w:t>
            </w:r>
            <w:r>
              <w:rPr>
                <w:spacing w:val="-6"/>
              </w:rPr>
              <w:t>管 部</w:t>
            </w:r>
            <w:r>
              <w:rPr>
                <w:spacing w:val="39"/>
              </w:rPr>
              <w:t xml:space="preserve"> </w:t>
            </w:r>
            <w:r>
              <w:rPr>
                <w:spacing w:val="-6"/>
              </w:rPr>
              <w:t>门：偃师区住房和城乡建设局</w:t>
            </w:r>
          </w:p>
          <w:p w14:paraId="77822C81">
            <w:pPr>
              <w:pStyle w:val="9"/>
              <w:spacing w:before="192" w:line="221" w:lineRule="auto"/>
              <w:ind w:left="126"/>
            </w:pPr>
            <w:r>
              <w:rPr>
                <w:spacing w:val="-1"/>
              </w:rPr>
              <w:t>监管部门联系人：偃师区住房和城乡建设局建</w:t>
            </w:r>
            <w:r>
              <w:rPr>
                <w:spacing w:val="-2"/>
              </w:rPr>
              <w:t>工办</w:t>
            </w:r>
          </w:p>
          <w:p w14:paraId="5C601BCF">
            <w:pPr>
              <w:pStyle w:val="9"/>
              <w:spacing w:before="192" w:line="222" w:lineRule="auto"/>
              <w:ind w:left="126"/>
              <w:rPr>
                <w:rFonts w:hint="default" w:eastAsia="仿宋"/>
                <w:lang w:val="en-US" w:eastAsia="zh-CN"/>
              </w:rPr>
            </w:pPr>
            <w:r>
              <w:rPr>
                <w:spacing w:val="-1"/>
              </w:rPr>
              <w:t>监管部门联系方式：0379-677</w:t>
            </w:r>
            <w:r>
              <w:rPr>
                <w:rFonts w:hint="eastAsia"/>
                <w:spacing w:val="-1"/>
                <w:lang w:val="en-US" w:eastAsia="zh-CN"/>
              </w:rPr>
              <w:t>19497</w:t>
            </w:r>
          </w:p>
        </w:tc>
      </w:tr>
      <w:tr w14:paraId="1F34C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7" w:type="dxa"/>
          <w:trHeight w:val="969" w:hRule="atLeast"/>
        </w:trPr>
        <w:tc>
          <w:tcPr>
            <w:tcW w:w="989" w:type="dxa"/>
            <w:vAlign w:val="top"/>
          </w:tcPr>
          <w:p w14:paraId="12FF9E1F">
            <w:pPr>
              <w:spacing w:line="337" w:lineRule="auto"/>
              <w:rPr>
                <w:rFonts w:ascii="Arial"/>
                <w:sz w:val="21"/>
              </w:rPr>
            </w:pPr>
          </w:p>
          <w:p w14:paraId="278ABEBA">
            <w:pPr>
              <w:pStyle w:val="9"/>
              <w:spacing w:before="78"/>
              <w:ind w:left="216"/>
            </w:pPr>
            <w:r>
              <w:rPr>
                <w:spacing w:val="-6"/>
              </w:rPr>
              <w:t>10.13</w:t>
            </w:r>
          </w:p>
        </w:tc>
        <w:tc>
          <w:tcPr>
            <w:tcW w:w="8460" w:type="dxa"/>
            <w:gridSpan w:val="2"/>
            <w:vAlign w:val="top"/>
          </w:tcPr>
          <w:p w14:paraId="3D720556">
            <w:pPr>
              <w:pStyle w:val="9"/>
              <w:spacing w:before="184" w:line="298" w:lineRule="auto"/>
              <w:ind w:left="119" w:right="162"/>
            </w:pPr>
            <w:r>
              <w:rPr>
                <w:b/>
                <w:bCs/>
                <w:spacing w:val="-3"/>
              </w:rPr>
              <w:t>开标一览表中，因第一项“投标费率</w:t>
            </w:r>
            <w:r>
              <w:rPr>
                <w:spacing w:val="-85"/>
              </w:rPr>
              <w:t xml:space="preserve"> </w:t>
            </w:r>
            <w:r>
              <w:rPr>
                <w:b/>
                <w:bCs/>
                <w:spacing w:val="-3"/>
              </w:rPr>
              <w:t>”为系统默认无法修改的</w:t>
            </w:r>
            <w:r>
              <w:rPr>
                <w:b/>
                <w:bCs/>
                <w:spacing w:val="-4"/>
              </w:rPr>
              <w:t>固定项，此“投</w:t>
            </w:r>
            <w:r>
              <w:rPr>
                <w:b/>
                <w:bCs/>
                <w:spacing w:val="-5"/>
              </w:rPr>
              <w:t>标费率</w:t>
            </w:r>
            <w:r>
              <w:rPr>
                <w:spacing w:val="-83"/>
              </w:rPr>
              <w:t xml:space="preserve"> </w:t>
            </w:r>
            <w:r>
              <w:rPr>
                <w:b/>
                <w:bCs/>
                <w:spacing w:val="-5"/>
              </w:rPr>
              <w:t>”特指“工程建安费费率</w:t>
            </w:r>
            <w:r>
              <w:rPr>
                <w:spacing w:val="-86"/>
              </w:rPr>
              <w:t xml:space="preserve"> </w:t>
            </w:r>
            <w:r>
              <w:rPr>
                <w:b/>
                <w:bCs/>
                <w:spacing w:val="-5"/>
              </w:rPr>
              <w:t>”。</w:t>
            </w:r>
          </w:p>
        </w:tc>
      </w:tr>
    </w:tbl>
    <w:p w14:paraId="0BEBD446">
      <w:pPr>
        <w:rPr>
          <w:rFonts w:ascii="Arial"/>
          <w:sz w:val="21"/>
        </w:rPr>
      </w:pPr>
    </w:p>
    <w:p w14:paraId="7DA6091F">
      <w:pPr>
        <w:rPr>
          <w:b/>
          <w:bCs/>
          <w:spacing w:val="-9"/>
          <w:sz w:val="24"/>
          <w:szCs w:val="24"/>
        </w:rPr>
      </w:pPr>
      <w:r>
        <w:rPr>
          <w:b/>
          <w:bCs/>
          <w:spacing w:val="-9"/>
          <w:sz w:val="24"/>
          <w:szCs w:val="24"/>
        </w:rPr>
        <w:br w:type="page"/>
      </w:r>
    </w:p>
    <w:p w14:paraId="4F78A4D9">
      <w:pPr>
        <w:pStyle w:val="2"/>
        <w:spacing w:before="201" w:line="224" w:lineRule="auto"/>
        <w:ind w:left="11"/>
        <w:rPr>
          <w:sz w:val="24"/>
          <w:szCs w:val="24"/>
        </w:rPr>
      </w:pPr>
      <w:r>
        <w:rPr>
          <w:b/>
          <w:bCs/>
          <w:spacing w:val="-9"/>
          <w:sz w:val="24"/>
          <w:szCs w:val="24"/>
        </w:rPr>
        <w:t>1、总则</w:t>
      </w:r>
    </w:p>
    <w:p w14:paraId="04FC81CA">
      <w:pPr>
        <w:pStyle w:val="2"/>
        <w:spacing w:before="177" w:line="222" w:lineRule="auto"/>
        <w:ind w:left="131"/>
        <w:rPr>
          <w:sz w:val="24"/>
          <w:szCs w:val="24"/>
        </w:rPr>
      </w:pPr>
      <w:r>
        <w:rPr>
          <w:b/>
          <w:bCs/>
          <w:spacing w:val="-8"/>
          <w:sz w:val="24"/>
          <w:szCs w:val="24"/>
        </w:rPr>
        <w:t>1.1</w:t>
      </w:r>
      <w:r>
        <w:rPr>
          <w:spacing w:val="-46"/>
          <w:sz w:val="24"/>
          <w:szCs w:val="24"/>
        </w:rPr>
        <w:t xml:space="preserve"> </w:t>
      </w:r>
      <w:r>
        <w:rPr>
          <w:b/>
          <w:bCs/>
          <w:spacing w:val="-8"/>
          <w:sz w:val="24"/>
          <w:szCs w:val="24"/>
        </w:rPr>
        <w:t>项目概况</w:t>
      </w:r>
    </w:p>
    <w:p w14:paraId="00118063">
      <w:pPr>
        <w:pStyle w:val="2"/>
        <w:spacing w:before="178" w:line="360" w:lineRule="auto"/>
        <w:ind w:firstLine="491"/>
        <w:jc w:val="both"/>
        <w:rPr>
          <w:sz w:val="24"/>
          <w:szCs w:val="24"/>
        </w:rPr>
      </w:pPr>
      <w:r>
        <w:rPr>
          <w:spacing w:val="1"/>
          <w:sz w:val="24"/>
          <w:szCs w:val="24"/>
        </w:rPr>
        <w:t>1.1.1</w:t>
      </w:r>
      <w:r>
        <w:rPr>
          <w:spacing w:val="-29"/>
          <w:sz w:val="24"/>
          <w:szCs w:val="24"/>
        </w:rPr>
        <w:t xml:space="preserve"> </w:t>
      </w:r>
      <w:r>
        <w:rPr>
          <w:spacing w:val="1"/>
          <w:sz w:val="24"/>
          <w:szCs w:val="24"/>
        </w:rPr>
        <w:t>根据《中华人民共和国招标投标法》《房屋建筑和市政基础设施项目工程总承包</w:t>
      </w:r>
      <w:r>
        <w:rPr>
          <w:spacing w:val="-3"/>
          <w:sz w:val="24"/>
          <w:szCs w:val="24"/>
        </w:rPr>
        <w:t>管理办法》等有关法律、法规和</w:t>
      </w:r>
      <w:r>
        <w:rPr>
          <w:color w:val="auto"/>
          <w:spacing w:val="-3"/>
          <w:sz w:val="24"/>
          <w:szCs w:val="24"/>
        </w:rPr>
        <w:t>规章的规定，本招</w:t>
      </w:r>
      <w:r>
        <w:rPr>
          <w:color w:val="auto"/>
          <w:spacing w:val="-4"/>
          <w:sz w:val="24"/>
          <w:szCs w:val="24"/>
        </w:rPr>
        <w:t>标项目已具备招标条件，现对本项目勘察、</w:t>
      </w:r>
      <w:r>
        <w:rPr>
          <w:color w:val="auto"/>
          <w:spacing w:val="-2"/>
          <w:sz w:val="24"/>
          <w:szCs w:val="24"/>
        </w:rPr>
        <w:t>设计、采购、施工总承包（EPC模式）进行招标。</w:t>
      </w:r>
    </w:p>
    <w:p w14:paraId="3A58909E">
      <w:pPr>
        <w:pStyle w:val="2"/>
        <w:spacing w:line="221" w:lineRule="auto"/>
        <w:ind w:left="491"/>
        <w:rPr>
          <w:sz w:val="24"/>
          <w:szCs w:val="24"/>
        </w:rPr>
      </w:pPr>
      <w:r>
        <w:rPr>
          <w:spacing w:val="-2"/>
          <w:sz w:val="24"/>
          <w:szCs w:val="24"/>
        </w:rPr>
        <w:t>1.1.2</w:t>
      </w:r>
      <w:r>
        <w:rPr>
          <w:spacing w:val="-40"/>
          <w:sz w:val="24"/>
          <w:szCs w:val="24"/>
        </w:rPr>
        <w:t xml:space="preserve"> </w:t>
      </w:r>
      <w:r>
        <w:rPr>
          <w:spacing w:val="-2"/>
          <w:sz w:val="24"/>
          <w:szCs w:val="24"/>
        </w:rPr>
        <w:t>本招标项目招标人：见投标人须知前附表。</w:t>
      </w:r>
    </w:p>
    <w:p w14:paraId="7D632AB0">
      <w:pPr>
        <w:pStyle w:val="2"/>
        <w:spacing w:before="180" w:line="222" w:lineRule="auto"/>
        <w:ind w:left="491"/>
        <w:rPr>
          <w:sz w:val="24"/>
          <w:szCs w:val="24"/>
        </w:rPr>
      </w:pPr>
      <w:r>
        <w:rPr>
          <w:spacing w:val="-2"/>
          <w:sz w:val="24"/>
          <w:szCs w:val="24"/>
        </w:rPr>
        <w:t>1.1.3</w:t>
      </w:r>
      <w:r>
        <w:rPr>
          <w:spacing w:val="-38"/>
          <w:sz w:val="24"/>
          <w:szCs w:val="24"/>
        </w:rPr>
        <w:t xml:space="preserve"> </w:t>
      </w:r>
      <w:r>
        <w:rPr>
          <w:spacing w:val="-2"/>
          <w:sz w:val="24"/>
          <w:szCs w:val="24"/>
        </w:rPr>
        <w:t>本招标项目代理机构：见投标人须知前附表。</w:t>
      </w:r>
    </w:p>
    <w:p w14:paraId="0F7CA14F">
      <w:pPr>
        <w:pStyle w:val="2"/>
        <w:spacing w:before="180" w:line="221" w:lineRule="auto"/>
        <w:ind w:left="491"/>
        <w:rPr>
          <w:sz w:val="24"/>
          <w:szCs w:val="24"/>
        </w:rPr>
      </w:pPr>
      <w:r>
        <w:rPr>
          <w:spacing w:val="-2"/>
          <w:sz w:val="24"/>
          <w:szCs w:val="24"/>
        </w:rPr>
        <w:t>1.1.4</w:t>
      </w:r>
      <w:r>
        <w:rPr>
          <w:spacing w:val="-42"/>
          <w:sz w:val="24"/>
          <w:szCs w:val="24"/>
        </w:rPr>
        <w:t xml:space="preserve"> </w:t>
      </w:r>
      <w:r>
        <w:rPr>
          <w:spacing w:val="-2"/>
          <w:sz w:val="24"/>
          <w:szCs w:val="24"/>
        </w:rPr>
        <w:t>本招标项目名称：见投标人须知前附表。</w:t>
      </w:r>
    </w:p>
    <w:p w14:paraId="7AE765FA">
      <w:pPr>
        <w:pStyle w:val="2"/>
        <w:spacing w:before="180" w:line="222" w:lineRule="auto"/>
        <w:ind w:left="491"/>
        <w:rPr>
          <w:sz w:val="24"/>
          <w:szCs w:val="24"/>
        </w:rPr>
      </w:pPr>
      <w:r>
        <w:rPr>
          <w:spacing w:val="-2"/>
          <w:sz w:val="24"/>
          <w:szCs w:val="24"/>
        </w:rPr>
        <w:t>1.1.5</w:t>
      </w:r>
      <w:r>
        <w:rPr>
          <w:spacing w:val="-38"/>
          <w:sz w:val="24"/>
          <w:szCs w:val="24"/>
        </w:rPr>
        <w:t xml:space="preserve"> </w:t>
      </w:r>
      <w:r>
        <w:rPr>
          <w:spacing w:val="-2"/>
          <w:sz w:val="24"/>
          <w:szCs w:val="24"/>
        </w:rPr>
        <w:t>本招标项目建设地点：见投标人须知前附表。</w:t>
      </w:r>
    </w:p>
    <w:p w14:paraId="3CA368F5">
      <w:pPr>
        <w:pStyle w:val="2"/>
        <w:spacing w:before="179" w:line="222" w:lineRule="auto"/>
        <w:ind w:left="131"/>
        <w:rPr>
          <w:sz w:val="24"/>
          <w:szCs w:val="24"/>
        </w:rPr>
      </w:pPr>
      <w:r>
        <w:rPr>
          <w:b/>
          <w:bCs/>
          <w:spacing w:val="-7"/>
          <w:sz w:val="24"/>
          <w:szCs w:val="24"/>
        </w:rPr>
        <w:t>1.2</w:t>
      </w:r>
      <w:r>
        <w:rPr>
          <w:spacing w:val="-27"/>
          <w:sz w:val="24"/>
          <w:szCs w:val="24"/>
        </w:rPr>
        <w:t xml:space="preserve"> </w:t>
      </w:r>
      <w:r>
        <w:rPr>
          <w:b/>
          <w:bCs/>
          <w:spacing w:val="-7"/>
          <w:sz w:val="24"/>
          <w:szCs w:val="24"/>
        </w:rPr>
        <w:t>资金来源和落实情况</w:t>
      </w:r>
    </w:p>
    <w:p w14:paraId="1897F24A">
      <w:pPr>
        <w:pStyle w:val="2"/>
        <w:spacing w:before="180" w:line="222" w:lineRule="auto"/>
        <w:ind w:left="491"/>
        <w:rPr>
          <w:sz w:val="24"/>
          <w:szCs w:val="24"/>
        </w:rPr>
      </w:pPr>
      <w:r>
        <w:rPr>
          <w:spacing w:val="-2"/>
          <w:sz w:val="24"/>
          <w:szCs w:val="24"/>
        </w:rPr>
        <w:t>1.2.1</w:t>
      </w:r>
      <w:r>
        <w:rPr>
          <w:spacing w:val="-36"/>
          <w:sz w:val="24"/>
          <w:szCs w:val="24"/>
        </w:rPr>
        <w:t xml:space="preserve"> </w:t>
      </w:r>
      <w:r>
        <w:rPr>
          <w:spacing w:val="-2"/>
          <w:sz w:val="24"/>
          <w:szCs w:val="24"/>
        </w:rPr>
        <w:t>本招标项目的资金来源：见投标人须知前附表。</w:t>
      </w:r>
    </w:p>
    <w:p w14:paraId="556C72A4">
      <w:pPr>
        <w:pStyle w:val="2"/>
        <w:spacing w:before="179" w:line="222" w:lineRule="auto"/>
        <w:ind w:left="491"/>
        <w:rPr>
          <w:sz w:val="24"/>
          <w:szCs w:val="24"/>
        </w:rPr>
      </w:pPr>
      <w:r>
        <w:rPr>
          <w:spacing w:val="-2"/>
          <w:sz w:val="24"/>
          <w:szCs w:val="24"/>
        </w:rPr>
        <w:t>1.2.2</w:t>
      </w:r>
      <w:r>
        <w:rPr>
          <w:spacing w:val="-32"/>
          <w:sz w:val="24"/>
          <w:szCs w:val="24"/>
        </w:rPr>
        <w:t xml:space="preserve"> </w:t>
      </w:r>
      <w:r>
        <w:rPr>
          <w:spacing w:val="-2"/>
          <w:sz w:val="24"/>
          <w:szCs w:val="24"/>
        </w:rPr>
        <w:t>本招标项目的资金落实情况：见投标人须知前附表。</w:t>
      </w:r>
    </w:p>
    <w:p w14:paraId="748D4839">
      <w:pPr>
        <w:pStyle w:val="2"/>
        <w:spacing w:before="181" w:line="222" w:lineRule="auto"/>
        <w:ind w:left="131"/>
        <w:rPr>
          <w:sz w:val="24"/>
          <w:szCs w:val="24"/>
        </w:rPr>
      </w:pPr>
      <w:r>
        <w:rPr>
          <w:b/>
          <w:bCs/>
          <w:spacing w:val="-4"/>
          <w:sz w:val="24"/>
          <w:szCs w:val="24"/>
        </w:rPr>
        <w:t>1.3</w:t>
      </w:r>
      <w:r>
        <w:rPr>
          <w:spacing w:val="-37"/>
          <w:sz w:val="24"/>
          <w:szCs w:val="24"/>
        </w:rPr>
        <w:t xml:space="preserve"> </w:t>
      </w:r>
      <w:r>
        <w:rPr>
          <w:b/>
          <w:bCs/>
          <w:spacing w:val="-4"/>
          <w:sz w:val="24"/>
          <w:szCs w:val="24"/>
        </w:rPr>
        <w:t>招标范围、工期、质量和安全文明工地等要求</w:t>
      </w:r>
    </w:p>
    <w:p w14:paraId="44430ADC">
      <w:pPr>
        <w:pStyle w:val="2"/>
        <w:spacing w:before="178" w:line="222" w:lineRule="auto"/>
        <w:ind w:left="491"/>
        <w:rPr>
          <w:sz w:val="24"/>
          <w:szCs w:val="24"/>
        </w:rPr>
      </w:pPr>
      <w:r>
        <w:rPr>
          <w:spacing w:val="-2"/>
          <w:sz w:val="24"/>
          <w:szCs w:val="24"/>
        </w:rPr>
        <w:t>1.3.1</w:t>
      </w:r>
      <w:r>
        <w:rPr>
          <w:spacing w:val="-36"/>
          <w:sz w:val="24"/>
          <w:szCs w:val="24"/>
        </w:rPr>
        <w:t xml:space="preserve"> </w:t>
      </w:r>
      <w:r>
        <w:rPr>
          <w:spacing w:val="-2"/>
          <w:sz w:val="24"/>
          <w:szCs w:val="24"/>
        </w:rPr>
        <w:t>本招标项目的招标范围：见投标人须知前附表。</w:t>
      </w:r>
    </w:p>
    <w:p w14:paraId="6278B292">
      <w:pPr>
        <w:pStyle w:val="2"/>
        <w:spacing w:before="179" w:line="222" w:lineRule="auto"/>
        <w:ind w:left="491"/>
        <w:rPr>
          <w:sz w:val="24"/>
          <w:szCs w:val="24"/>
        </w:rPr>
      </w:pPr>
      <w:r>
        <w:rPr>
          <w:spacing w:val="-2"/>
          <w:sz w:val="24"/>
          <w:szCs w:val="24"/>
        </w:rPr>
        <w:t>1.3.2</w:t>
      </w:r>
      <w:r>
        <w:rPr>
          <w:spacing w:val="-36"/>
          <w:sz w:val="24"/>
          <w:szCs w:val="24"/>
        </w:rPr>
        <w:t xml:space="preserve"> </w:t>
      </w:r>
      <w:r>
        <w:rPr>
          <w:spacing w:val="-2"/>
          <w:sz w:val="24"/>
          <w:szCs w:val="24"/>
        </w:rPr>
        <w:t>本招标项目的计划工期：见投标人须知前附表。</w:t>
      </w:r>
    </w:p>
    <w:p w14:paraId="67D97DB4">
      <w:pPr>
        <w:pStyle w:val="2"/>
        <w:spacing w:before="180" w:line="222" w:lineRule="auto"/>
        <w:ind w:left="491"/>
        <w:rPr>
          <w:sz w:val="24"/>
          <w:szCs w:val="24"/>
        </w:rPr>
      </w:pPr>
      <w:r>
        <w:rPr>
          <w:spacing w:val="-2"/>
          <w:sz w:val="24"/>
          <w:szCs w:val="24"/>
        </w:rPr>
        <w:t>1.3.3</w:t>
      </w:r>
      <w:r>
        <w:rPr>
          <w:spacing w:val="-36"/>
          <w:sz w:val="24"/>
          <w:szCs w:val="24"/>
        </w:rPr>
        <w:t xml:space="preserve"> </w:t>
      </w:r>
      <w:r>
        <w:rPr>
          <w:spacing w:val="-2"/>
          <w:sz w:val="24"/>
          <w:szCs w:val="24"/>
        </w:rPr>
        <w:t>本招标项目的质量要求：见投标人须知前附表。</w:t>
      </w:r>
    </w:p>
    <w:p w14:paraId="0E485914">
      <w:pPr>
        <w:pStyle w:val="2"/>
        <w:spacing w:before="179" w:line="222" w:lineRule="auto"/>
        <w:ind w:left="491"/>
        <w:rPr>
          <w:sz w:val="24"/>
          <w:szCs w:val="24"/>
        </w:rPr>
      </w:pPr>
      <w:r>
        <w:rPr>
          <w:spacing w:val="-2"/>
          <w:sz w:val="24"/>
          <w:szCs w:val="24"/>
        </w:rPr>
        <w:t>1.3.4</w:t>
      </w:r>
      <w:r>
        <w:rPr>
          <w:spacing w:val="-36"/>
          <w:sz w:val="24"/>
          <w:szCs w:val="24"/>
        </w:rPr>
        <w:t xml:space="preserve"> </w:t>
      </w:r>
      <w:r>
        <w:rPr>
          <w:spacing w:val="-2"/>
          <w:sz w:val="24"/>
          <w:szCs w:val="24"/>
        </w:rPr>
        <w:t>本招标项目的项目概况：见投标人须知前附表。</w:t>
      </w:r>
    </w:p>
    <w:p w14:paraId="6AE8583C">
      <w:pPr>
        <w:pStyle w:val="2"/>
        <w:spacing w:before="180" w:line="222" w:lineRule="auto"/>
        <w:ind w:left="491"/>
        <w:rPr>
          <w:sz w:val="24"/>
          <w:szCs w:val="24"/>
        </w:rPr>
      </w:pPr>
      <w:r>
        <w:rPr>
          <w:spacing w:val="-2"/>
          <w:sz w:val="24"/>
          <w:szCs w:val="24"/>
        </w:rPr>
        <w:t>1.3.5</w:t>
      </w:r>
      <w:r>
        <w:rPr>
          <w:spacing w:val="-36"/>
          <w:sz w:val="24"/>
          <w:szCs w:val="24"/>
        </w:rPr>
        <w:t xml:space="preserve"> </w:t>
      </w:r>
      <w:r>
        <w:rPr>
          <w:spacing w:val="-2"/>
          <w:sz w:val="24"/>
          <w:szCs w:val="24"/>
        </w:rPr>
        <w:t>本招标项目的安全目标：见投标人须知前附表。</w:t>
      </w:r>
    </w:p>
    <w:p w14:paraId="2910EA5F">
      <w:pPr>
        <w:pStyle w:val="2"/>
        <w:spacing w:before="179" w:line="222" w:lineRule="auto"/>
        <w:ind w:left="491"/>
        <w:rPr>
          <w:sz w:val="24"/>
          <w:szCs w:val="24"/>
        </w:rPr>
      </w:pPr>
      <w:r>
        <w:rPr>
          <w:spacing w:val="-2"/>
          <w:sz w:val="24"/>
          <w:szCs w:val="24"/>
        </w:rPr>
        <w:t>1.3.6</w:t>
      </w:r>
      <w:r>
        <w:rPr>
          <w:spacing w:val="-32"/>
          <w:sz w:val="24"/>
          <w:szCs w:val="24"/>
        </w:rPr>
        <w:t xml:space="preserve"> </w:t>
      </w:r>
      <w:r>
        <w:rPr>
          <w:spacing w:val="-2"/>
          <w:sz w:val="24"/>
          <w:szCs w:val="24"/>
        </w:rPr>
        <w:t>本招标项目的文明工地目标：见投标人须知前附表。</w:t>
      </w:r>
    </w:p>
    <w:p w14:paraId="03CDBBD6">
      <w:pPr>
        <w:pStyle w:val="2"/>
        <w:spacing w:before="179" w:line="222" w:lineRule="auto"/>
        <w:ind w:left="491"/>
        <w:rPr>
          <w:sz w:val="24"/>
          <w:szCs w:val="24"/>
        </w:rPr>
      </w:pPr>
      <w:r>
        <w:rPr>
          <w:spacing w:val="-2"/>
          <w:sz w:val="24"/>
          <w:szCs w:val="24"/>
        </w:rPr>
        <w:t>1.3.7</w:t>
      </w:r>
      <w:r>
        <w:rPr>
          <w:spacing w:val="-32"/>
          <w:sz w:val="24"/>
          <w:szCs w:val="24"/>
        </w:rPr>
        <w:t xml:space="preserve"> </w:t>
      </w:r>
      <w:r>
        <w:rPr>
          <w:spacing w:val="-2"/>
          <w:sz w:val="24"/>
          <w:szCs w:val="24"/>
        </w:rPr>
        <w:t>本招标项目的扬尘治理目标：见投标人须知前附表。</w:t>
      </w:r>
    </w:p>
    <w:p w14:paraId="3EC1AC6E">
      <w:pPr>
        <w:pStyle w:val="2"/>
        <w:spacing w:before="180" w:line="222" w:lineRule="auto"/>
        <w:ind w:left="491"/>
        <w:rPr>
          <w:sz w:val="24"/>
          <w:szCs w:val="24"/>
        </w:rPr>
      </w:pPr>
      <w:r>
        <w:rPr>
          <w:spacing w:val="-2"/>
          <w:sz w:val="24"/>
          <w:szCs w:val="24"/>
        </w:rPr>
        <w:t>1.3.8</w:t>
      </w:r>
      <w:r>
        <w:rPr>
          <w:spacing w:val="-34"/>
          <w:sz w:val="24"/>
          <w:szCs w:val="24"/>
        </w:rPr>
        <w:t xml:space="preserve"> </w:t>
      </w:r>
      <w:r>
        <w:rPr>
          <w:spacing w:val="-2"/>
          <w:sz w:val="24"/>
          <w:szCs w:val="24"/>
        </w:rPr>
        <w:t>本招标项目的缺陷责任期：见投标人须知前附表。</w:t>
      </w:r>
    </w:p>
    <w:p w14:paraId="6D9B3E5A">
      <w:pPr>
        <w:pStyle w:val="2"/>
        <w:spacing w:before="180" w:line="221" w:lineRule="auto"/>
        <w:ind w:left="491"/>
        <w:rPr>
          <w:sz w:val="24"/>
          <w:szCs w:val="24"/>
        </w:rPr>
      </w:pPr>
      <w:r>
        <w:rPr>
          <w:spacing w:val="-2"/>
          <w:sz w:val="24"/>
          <w:szCs w:val="24"/>
        </w:rPr>
        <w:t>1.3.9</w:t>
      </w:r>
      <w:r>
        <w:rPr>
          <w:spacing w:val="-34"/>
          <w:sz w:val="24"/>
          <w:szCs w:val="24"/>
        </w:rPr>
        <w:t xml:space="preserve"> </w:t>
      </w:r>
      <w:r>
        <w:rPr>
          <w:spacing w:val="-2"/>
          <w:sz w:val="24"/>
          <w:szCs w:val="24"/>
        </w:rPr>
        <w:t>本招标项目的工程保修期：见投标人须知前附表。</w:t>
      </w:r>
    </w:p>
    <w:p w14:paraId="09D80CEC">
      <w:pPr>
        <w:pStyle w:val="2"/>
        <w:spacing w:before="180" w:line="222" w:lineRule="auto"/>
        <w:ind w:left="491"/>
        <w:rPr>
          <w:sz w:val="24"/>
          <w:szCs w:val="24"/>
        </w:rPr>
      </w:pPr>
      <w:r>
        <w:rPr>
          <w:spacing w:val="-2"/>
          <w:sz w:val="24"/>
          <w:szCs w:val="24"/>
        </w:rPr>
        <w:t>1.3.10</w:t>
      </w:r>
      <w:r>
        <w:rPr>
          <w:spacing w:val="-34"/>
          <w:sz w:val="24"/>
          <w:szCs w:val="24"/>
        </w:rPr>
        <w:t xml:space="preserve"> </w:t>
      </w:r>
      <w:r>
        <w:rPr>
          <w:spacing w:val="-2"/>
          <w:sz w:val="24"/>
          <w:szCs w:val="24"/>
        </w:rPr>
        <w:t>本招标项目的标段划分：见投标人须知前附表。</w:t>
      </w:r>
    </w:p>
    <w:p w14:paraId="0D8C1643">
      <w:pPr>
        <w:pStyle w:val="2"/>
        <w:spacing w:before="180" w:line="222" w:lineRule="auto"/>
        <w:ind w:left="131"/>
        <w:rPr>
          <w:sz w:val="24"/>
          <w:szCs w:val="24"/>
        </w:rPr>
      </w:pPr>
      <w:r>
        <w:rPr>
          <w:b/>
          <w:bCs/>
          <w:spacing w:val="-6"/>
          <w:sz w:val="24"/>
          <w:szCs w:val="24"/>
        </w:rPr>
        <w:t>1.4</w:t>
      </w:r>
      <w:r>
        <w:rPr>
          <w:spacing w:val="-48"/>
          <w:sz w:val="24"/>
          <w:szCs w:val="24"/>
        </w:rPr>
        <w:t xml:space="preserve"> </w:t>
      </w:r>
      <w:r>
        <w:rPr>
          <w:b/>
          <w:bCs/>
          <w:spacing w:val="-6"/>
          <w:sz w:val="24"/>
          <w:szCs w:val="24"/>
        </w:rPr>
        <w:t>投标人资格要求</w:t>
      </w:r>
    </w:p>
    <w:p w14:paraId="5B09E130">
      <w:pPr>
        <w:pStyle w:val="2"/>
        <w:spacing w:before="179" w:line="222" w:lineRule="auto"/>
        <w:ind w:left="491"/>
        <w:rPr>
          <w:sz w:val="24"/>
          <w:szCs w:val="24"/>
        </w:rPr>
      </w:pPr>
      <w:r>
        <w:rPr>
          <w:spacing w:val="-2"/>
          <w:sz w:val="24"/>
          <w:szCs w:val="24"/>
        </w:rPr>
        <w:t>1.4.1</w:t>
      </w:r>
      <w:r>
        <w:rPr>
          <w:spacing w:val="-28"/>
          <w:sz w:val="24"/>
          <w:szCs w:val="24"/>
        </w:rPr>
        <w:t xml:space="preserve"> </w:t>
      </w:r>
      <w:r>
        <w:rPr>
          <w:spacing w:val="-2"/>
          <w:sz w:val="24"/>
          <w:szCs w:val="24"/>
        </w:rPr>
        <w:t>投标人应具备承担本项目施工的资质条件、能力和信誉。</w:t>
      </w:r>
    </w:p>
    <w:p w14:paraId="06483AED">
      <w:pPr>
        <w:pStyle w:val="2"/>
        <w:spacing w:before="179" w:line="222" w:lineRule="auto"/>
        <w:ind w:left="485"/>
        <w:rPr>
          <w:sz w:val="24"/>
          <w:szCs w:val="24"/>
        </w:rPr>
      </w:pPr>
      <w:r>
        <w:rPr>
          <w:spacing w:val="-2"/>
          <w:sz w:val="24"/>
          <w:szCs w:val="24"/>
        </w:rPr>
        <w:t>（1）资质要求：见投标人须知前附表；</w:t>
      </w:r>
    </w:p>
    <w:p w14:paraId="6BF7C334">
      <w:pPr>
        <w:pStyle w:val="2"/>
        <w:spacing w:before="179" w:line="222" w:lineRule="auto"/>
        <w:ind w:left="485"/>
        <w:rPr>
          <w:sz w:val="24"/>
          <w:szCs w:val="24"/>
        </w:rPr>
      </w:pPr>
      <w:r>
        <w:rPr>
          <w:spacing w:val="-2"/>
          <w:sz w:val="24"/>
          <w:szCs w:val="24"/>
        </w:rPr>
        <w:t>（2）财务要求：见投标人须知前附表；</w:t>
      </w:r>
    </w:p>
    <w:p w14:paraId="6564FD85">
      <w:pPr>
        <w:pStyle w:val="2"/>
        <w:spacing w:before="180" w:line="222" w:lineRule="auto"/>
        <w:ind w:left="485"/>
        <w:rPr>
          <w:sz w:val="24"/>
          <w:szCs w:val="24"/>
        </w:rPr>
      </w:pPr>
      <w:r>
        <w:rPr>
          <w:spacing w:val="-2"/>
          <w:sz w:val="24"/>
          <w:szCs w:val="24"/>
        </w:rPr>
        <w:t>（3）信誉要求：见投标人须知前附表；</w:t>
      </w:r>
    </w:p>
    <w:p w14:paraId="14C070A4">
      <w:pPr>
        <w:pStyle w:val="2"/>
        <w:spacing w:before="179" w:line="222" w:lineRule="auto"/>
        <w:ind w:left="485"/>
        <w:rPr>
          <w:sz w:val="24"/>
          <w:szCs w:val="24"/>
        </w:rPr>
      </w:pPr>
      <w:r>
        <w:rPr>
          <w:spacing w:val="-1"/>
          <w:sz w:val="24"/>
          <w:szCs w:val="24"/>
        </w:rPr>
        <w:t>（4）项目经理要求：见投标人须知前附表；</w:t>
      </w:r>
    </w:p>
    <w:p w14:paraId="2EEF87EB">
      <w:pPr>
        <w:pStyle w:val="2"/>
        <w:spacing w:before="179" w:line="222" w:lineRule="auto"/>
        <w:ind w:left="485"/>
        <w:rPr>
          <w:sz w:val="24"/>
          <w:szCs w:val="24"/>
        </w:rPr>
      </w:pPr>
      <w:r>
        <w:rPr>
          <w:spacing w:val="-1"/>
          <w:sz w:val="24"/>
          <w:szCs w:val="24"/>
        </w:rPr>
        <w:t>（5）</w:t>
      </w:r>
      <w:r>
        <w:rPr>
          <w:spacing w:val="-2"/>
          <w:sz w:val="24"/>
          <w:szCs w:val="24"/>
        </w:rPr>
        <w:t>勘察负责人：见投标人须知前附表；</w:t>
      </w:r>
    </w:p>
    <w:p w14:paraId="6B043829">
      <w:pPr>
        <w:pStyle w:val="2"/>
        <w:spacing w:before="179" w:line="222" w:lineRule="auto"/>
        <w:ind w:left="485"/>
        <w:rPr>
          <w:sz w:val="24"/>
          <w:szCs w:val="24"/>
        </w:rPr>
      </w:pPr>
      <w:r>
        <w:rPr>
          <w:spacing w:val="-2"/>
          <w:sz w:val="24"/>
          <w:szCs w:val="24"/>
        </w:rPr>
        <w:t>（6）设计负责人：见投标人须知前附表；</w:t>
      </w:r>
    </w:p>
    <w:p w14:paraId="6EB0EDC6">
      <w:pPr>
        <w:pStyle w:val="2"/>
        <w:spacing w:before="179" w:line="222" w:lineRule="auto"/>
        <w:ind w:left="485"/>
        <w:rPr>
          <w:sz w:val="24"/>
          <w:szCs w:val="24"/>
        </w:rPr>
      </w:pPr>
      <w:r>
        <w:rPr>
          <w:spacing w:val="-2"/>
          <w:sz w:val="24"/>
          <w:szCs w:val="24"/>
        </w:rPr>
        <w:t>（7）其他要求：见投标人须知前附表。</w:t>
      </w:r>
    </w:p>
    <w:p w14:paraId="7067A783">
      <w:pPr>
        <w:pStyle w:val="2"/>
        <w:spacing w:before="179" w:line="360" w:lineRule="auto"/>
        <w:ind w:left="2" w:firstLine="488"/>
        <w:rPr>
          <w:sz w:val="24"/>
          <w:szCs w:val="24"/>
        </w:rPr>
      </w:pPr>
      <w:r>
        <w:rPr>
          <w:sz w:val="24"/>
          <w:szCs w:val="24"/>
        </w:rPr>
        <w:t>1.4.2</w:t>
      </w:r>
      <w:r>
        <w:rPr>
          <w:spacing w:val="-40"/>
          <w:sz w:val="24"/>
          <w:szCs w:val="24"/>
        </w:rPr>
        <w:t xml:space="preserve"> </w:t>
      </w:r>
      <w:r>
        <w:rPr>
          <w:sz w:val="24"/>
          <w:szCs w:val="24"/>
        </w:rPr>
        <w:t>投标人须知前附表规定接受联合体投标的，除应符合本章第</w:t>
      </w:r>
      <w:r>
        <w:rPr>
          <w:spacing w:val="-28"/>
          <w:sz w:val="24"/>
          <w:szCs w:val="24"/>
        </w:rPr>
        <w:t xml:space="preserve"> </w:t>
      </w:r>
      <w:r>
        <w:rPr>
          <w:sz w:val="24"/>
          <w:szCs w:val="24"/>
        </w:rPr>
        <w:t>1.4.1</w:t>
      </w:r>
      <w:r>
        <w:rPr>
          <w:spacing w:val="-41"/>
          <w:sz w:val="24"/>
          <w:szCs w:val="24"/>
        </w:rPr>
        <w:t xml:space="preserve"> </w:t>
      </w:r>
      <w:r>
        <w:rPr>
          <w:sz w:val="24"/>
          <w:szCs w:val="24"/>
        </w:rPr>
        <w:t>项和投标人须</w:t>
      </w:r>
      <w:r>
        <w:rPr>
          <w:spacing w:val="-1"/>
          <w:sz w:val="24"/>
          <w:szCs w:val="24"/>
        </w:rPr>
        <w:t>知前附表的要求外，还应遵守以下规定：</w:t>
      </w:r>
    </w:p>
    <w:p w14:paraId="5A2C9577">
      <w:pPr>
        <w:pStyle w:val="2"/>
        <w:spacing w:before="1" w:line="290" w:lineRule="auto"/>
        <w:ind w:firstLine="485"/>
        <w:rPr>
          <w:sz w:val="24"/>
          <w:szCs w:val="24"/>
        </w:rPr>
      </w:pPr>
      <w:r>
        <w:rPr>
          <w:spacing w:val="-3"/>
          <w:sz w:val="24"/>
          <w:szCs w:val="24"/>
        </w:rPr>
        <w:t>（1）联合体各方应签订联合体协议书，明确联合体牵头人和各方权利义务，并承诺就中</w:t>
      </w:r>
      <w:r>
        <w:rPr>
          <w:spacing w:val="-2"/>
          <w:sz w:val="24"/>
          <w:szCs w:val="24"/>
        </w:rPr>
        <w:t>标项目向招标人承担连带责任；</w:t>
      </w:r>
    </w:p>
    <w:p w14:paraId="413F3FFE">
      <w:pPr>
        <w:pStyle w:val="2"/>
        <w:spacing w:before="181" w:line="221" w:lineRule="auto"/>
        <w:ind w:left="485"/>
        <w:rPr>
          <w:sz w:val="24"/>
          <w:szCs w:val="24"/>
        </w:rPr>
      </w:pPr>
      <w:r>
        <w:rPr>
          <w:spacing w:val="-1"/>
          <w:sz w:val="24"/>
          <w:szCs w:val="24"/>
        </w:rPr>
        <w:t>（2）由同一专业的单位组成的联合体，按照资质等级较低的单位确定资质等级；</w:t>
      </w:r>
    </w:p>
    <w:p w14:paraId="56661E75">
      <w:pPr>
        <w:pStyle w:val="2"/>
        <w:spacing w:before="180" w:line="291" w:lineRule="auto"/>
        <w:ind w:left="2" w:firstLine="483"/>
        <w:rPr>
          <w:sz w:val="24"/>
          <w:szCs w:val="24"/>
        </w:rPr>
      </w:pPr>
      <w:r>
        <w:rPr>
          <w:spacing w:val="-3"/>
          <w:sz w:val="24"/>
          <w:szCs w:val="24"/>
        </w:rPr>
        <w:t>（3）联合体各方不得再以自己名义单独或参加其他联合体在本招标项目中投标，否则各相关投标均无效。</w:t>
      </w:r>
    </w:p>
    <w:p w14:paraId="551D80E8">
      <w:pPr>
        <w:pStyle w:val="2"/>
        <w:spacing w:before="181" w:line="219" w:lineRule="auto"/>
        <w:ind w:left="491"/>
        <w:rPr>
          <w:sz w:val="24"/>
          <w:szCs w:val="24"/>
        </w:rPr>
      </w:pPr>
      <w:r>
        <w:rPr>
          <w:spacing w:val="-3"/>
          <w:sz w:val="24"/>
          <w:szCs w:val="24"/>
        </w:rPr>
        <w:t>1.4.3</w:t>
      </w:r>
      <w:r>
        <w:rPr>
          <w:spacing w:val="-31"/>
          <w:sz w:val="24"/>
          <w:szCs w:val="24"/>
        </w:rPr>
        <w:t xml:space="preserve"> </w:t>
      </w:r>
      <w:r>
        <w:rPr>
          <w:spacing w:val="-3"/>
          <w:sz w:val="24"/>
          <w:szCs w:val="24"/>
        </w:rPr>
        <w:t>投标人不得存在下列情形之一：</w:t>
      </w:r>
    </w:p>
    <w:p w14:paraId="74A1ABDA">
      <w:pPr>
        <w:pStyle w:val="2"/>
        <w:spacing w:before="183" w:line="221" w:lineRule="auto"/>
        <w:ind w:left="485"/>
        <w:rPr>
          <w:sz w:val="24"/>
          <w:szCs w:val="24"/>
        </w:rPr>
      </w:pPr>
      <w:r>
        <w:rPr>
          <w:spacing w:val="-1"/>
          <w:sz w:val="24"/>
          <w:szCs w:val="24"/>
        </w:rPr>
        <w:t>（1）为招标人具有独立法人资格的附属机构（单位</w:t>
      </w:r>
      <w:r>
        <w:rPr>
          <w:sz w:val="24"/>
          <w:szCs w:val="24"/>
        </w:rPr>
        <w:t>）；</w:t>
      </w:r>
    </w:p>
    <w:p w14:paraId="265DD8F0">
      <w:pPr>
        <w:pStyle w:val="2"/>
        <w:spacing w:before="180" w:line="222" w:lineRule="auto"/>
        <w:ind w:left="485"/>
        <w:rPr>
          <w:sz w:val="24"/>
          <w:szCs w:val="24"/>
        </w:rPr>
      </w:pPr>
      <w:r>
        <w:rPr>
          <w:spacing w:val="-1"/>
          <w:sz w:val="24"/>
          <w:szCs w:val="24"/>
        </w:rPr>
        <w:t>（2）为本项目前期准备提供设计或咨询服务的，但设计施工总承包的除外；</w:t>
      </w:r>
    </w:p>
    <w:p w14:paraId="18F0F24C">
      <w:pPr>
        <w:pStyle w:val="2"/>
        <w:spacing w:before="180" w:line="222" w:lineRule="auto"/>
        <w:ind w:left="485"/>
        <w:rPr>
          <w:sz w:val="24"/>
          <w:szCs w:val="24"/>
        </w:rPr>
      </w:pPr>
      <w:r>
        <w:rPr>
          <w:spacing w:val="-2"/>
          <w:sz w:val="24"/>
          <w:szCs w:val="24"/>
        </w:rPr>
        <w:t>（3）为本项目的监理人；</w:t>
      </w:r>
    </w:p>
    <w:p w14:paraId="1D2AF53B">
      <w:pPr>
        <w:pStyle w:val="2"/>
        <w:spacing w:before="180" w:line="222" w:lineRule="auto"/>
        <w:ind w:left="485"/>
        <w:rPr>
          <w:sz w:val="24"/>
          <w:szCs w:val="24"/>
        </w:rPr>
      </w:pPr>
      <w:r>
        <w:rPr>
          <w:spacing w:val="-2"/>
          <w:sz w:val="24"/>
          <w:szCs w:val="24"/>
        </w:rPr>
        <w:t>（4）为本项目的代建人；</w:t>
      </w:r>
    </w:p>
    <w:p w14:paraId="0E47727B">
      <w:pPr>
        <w:pStyle w:val="2"/>
        <w:spacing w:before="179" w:line="222" w:lineRule="auto"/>
        <w:ind w:left="485"/>
        <w:rPr>
          <w:sz w:val="24"/>
          <w:szCs w:val="24"/>
        </w:rPr>
      </w:pPr>
      <w:r>
        <w:rPr>
          <w:spacing w:val="-2"/>
          <w:sz w:val="24"/>
          <w:szCs w:val="24"/>
        </w:rPr>
        <w:t>（5）为本项目提供招标代理服务的；</w:t>
      </w:r>
    </w:p>
    <w:p w14:paraId="039E0753">
      <w:pPr>
        <w:pStyle w:val="2"/>
        <w:spacing w:before="179" w:line="222" w:lineRule="auto"/>
        <w:ind w:left="485"/>
        <w:rPr>
          <w:sz w:val="24"/>
          <w:szCs w:val="24"/>
        </w:rPr>
      </w:pPr>
      <w:r>
        <w:rPr>
          <w:spacing w:val="-1"/>
          <w:sz w:val="24"/>
          <w:szCs w:val="24"/>
        </w:rPr>
        <w:t>（6）与本项目的监理人或代建人或招标代理机构同为一个法定代表人的；</w:t>
      </w:r>
    </w:p>
    <w:p w14:paraId="35F42D5E">
      <w:pPr>
        <w:pStyle w:val="2"/>
        <w:spacing w:before="179" w:line="222" w:lineRule="auto"/>
        <w:ind w:left="485"/>
        <w:rPr>
          <w:sz w:val="24"/>
          <w:szCs w:val="24"/>
        </w:rPr>
      </w:pPr>
      <w:r>
        <w:rPr>
          <w:spacing w:val="-1"/>
          <w:sz w:val="24"/>
          <w:szCs w:val="24"/>
        </w:rPr>
        <w:t>（7）与本项目的监理人或代建人或招标代理机构相互控股或参股的；</w:t>
      </w:r>
    </w:p>
    <w:p w14:paraId="5BBEE6F9">
      <w:pPr>
        <w:pStyle w:val="2"/>
        <w:spacing w:before="180" w:line="220" w:lineRule="auto"/>
        <w:ind w:left="485"/>
        <w:rPr>
          <w:sz w:val="24"/>
          <w:szCs w:val="24"/>
        </w:rPr>
      </w:pPr>
      <w:r>
        <w:rPr>
          <w:spacing w:val="-1"/>
          <w:sz w:val="24"/>
          <w:szCs w:val="24"/>
        </w:rPr>
        <w:t>（8）与本项目的监理人或代建人或招标代理机构相互任职或工作的；</w:t>
      </w:r>
    </w:p>
    <w:p w14:paraId="60311724">
      <w:pPr>
        <w:pStyle w:val="2"/>
        <w:spacing w:before="182" w:line="222" w:lineRule="auto"/>
        <w:ind w:left="485"/>
        <w:rPr>
          <w:sz w:val="24"/>
          <w:szCs w:val="24"/>
        </w:rPr>
      </w:pPr>
      <w:r>
        <w:rPr>
          <w:spacing w:val="-3"/>
          <w:sz w:val="24"/>
          <w:szCs w:val="24"/>
        </w:rPr>
        <w:t>（9）被责令停业的；</w:t>
      </w:r>
    </w:p>
    <w:p w14:paraId="0E84F9D4">
      <w:pPr>
        <w:pStyle w:val="2"/>
        <w:spacing w:before="179" w:line="222" w:lineRule="auto"/>
        <w:ind w:left="485"/>
        <w:rPr>
          <w:sz w:val="24"/>
          <w:szCs w:val="24"/>
        </w:rPr>
      </w:pPr>
      <w:r>
        <w:rPr>
          <w:spacing w:val="-2"/>
          <w:sz w:val="24"/>
          <w:szCs w:val="24"/>
        </w:rPr>
        <w:t>（10）被暂停或取消投标资格的；</w:t>
      </w:r>
    </w:p>
    <w:p w14:paraId="1B0FAC37">
      <w:pPr>
        <w:pStyle w:val="2"/>
        <w:spacing w:before="180" w:line="222" w:lineRule="auto"/>
        <w:ind w:left="485"/>
        <w:rPr>
          <w:sz w:val="24"/>
          <w:szCs w:val="24"/>
        </w:rPr>
      </w:pPr>
      <w:r>
        <w:rPr>
          <w:spacing w:val="-2"/>
          <w:sz w:val="24"/>
          <w:szCs w:val="24"/>
        </w:rPr>
        <w:t>（11）财产被接管或冻结的；</w:t>
      </w:r>
    </w:p>
    <w:p w14:paraId="0272B4B8">
      <w:pPr>
        <w:pStyle w:val="2"/>
        <w:spacing w:before="179" w:line="291" w:lineRule="auto"/>
        <w:ind w:left="4" w:firstLine="481"/>
        <w:rPr>
          <w:sz w:val="24"/>
          <w:szCs w:val="24"/>
        </w:rPr>
      </w:pPr>
      <w:r>
        <w:rPr>
          <w:sz w:val="24"/>
          <w:szCs w:val="24"/>
        </w:rPr>
        <w:t>（12）单位负责人为同一人或者存在控股、管理关系的不同单位，参加同一标段投标或</w:t>
      </w:r>
      <w:r>
        <w:rPr>
          <w:spacing w:val="-2"/>
          <w:sz w:val="24"/>
          <w:szCs w:val="24"/>
        </w:rPr>
        <w:t>者未划分标段的同一招标项目投标的；</w:t>
      </w:r>
    </w:p>
    <w:p w14:paraId="441F07E9">
      <w:pPr>
        <w:pStyle w:val="2"/>
        <w:spacing w:before="180" w:line="219" w:lineRule="auto"/>
        <w:ind w:left="485"/>
        <w:rPr>
          <w:sz w:val="24"/>
          <w:szCs w:val="24"/>
        </w:rPr>
      </w:pPr>
      <w:r>
        <w:rPr>
          <w:spacing w:val="-1"/>
          <w:sz w:val="24"/>
          <w:szCs w:val="24"/>
        </w:rPr>
        <w:t>（13）在最近三年内有骗取中标或严重违约或重大工程质量问题的；</w:t>
      </w:r>
    </w:p>
    <w:p w14:paraId="32DED451">
      <w:pPr>
        <w:pStyle w:val="2"/>
        <w:spacing w:before="184" w:line="325" w:lineRule="auto"/>
        <w:ind w:left="1" w:firstLine="484"/>
        <w:rPr>
          <w:sz w:val="24"/>
          <w:szCs w:val="24"/>
        </w:rPr>
      </w:pPr>
      <w:r>
        <w:rPr>
          <w:sz w:val="24"/>
          <w:szCs w:val="24"/>
        </w:rPr>
        <w:t>（14）投标人、投标人法定代表人及项目经理、勘察负责人、设计负责人被列入“信用</w:t>
      </w:r>
      <w:r>
        <w:rPr>
          <w:spacing w:val="1"/>
          <w:sz w:val="24"/>
          <w:szCs w:val="24"/>
        </w:rPr>
        <w:t>中国”网站（</w:t>
      </w:r>
      <w:r>
        <w:fldChar w:fldCharType="begin"/>
      </w:r>
      <w:r>
        <w:instrText xml:space="preserve"> HYPERLINK "https://www.creditchina.gov.cn" </w:instrText>
      </w:r>
      <w:r>
        <w:fldChar w:fldCharType="separate"/>
      </w:r>
      <w:r>
        <w:rPr>
          <w:sz w:val="24"/>
          <w:szCs w:val="24"/>
        </w:rPr>
        <w:t>www</w:t>
      </w:r>
      <w:r>
        <w:rPr>
          <w:spacing w:val="1"/>
          <w:sz w:val="24"/>
          <w:szCs w:val="24"/>
        </w:rPr>
        <w:t>.</w:t>
      </w:r>
      <w:r>
        <w:rPr>
          <w:sz w:val="24"/>
          <w:szCs w:val="24"/>
        </w:rPr>
        <w:t>creditchina</w:t>
      </w:r>
      <w:r>
        <w:rPr>
          <w:spacing w:val="1"/>
          <w:sz w:val="24"/>
          <w:szCs w:val="24"/>
        </w:rPr>
        <w:t>.</w:t>
      </w:r>
      <w:r>
        <w:rPr>
          <w:sz w:val="24"/>
          <w:szCs w:val="24"/>
        </w:rPr>
        <w:t>gov</w:t>
      </w:r>
      <w:r>
        <w:rPr>
          <w:spacing w:val="1"/>
          <w:sz w:val="24"/>
          <w:szCs w:val="24"/>
        </w:rPr>
        <w:t>.</w:t>
      </w:r>
      <w:r>
        <w:rPr>
          <w:sz w:val="24"/>
          <w:szCs w:val="24"/>
        </w:rPr>
        <w:t>cn</w:t>
      </w:r>
      <w:r>
        <w:rPr>
          <w:sz w:val="24"/>
          <w:szCs w:val="24"/>
        </w:rPr>
        <w:fldChar w:fldCharType="end"/>
      </w:r>
      <w:r>
        <w:rPr>
          <w:spacing w:val="1"/>
          <w:sz w:val="24"/>
          <w:szCs w:val="24"/>
        </w:rPr>
        <w:t>）“严重失信主体名单查</w:t>
      </w:r>
      <w:r>
        <w:rPr>
          <w:sz w:val="24"/>
          <w:szCs w:val="24"/>
        </w:rPr>
        <w:t>询”“重大税收违法失信主</w:t>
      </w:r>
      <w:r>
        <w:rPr>
          <w:spacing w:val="1"/>
          <w:sz w:val="24"/>
          <w:szCs w:val="24"/>
        </w:rPr>
        <w:t>体”，“中国政府采购网”网站（</w:t>
      </w:r>
      <w:r>
        <w:fldChar w:fldCharType="begin"/>
      </w:r>
      <w:r>
        <w:instrText xml:space="preserve"> HYPERLINK "https://www.ccgp.gov.cn/" </w:instrText>
      </w:r>
      <w:r>
        <w:fldChar w:fldCharType="separate"/>
      </w:r>
      <w:r>
        <w:rPr>
          <w:sz w:val="24"/>
          <w:szCs w:val="24"/>
        </w:rPr>
        <w:t>https</w:t>
      </w:r>
      <w:r>
        <w:rPr>
          <w:spacing w:val="1"/>
          <w:sz w:val="24"/>
          <w:szCs w:val="24"/>
        </w:rPr>
        <w:t>://</w:t>
      </w:r>
      <w:r>
        <w:rPr>
          <w:sz w:val="24"/>
          <w:szCs w:val="24"/>
        </w:rPr>
        <w:t>www</w:t>
      </w:r>
      <w:r>
        <w:rPr>
          <w:spacing w:val="1"/>
          <w:sz w:val="24"/>
          <w:szCs w:val="24"/>
        </w:rPr>
        <w:t>.</w:t>
      </w:r>
      <w:r>
        <w:rPr>
          <w:sz w:val="24"/>
          <w:szCs w:val="24"/>
        </w:rPr>
        <w:t>ccgp</w:t>
      </w:r>
      <w:r>
        <w:rPr>
          <w:spacing w:val="1"/>
          <w:sz w:val="24"/>
          <w:szCs w:val="24"/>
        </w:rPr>
        <w:t>.</w:t>
      </w:r>
      <w:r>
        <w:rPr>
          <w:sz w:val="24"/>
          <w:szCs w:val="24"/>
        </w:rPr>
        <w:t>gov.cn/</w:t>
      </w:r>
      <w:r>
        <w:rPr>
          <w:sz w:val="24"/>
          <w:szCs w:val="24"/>
        </w:rPr>
        <w:fldChar w:fldCharType="end"/>
      </w:r>
      <w:r>
        <w:rPr>
          <w:sz w:val="24"/>
          <w:szCs w:val="24"/>
        </w:rPr>
        <w:t>）的“政府采购严重违法失信</w:t>
      </w:r>
      <w:r>
        <w:rPr>
          <w:spacing w:val="-6"/>
          <w:sz w:val="24"/>
          <w:szCs w:val="24"/>
        </w:rPr>
        <w:t>行为记录名单</w:t>
      </w:r>
      <w:r>
        <w:rPr>
          <w:spacing w:val="-84"/>
          <w:sz w:val="24"/>
          <w:szCs w:val="24"/>
        </w:rPr>
        <w:t xml:space="preserve"> </w:t>
      </w:r>
      <w:r>
        <w:rPr>
          <w:spacing w:val="-6"/>
          <w:sz w:val="24"/>
          <w:szCs w:val="24"/>
        </w:rPr>
        <w:t>”的；</w:t>
      </w:r>
    </w:p>
    <w:p w14:paraId="76DC2729">
      <w:pPr>
        <w:pStyle w:val="2"/>
        <w:spacing w:before="100" w:line="222" w:lineRule="auto"/>
        <w:ind w:left="485"/>
        <w:rPr>
          <w:sz w:val="24"/>
          <w:szCs w:val="24"/>
        </w:rPr>
      </w:pPr>
      <w:r>
        <w:rPr>
          <w:spacing w:val="-1"/>
          <w:sz w:val="24"/>
          <w:szCs w:val="24"/>
        </w:rPr>
        <w:t>（15）法律法规或投标人须知前附表规定的其他情形。</w:t>
      </w:r>
    </w:p>
    <w:p w14:paraId="413A01DA">
      <w:pPr>
        <w:pStyle w:val="2"/>
        <w:spacing w:before="179" w:line="360" w:lineRule="auto"/>
        <w:ind w:left="4" w:right="17" w:firstLine="486"/>
        <w:rPr>
          <w:sz w:val="24"/>
          <w:szCs w:val="24"/>
        </w:rPr>
      </w:pPr>
      <w:r>
        <w:rPr>
          <w:spacing w:val="-5"/>
          <w:sz w:val="24"/>
          <w:szCs w:val="24"/>
        </w:rPr>
        <w:t>1.4.4</w:t>
      </w:r>
      <w:r>
        <w:rPr>
          <w:spacing w:val="-44"/>
          <w:sz w:val="24"/>
          <w:szCs w:val="24"/>
        </w:rPr>
        <w:t xml:space="preserve"> </w:t>
      </w:r>
      <w:r>
        <w:rPr>
          <w:spacing w:val="-5"/>
          <w:sz w:val="24"/>
          <w:szCs w:val="24"/>
        </w:rPr>
        <w:t>本次招标项目执行政府采购政策，支持中小企业（监狱企业、残疾人福利性单位</w:t>
      </w:r>
      <w:r>
        <w:rPr>
          <w:spacing w:val="-61"/>
          <w:w w:val="92"/>
          <w:sz w:val="24"/>
          <w:szCs w:val="24"/>
        </w:rPr>
        <w:t>），</w:t>
      </w:r>
      <w:r>
        <w:rPr>
          <w:spacing w:val="-1"/>
          <w:sz w:val="24"/>
          <w:szCs w:val="24"/>
        </w:rPr>
        <w:t>可以享受中小企业扶持政策的具体要求见投标人须知前附表。</w:t>
      </w:r>
    </w:p>
    <w:p w14:paraId="44F88EFA">
      <w:pPr>
        <w:pStyle w:val="2"/>
        <w:spacing w:line="223" w:lineRule="auto"/>
        <w:ind w:left="491"/>
        <w:rPr>
          <w:sz w:val="24"/>
          <w:szCs w:val="24"/>
        </w:rPr>
      </w:pPr>
      <w:r>
        <w:rPr>
          <w:b/>
          <w:bCs/>
          <w:spacing w:val="-9"/>
          <w:sz w:val="24"/>
          <w:szCs w:val="24"/>
        </w:rPr>
        <w:t>1.5</w:t>
      </w:r>
      <w:r>
        <w:rPr>
          <w:spacing w:val="-37"/>
          <w:sz w:val="24"/>
          <w:szCs w:val="24"/>
        </w:rPr>
        <w:t xml:space="preserve"> </w:t>
      </w:r>
      <w:r>
        <w:rPr>
          <w:b/>
          <w:bCs/>
          <w:spacing w:val="-9"/>
          <w:sz w:val="24"/>
          <w:szCs w:val="24"/>
        </w:rPr>
        <w:t>费用承担</w:t>
      </w:r>
    </w:p>
    <w:p w14:paraId="70329BC6">
      <w:pPr>
        <w:pStyle w:val="2"/>
        <w:spacing w:before="178" w:line="222" w:lineRule="auto"/>
        <w:ind w:left="479"/>
        <w:rPr>
          <w:sz w:val="24"/>
          <w:szCs w:val="24"/>
        </w:rPr>
      </w:pPr>
      <w:r>
        <w:rPr>
          <w:spacing w:val="-1"/>
          <w:sz w:val="24"/>
          <w:szCs w:val="24"/>
        </w:rPr>
        <w:t>投标人准备和参加投标活动发生的费用自理。</w:t>
      </w:r>
    </w:p>
    <w:p w14:paraId="0F51AF5F">
      <w:pPr>
        <w:pStyle w:val="2"/>
        <w:spacing w:before="178" w:line="221" w:lineRule="auto"/>
        <w:ind w:left="491"/>
        <w:rPr>
          <w:sz w:val="24"/>
          <w:szCs w:val="24"/>
        </w:rPr>
      </w:pPr>
      <w:r>
        <w:rPr>
          <w:b/>
          <w:bCs/>
          <w:spacing w:val="-11"/>
          <w:sz w:val="24"/>
          <w:szCs w:val="24"/>
        </w:rPr>
        <w:t>1.6</w:t>
      </w:r>
      <w:r>
        <w:rPr>
          <w:spacing w:val="-43"/>
          <w:sz w:val="24"/>
          <w:szCs w:val="24"/>
        </w:rPr>
        <w:t xml:space="preserve"> </w:t>
      </w:r>
      <w:r>
        <w:rPr>
          <w:b/>
          <w:bCs/>
          <w:spacing w:val="-11"/>
          <w:sz w:val="24"/>
          <w:szCs w:val="24"/>
        </w:rPr>
        <w:t>保密</w:t>
      </w:r>
    </w:p>
    <w:p w14:paraId="65B32BF1">
      <w:pPr>
        <w:pStyle w:val="2"/>
        <w:spacing w:before="181" w:line="360" w:lineRule="auto"/>
        <w:ind w:left="2" w:right="83" w:firstLine="481"/>
        <w:rPr>
          <w:sz w:val="24"/>
          <w:szCs w:val="24"/>
        </w:rPr>
      </w:pPr>
      <w:r>
        <w:rPr>
          <w:sz w:val="24"/>
          <w:szCs w:val="24"/>
        </w:rPr>
        <w:t>参与招标投标活动的各方应对招标文件和投标文件中的商业和技术等秘密保密，违者应</w:t>
      </w:r>
      <w:r>
        <w:rPr>
          <w:spacing w:val="-2"/>
          <w:sz w:val="24"/>
          <w:szCs w:val="24"/>
        </w:rPr>
        <w:t>对由此造成的后果承担法律责任。</w:t>
      </w:r>
    </w:p>
    <w:p w14:paraId="0A521FFE">
      <w:pPr>
        <w:pStyle w:val="2"/>
        <w:spacing w:before="1" w:line="222" w:lineRule="auto"/>
        <w:ind w:left="491"/>
        <w:rPr>
          <w:sz w:val="24"/>
          <w:szCs w:val="24"/>
        </w:rPr>
      </w:pPr>
      <w:r>
        <w:rPr>
          <w:b/>
          <w:bCs/>
          <w:spacing w:val="-8"/>
          <w:sz w:val="24"/>
          <w:szCs w:val="24"/>
        </w:rPr>
        <w:t>1.7</w:t>
      </w:r>
      <w:r>
        <w:rPr>
          <w:spacing w:val="-45"/>
          <w:sz w:val="24"/>
          <w:szCs w:val="24"/>
        </w:rPr>
        <w:t xml:space="preserve"> </w:t>
      </w:r>
      <w:r>
        <w:rPr>
          <w:b/>
          <w:bCs/>
          <w:spacing w:val="-8"/>
          <w:sz w:val="24"/>
          <w:szCs w:val="24"/>
        </w:rPr>
        <w:t>语言文字</w:t>
      </w:r>
    </w:p>
    <w:p w14:paraId="44C00CDA">
      <w:pPr>
        <w:pStyle w:val="2"/>
        <w:spacing w:before="179" w:line="222" w:lineRule="auto"/>
        <w:ind w:left="492"/>
        <w:rPr>
          <w:sz w:val="24"/>
          <w:szCs w:val="24"/>
        </w:rPr>
      </w:pPr>
      <w:r>
        <w:rPr>
          <w:spacing w:val="-1"/>
          <w:sz w:val="24"/>
          <w:szCs w:val="24"/>
        </w:rPr>
        <w:t>除专用术语外，与招标投标有关的语言均使用中文。必要时专用术语应附有中文注释。</w:t>
      </w:r>
    </w:p>
    <w:p w14:paraId="750838D1">
      <w:pPr>
        <w:pStyle w:val="2"/>
        <w:spacing w:before="179" w:line="221" w:lineRule="auto"/>
        <w:ind w:left="491"/>
        <w:rPr>
          <w:sz w:val="24"/>
          <w:szCs w:val="24"/>
        </w:rPr>
      </w:pPr>
      <w:r>
        <w:rPr>
          <w:b/>
          <w:bCs/>
          <w:spacing w:val="-8"/>
          <w:sz w:val="24"/>
          <w:szCs w:val="24"/>
        </w:rPr>
        <w:t>1.8</w:t>
      </w:r>
      <w:r>
        <w:rPr>
          <w:spacing w:val="-45"/>
          <w:sz w:val="24"/>
          <w:szCs w:val="24"/>
        </w:rPr>
        <w:t xml:space="preserve"> </w:t>
      </w:r>
      <w:r>
        <w:rPr>
          <w:b/>
          <w:bCs/>
          <w:spacing w:val="-8"/>
          <w:sz w:val="24"/>
          <w:szCs w:val="24"/>
        </w:rPr>
        <w:t>计量单位</w:t>
      </w:r>
    </w:p>
    <w:p w14:paraId="7926A324">
      <w:pPr>
        <w:pStyle w:val="2"/>
        <w:spacing w:before="181" w:line="221" w:lineRule="auto"/>
        <w:ind w:left="481"/>
        <w:rPr>
          <w:sz w:val="24"/>
          <w:szCs w:val="24"/>
        </w:rPr>
      </w:pPr>
      <w:r>
        <w:rPr>
          <w:spacing w:val="-1"/>
          <w:sz w:val="24"/>
          <w:szCs w:val="24"/>
        </w:rPr>
        <w:t>所有计量均采用中华人民共和国法定计量单位。</w:t>
      </w:r>
    </w:p>
    <w:p w14:paraId="0818330F">
      <w:pPr>
        <w:pStyle w:val="2"/>
        <w:spacing w:before="181" w:line="223" w:lineRule="auto"/>
        <w:ind w:left="491"/>
        <w:rPr>
          <w:sz w:val="24"/>
          <w:szCs w:val="24"/>
        </w:rPr>
      </w:pPr>
      <w:r>
        <w:rPr>
          <w:b/>
          <w:bCs/>
          <w:spacing w:val="-9"/>
          <w:sz w:val="24"/>
          <w:szCs w:val="24"/>
        </w:rPr>
        <w:t>1.9</w:t>
      </w:r>
      <w:r>
        <w:rPr>
          <w:spacing w:val="-38"/>
          <w:sz w:val="24"/>
          <w:szCs w:val="24"/>
        </w:rPr>
        <w:t xml:space="preserve"> </w:t>
      </w:r>
      <w:r>
        <w:rPr>
          <w:b/>
          <w:bCs/>
          <w:spacing w:val="-9"/>
          <w:sz w:val="24"/>
          <w:szCs w:val="24"/>
        </w:rPr>
        <w:t>踏勘现场</w:t>
      </w:r>
    </w:p>
    <w:p w14:paraId="429F90EC">
      <w:pPr>
        <w:pStyle w:val="2"/>
        <w:spacing w:before="178" w:line="291" w:lineRule="auto"/>
        <w:ind w:left="1" w:right="6" w:firstLine="489"/>
        <w:rPr>
          <w:sz w:val="24"/>
          <w:szCs w:val="24"/>
        </w:rPr>
      </w:pPr>
      <w:r>
        <w:rPr>
          <w:spacing w:val="-3"/>
          <w:sz w:val="24"/>
          <w:szCs w:val="24"/>
        </w:rPr>
        <w:t>1.9.1</w:t>
      </w:r>
      <w:r>
        <w:rPr>
          <w:spacing w:val="-30"/>
          <w:sz w:val="24"/>
          <w:szCs w:val="24"/>
        </w:rPr>
        <w:t xml:space="preserve"> </w:t>
      </w:r>
      <w:r>
        <w:rPr>
          <w:spacing w:val="-3"/>
          <w:sz w:val="24"/>
          <w:szCs w:val="24"/>
        </w:rPr>
        <w:t>投标人须知前附表规定组织踏勘现场的，招标人按投标人须知前附表规定的时间、</w:t>
      </w:r>
      <w:r>
        <w:rPr>
          <w:spacing w:val="-2"/>
          <w:sz w:val="24"/>
          <w:szCs w:val="24"/>
        </w:rPr>
        <w:t>地点组织投标人踏勘项目现场。</w:t>
      </w:r>
    </w:p>
    <w:p w14:paraId="56421A03">
      <w:pPr>
        <w:pStyle w:val="2"/>
        <w:spacing w:before="179" w:line="222" w:lineRule="auto"/>
        <w:ind w:left="491"/>
        <w:rPr>
          <w:sz w:val="24"/>
          <w:szCs w:val="24"/>
        </w:rPr>
      </w:pPr>
      <w:r>
        <w:rPr>
          <w:spacing w:val="-3"/>
          <w:sz w:val="24"/>
          <w:szCs w:val="24"/>
        </w:rPr>
        <w:t>1.9.2</w:t>
      </w:r>
      <w:r>
        <w:rPr>
          <w:spacing w:val="-28"/>
          <w:sz w:val="24"/>
          <w:szCs w:val="24"/>
        </w:rPr>
        <w:t xml:space="preserve"> </w:t>
      </w:r>
      <w:r>
        <w:rPr>
          <w:spacing w:val="-3"/>
          <w:sz w:val="24"/>
          <w:szCs w:val="24"/>
        </w:rPr>
        <w:t>投标人踏勘现场发生的费用自理。</w:t>
      </w:r>
    </w:p>
    <w:p w14:paraId="5E1ACF1B">
      <w:pPr>
        <w:pStyle w:val="2"/>
        <w:spacing w:before="180" w:line="219" w:lineRule="auto"/>
        <w:jc w:val="right"/>
        <w:rPr>
          <w:sz w:val="24"/>
          <w:szCs w:val="24"/>
        </w:rPr>
      </w:pPr>
      <w:r>
        <w:rPr>
          <w:spacing w:val="-3"/>
          <w:sz w:val="24"/>
          <w:szCs w:val="24"/>
        </w:rPr>
        <w:t>1.9.3</w:t>
      </w:r>
      <w:r>
        <w:rPr>
          <w:spacing w:val="-23"/>
          <w:sz w:val="24"/>
          <w:szCs w:val="24"/>
        </w:rPr>
        <w:t xml:space="preserve"> </w:t>
      </w:r>
      <w:r>
        <w:rPr>
          <w:spacing w:val="-3"/>
          <w:sz w:val="24"/>
          <w:szCs w:val="24"/>
        </w:rPr>
        <w:t>除招标人的原因外，投标人自行负责在踏勘现场中所发生的人员伤亡和财产损失。</w:t>
      </w:r>
    </w:p>
    <w:p w14:paraId="72D62582">
      <w:pPr>
        <w:pStyle w:val="2"/>
        <w:spacing w:before="183" w:line="290" w:lineRule="auto"/>
        <w:ind w:right="83" w:firstLine="491"/>
        <w:rPr>
          <w:sz w:val="24"/>
          <w:szCs w:val="24"/>
        </w:rPr>
      </w:pPr>
      <w:r>
        <w:rPr>
          <w:spacing w:val="1"/>
          <w:sz w:val="24"/>
          <w:szCs w:val="24"/>
        </w:rPr>
        <w:t>1.9.4</w:t>
      </w:r>
      <w:r>
        <w:rPr>
          <w:spacing w:val="-30"/>
          <w:sz w:val="24"/>
          <w:szCs w:val="24"/>
        </w:rPr>
        <w:t xml:space="preserve"> </w:t>
      </w:r>
      <w:r>
        <w:rPr>
          <w:spacing w:val="1"/>
          <w:sz w:val="24"/>
          <w:szCs w:val="24"/>
        </w:rPr>
        <w:t>招标人在踏勘现场中介绍的工程场地和相关的周边环境情况，供投标人在编制投</w:t>
      </w:r>
      <w:r>
        <w:rPr>
          <w:spacing w:val="-1"/>
          <w:sz w:val="24"/>
          <w:szCs w:val="24"/>
        </w:rPr>
        <w:t>标文件时参考，招标人不对投标人据此作出的判断和决策负责。</w:t>
      </w:r>
    </w:p>
    <w:p w14:paraId="0448B727">
      <w:pPr>
        <w:pStyle w:val="2"/>
        <w:spacing w:before="182" w:line="222" w:lineRule="auto"/>
        <w:ind w:left="491"/>
        <w:rPr>
          <w:sz w:val="24"/>
          <w:szCs w:val="24"/>
        </w:rPr>
      </w:pPr>
      <w:r>
        <w:rPr>
          <w:b/>
          <w:bCs/>
          <w:spacing w:val="-7"/>
          <w:sz w:val="24"/>
          <w:szCs w:val="24"/>
        </w:rPr>
        <w:t>1.10</w:t>
      </w:r>
      <w:r>
        <w:rPr>
          <w:spacing w:val="-38"/>
          <w:sz w:val="24"/>
          <w:szCs w:val="24"/>
        </w:rPr>
        <w:t xml:space="preserve"> </w:t>
      </w:r>
      <w:r>
        <w:rPr>
          <w:b/>
          <w:bCs/>
          <w:spacing w:val="-7"/>
          <w:sz w:val="24"/>
          <w:szCs w:val="24"/>
        </w:rPr>
        <w:t>投标预备会</w:t>
      </w:r>
    </w:p>
    <w:p w14:paraId="02EF1185">
      <w:pPr>
        <w:pStyle w:val="2"/>
        <w:spacing w:before="180" w:line="222" w:lineRule="auto"/>
        <w:ind w:left="491"/>
        <w:rPr>
          <w:sz w:val="24"/>
          <w:szCs w:val="24"/>
        </w:rPr>
      </w:pPr>
      <w:r>
        <w:rPr>
          <w:spacing w:val="-5"/>
          <w:sz w:val="24"/>
          <w:szCs w:val="24"/>
        </w:rPr>
        <w:t>1.10.1</w:t>
      </w:r>
      <w:r>
        <w:rPr>
          <w:spacing w:val="-38"/>
          <w:sz w:val="24"/>
          <w:szCs w:val="24"/>
        </w:rPr>
        <w:t xml:space="preserve"> </w:t>
      </w:r>
      <w:r>
        <w:rPr>
          <w:spacing w:val="-5"/>
          <w:sz w:val="24"/>
          <w:szCs w:val="24"/>
        </w:rPr>
        <w:t>不召开。</w:t>
      </w:r>
    </w:p>
    <w:p w14:paraId="4E0F5AB6">
      <w:pPr>
        <w:pStyle w:val="2"/>
        <w:spacing w:before="178" w:line="290" w:lineRule="auto"/>
        <w:ind w:right="83" w:firstLine="491"/>
        <w:rPr>
          <w:sz w:val="24"/>
          <w:szCs w:val="24"/>
        </w:rPr>
      </w:pPr>
      <w:r>
        <w:rPr>
          <w:spacing w:val="-2"/>
          <w:sz w:val="24"/>
          <w:szCs w:val="24"/>
        </w:rPr>
        <w:t>1.10.2</w:t>
      </w:r>
      <w:r>
        <w:rPr>
          <w:spacing w:val="-27"/>
          <w:sz w:val="24"/>
          <w:szCs w:val="24"/>
        </w:rPr>
        <w:t xml:space="preserve"> </w:t>
      </w:r>
      <w:r>
        <w:rPr>
          <w:spacing w:val="-2"/>
          <w:sz w:val="24"/>
          <w:szCs w:val="24"/>
        </w:rPr>
        <w:t>投标人应按投标人须知前附表规定的时间和形式将提出的问题送达招标人，以便招标人在会议期间澄清。</w:t>
      </w:r>
    </w:p>
    <w:p w14:paraId="3F4FBC05">
      <w:pPr>
        <w:pStyle w:val="2"/>
        <w:spacing w:before="183" w:line="291" w:lineRule="auto"/>
        <w:ind w:right="83" w:firstLine="490"/>
        <w:rPr>
          <w:sz w:val="24"/>
          <w:szCs w:val="24"/>
        </w:rPr>
      </w:pPr>
      <w:r>
        <w:rPr>
          <w:spacing w:val="-2"/>
          <w:sz w:val="24"/>
          <w:szCs w:val="24"/>
        </w:rPr>
        <w:t>1.10.3</w:t>
      </w:r>
      <w:r>
        <w:rPr>
          <w:spacing w:val="-27"/>
          <w:sz w:val="24"/>
          <w:szCs w:val="24"/>
        </w:rPr>
        <w:t xml:space="preserve"> </w:t>
      </w:r>
      <w:r>
        <w:rPr>
          <w:spacing w:val="-2"/>
          <w:sz w:val="24"/>
          <w:szCs w:val="24"/>
        </w:rPr>
        <w:t>投标预备会后，招标人将对投标人所提问题的澄清，以投标人须知前附表规定的</w:t>
      </w:r>
      <w:r>
        <w:rPr>
          <w:spacing w:val="-1"/>
          <w:sz w:val="24"/>
          <w:szCs w:val="24"/>
        </w:rPr>
        <w:t>形式通知所有购买招标文件的投标人。该澄清内容为招标文件的组成部分。</w:t>
      </w:r>
    </w:p>
    <w:p w14:paraId="31103E38">
      <w:pPr>
        <w:pStyle w:val="2"/>
        <w:spacing w:before="179" w:line="224" w:lineRule="auto"/>
        <w:ind w:left="491"/>
        <w:rPr>
          <w:sz w:val="24"/>
          <w:szCs w:val="24"/>
        </w:rPr>
      </w:pPr>
      <w:r>
        <w:rPr>
          <w:b/>
          <w:bCs/>
          <w:spacing w:val="-10"/>
          <w:sz w:val="24"/>
          <w:szCs w:val="24"/>
        </w:rPr>
        <w:t>1.11</w:t>
      </w:r>
      <w:r>
        <w:rPr>
          <w:spacing w:val="-38"/>
          <w:sz w:val="24"/>
          <w:szCs w:val="24"/>
        </w:rPr>
        <w:t xml:space="preserve"> </w:t>
      </w:r>
      <w:r>
        <w:rPr>
          <w:b/>
          <w:bCs/>
          <w:spacing w:val="-10"/>
          <w:sz w:val="24"/>
          <w:szCs w:val="24"/>
        </w:rPr>
        <w:t>分包</w:t>
      </w:r>
    </w:p>
    <w:p w14:paraId="34F84EFB">
      <w:pPr>
        <w:pStyle w:val="2"/>
        <w:spacing w:before="176" w:line="360" w:lineRule="auto"/>
        <w:ind w:left="1" w:right="83" w:firstLine="478"/>
        <w:rPr>
          <w:sz w:val="24"/>
          <w:szCs w:val="24"/>
        </w:rPr>
      </w:pPr>
      <w:r>
        <w:rPr>
          <w:spacing w:val="1"/>
          <w:sz w:val="24"/>
          <w:szCs w:val="24"/>
        </w:rPr>
        <w:t>投标人拟在中标后将中标项目的部分非主体、非关</w:t>
      </w:r>
      <w:r>
        <w:rPr>
          <w:sz w:val="24"/>
          <w:szCs w:val="24"/>
        </w:rPr>
        <w:t>键性工作进行分包的，应符合投标人须知前附表规定的分包内容、分包金额和接</w:t>
      </w:r>
      <w:r>
        <w:rPr>
          <w:spacing w:val="-1"/>
          <w:sz w:val="24"/>
          <w:szCs w:val="24"/>
        </w:rPr>
        <w:t>受分包的第三人资质要求等限制性条件。</w:t>
      </w:r>
    </w:p>
    <w:p w14:paraId="29BEE318">
      <w:pPr>
        <w:pStyle w:val="2"/>
        <w:spacing w:before="1" w:line="222" w:lineRule="auto"/>
        <w:ind w:left="491"/>
        <w:rPr>
          <w:sz w:val="24"/>
          <w:szCs w:val="24"/>
        </w:rPr>
      </w:pPr>
      <w:r>
        <w:rPr>
          <w:b/>
          <w:bCs/>
          <w:spacing w:val="-9"/>
          <w:sz w:val="24"/>
          <w:szCs w:val="24"/>
        </w:rPr>
        <w:t>1.12</w:t>
      </w:r>
      <w:r>
        <w:rPr>
          <w:spacing w:val="-44"/>
          <w:sz w:val="24"/>
          <w:szCs w:val="24"/>
        </w:rPr>
        <w:t xml:space="preserve"> </w:t>
      </w:r>
      <w:r>
        <w:rPr>
          <w:b/>
          <w:bCs/>
          <w:spacing w:val="-9"/>
          <w:sz w:val="24"/>
          <w:szCs w:val="24"/>
        </w:rPr>
        <w:t>偏离</w:t>
      </w:r>
    </w:p>
    <w:p w14:paraId="00480747">
      <w:pPr>
        <w:pStyle w:val="2"/>
        <w:spacing w:before="179" w:line="220" w:lineRule="auto"/>
        <w:ind w:left="486"/>
        <w:rPr>
          <w:sz w:val="24"/>
          <w:szCs w:val="24"/>
        </w:rPr>
      </w:pPr>
      <w:r>
        <w:rPr>
          <w:spacing w:val="-2"/>
          <w:sz w:val="24"/>
          <w:szCs w:val="24"/>
        </w:rPr>
        <w:t>不允许对招标文件要求的实质性内容有负偏离</w:t>
      </w:r>
    </w:p>
    <w:p w14:paraId="01320AB5">
      <w:pPr>
        <w:pStyle w:val="2"/>
        <w:spacing w:before="101" w:line="221" w:lineRule="auto"/>
        <w:ind w:left="494"/>
        <w:rPr>
          <w:sz w:val="24"/>
          <w:szCs w:val="24"/>
        </w:rPr>
      </w:pPr>
      <w:r>
        <w:rPr>
          <w:b/>
          <w:bCs/>
          <w:spacing w:val="-6"/>
          <w:sz w:val="24"/>
          <w:szCs w:val="24"/>
        </w:rPr>
        <w:t>1.13</w:t>
      </w:r>
      <w:r>
        <w:rPr>
          <w:spacing w:val="-34"/>
          <w:sz w:val="24"/>
          <w:szCs w:val="24"/>
        </w:rPr>
        <w:t xml:space="preserve"> </w:t>
      </w:r>
      <w:r>
        <w:rPr>
          <w:b/>
          <w:bCs/>
          <w:spacing w:val="-6"/>
          <w:sz w:val="24"/>
          <w:szCs w:val="24"/>
        </w:rPr>
        <w:t>农民工工资保障金</w:t>
      </w:r>
    </w:p>
    <w:p w14:paraId="3C0F382E">
      <w:pPr>
        <w:pStyle w:val="2"/>
        <w:spacing w:before="181" w:line="290" w:lineRule="auto"/>
        <w:ind w:left="6" w:firstLine="488"/>
        <w:rPr>
          <w:sz w:val="24"/>
          <w:szCs w:val="24"/>
        </w:rPr>
      </w:pPr>
      <w:r>
        <w:rPr>
          <w:spacing w:val="-2"/>
          <w:sz w:val="24"/>
          <w:szCs w:val="24"/>
        </w:rPr>
        <w:t>1.13.1</w:t>
      </w:r>
      <w:r>
        <w:rPr>
          <w:spacing w:val="-27"/>
          <w:sz w:val="24"/>
          <w:szCs w:val="24"/>
        </w:rPr>
        <w:t xml:space="preserve"> </w:t>
      </w:r>
      <w:r>
        <w:rPr>
          <w:spacing w:val="-2"/>
          <w:sz w:val="24"/>
          <w:szCs w:val="24"/>
        </w:rPr>
        <w:t>按照洛阳市住房和城乡建设局《关于进一步规范农民工工资保障金和工程担保管</w:t>
      </w:r>
      <w:r>
        <w:rPr>
          <w:spacing w:val="-3"/>
          <w:sz w:val="24"/>
          <w:szCs w:val="24"/>
        </w:rPr>
        <w:t>理的通知》洛建【2019】78</w:t>
      </w:r>
      <w:r>
        <w:rPr>
          <w:spacing w:val="-22"/>
          <w:sz w:val="24"/>
          <w:szCs w:val="24"/>
        </w:rPr>
        <w:t xml:space="preserve"> </w:t>
      </w:r>
      <w:r>
        <w:rPr>
          <w:spacing w:val="-3"/>
          <w:sz w:val="24"/>
          <w:szCs w:val="24"/>
        </w:rPr>
        <w:t>号执行；</w:t>
      </w:r>
    </w:p>
    <w:p w14:paraId="63190835">
      <w:pPr>
        <w:pStyle w:val="2"/>
        <w:spacing w:before="181" w:line="291" w:lineRule="auto"/>
        <w:ind w:left="4" w:firstLine="490"/>
        <w:rPr>
          <w:sz w:val="24"/>
          <w:szCs w:val="24"/>
        </w:rPr>
      </w:pPr>
      <w:r>
        <w:rPr>
          <w:b/>
          <w:bCs/>
          <w:spacing w:val="-4"/>
          <w:sz w:val="24"/>
          <w:szCs w:val="24"/>
        </w:rPr>
        <w:t>1.13.2</w:t>
      </w:r>
      <w:r>
        <w:rPr>
          <w:spacing w:val="-43"/>
          <w:sz w:val="24"/>
          <w:szCs w:val="24"/>
        </w:rPr>
        <w:t xml:space="preserve"> </w:t>
      </w:r>
      <w:r>
        <w:rPr>
          <w:b/>
          <w:bCs/>
          <w:spacing w:val="-4"/>
          <w:sz w:val="24"/>
          <w:szCs w:val="24"/>
        </w:rPr>
        <w:t>投标人提交的投标文件中未对农民工工资保障金进行承诺的，在评</w:t>
      </w:r>
      <w:r>
        <w:rPr>
          <w:b/>
          <w:bCs/>
          <w:spacing w:val="-5"/>
          <w:sz w:val="24"/>
          <w:szCs w:val="24"/>
        </w:rPr>
        <w:t>标时对其投标</w:t>
      </w:r>
      <w:r>
        <w:rPr>
          <w:b/>
          <w:bCs/>
          <w:spacing w:val="-4"/>
          <w:sz w:val="24"/>
          <w:szCs w:val="24"/>
        </w:rPr>
        <w:t>文件按照废标处理。</w:t>
      </w:r>
    </w:p>
    <w:p w14:paraId="5A50B852">
      <w:pPr>
        <w:pStyle w:val="2"/>
        <w:spacing w:before="280" w:line="222" w:lineRule="auto"/>
        <w:rPr>
          <w:sz w:val="24"/>
          <w:szCs w:val="24"/>
        </w:rPr>
      </w:pPr>
      <w:r>
        <w:rPr>
          <w:b/>
          <w:bCs/>
          <w:spacing w:val="-4"/>
          <w:sz w:val="24"/>
          <w:szCs w:val="24"/>
        </w:rPr>
        <w:t>2、招标文件</w:t>
      </w:r>
    </w:p>
    <w:p w14:paraId="120C6B19">
      <w:pPr>
        <w:pStyle w:val="2"/>
        <w:spacing w:before="179" w:line="222" w:lineRule="auto"/>
        <w:ind w:left="120"/>
        <w:rPr>
          <w:sz w:val="24"/>
          <w:szCs w:val="24"/>
        </w:rPr>
      </w:pPr>
      <w:r>
        <w:rPr>
          <w:b/>
          <w:bCs/>
          <w:spacing w:val="-5"/>
          <w:sz w:val="24"/>
          <w:szCs w:val="24"/>
        </w:rPr>
        <w:t>2.1</w:t>
      </w:r>
      <w:r>
        <w:rPr>
          <w:spacing w:val="-43"/>
          <w:sz w:val="24"/>
          <w:szCs w:val="24"/>
        </w:rPr>
        <w:t xml:space="preserve"> </w:t>
      </w:r>
      <w:r>
        <w:rPr>
          <w:b/>
          <w:bCs/>
          <w:spacing w:val="-5"/>
          <w:sz w:val="24"/>
          <w:szCs w:val="24"/>
        </w:rPr>
        <w:t>招标文件的组成</w:t>
      </w:r>
    </w:p>
    <w:p w14:paraId="42E37445">
      <w:pPr>
        <w:pStyle w:val="2"/>
        <w:spacing w:before="179" w:line="222" w:lineRule="auto"/>
        <w:ind w:left="5"/>
        <w:rPr>
          <w:sz w:val="24"/>
          <w:szCs w:val="24"/>
        </w:rPr>
      </w:pPr>
      <w:r>
        <w:rPr>
          <w:spacing w:val="-3"/>
          <w:sz w:val="24"/>
          <w:szCs w:val="24"/>
        </w:rPr>
        <w:t>本招标文件包括：</w:t>
      </w:r>
    </w:p>
    <w:p w14:paraId="7C480F3B">
      <w:pPr>
        <w:pStyle w:val="2"/>
        <w:spacing w:before="179" w:line="222" w:lineRule="auto"/>
        <w:ind w:left="489"/>
        <w:rPr>
          <w:sz w:val="24"/>
          <w:szCs w:val="24"/>
        </w:rPr>
      </w:pPr>
      <w:r>
        <w:rPr>
          <w:spacing w:val="-3"/>
          <w:sz w:val="24"/>
          <w:szCs w:val="24"/>
        </w:rPr>
        <w:t>（1）招标公告；</w:t>
      </w:r>
    </w:p>
    <w:p w14:paraId="6BCF82AF">
      <w:pPr>
        <w:pStyle w:val="2"/>
        <w:spacing w:before="180" w:line="222" w:lineRule="auto"/>
        <w:ind w:left="489"/>
        <w:rPr>
          <w:sz w:val="24"/>
          <w:szCs w:val="24"/>
        </w:rPr>
      </w:pPr>
      <w:r>
        <w:rPr>
          <w:spacing w:val="-3"/>
          <w:sz w:val="24"/>
          <w:szCs w:val="24"/>
        </w:rPr>
        <w:t>（2）投标人须知；</w:t>
      </w:r>
    </w:p>
    <w:p w14:paraId="21CD86B9">
      <w:pPr>
        <w:pStyle w:val="2"/>
        <w:spacing w:before="179" w:line="222" w:lineRule="auto"/>
        <w:ind w:left="489"/>
        <w:rPr>
          <w:sz w:val="24"/>
          <w:szCs w:val="24"/>
        </w:rPr>
      </w:pPr>
      <w:r>
        <w:rPr>
          <w:spacing w:val="-3"/>
          <w:sz w:val="24"/>
          <w:szCs w:val="24"/>
        </w:rPr>
        <w:t>（3）评标办法；</w:t>
      </w:r>
    </w:p>
    <w:p w14:paraId="5FA353EE">
      <w:pPr>
        <w:pStyle w:val="2"/>
        <w:spacing w:before="179" w:line="222" w:lineRule="auto"/>
        <w:ind w:left="489"/>
        <w:rPr>
          <w:sz w:val="24"/>
          <w:szCs w:val="24"/>
        </w:rPr>
      </w:pPr>
      <w:r>
        <w:rPr>
          <w:spacing w:val="-3"/>
          <w:sz w:val="24"/>
          <w:szCs w:val="24"/>
        </w:rPr>
        <w:t>（4）定标办法</w:t>
      </w:r>
    </w:p>
    <w:p w14:paraId="129D439C">
      <w:pPr>
        <w:pStyle w:val="2"/>
        <w:spacing w:before="180" w:line="222" w:lineRule="auto"/>
        <w:ind w:left="489"/>
        <w:rPr>
          <w:sz w:val="24"/>
          <w:szCs w:val="24"/>
        </w:rPr>
      </w:pPr>
      <w:r>
        <w:rPr>
          <w:spacing w:val="-2"/>
          <w:sz w:val="24"/>
          <w:szCs w:val="24"/>
        </w:rPr>
        <w:t>（5）合同条款及格式；</w:t>
      </w:r>
    </w:p>
    <w:p w14:paraId="6B1CB10F">
      <w:pPr>
        <w:pStyle w:val="2"/>
        <w:spacing w:before="179" w:line="222" w:lineRule="auto"/>
        <w:ind w:left="489"/>
        <w:rPr>
          <w:sz w:val="24"/>
          <w:szCs w:val="24"/>
        </w:rPr>
      </w:pPr>
      <w:r>
        <w:rPr>
          <w:spacing w:val="-3"/>
          <w:sz w:val="24"/>
          <w:szCs w:val="24"/>
        </w:rPr>
        <w:t>（6）发包人要求；</w:t>
      </w:r>
    </w:p>
    <w:p w14:paraId="5758A3A4">
      <w:pPr>
        <w:pStyle w:val="2"/>
        <w:spacing w:before="179" w:line="220" w:lineRule="auto"/>
        <w:ind w:left="489"/>
        <w:rPr>
          <w:sz w:val="24"/>
          <w:szCs w:val="24"/>
        </w:rPr>
      </w:pPr>
      <w:r>
        <w:rPr>
          <w:spacing w:val="-2"/>
          <w:sz w:val="24"/>
          <w:szCs w:val="24"/>
        </w:rPr>
        <w:t>（7）发包人提供的资料和条件；</w:t>
      </w:r>
    </w:p>
    <w:p w14:paraId="113F505A">
      <w:pPr>
        <w:pStyle w:val="2"/>
        <w:spacing w:before="183" w:line="222" w:lineRule="auto"/>
        <w:ind w:left="489"/>
        <w:rPr>
          <w:sz w:val="24"/>
          <w:szCs w:val="24"/>
        </w:rPr>
      </w:pPr>
      <w:r>
        <w:rPr>
          <w:spacing w:val="-3"/>
          <w:sz w:val="24"/>
          <w:szCs w:val="24"/>
        </w:rPr>
        <w:t>（8）投标文件格式；</w:t>
      </w:r>
    </w:p>
    <w:p w14:paraId="19EEA445">
      <w:pPr>
        <w:pStyle w:val="2"/>
        <w:spacing w:before="179" w:line="220" w:lineRule="auto"/>
        <w:ind w:left="489"/>
        <w:rPr>
          <w:sz w:val="24"/>
          <w:szCs w:val="24"/>
        </w:rPr>
      </w:pPr>
      <w:r>
        <w:rPr>
          <w:spacing w:val="-2"/>
          <w:sz w:val="24"/>
          <w:szCs w:val="24"/>
        </w:rPr>
        <w:t>（9）投标人须知前附表规定的其他资料。</w:t>
      </w:r>
    </w:p>
    <w:p w14:paraId="4186C2BC">
      <w:pPr>
        <w:pStyle w:val="2"/>
        <w:spacing w:before="182" w:line="360" w:lineRule="auto"/>
        <w:ind w:left="18" w:firstLine="466"/>
        <w:rPr>
          <w:sz w:val="24"/>
          <w:szCs w:val="24"/>
        </w:rPr>
      </w:pPr>
      <w:r>
        <w:rPr>
          <w:spacing w:val="-3"/>
          <w:sz w:val="24"/>
          <w:szCs w:val="24"/>
        </w:rPr>
        <w:t>根据本章第</w:t>
      </w:r>
      <w:r>
        <w:rPr>
          <w:spacing w:val="-31"/>
          <w:sz w:val="24"/>
          <w:szCs w:val="24"/>
        </w:rPr>
        <w:t xml:space="preserve"> </w:t>
      </w:r>
      <w:r>
        <w:rPr>
          <w:spacing w:val="-3"/>
          <w:sz w:val="24"/>
          <w:szCs w:val="24"/>
        </w:rPr>
        <w:t>1.10</w:t>
      </w:r>
      <w:r>
        <w:rPr>
          <w:spacing w:val="-44"/>
          <w:sz w:val="24"/>
          <w:szCs w:val="24"/>
        </w:rPr>
        <w:t xml:space="preserve"> </w:t>
      </w:r>
      <w:r>
        <w:rPr>
          <w:spacing w:val="-3"/>
          <w:sz w:val="24"/>
          <w:szCs w:val="24"/>
        </w:rPr>
        <w:t>款、第</w:t>
      </w:r>
      <w:r>
        <w:rPr>
          <w:spacing w:val="-49"/>
          <w:sz w:val="24"/>
          <w:szCs w:val="24"/>
        </w:rPr>
        <w:t xml:space="preserve"> </w:t>
      </w:r>
      <w:r>
        <w:rPr>
          <w:spacing w:val="-3"/>
          <w:sz w:val="24"/>
          <w:szCs w:val="24"/>
        </w:rPr>
        <w:t>2.2</w:t>
      </w:r>
      <w:r>
        <w:rPr>
          <w:spacing w:val="-45"/>
          <w:sz w:val="24"/>
          <w:szCs w:val="24"/>
        </w:rPr>
        <w:t xml:space="preserve"> </w:t>
      </w:r>
      <w:r>
        <w:rPr>
          <w:spacing w:val="-3"/>
          <w:sz w:val="24"/>
          <w:szCs w:val="24"/>
        </w:rPr>
        <w:t>款和第2.3</w:t>
      </w:r>
      <w:r>
        <w:rPr>
          <w:spacing w:val="-45"/>
          <w:sz w:val="24"/>
          <w:szCs w:val="24"/>
        </w:rPr>
        <w:t xml:space="preserve"> </w:t>
      </w:r>
      <w:r>
        <w:rPr>
          <w:spacing w:val="-3"/>
          <w:sz w:val="24"/>
          <w:szCs w:val="24"/>
        </w:rPr>
        <w:t>款对招标文件所作的澄清、修改，构成招标文件</w:t>
      </w:r>
      <w:r>
        <w:rPr>
          <w:spacing w:val="-5"/>
          <w:sz w:val="24"/>
          <w:szCs w:val="24"/>
        </w:rPr>
        <w:t>的组成部分。</w:t>
      </w:r>
    </w:p>
    <w:p w14:paraId="54CA2997">
      <w:pPr>
        <w:pStyle w:val="2"/>
        <w:spacing w:line="222" w:lineRule="auto"/>
        <w:ind w:left="120"/>
        <w:rPr>
          <w:sz w:val="24"/>
          <w:szCs w:val="24"/>
        </w:rPr>
      </w:pPr>
      <w:r>
        <w:rPr>
          <w:b/>
          <w:bCs/>
          <w:spacing w:val="-5"/>
          <w:sz w:val="24"/>
          <w:szCs w:val="24"/>
        </w:rPr>
        <w:t>2.2</w:t>
      </w:r>
      <w:r>
        <w:rPr>
          <w:spacing w:val="-43"/>
          <w:sz w:val="24"/>
          <w:szCs w:val="24"/>
        </w:rPr>
        <w:t xml:space="preserve"> </w:t>
      </w:r>
      <w:r>
        <w:rPr>
          <w:b/>
          <w:bCs/>
          <w:spacing w:val="-5"/>
          <w:sz w:val="24"/>
          <w:szCs w:val="24"/>
        </w:rPr>
        <w:t>招标文件的澄清</w:t>
      </w:r>
    </w:p>
    <w:p w14:paraId="7FCE0D3C">
      <w:pPr>
        <w:pStyle w:val="2"/>
        <w:spacing w:before="177" w:line="326" w:lineRule="auto"/>
        <w:ind w:left="5" w:firstLine="474"/>
        <w:rPr>
          <w:sz w:val="24"/>
          <w:szCs w:val="24"/>
        </w:rPr>
      </w:pPr>
      <w:r>
        <w:rPr>
          <w:spacing w:val="2"/>
          <w:sz w:val="24"/>
          <w:szCs w:val="24"/>
        </w:rPr>
        <w:t>2.2.1</w:t>
      </w:r>
      <w:r>
        <w:rPr>
          <w:spacing w:val="-43"/>
          <w:sz w:val="24"/>
          <w:szCs w:val="24"/>
        </w:rPr>
        <w:t xml:space="preserve"> </w:t>
      </w:r>
      <w:r>
        <w:rPr>
          <w:spacing w:val="2"/>
          <w:sz w:val="24"/>
          <w:szCs w:val="24"/>
        </w:rPr>
        <w:t>投标人应仔细阅读和检查招标文件的全部内容。如发</w:t>
      </w:r>
      <w:r>
        <w:rPr>
          <w:spacing w:val="1"/>
          <w:sz w:val="24"/>
          <w:szCs w:val="24"/>
        </w:rPr>
        <w:t>现缺页或附件不全，应及时向招标人提出，以便补齐。如有疑问，应在投</w:t>
      </w:r>
      <w:r>
        <w:rPr>
          <w:sz w:val="24"/>
          <w:szCs w:val="24"/>
        </w:rPr>
        <w:t>标人须知前附表规定的时间前以书面形式（包括信函、电报、传真等可以有形地表现所载内容的形式，下同</w:t>
      </w:r>
      <w:r>
        <w:rPr>
          <w:spacing w:val="11"/>
          <w:sz w:val="24"/>
          <w:szCs w:val="24"/>
        </w:rPr>
        <w:t>），</w:t>
      </w:r>
      <w:r>
        <w:rPr>
          <w:sz w:val="24"/>
          <w:szCs w:val="24"/>
        </w:rPr>
        <w:t>要求招标人对招标</w:t>
      </w:r>
      <w:r>
        <w:rPr>
          <w:spacing w:val="-1"/>
          <w:sz w:val="24"/>
          <w:szCs w:val="24"/>
        </w:rPr>
        <w:t>文件予</w:t>
      </w:r>
      <w:r>
        <w:rPr>
          <w:spacing w:val="-5"/>
          <w:sz w:val="24"/>
          <w:szCs w:val="24"/>
        </w:rPr>
        <w:t>以澄清。</w:t>
      </w:r>
    </w:p>
    <w:p w14:paraId="15F9DE9B">
      <w:pPr>
        <w:pStyle w:val="2"/>
        <w:spacing w:before="179" w:line="314" w:lineRule="auto"/>
        <w:ind w:left="4" w:firstLine="475"/>
        <w:rPr>
          <w:sz w:val="24"/>
          <w:szCs w:val="24"/>
        </w:rPr>
      </w:pPr>
      <w:r>
        <w:rPr>
          <w:spacing w:val="-2"/>
          <w:sz w:val="24"/>
          <w:szCs w:val="24"/>
        </w:rPr>
        <w:t>2.2.2</w:t>
      </w:r>
      <w:r>
        <w:rPr>
          <w:spacing w:val="-45"/>
          <w:sz w:val="24"/>
          <w:szCs w:val="24"/>
        </w:rPr>
        <w:t xml:space="preserve"> </w:t>
      </w:r>
      <w:r>
        <w:rPr>
          <w:spacing w:val="-2"/>
          <w:sz w:val="24"/>
          <w:szCs w:val="24"/>
        </w:rPr>
        <w:t>招标文件的澄清将在投标人须知前附表规定的投标截止时间</w:t>
      </w:r>
      <w:r>
        <w:rPr>
          <w:spacing w:val="-34"/>
          <w:sz w:val="24"/>
          <w:szCs w:val="24"/>
        </w:rPr>
        <w:t xml:space="preserve"> </w:t>
      </w:r>
      <w:r>
        <w:rPr>
          <w:spacing w:val="-3"/>
          <w:sz w:val="24"/>
          <w:szCs w:val="24"/>
        </w:rPr>
        <w:t>15</w:t>
      </w:r>
      <w:r>
        <w:rPr>
          <w:spacing w:val="-43"/>
          <w:sz w:val="24"/>
          <w:szCs w:val="24"/>
        </w:rPr>
        <w:t xml:space="preserve"> </w:t>
      </w:r>
      <w:r>
        <w:rPr>
          <w:spacing w:val="-3"/>
          <w:sz w:val="24"/>
          <w:szCs w:val="24"/>
        </w:rPr>
        <w:t>天前发布，如果澄清发出的时间距投标截止时间不足</w:t>
      </w:r>
      <w:r>
        <w:rPr>
          <w:spacing w:val="-34"/>
          <w:sz w:val="24"/>
          <w:szCs w:val="24"/>
        </w:rPr>
        <w:t xml:space="preserve"> </w:t>
      </w:r>
      <w:r>
        <w:rPr>
          <w:spacing w:val="-3"/>
          <w:sz w:val="24"/>
          <w:szCs w:val="24"/>
        </w:rPr>
        <w:t>15</w:t>
      </w:r>
      <w:r>
        <w:rPr>
          <w:spacing w:val="-43"/>
          <w:sz w:val="24"/>
          <w:szCs w:val="24"/>
        </w:rPr>
        <w:t xml:space="preserve"> </w:t>
      </w:r>
      <w:r>
        <w:rPr>
          <w:spacing w:val="-3"/>
          <w:sz w:val="24"/>
          <w:szCs w:val="24"/>
        </w:rPr>
        <w:t>天，且澄清</w:t>
      </w:r>
      <w:r>
        <w:rPr>
          <w:spacing w:val="-4"/>
          <w:sz w:val="24"/>
          <w:szCs w:val="24"/>
        </w:rPr>
        <w:t>的内容影响投标文件编制的，相应延长投标截止时间。</w:t>
      </w:r>
    </w:p>
    <w:p w14:paraId="5047E838">
      <w:pPr>
        <w:pStyle w:val="2"/>
        <w:spacing w:before="178" w:line="360" w:lineRule="auto"/>
        <w:ind w:left="4" w:firstLine="479"/>
        <w:rPr>
          <w:sz w:val="24"/>
          <w:szCs w:val="24"/>
        </w:rPr>
      </w:pPr>
      <w:r>
        <w:rPr>
          <w:b/>
          <w:bCs/>
          <w:spacing w:val="-3"/>
          <w:sz w:val="24"/>
          <w:szCs w:val="24"/>
        </w:rPr>
        <w:t>招标文件的澄清将在与招标公告发布媒介的同一媒介发布“变更公告</w:t>
      </w:r>
      <w:r>
        <w:rPr>
          <w:spacing w:val="-82"/>
          <w:sz w:val="24"/>
          <w:szCs w:val="24"/>
        </w:rPr>
        <w:t xml:space="preserve"> </w:t>
      </w:r>
      <w:r>
        <w:rPr>
          <w:b/>
          <w:bCs/>
          <w:spacing w:val="-3"/>
          <w:sz w:val="24"/>
          <w:szCs w:val="24"/>
        </w:rPr>
        <w:t>”，如需修改招标文件，则同时在洛阳市电子招投标交易平台发布“答疑文件</w:t>
      </w:r>
      <w:r>
        <w:rPr>
          <w:spacing w:val="-80"/>
          <w:sz w:val="24"/>
          <w:szCs w:val="24"/>
        </w:rPr>
        <w:t xml:space="preserve"> </w:t>
      </w:r>
      <w:r>
        <w:rPr>
          <w:b/>
          <w:bCs/>
          <w:spacing w:val="-3"/>
          <w:sz w:val="24"/>
          <w:szCs w:val="24"/>
        </w:rPr>
        <w:t>”（答疑文件指修改后最新的招</w:t>
      </w:r>
    </w:p>
    <w:p w14:paraId="505A9159">
      <w:pPr>
        <w:spacing w:line="360" w:lineRule="auto"/>
        <w:rPr>
          <w:sz w:val="24"/>
          <w:szCs w:val="24"/>
        </w:rPr>
        <w:sectPr>
          <w:footerReference r:id="rId5" w:type="default"/>
          <w:pgSz w:w="11906" w:h="16839"/>
          <w:pgMar w:top="1431" w:right="1134" w:bottom="1190" w:left="1144" w:header="0" w:footer="1027" w:gutter="0"/>
          <w:cols w:space="720" w:num="1"/>
        </w:sectPr>
      </w:pPr>
    </w:p>
    <w:p w14:paraId="751DE806">
      <w:pPr>
        <w:pStyle w:val="2"/>
        <w:spacing w:before="101" w:line="360" w:lineRule="auto"/>
        <w:ind w:left="15" w:hanging="14"/>
        <w:rPr>
          <w:sz w:val="24"/>
          <w:szCs w:val="24"/>
        </w:rPr>
      </w:pPr>
      <w:r>
        <w:rPr>
          <w:b/>
          <w:bCs/>
          <w:spacing w:val="-3"/>
          <w:sz w:val="24"/>
          <w:szCs w:val="24"/>
        </w:rPr>
        <w:t>标文件）各投标人须重新下载最新的“答疑文件</w:t>
      </w:r>
      <w:r>
        <w:rPr>
          <w:spacing w:val="-79"/>
          <w:sz w:val="24"/>
          <w:szCs w:val="24"/>
        </w:rPr>
        <w:t xml:space="preserve"> </w:t>
      </w:r>
      <w:r>
        <w:rPr>
          <w:b/>
          <w:bCs/>
          <w:spacing w:val="-3"/>
          <w:sz w:val="24"/>
          <w:szCs w:val="24"/>
        </w:rPr>
        <w:t>”，并以此编制投标文件。如不以最新发布</w:t>
      </w:r>
      <w:r>
        <w:rPr>
          <w:b/>
          <w:bCs/>
          <w:spacing w:val="-4"/>
          <w:sz w:val="24"/>
          <w:szCs w:val="24"/>
        </w:rPr>
        <w:t>的“答疑文件</w:t>
      </w:r>
      <w:r>
        <w:rPr>
          <w:spacing w:val="-75"/>
          <w:sz w:val="24"/>
          <w:szCs w:val="24"/>
        </w:rPr>
        <w:t xml:space="preserve"> </w:t>
      </w:r>
      <w:r>
        <w:rPr>
          <w:b/>
          <w:bCs/>
          <w:spacing w:val="-4"/>
          <w:sz w:val="24"/>
          <w:szCs w:val="24"/>
        </w:rPr>
        <w:t>”编制投标文件，造成投标无效的后果由投标人自己承担。</w:t>
      </w:r>
    </w:p>
    <w:p w14:paraId="1CB5696C">
      <w:pPr>
        <w:pStyle w:val="2"/>
        <w:spacing w:line="360" w:lineRule="auto"/>
        <w:ind w:left="5" w:firstLine="472"/>
        <w:jc w:val="both"/>
        <w:rPr>
          <w:sz w:val="24"/>
          <w:szCs w:val="24"/>
        </w:rPr>
      </w:pPr>
      <w:r>
        <w:rPr>
          <w:spacing w:val="1"/>
          <w:sz w:val="24"/>
          <w:szCs w:val="24"/>
        </w:rPr>
        <w:t>2.2.3</w:t>
      </w:r>
      <w:r>
        <w:rPr>
          <w:spacing w:val="-37"/>
          <w:sz w:val="24"/>
          <w:szCs w:val="24"/>
        </w:rPr>
        <w:t xml:space="preserve"> </w:t>
      </w:r>
      <w:r>
        <w:rPr>
          <w:spacing w:val="1"/>
          <w:sz w:val="24"/>
          <w:szCs w:val="24"/>
        </w:rPr>
        <w:t>投标人确认收到招标文件澄清的时间见投标人须知前附表。</w:t>
      </w:r>
      <w:r>
        <w:rPr>
          <w:b/>
          <w:bCs/>
          <w:spacing w:val="1"/>
          <w:sz w:val="24"/>
          <w:szCs w:val="24"/>
        </w:rPr>
        <w:t>因洛阳市电子招投标</w:t>
      </w:r>
      <w:r>
        <w:rPr>
          <w:b/>
          <w:bCs/>
          <w:spacing w:val="-2"/>
          <w:sz w:val="24"/>
          <w:szCs w:val="24"/>
        </w:rPr>
        <w:t>交易平台在开标前具有保密性，投标人在投标文件递交截止时间前须自行查看项</w:t>
      </w:r>
      <w:r>
        <w:rPr>
          <w:b/>
          <w:bCs/>
          <w:spacing w:val="-3"/>
          <w:sz w:val="24"/>
          <w:szCs w:val="24"/>
        </w:rPr>
        <w:t>目进展、变更通知、澄清及回复，因投标人未及时查看而造成的后果自负。</w:t>
      </w:r>
    </w:p>
    <w:p w14:paraId="7D0E16DA">
      <w:pPr>
        <w:pStyle w:val="2"/>
        <w:spacing w:line="222" w:lineRule="auto"/>
        <w:ind w:left="118"/>
        <w:rPr>
          <w:sz w:val="24"/>
          <w:szCs w:val="24"/>
        </w:rPr>
      </w:pPr>
      <w:r>
        <w:rPr>
          <w:b/>
          <w:bCs/>
          <w:spacing w:val="-5"/>
          <w:sz w:val="24"/>
          <w:szCs w:val="24"/>
        </w:rPr>
        <w:t>2.3</w:t>
      </w:r>
      <w:r>
        <w:rPr>
          <w:spacing w:val="-43"/>
          <w:sz w:val="24"/>
          <w:szCs w:val="24"/>
        </w:rPr>
        <w:t xml:space="preserve"> </w:t>
      </w:r>
      <w:r>
        <w:rPr>
          <w:b/>
          <w:bCs/>
          <w:spacing w:val="-5"/>
          <w:sz w:val="24"/>
          <w:szCs w:val="24"/>
        </w:rPr>
        <w:t>招标文件的修改</w:t>
      </w:r>
    </w:p>
    <w:p w14:paraId="68DA02E5">
      <w:pPr>
        <w:pStyle w:val="2"/>
        <w:spacing w:before="111" w:line="360" w:lineRule="auto"/>
        <w:ind w:left="2" w:firstLine="475"/>
        <w:jc w:val="both"/>
        <w:rPr>
          <w:sz w:val="24"/>
          <w:szCs w:val="24"/>
        </w:rPr>
      </w:pPr>
      <w:r>
        <w:rPr>
          <w:spacing w:val="-2"/>
          <w:sz w:val="24"/>
          <w:szCs w:val="24"/>
        </w:rPr>
        <w:t>2.3.1</w:t>
      </w:r>
      <w:r>
        <w:rPr>
          <w:spacing w:val="-45"/>
          <w:sz w:val="24"/>
          <w:szCs w:val="24"/>
        </w:rPr>
        <w:t xml:space="preserve"> </w:t>
      </w:r>
      <w:r>
        <w:rPr>
          <w:spacing w:val="-2"/>
          <w:sz w:val="24"/>
          <w:szCs w:val="24"/>
        </w:rPr>
        <w:t>招标文件的修改将在投标人须知前附表规定的投标截止时间</w:t>
      </w:r>
      <w:r>
        <w:rPr>
          <w:spacing w:val="-34"/>
          <w:sz w:val="24"/>
          <w:szCs w:val="24"/>
        </w:rPr>
        <w:t xml:space="preserve"> </w:t>
      </w:r>
      <w:r>
        <w:rPr>
          <w:spacing w:val="-3"/>
          <w:sz w:val="24"/>
          <w:szCs w:val="24"/>
        </w:rPr>
        <w:t>15</w:t>
      </w:r>
      <w:r>
        <w:rPr>
          <w:spacing w:val="-43"/>
          <w:sz w:val="24"/>
          <w:szCs w:val="24"/>
        </w:rPr>
        <w:t xml:space="preserve"> </w:t>
      </w:r>
      <w:r>
        <w:rPr>
          <w:spacing w:val="-3"/>
          <w:sz w:val="24"/>
          <w:szCs w:val="24"/>
        </w:rPr>
        <w:t>天前发布，如果修改发出的时间距投标截止时间不足</w:t>
      </w:r>
      <w:r>
        <w:rPr>
          <w:spacing w:val="-34"/>
          <w:sz w:val="24"/>
          <w:szCs w:val="24"/>
        </w:rPr>
        <w:t xml:space="preserve"> </w:t>
      </w:r>
      <w:r>
        <w:rPr>
          <w:spacing w:val="-3"/>
          <w:sz w:val="24"/>
          <w:szCs w:val="24"/>
        </w:rPr>
        <w:t>15</w:t>
      </w:r>
      <w:r>
        <w:rPr>
          <w:spacing w:val="-43"/>
          <w:sz w:val="24"/>
          <w:szCs w:val="24"/>
        </w:rPr>
        <w:t xml:space="preserve"> </w:t>
      </w:r>
      <w:r>
        <w:rPr>
          <w:spacing w:val="-3"/>
          <w:sz w:val="24"/>
          <w:szCs w:val="24"/>
        </w:rPr>
        <w:t>天，且修改</w:t>
      </w:r>
      <w:r>
        <w:rPr>
          <w:spacing w:val="-4"/>
          <w:sz w:val="24"/>
          <w:szCs w:val="24"/>
        </w:rPr>
        <w:t>的内容影响投标文件编制的，相应延长投标截止时间。</w:t>
      </w:r>
    </w:p>
    <w:p w14:paraId="638CDD4C">
      <w:pPr>
        <w:pStyle w:val="2"/>
        <w:spacing w:line="360" w:lineRule="auto"/>
        <w:ind w:left="1" w:firstLine="479"/>
        <w:jc w:val="both"/>
        <w:rPr>
          <w:sz w:val="24"/>
          <w:szCs w:val="24"/>
        </w:rPr>
      </w:pPr>
      <w:r>
        <w:rPr>
          <w:b/>
          <w:bCs/>
          <w:spacing w:val="-3"/>
          <w:sz w:val="24"/>
          <w:szCs w:val="24"/>
        </w:rPr>
        <w:t>招标文件的修改将在与招标公告发布媒介的同一媒介发布“变更公告</w:t>
      </w:r>
      <w:r>
        <w:rPr>
          <w:spacing w:val="-82"/>
          <w:sz w:val="24"/>
          <w:szCs w:val="24"/>
        </w:rPr>
        <w:t xml:space="preserve"> </w:t>
      </w:r>
      <w:r>
        <w:rPr>
          <w:b/>
          <w:bCs/>
          <w:spacing w:val="-3"/>
          <w:sz w:val="24"/>
          <w:szCs w:val="24"/>
        </w:rPr>
        <w:t>”，同时在洛阳市电子招投标交易平台发布“答疑文件</w:t>
      </w:r>
      <w:r>
        <w:rPr>
          <w:spacing w:val="-79"/>
          <w:sz w:val="24"/>
          <w:szCs w:val="24"/>
        </w:rPr>
        <w:t xml:space="preserve"> </w:t>
      </w:r>
      <w:r>
        <w:rPr>
          <w:b/>
          <w:bCs/>
          <w:spacing w:val="-3"/>
          <w:sz w:val="24"/>
          <w:szCs w:val="24"/>
        </w:rPr>
        <w:t>”（答疑文件指修改后最新的招标文件）。各投标人须</w:t>
      </w:r>
      <w:r>
        <w:rPr>
          <w:b/>
          <w:bCs/>
          <w:spacing w:val="-4"/>
          <w:sz w:val="24"/>
          <w:szCs w:val="24"/>
        </w:rPr>
        <w:t>重新下载最新的“答疑文件</w:t>
      </w:r>
      <w:r>
        <w:rPr>
          <w:spacing w:val="-76"/>
          <w:sz w:val="24"/>
          <w:szCs w:val="24"/>
        </w:rPr>
        <w:t xml:space="preserve"> </w:t>
      </w:r>
      <w:r>
        <w:rPr>
          <w:b/>
          <w:bCs/>
          <w:spacing w:val="-4"/>
          <w:sz w:val="24"/>
          <w:szCs w:val="24"/>
        </w:rPr>
        <w:t>”，并以此编制投标文件。如不以最新发布的“答疑文件</w:t>
      </w:r>
      <w:r>
        <w:rPr>
          <w:spacing w:val="-85"/>
          <w:sz w:val="24"/>
          <w:szCs w:val="24"/>
        </w:rPr>
        <w:t xml:space="preserve"> </w:t>
      </w:r>
      <w:r>
        <w:rPr>
          <w:b/>
          <w:bCs/>
          <w:spacing w:val="-4"/>
          <w:sz w:val="24"/>
          <w:szCs w:val="24"/>
        </w:rPr>
        <w:t>”编制</w:t>
      </w:r>
      <w:r>
        <w:rPr>
          <w:b/>
          <w:bCs/>
          <w:spacing w:val="-3"/>
          <w:sz w:val="24"/>
          <w:szCs w:val="24"/>
        </w:rPr>
        <w:t>投标文件，造成投标无效的后果由投标人自己承担。</w:t>
      </w:r>
    </w:p>
    <w:p w14:paraId="118A7159">
      <w:pPr>
        <w:pStyle w:val="2"/>
        <w:spacing w:before="2" w:line="360" w:lineRule="auto"/>
        <w:ind w:left="5" w:firstLine="472"/>
        <w:jc w:val="both"/>
        <w:rPr>
          <w:sz w:val="24"/>
          <w:szCs w:val="24"/>
        </w:rPr>
      </w:pPr>
      <w:r>
        <w:rPr>
          <w:spacing w:val="1"/>
          <w:sz w:val="24"/>
          <w:szCs w:val="24"/>
        </w:rPr>
        <w:t>2.3.2</w:t>
      </w:r>
      <w:r>
        <w:rPr>
          <w:spacing w:val="-37"/>
          <w:sz w:val="24"/>
          <w:szCs w:val="24"/>
        </w:rPr>
        <w:t xml:space="preserve"> </w:t>
      </w:r>
      <w:r>
        <w:rPr>
          <w:spacing w:val="1"/>
          <w:sz w:val="24"/>
          <w:szCs w:val="24"/>
        </w:rPr>
        <w:t>投标人确认收到招标文件修改的时间见投标人须知前附表。</w:t>
      </w:r>
      <w:r>
        <w:rPr>
          <w:b/>
          <w:bCs/>
          <w:spacing w:val="1"/>
          <w:sz w:val="24"/>
          <w:szCs w:val="24"/>
        </w:rPr>
        <w:t>因洛阳市电子招投标</w:t>
      </w:r>
      <w:r>
        <w:rPr>
          <w:b/>
          <w:bCs/>
          <w:spacing w:val="-2"/>
          <w:sz w:val="24"/>
          <w:szCs w:val="24"/>
        </w:rPr>
        <w:t>交易平台在开标前具有保密性，投标人在投标文件递交截止时间前须自行查看项</w:t>
      </w:r>
      <w:r>
        <w:rPr>
          <w:b/>
          <w:bCs/>
          <w:spacing w:val="-3"/>
          <w:sz w:val="24"/>
          <w:szCs w:val="24"/>
        </w:rPr>
        <w:t>目进展、变更通知、澄清及回复，因投标人未及时查看而造成的后果自负。</w:t>
      </w:r>
    </w:p>
    <w:p w14:paraId="412913D1">
      <w:pPr>
        <w:pStyle w:val="2"/>
        <w:spacing w:before="96" w:line="222" w:lineRule="auto"/>
        <w:rPr>
          <w:sz w:val="24"/>
          <w:szCs w:val="24"/>
        </w:rPr>
      </w:pPr>
      <w:r>
        <w:rPr>
          <w:b/>
          <w:bCs/>
          <w:spacing w:val="-4"/>
          <w:sz w:val="24"/>
          <w:szCs w:val="24"/>
        </w:rPr>
        <w:t>3、投标文件</w:t>
      </w:r>
    </w:p>
    <w:p w14:paraId="08F2AE8B">
      <w:pPr>
        <w:pStyle w:val="2"/>
        <w:spacing w:before="179" w:line="222" w:lineRule="auto"/>
        <w:ind w:left="480"/>
        <w:rPr>
          <w:sz w:val="24"/>
          <w:szCs w:val="24"/>
        </w:rPr>
      </w:pPr>
      <w:r>
        <w:rPr>
          <w:b/>
          <w:bCs/>
          <w:spacing w:val="-5"/>
          <w:sz w:val="24"/>
          <w:szCs w:val="24"/>
        </w:rPr>
        <w:t>3.1</w:t>
      </w:r>
      <w:r>
        <w:rPr>
          <w:spacing w:val="-43"/>
          <w:sz w:val="24"/>
          <w:szCs w:val="24"/>
        </w:rPr>
        <w:t xml:space="preserve"> </w:t>
      </w:r>
      <w:r>
        <w:rPr>
          <w:b/>
          <w:bCs/>
          <w:spacing w:val="-5"/>
          <w:sz w:val="24"/>
          <w:szCs w:val="24"/>
        </w:rPr>
        <w:t>投标文件的组成</w:t>
      </w:r>
    </w:p>
    <w:p w14:paraId="1A6BB43C">
      <w:pPr>
        <w:pStyle w:val="2"/>
        <w:spacing w:before="180" w:line="222" w:lineRule="auto"/>
        <w:ind w:left="480"/>
        <w:rPr>
          <w:sz w:val="24"/>
          <w:szCs w:val="24"/>
        </w:rPr>
      </w:pPr>
      <w:r>
        <w:rPr>
          <w:spacing w:val="-2"/>
          <w:sz w:val="24"/>
          <w:szCs w:val="24"/>
        </w:rPr>
        <w:t>3.1.1</w:t>
      </w:r>
      <w:r>
        <w:rPr>
          <w:spacing w:val="-41"/>
          <w:sz w:val="24"/>
          <w:szCs w:val="24"/>
        </w:rPr>
        <w:t xml:space="preserve"> </w:t>
      </w:r>
      <w:r>
        <w:rPr>
          <w:spacing w:val="-2"/>
          <w:sz w:val="24"/>
          <w:szCs w:val="24"/>
        </w:rPr>
        <w:t>投标文件应包括下列内容：</w:t>
      </w:r>
    </w:p>
    <w:p w14:paraId="54AC3331">
      <w:pPr>
        <w:pStyle w:val="2"/>
        <w:spacing w:before="179" w:line="222" w:lineRule="auto"/>
        <w:ind w:left="416"/>
        <w:rPr>
          <w:sz w:val="24"/>
          <w:szCs w:val="24"/>
        </w:rPr>
      </w:pPr>
      <w:r>
        <w:rPr>
          <w:spacing w:val="-2"/>
          <w:sz w:val="24"/>
          <w:szCs w:val="24"/>
        </w:rPr>
        <w:t>一、投标函及投标函附录</w:t>
      </w:r>
    </w:p>
    <w:p w14:paraId="6C326D14">
      <w:pPr>
        <w:pStyle w:val="2"/>
        <w:spacing w:before="179" w:line="222" w:lineRule="auto"/>
        <w:ind w:left="420"/>
        <w:rPr>
          <w:sz w:val="24"/>
          <w:szCs w:val="24"/>
        </w:rPr>
      </w:pPr>
      <w:r>
        <w:rPr>
          <w:spacing w:val="-2"/>
          <w:sz w:val="24"/>
          <w:szCs w:val="24"/>
        </w:rPr>
        <w:t>二、法定代表人身份证明及授权委托书</w:t>
      </w:r>
    </w:p>
    <w:p w14:paraId="5FC777B5">
      <w:pPr>
        <w:pStyle w:val="2"/>
        <w:spacing w:before="180" w:line="222" w:lineRule="auto"/>
        <w:ind w:left="419"/>
        <w:rPr>
          <w:sz w:val="24"/>
          <w:szCs w:val="24"/>
        </w:rPr>
      </w:pPr>
      <w:r>
        <w:rPr>
          <w:spacing w:val="-3"/>
          <w:sz w:val="24"/>
          <w:szCs w:val="24"/>
        </w:rPr>
        <w:t>三、联合体协议书</w:t>
      </w:r>
    </w:p>
    <w:p w14:paraId="649D49EC">
      <w:pPr>
        <w:pStyle w:val="2"/>
        <w:spacing w:before="179" w:line="221" w:lineRule="auto"/>
        <w:ind w:left="441"/>
        <w:rPr>
          <w:sz w:val="24"/>
          <w:szCs w:val="24"/>
        </w:rPr>
      </w:pPr>
      <w:r>
        <w:rPr>
          <w:spacing w:val="-4"/>
          <w:sz w:val="24"/>
          <w:szCs w:val="24"/>
        </w:rPr>
        <w:t>四、投标保证金企业信用承诺函</w:t>
      </w:r>
    </w:p>
    <w:p w14:paraId="255A4A7C">
      <w:pPr>
        <w:pStyle w:val="2"/>
        <w:spacing w:before="181" w:line="222" w:lineRule="auto"/>
        <w:ind w:left="416"/>
        <w:rPr>
          <w:sz w:val="24"/>
          <w:szCs w:val="24"/>
        </w:rPr>
      </w:pPr>
      <w:r>
        <w:rPr>
          <w:spacing w:val="-3"/>
          <w:sz w:val="24"/>
          <w:szCs w:val="24"/>
        </w:rPr>
        <w:t>五、勘察实施方案</w:t>
      </w:r>
    </w:p>
    <w:p w14:paraId="455521C0">
      <w:pPr>
        <w:pStyle w:val="2"/>
        <w:spacing w:before="179" w:line="222" w:lineRule="auto"/>
        <w:ind w:left="414"/>
        <w:rPr>
          <w:sz w:val="24"/>
          <w:szCs w:val="24"/>
        </w:rPr>
      </w:pPr>
      <w:r>
        <w:rPr>
          <w:spacing w:val="-3"/>
          <w:sz w:val="24"/>
          <w:szCs w:val="24"/>
        </w:rPr>
        <w:t>六、设计实施方案</w:t>
      </w:r>
    </w:p>
    <w:p w14:paraId="594E4EB5">
      <w:pPr>
        <w:pStyle w:val="2"/>
        <w:spacing w:before="180" w:line="222" w:lineRule="auto"/>
        <w:ind w:left="417"/>
        <w:rPr>
          <w:sz w:val="24"/>
          <w:szCs w:val="24"/>
        </w:rPr>
      </w:pPr>
      <w:r>
        <w:rPr>
          <w:spacing w:val="-3"/>
          <w:sz w:val="24"/>
          <w:szCs w:val="24"/>
        </w:rPr>
        <w:t>七、施工实施方案</w:t>
      </w:r>
    </w:p>
    <w:p w14:paraId="665F2757">
      <w:pPr>
        <w:pStyle w:val="2"/>
        <w:spacing w:before="179" w:line="220" w:lineRule="auto"/>
        <w:ind w:left="412"/>
        <w:rPr>
          <w:sz w:val="24"/>
          <w:szCs w:val="24"/>
        </w:rPr>
      </w:pPr>
      <w:r>
        <w:rPr>
          <w:spacing w:val="-2"/>
          <w:sz w:val="24"/>
          <w:szCs w:val="24"/>
        </w:rPr>
        <w:t>八、资格审查资料</w:t>
      </w:r>
    </w:p>
    <w:p w14:paraId="2222EFD3">
      <w:pPr>
        <w:pStyle w:val="2"/>
        <w:spacing w:before="181" w:line="222" w:lineRule="auto"/>
        <w:ind w:left="421"/>
        <w:rPr>
          <w:sz w:val="24"/>
          <w:szCs w:val="24"/>
        </w:rPr>
      </w:pPr>
      <w:r>
        <w:rPr>
          <w:spacing w:val="-4"/>
          <w:sz w:val="24"/>
          <w:szCs w:val="24"/>
        </w:rPr>
        <w:t>九、信用承诺函</w:t>
      </w:r>
    </w:p>
    <w:p w14:paraId="76496F50">
      <w:pPr>
        <w:pStyle w:val="2"/>
        <w:spacing w:before="180" w:line="222" w:lineRule="auto"/>
        <w:ind w:left="419"/>
        <w:rPr>
          <w:sz w:val="24"/>
          <w:szCs w:val="24"/>
        </w:rPr>
      </w:pPr>
      <w:r>
        <w:rPr>
          <w:spacing w:val="-3"/>
          <w:sz w:val="24"/>
          <w:szCs w:val="24"/>
        </w:rPr>
        <w:t>十、中小企业声明函</w:t>
      </w:r>
    </w:p>
    <w:p w14:paraId="04DC0E25">
      <w:pPr>
        <w:pStyle w:val="2"/>
        <w:spacing w:before="180" w:line="220" w:lineRule="auto"/>
        <w:ind w:left="419"/>
        <w:rPr>
          <w:sz w:val="24"/>
          <w:szCs w:val="24"/>
        </w:rPr>
      </w:pPr>
      <w:r>
        <w:rPr>
          <w:spacing w:val="-2"/>
          <w:sz w:val="24"/>
          <w:szCs w:val="24"/>
        </w:rPr>
        <w:t>十一、残疾人福利性单位声明函</w:t>
      </w:r>
    </w:p>
    <w:p w14:paraId="7DB044B5">
      <w:pPr>
        <w:pStyle w:val="2"/>
        <w:spacing w:before="101" w:line="222" w:lineRule="auto"/>
        <w:ind w:left="431"/>
        <w:rPr>
          <w:sz w:val="24"/>
          <w:szCs w:val="24"/>
        </w:rPr>
      </w:pPr>
      <w:r>
        <w:rPr>
          <w:spacing w:val="-3"/>
          <w:sz w:val="24"/>
          <w:szCs w:val="24"/>
        </w:rPr>
        <w:t>十二、监狱企业证明文件</w:t>
      </w:r>
    </w:p>
    <w:p w14:paraId="76FD27E0">
      <w:pPr>
        <w:pStyle w:val="2"/>
        <w:spacing w:before="179" w:line="220" w:lineRule="auto"/>
        <w:ind w:left="431"/>
        <w:rPr>
          <w:sz w:val="24"/>
          <w:szCs w:val="24"/>
        </w:rPr>
      </w:pPr>
      <w:r>
        <w:rPr>
          <w:spacing w:val="-4"/>
          <w:sz w:val="24"/>
          <w:szCs w:val="24"/>
        </w:rPr>
        <w:t>十三、其他资料</w:t>
      </w:r>
    </w:p>
    <w:p w14:paraId="438D9A0E">
      <w:pPr>
        <w:pStyle w:val="2"/>
        <w:spacing w:before="182" w:line="291" w:lineRule="auto"/>
        <w:ind w:left="14" w:firstLine="407"/>
        <w:rPr>
          <w:sz w:val="24"/>
          <w:szCs w:val="24"/>
        </w:rPr>
      </w:pPr>
      <w:r>
        <w:rPr>
          <w:spacing w:val="-2"/>
          <w:sz w:val="24"/>
          <w:szCs w:val="24"/>
        </w:rPr>
        <w:t>3.1.2</w:t>
      </w:r>
      <w:r>
        <w:rPr>
          <w:spacing w:val="-45"/>
          <w:sz w:val="24"/>
          <w:szCs w:val="24"/>
        </w:rPr>
        <w:t xml:space="preserve"> </w:t>
      </w:r>
      <w:r>
        <w:rPr>
          <w:spacing w:val="-2"/>
          <w:sz w:val="24"/>
          <w:szCs w:val="24"/>
        </w:rPr>
        <w:t>投标人须知前附表规定不接受联合体</w:t>
      </w:r>
      <w:r>
        <w:rPr>
          <w:spacing w:val="-3"/>
          <w:sz w:val="24"/>
          <w:szCs w:val="24"/>
        </w:rPr>
        <w:t>投标的，或投标人没有组成联合体的，投标文件可不包括本章第</w:t>
      </w:r>
      <w:r>
        <w:rPr>
          <w:spacing w:val="-46"/>
          <w:sz w:val="24"/>
          <w:szCs w:val="24"/>
        </w:rPr>
        <w:t xml:space="preserve"> </w:t>
      </w:r>
      <w:r>
        <w:rPr>
          <w:spacing w:val="-3"/>
          <w:sz w:val="24"/>
          <w:szCs w:val="24"/>
        </w:rPr>
        <w:t>3.1.1（三）</w:t>
      </w:r>
      <w:r>
        <w:rPr>
          <w:spacing w:val="-62"/>
          <w:sz w:val="24"/>
          <w:szCs w:val="24"/>
        </w:rPr>
        <w:t xml:space="preserve"> </w:t>
      </w:r>
      <w:r>
        <w:rPr>
          <w:spacing w:val="-3"/>
          <w:sz w:val="24"/>
          <w:szCs w:val="24"/>
        </w:rPr>
        <w:t>目所指</w:t>
      </w:r>
      <w:r>
        <w:rPr>
          <w:spacing w:val="-4"/>
          <w:sz w:val="24"/>
          <w:szCs w:val="24"/>
        </w:rPr>
        <w:t>的联合体协议书。</w:t>
      </w:r>
    </w:p>
    <w:p w14:paraId="20719C61">
      <w:pPr>
        <w:pStyle w:val="2"/>
        <w:spacing w:before="178" w:line="222" w:lineRule="auto"/>
        <w:ind w:left="422"/>
        <w:rPr>
          <w:sz w:val="24"/>
          <w:szCs w:val="24"/>
        </w:rPr>
      </w:pPr>
      <w:r>
        <w:rPr>
          <w:spacing w:val="-3"/>
          <w:sz w:val="24"/>
          <w:szCs w:val="24"/>
        </w:rPr>
        <w:t>3.1.3 电子投标文件要求：见投标人须知前附表。</w:t>
      </w:r>
    </w:p>
    <w:p w14:paraId="25016CB3">
      <w:pPr>
        <w:pStyle w:val="2"/>
        <w:spacing w:before="179" w:line="221" w:lineRule="auto"/>
        <w:ind w:left="422"/>
        <w:rPr>
          <w:sz w:val="24"/>
          <w:szCs w:val="24"/>
        </w:rPr>
      </w:pPr>
      <w:r>
        <w:rPr>
          <w:spacing w:val="-1"/>
          <w:sz w:val="24"/>
          <w:szCs w:val="24"/>
        </w:rPr>
        <w:t>3.1.4组成联合体投标时，应符合下列要求：</w:t>
      </w:r>
    </w:p>
    <w:p w14:paraId="1CAF9E8B">
      <w:pPr>
        <w:pStyle w:val="2"/>
        <w:spacing w:before="181" w:line="291" w:lineRule="auto"/>
        <w:ind w:left="14" w:firstLine="415"/>
        <w:rPr>
          <w:sz w:val="24"/>
          <w:szCs w:val="24"/>
        </w:rPr>
      </w:pPr>
      <w:r>
        <w:rPr>
          <w:spacing w:val="-1"/>
          <w:sz w:val="24"/>
          <w:szCs w:val="24"/>
        </w:rPr>
        <w:t>（1）联合体参加投标，各方必须签订联合体协议，在协议中应明确各方在联合体中的责任、承担任务量，联合体协议书应随投标文件提交。</w:t>
      </w:r>
    </w:p>
    <w:p w14:paraId="50191FBA">
      <w:pPr>
        <w:pStyle w:val="2"/>
        <w:spacing w:before="178" w:line="291" w:lineRule="auto"/>
        <w:ind w:left="15" w:firstLine="414"/>
        <w:rPr>
          <w:sz w:val="24"/>
          <w:szCs w:val="24"/>
        </w:rPr>
      </w:pPr>
      <w:r>
        <w:rPr>
          <w:spacing w:val="-1"/>
          <w:sz w:val="24"/>
          <w:szCs w:val="24"/>
        </w:rPr>
        <w:t>（2）联合体各方签订联合体协议后，不得再以自己名义单独投标，也不得组成新的联合</w:t>
      </w:r>
      <w:r>
        <w:rPr>
          <w:spacing w:val="-2"/>
          <w:sz w:val="24"/>
          <w:szCs w:val="24"/>
        </w:rPr>
        <w:t>体或参加其他联合体投标。</w:t>
      </w:r>
    </w:p>
    <w:p w14:paraId="1B4E7554">
      <w:pPr>
        <w:pStyle w:val="2"/>
        <w:spacing w:before="181" w:line="314" w:lineRule="auto"/>
        <w:ind w:left="14" w:firstLine="416"/>
        <w:rPr>
          <w:sz w:val="24"/>
          <w:szCs w:val="24"/>
        </w:rPr>
      </w:pPr>
      <w:r>
        <w:rPr>
          <w:spacing w:val="-1"/>
          <w:sz w:val="24"/>
          <w:szCs w:val="24"/>
        </w:rPr>
        <w:t>（3）联合体牵头人为招标公告中的投标人，联合体授权牵头人代表所有联合体成员负责</w:t>
      </w:r>
      <w:r>
        <w:rPr>
          <w:sz w:val="24"/>
          <w:szCs w:val="24"/>
        </w:rPr>
        <w:t>投标和合同实施阶段的主办、协调工作，并应当向招</w:t>
      </w:r>
      <w:r>
        <w:rPr>
          <w:spacing w:val="-1"/>
          <w:sz w:val="24"/>
          <w:szCs w:val="24"/>
        </w:rPr>
        <w:t>标人提交由所有联合体成员法定代表人</w:t>
      </w:r>
      <w:r>
        <w:rPr>
          <w:spacing w:val="-3"/>
          <w:sz w:val="24"/>
          <w:szCs w:val="24"/>
        </w:rPr>
        <w:t>签署的授权书。</w:t>
      </w:r>
    </w:p>
    <w:p w14:paraId="03FF5805">
      <w:pPr>
        <w:pStyle w:val="2"/>
        <w:spacing w:before="179" w:line="290" w:lineRule="auto"/>
        <w:ind w:left="27" w:firstLine="403"/>
        <w:rPr>
          <w:sz w:val="24"/>
          <w:szCs w:val="24"/>
        </w:rPr>
      </w:pPr>
      <w:r>
        <w:rPr>
          <w:spacing w:val="-1"/>
          <w:sz w:val="24"/>
          <w:szCs w:val="24"/>
        </w:rPr>
        <w:t>（4）联合体中标的，联合体各方应共同与招标人签订合同，就中标项目向招标人承担连</w:t>
      </w:r>
      <w:r>
        <w:rPr>
          <w:spacing w:val="-8"/>
          <w:sz w:val="24"/>
          <w:szCs w:val="24"/>
        </w:rPr>
        <w:t>带责任。</w:t>
      </w:r>
    </w:p>
    <w:p w14:paraId="5E969664">
      <w:pPr>
        <w:pStyle w:val="2"/>
        <w:spacing w:before="182" w:line="291" w:lineRule="auto"/>
        <w:ind w:left="22" w:right="107" w:firstLine="407"/>
        <w:rPr>
          <w:sz w:val="24"/>
          <w:szCs w:val="24"/>
        </w:rPr>
      </w:pPr>
      <w:r>
        <w:rPr>
          <w:spacing w:val="-3"/>
          <w:sz w:val="24"/>
          <w:szCs w:val="24"/>
        </w:rPr>
        <w:t>（5）投标人组成联合体的，投标文件第3.1.1（</w:t>
      </w:r>
      <w:r>
        <w:rPr>
          <w:spacing w:val="-61"/>
          <w:sz w:val="24"/>
          <w:szCs w:val="24"/>
        </w:rPr>
        <w:t xml:space="preserve"> </w:t>
      </w:r>
      <w:r>
        <w:rPr>
          <w:spacing w:val="-3"/>
          <w:sz w:val="24"/>
          <w:szCs w:val="24"/>
        </w:rPr>
        <w:t>二</w:t>
      </w:r>
      <w:r>
        <w:rPr>
          <w:spacing w:val="-4"/>
          <w:sz w:val="24"/>
          <w:szCs w:val="24"/>
        </w:rPr>
        <w:t>）</w:t>
      </w:r>
      <w:r>
        <w:rPr>
          <w:spacing w:val="-62"/>
          <w:sz w:val="24"/>
          <w:szCs w:val="24"/>
        </w:rPr>
        <w:t xml:space="preserve"> </w:t>
      </w:r>
      <w:r>
        <w:rPr>
          <w:spacing w:val="-4"/>
          <w:sz w:val="24"/>
          <w:szCs w:val="24"/>
        </w:rPr>
        <w:t>目所指的授权委托书是指牵头人的</w:t>
      </w:r>
      <w:r>
        <w:rPr>
          <w:spacing w:val="-3"/>
          <w:sz w:val="24"/>
          <w:szCs w:val="24"/>
        </w:rPr>
        <w:t>法人授权委托书。</w:t>
      </w:r>
    </w:p>
    <w:p w14:paraId="4212CDD5">
      <w:pPr>
        <w:pStyle w:val="2"/>
        <w:spacing w:before="180" w:line="222" w:lineRule="auto"/>
        <w:ind w:left="422"/>
        <w:rPr>
          <w:sz w:val="24"/>
          <w:szCs w:val="24"/>
        </w:rPr>
      </w:pPr>
      <w:r>
        <w:rPr>
          <w:b/>
          <w:bCs/>
          <w:spacing w:val="-4"/>
          <w:sz w:val="24"/>
          <w:szCs w:val="24"/>
        </w:rPr>
        <w:t>3.2投标报价</w:t>
      </w:r>
    </w:p>
    <w:p w14:paraId="46E79267">
      <w:pPr>
        <w:pStyle w:val="2"/>
        <w:spacing w:before="179" w:line="219" w:lineRule="auto"/>
        <w:ind w:left="422"/>
        <w:rPr>
          <w:sz w:val="24"/>
          <w:szCs w:val="24"/>
        </w:rPr>
      </w:pPr>
      <w:r>
        <w:rPr>
          <w:spacing w:val="-1"/>
          <w:sz w:val="24"/>
          <w:szCs w:val="24"/>
        </w:rPr>
        <w:t>3.2.1投标人应按第七章“投标文件格式</w:t>
      </w:r>
      <w:r>
        <w:rPr>
          <w:spacing w:val="-88"/>
          <w:sz w:val="24"/>
          <w:szCs w:val="24"/>
        </w:rPr>
        <w:t xml:space="preserve"> </w:t>
      </w:r>
      <w:r>
        <w:rPr>
          <w:spacing w:val="-1"/>
          <w:sz w:val="24"/>
          <w:szCs w:val="24"/>
        </w:rPr>
        <w:t>”</w:t>
      </w:r>
      <w:r>
        <w:rPr>
          <w:spacing w:val="-2"/>
          <w:sz w:val="24"/>
          <w:szCs w:val="24"/>
        </w:rPr>
        <w:t>的要求在投标函中进行报价。</w:t>
      </w:r>
    </w:p>
    <w:p w14:paraId="4C5B1F35">
      <w:pPr>
        <w:pStyle w:val="2"/>
        <w:spacing w:before="182" w:line="222" w:lineRule="auto"/>
        <w:ind w:left="422"/>
        <w:rPr>
          <w:sz w:val="24"/>
          <w:szCs w:val="24"/>
        </w:rPr>
      </w:pPr>
      <w:r>
        <w:rPr>
          <w:spacing w:val="-1"/>
          <w:sz w:val="24"/>
          <w:szCs w:val="24"/>
        </w:rPr>
        <w:t>3.2.2招标控制价（最高投标限价</w:t>
      </w:r>
      <w:r>
        <w:rPr>
          <w:spacing w:val="8"/>
          <w:sz w:val="24"/>
          <w:szCs w:val="24"/>
        </w:rPr>
        <w:t>）：</w:t>
      </w:r>
      <w:r>
        <w:rPr>
          <w:spacing w:val="-1"/>
          <w:sz w:val="24"/>
          <w:szCs w:val="24"/>
        </w:rPr>
        <w:t>见投标</w:t>
      </w:r>
      <w:r>
        <w:rPr>
          <w:spacing w:val="-2"/>
          <w:sz w:val="24"/>
          <w:szCs w:val="24"/>
        </w:rPr>
        <w:t>人须知前附表</w:t>
      </w:r>
    </w:p>
    <w:p w14:paraId="124E6810">
      <w:pPr>
        <w:pStyle w:val="2"/>
        <w:spacing w:before="180" w:line="222" w:lineRule="auto"/>
        <w:ind w:left="422"/>
        <w:rPr>
          <w:sz w:val="24"/>
          <w:szCs w:val="24"/>
        </w:rPr>
      </w:pPr>
      <w:r>
        <w:rPr>
          <w:spacing w:val="-1"/>
          <w:sz w:val="24"/>
          <w:szCs w:val="24"/>
        </w:rPr>
        <w:t>3.2.3投标报价的其他要求：见投标人须知前附表</w:t>
      </w:r>
    </w:p>
    <w:p w14:paraId="651D3C3E">
      <w:pPr>
        <w:pStyle w:val="2"/>
        <w:spacing w:before="179" w:line="222" w:lineRule="auto"/>
        <w:ind w:left="422"/>
        <w:rPr>
          <w:sz w:val="24"/>
          <w:szCs w:val="24"/>
        </w:rPr>
      </w:pPr>
      <w:r>
        <w:rPr>
          <w:spacing w:val="-1"/>
          <w:sz w:val="24"/>
          <w:szCs w:val="24"/>
        </w:rPr>
        <w:t>3.2.4工程竣工结算要求：见投标人须知前附表</w:t>
      </w:r>
    </w:p>
    <w:p w14:paraId="69A643FD">
      <w:pPr>
        <w:pStyle w:val="2"/>
        <w:spacing w:before="180" w:line="222" w:lineRule="auto"/>
        <w:ind w:left="422"/>
        <w:rPr>
          <w:sz w:val="24"/>
          <w:szCs w:val="24"/>
        </w:rPr>
      </w:pPr>
      <w:r>
        <w:rPr>
          <w:b/>
          <w:bCs/>
          <w:spacing w:val="-3"/>
          <w:sz w:val="24"/>
          <w:szCs w:val="24"/>
        </w:rPr>
        <w:t>3.2.5编制及结算依据</w:t>
      </w:r>
    </w:p>
    <w:p w14:paraId="6EBAD0F3">
      <w:pPr>
        <w:pStyle w:val="2"/>
        <w:spacing w:before="194" w:line="222" w:lineRule="auto"/>
        <w:ind w:left="499"/>
        <w:rPr>
          <w:rFonts w:hint="eastAsia"/>
          <w:spacing w:val="-2"/>
          <w:sz w:val="24"/>
          <w:szCs w:val="24"/>
        </w:rPr>
      </w:pPr>
      <w:r>
        <w:rPr>
          <w:spacing w:val="-2"/>
          <w:sz w:val="24"/>
          <w:szCs w:val="24"/>
        </w:rPr>
        <w:t>（1）</w:t>
      </w:r>
      <w:r>
        <w:rPr>
          <w:rFonts w:hint="eastAsia"/>
          <w:spacing w:val="-2"/>
          <w:sz w:val="24"/>
          <w:szCs w:val="24"/>
        </w:rPr>
        <w:t>《建设工程造价咨询规范》GB/T 51095-2015；</w:t>
      </w:r>
    </w:p>
    <w:p w14:paraId="15DE4F11">
      <w:pPr>
        <w:pStyle w:val="2"/>
        <w:spacing w:before="194" w:line="222" w:lineRule="auto"/>
        <w:ind w:left="499"/>
        <w:rPr>
          <w:rFonts w:hint="eastAsia"/>
          <w:spacing w:val="-2"/>
          <w:sz w:val="24"/>
          <w:szCs w:val="24"/>
        </w:rPr>
      </w:pPr>
      <w:r>
        <w:rPr>
          <w:rFonts w:hint="eastAsia"/>
          <w:spacing w:val="-2"/>
          <w:sz w:val="24"/>
          <w:szCs w:val="24"/>
          <w:lang w:eastAsia="zh-CN"/>
        </w:rPr>
        <w:t>（</w:t>
      </w:r>
      <w:r>
        <w:rPr>
          <w:rFonts w:hint="eastAsia"/>
          <w:spacing w:val="-2"/>
          <w:sz w:val="24"/>
          <w:szCs w:val="24"/>
          <w:lang w:val="en-US" w:eastAsia="zh-CN"/>
        </w:rPr>
        <w:t>2）</w:t>
      </w:r>
      <w:r>
        <w:rPr>
          <w:rFonts w:hint="eastAsia"/>
          <w:spacing w:val="-2"/>
          <w:sz w:val="24"/>
          <w:szCs w:val="24"/>
        </w:rPr>
        <w:t>《建设工程造价咨询成果文件质量标准》（CECA/GC 7-2012）；</w:t>
      </w:r>
    </w:p>
    <w:p w14:paraId="60DD9176">
      <w:pPr>
        <w:pStyle w:val="2"/>
        <w:spacing w:before="194" w:line="222" w:lineRule="auto"/>
        <w:ind w:left="499"/>
        <w:rPr>
          <w:rFonts w:hint="eastAsia"/>
          <w:spacing w:val="-2"/>
          <w:sz w:val="24"/>
          <w:szCs w:val="24"/>
        </w:rPr>
      </w:pPr>
      <w:r>
        <w:rPr>
          <w:rFonts w:hint="eastAsia"/>
          <w:spacing w:val="-2"/>
          <w:sz w:val="24"/>
          <w:szCs w:val="24"/>
          <w:lang w:eastAsia="zh-CN"/>
        </w:rPr>
        <w:t>（</w:t>
      </w:r>
      <w:r>
        <w:rPr>
          <w:rFonts w:hint="eastAsia"/>
          <w:spacing w:val="-2"/>
          <w:sz w:val="24"/>
          <w:szCs w:val="24"/>
          <w:lang w:val="en-US" w:eastAsia="zh-CN"/>
        </w:rPr>
        <w:t>3）</w:t>
      </w:r>
      <w:r>
        <w:rPr>
          <w:rFonts w:hint="eastAsia"/>
          <w:spacing w:val="-2"/>
          <w:sz w:val="24"/>
          <w:szCs w:val="24"/>
        </w:rPr>
        <w:t>《建筑工程设计文件编制深度规定》(2016 年版)；</w:t>
      </w:r>
    </w:p>
    <w:p w14:paraId="1BC37668">
      <w:pPr>
        <w:pStyle w:val="2"/>
        <w:spacing w:before="194" w:line="222" w:lineRule="auto"/>
        <w:ind w:left="499"/>
        <w:rPr>
          <w:rFonts w:hint="eastAsia"/>
          <w:spacing w:val="-2"/>
          <w:sz w:val="24"/>
          <w:szCs w:val="24"/>
        </w:rPr>
      </w:pPr>
      <w:r>
        <w:rPr>
          <w:rFonts w:hint="eastAsia"/>
          <w:spacing w:val="-2"/>
          <w:sz w:val="24"/>
          <w:szCs w:val="24"/>
          <w:lang w:eastAsia="zh-CN"/>
        </w:rPr>
        <w:t>（</w:t>
      </w:r>
      <w:r>
        <w:rPr>
          <w:rFonts w:hint="eastAsia"/>
          <w:spacing w:val="-2"/>
          <w:sz w:val="24"/>
          <w:szCs w:val="24"/>
          <w:lang w:val="en-US" w:eastAsia="zh-CN"/>
        </w:rPr>
        <w:t>4）</w:t>
      </w:r>
      <w:r>
        <w:rPr>
          <w:rFonts w:hint="eastAsia"/>
          <w:spacing w:val="-2"/>
          <w:sz w:val="24"/>
          <w:szCs w:val="24"/>
        </w:rPr>
        <w:t>《建设项目设计概算编审规范》（T/CCEAS 005-2023）；</w:t>
      </w:r>
    </w:p>
    <w:p w14:paraId="49F83D3D">
      <w:pPr>
        <w:pStyle w:val="2"/>
        <w:spacing w:before="194" w:line="222" w:lineRule="auto"/>
        <w:ind w:left="499"/>
        <w:rPr>
          <w:rFonts w:hint="eastAsia"/>
          <w:spacing w:val="-2"/>
          <w:sz w:val="24"/>
          <w:szCs w:val="24"/>
        </w:rPr>
      </w:pPr>
      <w:r>
        <w:rPr>
          <w:rFonts w:hint="eastAsia"/>
          <w:spacing w:val="-2"/>
          <w:sz w:val="24"/>
          <w:szCs w:val="24"/>
          <w:lang w:eastAsia="zh-CN"/>
        </w:rPr>
        <w:t>（</w:t>
      </w:r>
      <w:r>
        <w:rPr>
          <w:rFonts w:hint="eastAsia"/>
          <w:spacing w:val="-2"/>
          <w:sz w:val="24"/>
          <w:szCs w:val="24"/>
          <w:lang w:val="en-US" w:eastAsia="zh-CN"/>
        </w:rPr>
        <w:t>5）</w:t>
      </w:r>
      <w:r>
        <w:rPr>
          <w:rFonts w:hint="eastAsia"/>
          <w:spacing w:val="-2"/>
          <w:sz w:val="24"/>
          <w:szCs w:val="24"/>
        </w:rPr>
        <w:t>《建设项目经济评价方法与参数》（第三版）；</w:t>
      </w:r>
    </w:p>
    <w:p w14:paraId="69FCFB08">
      <w:pPr>
        <w:pStyle w:val="2"/>
        <w:spacing w:before="194" w:line="222" w:lineRule="auto"/>
        <w:ind w:left="499"/>
        <w:rPr>
          <w:rFonts w:hint="eastAsia"/>
          <w:spacing w:val="-2"/>
          <w:sz w:val="24"/>
          <w:szCs w:val="24"/>
        </w:rPr>
      </w:pPr>
      <w:r>
        <w:rPr>
          <w:rFonts w:hint="eastAsia"/>
          <w:spacing w:val="-2"/>
          <w:sz w:val="24"/>
          <w:szCs w:val="24"/>
          <w:lang w:eastAsia="zh-CN"/>
        </w:rPr>
        <w:t>（</w:t>
      </w:r>
      <w:r>
        <w:rPr>
          <w:rFonts w:hint="eastAsia"/>
          <w:spacing w:val="-2"/>
          <w:sz w:val="24"/>
          <w:szCs w:val="24"/>
          <w:lang w:val="en-US" w:eastAsia="zh-CN"/>
        </w:rPr>
        <w:t>6）</w:t>
      </w:r>
      <w:r>
        <w:rPr>
          <w:rFonts w:hint="eastAsia"/>
          <w:spacing w:val="-2"/>
          <w:sz w:val="24"/>
          <w:szCs w:val="24"/>
        </w:rPr>
        <w:t>《建设工程工程量清单计价规范》GB50500-2013，《房屋建筑与装饰工程计量规范》GB500854-2013，《通用安装工程计量规范》GB500856-2013，《市政工程计量规范》GB500857-2013；《园林绿化工程计量规范》GB500858-2013；</w:t>
      </w:r>
    </w:p>
    <w:p w14:paraId="196C7041">
      <w:pPr>
        <w:pStyle w:val="2"/>
        <w:spacing w:before="194" w:line="222" w:lineRule="auto"/>
        <w:ind w:left="499"/>
        <w:rPr>
          <w:rFonts w:hint="eastAsia"/>
          <w:spacing w:val="-2"/>
          <w:sz w:val="24"/>
          <w:szCs w:val="24"/>
        </w:rPr>
      </w:pPr>
      <w:r>
        <w:rPr>
          <w:rFonts w:hint="eastAsia"/>
          <w:spacing w:val="-2"/>
          <w:sz w:val="24"/>
          <w:szCs w:val="24"/>
          <w:lang w:eastAsia="zh-CN"/>
        </w:rPr>
        <w:t>（</w:t>
      </w:r>
      <w:r>
        <w:rPr>
          <w:rFonts w:hint="eastAsia"/>
          <w:spacing w:val="-2"/>
          <w:sz w:val="24"/>
          <w:szCs w:val="24"/>
          <w:lang w:val="en-US" w:eastAsia="zh-CN"/>
        </w:rPr>
        <w:t>7）</w:t>
      </w:r>
      <w:r>
        <w:rPr>
          <w:rFonts w:hint="eastAsia"/>
          <w:spacing w:val="-2"/>
          <w:sz w:val="24"/>
          <w:szCs w:val="24"/>
        </w:rPr>
        <w:t>《河南省房屋建筑与装饰工程预算定额（HA01-31-2016）》，《河南省通用安装工程预算定额（HA02-31-2016）》，《河南省市政工程预算定额（HAA1-31-2016）》，河南省园林工程工程量清单综合单价（2008）；</w:t>
      </w:r>
    </w:p>
    <w:p w14:paraId="33829C8D">
      <w:pPr>
        <w:pStyle w:val="2"/>
        <w:spacing w:before="194" w:line="222" w:lineRule="auto"/>
        <w:ind w:left="499"/>
        <w:rPr>
          <w:rFonts w:hint="eastAsia"/>
          <w:spacing w:val="-2"/>
          <w:sz w:val="24"/>
          <w:szCs w:val="24"/>
        </w:rPr>
      </w:pPr>
      <w:r>
        <w:rPr>
          <w:rFonts w:hint="eastAsia"/>
          <w:spacing w:val="-2"/>
          <w:sz w:val="24"/>
          <w:szCs w:val="24"/>
          <w:lang w:eastAsia="zh-CN"/>
        </w:rPr>
        <w:t>（</w:t>
      </w:r>
      <w:r>
        <w:rPr>
          <w:rFonts w:hint="eastAsia"/>
          <w:spacing w:val="-2"/>
          <w:sz w:val="24"/>
          <w:szCs w:val="24"/>
          <w:lang w:val="en-US" w:eastAsia="zh-CN"/>
        </w:rPr>
        <w:t>8）</w:t>
      </w:r>
      <w:r>
        <w:rPr>
          <w:rFonts w:hint="eastAsia"/>
          <w:spacing w:val="-2"/>
          <w:sz w:val="24"/>
          <w:szCs w:val="24"/>
        </w:rPr>
        <w:t>材料价差调整参考《洛阳市建设工程造价信息》2025 年第 4 期发布的除税价格；</w:t>
      </w:r>
    </w:p>
    <w:p w14:paraId="62AF9DC9">
      <w:pPr>
        <w:pStyle w:val="2"/>
        <w:spacing w:before="194" w:line="222" w:lineRule="auto"/>
        <w:ind w:left="499"/>
        <w:rPr>
          <w:sz w:val="24"/>
          <w:szCs w:val="24"/>
        </w:rPr>
      </w:pPr>
      <w:r>
        <w:rPr>
          <w:rFonts w:hint="eastAsia"/>
          <w:spacing w:val="-2"/>
          <w:sz w:val="24"/>
          <w:szCs w:val="24"/>
          <w:lang w:eastAsia="zh-CN"/>
        </w:rPr>
        <w:t>（</w:t>
      </w:r>
      <w:r>
        <w:rPr>
          <w:rFonts w:hint="eastAsia"/>
          <w:spacing w:val="-2"/>
          <w:sz w:val="24"/>
          <w:szCs w:val="24"/>
          <w:lang w:val="en-US" w:eastAsia="zh-CN"/>
        </w:rPr>
        <w:t>9）</w:t>
      </w:r>
      <w:r>
        <w:rPr>
          <w:rFonts w:hint="eastAsia"/>
          <w:spacing w:val="-2"/>
          <w:sz w:val="24"/>
          <w:szCs w:val="24"/>
        </w:rPr>
        <w:t>人工费、机械费、管理费指数按豫建消技【2025】12 号文发布的第十七期价格指数调整</w:t>
      </w:r>
      <w:r>
        <w:rPr>
          <w:spacing w:val="-2"/>
          <w:sz w:val="24"/>
          <w:szCs w:val="24"/>
        </w:rPr>
        <w:t>；</w:t>
      </w:r>
    </w:p>
    <w:p w14:paraId="40772FC8">
      <w:pPr>
        <w:pStyle w:val="2"/>
        <w:spacing w:before="166" w:line="220" w:lineRule="auto"/>
        <w:ind w:left="487"/>
        <w:rPr>
          <w:sz w:val="24"/>
          <w:szCs w:val="24"/>
        </w:rPr>
      </w:pPr>
      <w:r>
        <w:rPr>
          <w:spacing w:val="-1"/>
          <w:sz w:val="24"/>
          <w:szCs w:val="24"/>
        </w:rPr>
        <w:t>（</w:t>
      </w:r>
      <w:r>
        <w:rPr>
          <w:rFonts w:hint="eastAsia"/>
          <w:spacing w:val="-1"/>
          <w:sz w:val="24"/>
          <w:szCs w:val="24"/>
          <w:lang w:val="en-US" w:eastAsia="zh-CN"/>
        </w:rPr>
        <w:t>10</w:t>
      </w:r>
      <w:r>
        <w:rPr>
          <w:spacing w:val="-1"/>
          <w:sz w:val="24"/>
          <w:szCs w:val="24"/>
        </w:rPr>
        <w:t>）</w:t>
      </w:r>
      <w:r>
        <w:rPr>
          <w:rFonts w:hint="eastAsia"/>
          <w:spacing w:val="-1"/>
          <w:sz w:val="24"/>
          <w:szCs w:val="24"/>
          <w:lang w:val="en-US" w:eastAsia="zh-CN"/>
        </w:rPr>
        <w:t>招标人</w:t>
      </w:r>
      <w:r>
        <w:rPr>
          <w:rFonts w:hint="eastAsia"/>
          <w:spacing w:val="-1"/>
          <w:sz w:val="24"/>
          <w:szCs w:val="24"/>
        </w:rPr>
        <w:t>提供的其他设计基础资料</w:t>
      </w:r>
      <w:r>
        <w:rPr>
          <w:spacing w:val="-1"/>
          <w:sz w:val="24"/>
          <w:szCs w:val="24"/>
        </w:rPr>
        <w:t>。</w:t>
      </w:r>
    </w:p>
    <w:p w14:paraId="403F1252">
      <w:pPr>
        <w:pStyle w:val="2"/>
        <w:spacing w:before="128" w:line="291" w:lineRule="auto"/>
        <w:ind w:left="13" w:right="83" w:firstLine="396"/>
        <w:rPr>
          <w:sz w:val="24"/>
          <w:szCs w:val="24"/>
        </w:rPr>
      </w:pPr>
      <w:r>
        <w:rPr>
          <w:spacing w:val="-2"/>
          <w:sz w:val="24"/>
          <w:szCs w:val="24"/>
        </w:rPr>
        <w:t>3.2.6投标人应充分考虑施工期间的材料价格波动风险，</w:t>
      </w:r>
      <w:r>
        <w:rPr>
          <w:spacing w:val="-65"/>
          <w:sz w:val="24"/>
          <w:szCs w:val="24"/>
        </w:rPr>
        <w:t xml:space="preserve"> </w:t>
      </w:r>
      <w:r>
        <w:rPr>
          <w:spacing w:val="-2"/>
          <w:sz w:val="24"/>
          <w:szCs w:val="24"/>
        </w:rPr>
        <w:t>自行考虑并足额计取材料价格风</w:t>
      </w:r>
      <w:r>
        <w:rPr>
          <w:spacing w:val="-1"/>
          <w:sz w:val="24"/>
          <w:szCs w:val="24"/>
        </w:rPr>
        <w:t>险系数金额，参照工程造价信息价，依据市场情况自主报</w:t>
      </w:r>
      <w:r>
        <w:rPr>
          <w:spacing w:val="-2"/>
          <w:sz w:val="24"/>
          <w:szCs w:val="24"/>
        </w:rPr>
        <w:t>价。</w:t>
      </w:r>
    </w:p>
    <w:p w14:paraId="2A3AF0AB">
      <w:pPr>
        <w:pStyle w:val="2"/>
        <w:spacing w:before="174" w:line="343" w:lineRule="auto"/>
        <w:ind w:left="2" w:right="83" w:firstLine="407"/>
        <w:rPr>
          <w:sz w:val="24"/>
          <w:szCs w:val="24"/>
        </w:rPr>
      </w:pPr>
      <w:r>
        <w:rPr>
          <w:spacing w:val="-1"/>
          <w:sz w:val="24"/>
          <w:szCs w:val="24"/>
        </w:rPr>
        <w:t>3.2.7发包人与承包人共同承担价格风险的材料范围为：钢材、水泥及其制品、商品混凝</w:t>
      </w:r>
      <w:r>
        <w:rPr>
          <w:sz w:val="24"/>
          <w:szCs w:val="24"/>
        </w:rPr>
        <w:t>土、生石灰、碎石、中粗砂、沥青、沥青混凝土。材</w:t>
      </w:r>
      <w:r>
        <w:rPr>
          <w:spacing w:val="-1"/>
          <w:sz w:val="24"/>
          <w:szCs w:val="24"/>
        </w:rPr>
        <w:t>料费的风险由承发包双方分担，风险幅</w:t>
      </w:r>
      <w:r>
        <w:rPr>
          <w:sz w:val="24"/>
          <w:szCs w:val="24"/>
        </w:rPr>
        <w:t>度为±5%，基期价格以施工图完成图审当期《洛阳市</w:t>
      </w:r>
      <w:r>
        <w:rPr>
          <w:spacing w:val="-1"/>
          <w:sz w:val="24"/>
          <w:szCs w:val="24"/>
        </w:rPr>
        <w:t>偃师区工程造价信息》为准（如无图审</w:t>
      </w:r>
      <w:r>
        <w:rPr>
          <w:spacing w:val="-2"/>
          <w:sz w:val="24"/>
          <w:szCs w:val="24"/>
        </w:rPr>
        <w:t>日期则按出图日期当期《洛阳市</w:t>
      </w:r>
      <w:r>
        <w:rPr>
          <w:rFonts w:hint="eastAsia"/>
          <w:spacing w:val="-2"/>
          <w:sz w:val="24"/>
          <w:szCs w:val="24"/>
          <w:lang w:val="en-US" w:eastAsia="zh-CN"/>
        </w:rPr>
        <w:t>偃师区</w:t>
      </w:r>
      <w:r>
        <w:rPr>
          <w:spacing w:val="-2"/>
          <w:sz w:val="24"/>
          <w:szCs w:val="24"/>
        </w:rPr>
        <w:t>工程造价信息》为准</w:t>
      </w:r>
      <w:r>
        <w:rPr>
          <w:spacing w:val="29"/>
          <w:sz w:val="24"/>
          <w:szCs w:val="24"/>
        </w:rPr>
        <w:t>），</w:t>
      </w:r>
      <w:r>
        <w:rPr>
          <w:spacing w:val="-2"/>
          <w:sz w:val="24"/>
          <w:szCs w:val="24"/>
        </w:rPr>
        <w:t>当施工期以上材料价格变动幅</w:t>
      </w:r>
      <w:r>
        <w:rPr>
          <w:sz w:val="24"/>
          <w:szCs w:val="24"/>
        </w:rPr>
        <w:t>度在基期价格±5%（含±5%）以内时不调整，超过部</w:t>
      </w:r>
      <w:r>
        <w:rPr>
          <w:spacing w:val="-1"/>
          <w:sz w:val="24"/>
          <w:szCs w:val="24"/>
        </w:rPr>
        <w:t>分依实调整；跨季度施工时，按施工期</w:t>
      </w:r>
      <w:r>
        <w:rPr>
          <w:sz w:val="24"/>
          <w:szCs w:val="24"/>
        </w:rPr>
        <w:t>对应的《洛阳市偃师区工程造价信息》价格与材料进</w:t>
      </w:r>
      <w:r>
        <w:rPr>
          <w:spacing w:val="-1"/>
          <w:sz w:val="24"/>
          <w:szCs w:val="24"/>
        </w:rPr>
        <w:t>场量加权平均计算；非建设单位原因造</w:t>
      </w:r>
      <w:r>
        <w:rPr>
          <w:sz w:val="24"/>
          <w:szCs w:val="24"/>
        </w:rPr>
        <w:t>成工程实际施工工期超过合同约定工期的，按原合同工期对应的洛阳市造价信息价格计算，超工期部分材料费增加因素不计算。共同承担价格</w:t>
      </w:r>
      <w:r>
        <w:rPr>
          <w:spacing w:val="-1"/>
          <w:sz w:val="24"/>
          <w:szCs w:val="24"/>
        </w:rPr>
        <w:t>风险材料范围以外的材料价格不调整。</w:t>
      </w:r>
    </w:p>
    <w:p w14:paraId="142EBF0E">
      <w:pPr>
        <w:pStyle w:val="2"/>
        <w:spacing w:before="181" w:line="222" w:lineRule="auto"/>
        <w:ind w:left="414"/>
        <w:rPr>
          <w:sz w:val="24"/>
          <w:szCs w:val="24"/>
        </w:rPr>
      </w:pPr>
      <w:r>
        <w:rPr>
          <w:spacing w:val="-2"/>
          <w:sz w:val="24"/>
          <w:szCs w:val="24"/>
        </w:rPr>
        <w:t>如若发生“合同价款调整</w:t>
      </w:r>
      <w:r>
        <w:rPr>
          <w:spacing w:val="-73"/>
          <w:sz w:val="24"/>
          <w:szCs w:val="24"/>
        </w:rPr>
        <w:t xml:space="preserve"> </w:t>
      </w:r>
      <w:r>
        <w:rPr>
          <w:spacing w:val="-2"/>
          <w:sz w:val="24"/>
          <w:szCs w:val="24"/>
        </w:rPr>
        <w:t>”，调整后的合同总价不得超过本项目设计概算。</w:t>
      </w:r>
    </w:p>
    <w:p w14:paraId="33765A24">
      <w:pPr>
        <w:pStyle w:val="2"/>
        <w:spacing w:before="179" w:line="222" w:lineRule="auto"/>
        <w:ind w:left="410"/>
        <w:rPr>
          <w:sz w:val="24"/>
          <w:szCs w:val="24"/>
        </w:rPr>
      </w:pPr>
      <w:r>
        <w:rPr>
          <w:sz w:val="24"/>
          <w:szCs w:val="24"/>
        </w:rPr>
        <w:t>3.2.8发生以下情形，影响工程造价的，经招标人按</w:t>
      </w:r>
      <w:r>
        <w:rPr>
          <w:spacing w:val="-1"/>
          <w:sz w:val="24"/>
          <w:szCs w:val="24"/>
        </w:rPr>
        <w:t>相关流程审定后，调整合同价款。</w:t>
      </w:r>
    </w:p>
    <w:p w14:paraId="1B917CB8">
      <w:pPr>
        <w:pStyle w:val="2"/>
        <w:spacing w:before="180" w:line="291" w:lineRule="auto"/>
        <w:ind w:left="16" w:right="83" w:firstLine="401"/>
        <w:rPr>
          <w:sz w:val="24"/>
          <w:szCs w:val="24"/>
        </w:rPr>
      </w:pPr>
      <w:r>
        <w:rPr>
          <w:spacing w:val="-1"/>
          <w:sz w:val="24"/>
          <w:szCs w:val="24"/>
        </w:rPr>
        <w:t>（1）主要工程材料、设备、人工价格与招标时基期价相比，波动幅度超过合同约定幅度</w:t>
      </w:r>
      <w:r>
        <w:rPr>
          <w:spacing w:val="-8"/>
          <w:sz w:val="24"/>
          <w:szCs w:val="24"/>
        </w:rPr>
        <w:t>的部分；</w:t>
      </w:r>
    </w:p>
    <w:p w14:paraId="5E14A6D8">
      <w:pPr>
        <w:pStyle w:val="2"/>
        <w:spacing w:before="180" w:line="222" w:lineRule="auto"/>
        <w:ind w:left="418"/>
        <w:rPr>
          <w:sz w:val="24"/>
          <w:szCs w:val="24"/>
        </w:rPr>
      </w:pPr>
      <w:r>
        <w:rPr>
          <w:spacing w:val="-1"/>
          <w:sz w:val="24"/>
          <w:szCs w:val="24"/>
        </w:rPr>
        <w:t>（2）因国家法律法规政策变化引起的合同价款的变化；</w:t>
      </w:r>
    </w:p>
    <w:p w14:paraId="70E76307">
      <w:pPr>
        <w:pStyle w:val="2"/>
        <w:spacing w:before="179" w:line="222" w:lineRule="auto"/>
        <w:ind w:left="418"/>
        <w:rPr>
          <w:sz w:val="24"/>
          <w:szCs w:val="24"/>
        </w:rPr>
      </w:pPr>
      <w:r>
        <w:rPr>
          <w:spacing w:val="-1"/>
          <w:sz w:val="24"/>
          <w:szCs w:val="24"/>
        </w:rPr>
        <w:t>（3）不可预见的地质条件造成的工程费用和工期的变化；</w:t>
      </w:r>
    </w:p>
    <w:p w14:paraId="5C6432DF">
      <w:pPr>
        <w:pStyle w:val="2"/>
        <w:spacing w:before="179" w:line="221" w:lineRule="auto"/>
        <w:ind w:left="418"/>
        <w:rPr>
          <w:sz w:val="24"/>
          <w:szCs w:val="24"/>
        </w:rPr>
      </w:pPr>
      <w:r>
        <w:rPr>
          <w:spacing w:val="-1"/>
          <w:sz w:val="24"/>
          <w:szCs w:val="24"/>
        </w:rPr>
        <w:t>（4）因建设单位原因产生的工程费用和工期的变化；</w:t>
      </w:r>
    </w:p>
    <w:p w14:paraId="717DB28E">
      <w:pPr>
        <w:pStyle w:val="2"/>
        <w:spacing w:before="181" w:line="222" w:lineRule="auto"/>
        <w:ind w:left="418"/>
        <w:rPr>
          <w:sz w:val="24"/>
          <w:szCs w:val="24"/>
        </w:rPr>
      </w:pPr>
      <w:r>
        <w:rPr>
          <w:spacing w:val="-1"/>
          <w:sz w:val="24"/>
          <w:szCs w:val="24"/>
        </w:rPr>
        <w:t>（5）不可抗力造成的工程费用和工期的变化。</w:t>
      </w:r>
    </w:p>
    <w:p w14:paraId="17DE871E">
      <w:pPr>
        <w:pStyle w:val="2"/>
        <w:spacing w:before="180" w:line="219" w:lineRule="auto"/>
        <w:ind w:left="415"/>
        <w:rPr>
          <w:sz w:val="24"/>
          <w:szCs w:val="24"/>
        </w:rPr>
      </w:pPr>
      <w:r>
        <w:rPr>
          <w:spacing w:val="-2"/>
          <w:sz w:val="24"/>
          <w:szCs w:val="24"/>
        </w:rPr>
        <w:t>具体风险分担内容由双方在合同中约定。</w:t>
      </w:r>
    </w:p>
    <w:p w14:paraId="25609858">
      <w:pPr>
        <w:pStyle w:val="2"/>
        <w:spacing w:before="183" w:line="222" w:lineRule="auto"/>
        <w:ind w:left="410"/>
        <w:rPr>
          <w:sz w:val="24"/>
          <w:szCs w:val="24"/>
        </w:rPr>
      </w:pPr>
      <w:r>
        <w:rPr>
          <w:b/>
          <w:bCs/>
          <w:spacing w:val="-4"/>
          <w:sz w:val="24"/>
          <w:szCs w:val="24"/>
        </w:rPr>
        <w:t>3.3投标有效期</w:t>
      </w:r>
    </w:p>
    <w:p w14:paraId="442DE7CF">
      <w:pPr>
        <w:pStyle w:val="2"/>
        <w:spacing w:before="179" w:line="291" w:lineRule="auto"/>
        <w:ind w:left="2" w:right="83" w:firstLine="477"/>
        <w:rPr>
          <w:sz w:val="24"/>
          <w:szCs w:val="24"/>
        </w:rPr>
      </w:pPr>
      <w:r>
        <w:rPr>
          <w:spacing w:val="2"/>
          <w:sz w:val="24"/>
          <w:szCs w:val="24"/>
        </w:rPr>
        <w:t>3.3.1</w:t>
      </w:r>
      <w:r>
        <w:rPr>
          <w:spacing w:val="-40"/>
          <w:sz w:val="24"/>
          <w:szCs w:val="24"/>
        </w:rPr>
        <w:t xml:space="preserve"> </w:t>
      </w:r>
      <w:r>
        <w:rPr>
          <w:spacing w:val="2"/>
          <w:sz w:val="24"/>
          <w:szCs w:val="24"/>
        </w:rPr>
        <w:t>在投标人须知前附表规定的投标有效期内</w:t>
      </w:r>
      <w:r>
        <w:rPr>
          <w:spacing w:val="1"/>
          <w:sz w:val="24"/>
          <w:szCs w:val="24"/>
        </w:rPr>
        <w:t>，投标人不得要求撤销或修改其投标文</w:t>
      </w:r>
      <w:r>
        <w:rPr>
          <w:spacing w:val="-8"/>
          <w:sz w:val="24"/>
          <w:szCs w:val="24"/>
        </w:rPr>
        <w:t>件。</w:t>
      </w:r>
    </w:p>
    <w:p w14:paraId="3C5C9FAB">
      <w:pPr>
        <w:pStyle w:val="2"/>
        <w:spacing w:before="180" w:line="314" w:lineRule="auto"/>
        <w:ind w:right="83" w:firstLine="410"/>
        <w:rPr>
          <w:sz w:val="24"/>
          <w:szCs w:val="24"/>
        </w:rPr>
      </w:pPr>
      <w:r>
        <w:rPr>
          <w:spacing w:val="-1"/>
          <w:sz w:val="24"/>
          <w:szCs w:val="24"/>
        </w:rPr>
        <w:t>3.3.2出现特殊情况需要延长投标有效期的，招标人以书面形式通知所有投标人延长投标</w:t>
      </w:r>
      <w:r>
        <w:rPr>
          <w:sz w:val="24"/>
          <w:szCs w:val="24"/>
        </w:rPr>
        <w:t>有效期。投标人同意延长的，应相应延长其《投标保证金</w:t>
      </w:r>
      <w:r>
        <w:rPr>
          <w:spacing w:val="-1"/>
          <w:sz w:val="24"/>
          <w:szCs w:val="24"/>
        </w:rPr>
        <w:t>企业信用承诺函》的有效期，但不得要求或被允许修改或撤销其投标文件；投标人拒绝延长的，其投标失效。</w:t>
      </w:r>
    </w:p>
    <w:p w14:paraId="1FC9C310">
      <w:pPr>
        <w:pStyle w:val="2"/>
        <w:spacing w:before="178" w:line="221" w:lineRule="auto"/>
        <w:ind w:left="410"/>
        <w:rPr>
          <w:sz w:val="24"/>
          <w:szCs w:val="24"/>
        </w:rPr>
      </w:pPr>
      <w:r>
        <w:rPr>
          <w:b/>
          <w:bCs/>
          <w:spacing w:val="-3"/>
          <w:sz w:val="24"/>
          <w:szCs w:val="24"/>
        </w:rPr>
        <w:t>3.4投标保证金企业信用承诺函</w:t>
      </w:r>
    </w:p>
    <w:p w14:paraId="7C038170">
      <w:pPr>
        <w:pStyle w:val="2"/>
        <w:spacing w:before="181" w:line="220" w:lineRule="auto"/>
        <w:jc w:val="right"/>
        <w:rPr>
          <w:sz w:val="24"/>
          <w:szCs w:val="24"/>
        </w:rPr>
      </w:pPr>
      <w:r>
        <w:rPr>
          <w:spacing w:val="-4"/>
          <w:sz w:val="24"/>
          <w:szCs w:val="24"/>
        </w:rPr>
        <w:t>3.4.1投标人须提供《投标保证金企业信用承诺函》，</w:t>
      </w:r>
      <w:r>
        <w:rPr>
          <w:spacing w:val="-5"/>
          <w:sz w:val="24"/>
          <w:szCs w:val="24"/>
        </w:rPr>
        <w:t>并应符合投标人须知前附表的规定。</w:t>
      </w:r>
    </w:p>
    <w:p w14:paraId="37F88BCF">
      <w:pPr>
        <w:pStyle w:val="2"/>
        <w:spacing w:before="182" w:line="290" w:lineRule="auto"/>
        <w:ind w:left="6" w:right="191" w:firstLine="403"/>
        <w:rPr>
          <w:sz w:val="24"/>
          <w:szCs w:val="24"/>
        </w:rPr>
      </w:pPr>
      <w:r>
        <w:rPr>
          <w:sz w:val="24"/>
          <w:szCs w:val="24"/>
        </w:rPr>
        <w:t>3.4.2投标人不按本章第3.4.1项要求提交《投标保证</w:t>
      </w:r>
      <w:r>
        <w:rPr>
          <w:spacing w:val="-1"/>
          <w:sz w:val="24"/>
          <w:szCs w:val="24"/>
        </w:rPr>
        <w:t>金企业信用承诺函》，视为未实质</w:t>
      </w:r>
      <w:r>
        <w:rPr>
          <w:spacing w:val="-2"/>
          <w:sz w:val="24"/>
          <w:szCs w:val="24"/>
        </w:rPr>
        <w:t>性响应招标文件要求，按无效投标处理。</w:t>
      </w:r>
    </w:p>
    <w:p w14:paraId="1C36683C">
      <w:pPr>
        <w:pStyle w:val="2"/>
        <w:spacing w:before="101" w:line="220" w:lineRule="auto"/>
        <w:ind w:left="408"/>
        <w:rPr>
          <w:sz w:val="24"/>
          <w:szCs w:val="24"/>
        </w:rPr>
      </w:pPr>
      <w:r>
        <w:rPr>
          <w:spacing w:val="-2"/>
          <w:sz w:val="24"/>
          <w:szCs w:val="24"/>
        </w:rPr>
        <w:t>3.5资格审查资料</w:t>
      </w:r>
    </w:p>
    <w:p w14:paraId="745910FD">
      <w:pPr>
        <w:pStyle w:val="2"/>
        <w:spacing w:before="181" w:line="221" w:lineRule="auto"/>
        <w:ind w:left="408"/>
        <w:rPr>
          <w:sz w:val="24"/>
          <w:szCs w:val="24"/>
        </w:rPr>
      </w:pPr>
      <w:r>
        <w:rPr>
          <w:spacing w:val="-1"/>
          <w:sz w:val="24"/>
          <w:szCs w:val="24"/>
        </w:rPr>
        <w:t>3.5.1符合投标人须知前附表1.4.1项规定的资格条件。</w:t>
      </w:r>
    </w:p>
    <w:p w14:paraId="65BD6BB4">
      <w:pPr>
        <w:pStyle w:val="2"/>
        <w:spacing w:before="180" w:line="222" w:lineRule="auto"/>
        <w:ind w:left="408"/>
        <w:rPr>
          <w:sz w:val="24"/>
          <w:szCs w:val="24"/>
        </w:rPr>
      </w:pPr>
      <w:r>
        <w:rPr>
          <w:spacing w:val="-1"/>
          <w:sz w:val="24"/>
          <w:szCs w:val="24"/>
        </w:rPr>
        <w:t>3.5.2近年财务状况的年份要求见投标人须知前附表。</w:t>
      </w:r>
    </w:p>
    <w:p w14:paraId="444E9F4B">
      <w:pPr>
        <w:pStyle w:val="2"/>
        <w:spacing w:before="179" w:line="222" w:lineRule="auto"/>
        <w:ind w:left="408"/>
        <w:rPr>
          <w:sz w:val="24"/>
          <w:szCs w:val="24"/>
        </w:rPr>
      </w:pPr>
      <w:r>
        <w:rPr>
          <w:spacing w:val="-1"/>
          <w:sz w:val="24"/>
          <w:szCs w:val="24"/>
        </w:rPr>
        <w:t>3.5.3近年完成的类似项目的年份要求见投标人须知前附表。</w:t>
      </w:r>
    </w:p>
    <w:p w14:paraId="1F0B9B12">
      <w:pPr>
        <w:pStyle w:val="2"/>
        <w:spacing w:before="179" w:line="222" w:lineRule="auto"/>
        <w:ind w:left="408"/>
        <w:rPr>
          <w:sz w:val="24"/>
          <w:szCs w:val="24"/>
        </w:rPr>
      </w:pPr>
      <w:r>
        <w:rPr>
          <w:spacing w:val="-1"/>
          <w:sz w:val="24"/>
          <w:szCs w:val="24"/>
        </w:rPr>
        <w:t>3.5.4近年发生的诉讼及仲裁情况的年份要求见投标人须知前附表。</w:t>
      </w:r>
    </w:p>
    <w:p w14:paraId="7142695D">
      <w:pPr>
        <w:pStyle w:val="2"/>
        <w:spacing w:before="180" w:line="222" w:lineRule="auto"/>
        <w:ind w:left="408"/>
        <w:rPr>
          <w:sz w:val="24"/>
          <w:szCs w:val="24"/>
        </w:rPr>
      </w:pPr>
      <w:r>
        <w:rPr>
          <w:spacing w:val="-2"/>
          <w:sz w:val="24"/>
          <w:szCs w:val="24"/>
        </w:rPr>
        <w:t>3.6备选投标方案</w:t>
      </w:r>
    </w:p>
    <w:p w14:paraId="1E13EDAD">
      <w:pPr>
        <w:pStyle w:val="2"/>
        <w:spacing w:before="179" w:line="360" w:lineRule="auto"/>
        <w:ind w:right="103" w:firstLine="422"/>
        <w:rPr>
          <w:sz w:val="24"/>
          <w:szCs w:val="24"/>
        </w:rPr>
      </w:pPr>
      <w:r>
        <w:rPr>
          <w:spacing w:val="-1"/>
          <w:sz w:val="24"/>
          <w:szCs w:val="24"/>
        </w:rPr>
        <w:t>除投标人须知前附表另有规定外，投标人不得递交备选投标方案。允许投标人递交备选</w:t>
      </w:r>
      <w:r>
        <w:rPr>
          <w:sz w:val="24"/>
          <w:szCs w:val="24"/>
        </w:rPr>
        <w:t>投标方案的，只有中标人所递交的备选投标方案方可</w:t>
      </w:r>
      <w:r>
        <w:rPr>
          <w:spacing w:val="-1"/>
          <w:sz w:val="24"/>
          <w:szCs w:val="24"/>
        </w:rPr>
        <w:t>予以考虑。评标委员会认为中标人的备</w:t>
      </w:r>
      <w:r>
        <w:rPr>
          <w:sz w:val="24"/>
          <w:szCs w:val="24"/>
        </w:rPr>
        <w:t>选投标方案优于其按照招标文件要求编制的投标方案</w:t>
      </w:r>
      <w:r>
        <w:rPr>
          <w:spacing w:val="-1"/>
          <w:sz w:val="24"/>
          <w:szCs w:val="24"/>
        </w:rPr>
        <w:t>的，招标人可以接受该备选投标方案。</w:t>
      </w:r>
    </w:p>
    <w:p w14:paraId="5AA60A94">
      <w:pPr>
        <w:pStyle w:val="2"/>
        <w:spacing w:before="1" w:line="221" w:lineRule="auto"/>
        <w:ind w:left="408"/>
        <w:rPr>
          <w:sz w:val="24"/>
          <w:szCs w:val="24"/>
        </w:rPr>
      </w:pPr>
      <w:r>
        <w:rPr>
          <w:spacing w:val="-2"/>
          <w:sz w:val="24"/>
          <w:szCs w:val="24"/>
        </w:rPr>
        <w:t>3.7投标文件的编制</w:t>
      </w:r>
    </w:p>
    <w:p w14:paraId="5D4F5638">
      <w:pPr>
        <w:pStyle w:val="2"/>
        <w:spacing w:before="180" w:line="314" w:lineRule="auto"/>
        <w:ind w:right="65" w:firstLine="408"/>
        <w:rPr>
          <w:sz w:val="24"/>
          <w:szCs w:val="24"/>
        </w:rPr>
      </w:pPr>
      <w:r>
        <w:rPr>
          <w:spacing w:val="-1"/>
          <w:sz w:val="24"/>
          <w:szCs w:val="24"/>
        </w:rPr>
        <w:t>3.7.1投标文件应按第七章“投标文件格式</w:t>
      </w:r>
      <w:r>
        <w:rPr>
          <w:spacing w:val="-88"/>
          <w:sz w:val="24"/>
          <w:szCs w:val="24"/>
        </w:rPr>
        <w:t xml:space="preserve"> </w:t>
      </w:r>
      <w:r>
        <w:rPr>
          <w:spacing w:val="-1"/>
          <w:sz w:val="24"/>
          <w:szCs w:val="24"/>
        </w:rPr>
        <w:t>”进</w:t>
      </w:r>
      <w:r>
        <w:rPr>
          <w:spacing w:val="-2"/>
          <w:sz w:val="24"/>
          <w:szCs w:val="24"/>
        </w:rPr>
        <w:t>行编写，如有必要，可以增加附页，作为</w:t>
      </w:r>
      <w:r>
        <w:rPr>
          <w:sz w:val="24"/>
          <w:szCs w:val="24"/>
        </w:rPr>
        <w:t>投标文件的组成部分。其中，投标函附录在满足招标</w:t>
      </w:r>
      <w:r>
        <w:rPr>
          <w:spacing w:val="-1"/>
          <w:sz w:val="24"/>
          <w:szCs w:val="24"/>
        </w:rPr>
        <w:t>文件实质性要求的基础上，可以提出比招标文件要求更有利于招标人的承诺。</w:t>
      </w:r>
    </w:p>
    <w:p w14:paraId="3F1C46E2">
      <w:pPr>
        <w:pStyle w:val="2"/>
        <w:spacing w:before="179" w:line="290" w:lineRule="auto"/>
        <w:ind w:left="30" w:right="65" w:firstLine="378"/>
        <w:rPr>
          <w:sz w:val="24"/>
          <w:szCs w:val="24"/>
        </w:rPr>
      </w:pPr>
      <w:r>
        <w:rPr>
          <w:spacing w:val="-1"/>
          <w:sz w:val="24"/>
          <w:szCs w:val="24"/>
        </w:rPr>
        <w:t>3.7.2投标文件应当对招标文件有关工期、投标有效期、质量要求、缺陷责任期等实质性</w:t>
      </w:r>
      <w:r>
        <w:rPr>
          <w:spacing w:val="-7"/>
          <w:sz w:val="24"/>
          <w:szCs w:val="24"/>
        </w:rPr>
        <w:t>内容作出响应。</w:t>
      </w:r>
    </w:p>
    <w:p w14:paraId="4A026D18">
      <w:pPr>
        <w:pStyle w:val="2"/>
        <w:spacing w:before="182" w:line="222" w:lineRule="auto"/>
        <w:ind w:left="408"/>
        <w:rPr>
          <w:sz w:val="24"/>
          <w:szCs w:val="24"/>
        </w:rPr>
      </w:pPr>
      <w:r>
        <w:rPr>
          <w:spacing w:val="-1"/>
          <w:sz w:val="24"/>
          <w:szCs w:val="24"/>
        </w:rPr>
        <w:t>3.7.3签字和（或）盖章要求：见投标人须知前附表。</w:t>
      </w:r>
    </w:p>
    <w:p w14:paraId="49419DFE">
      <w:pPr>
        <w:pStyle w:val="2"/>
        <w:spacing w:before="180" w:line="314" w:lineRule="auto"/>
        <w:ind w:left="1" w:firstLine="406"/>
        <w:rPr>
          <w:sz w:val="24"/>
          <w:szCs w:val="24"/>
        </w:rPr>
      </w:pPr>
      <w:r>
        <w:rPr>
          <w:spacing w:val="-5"/>
          <w:sz w:val="24"/>
          <w:szCs w:val="24"/>
        </w:rPr>
        <w:t>3.7.4为便于评标委员会评审，投标人在编制电子投标文件时，尽量将投标文件目录细化，</w:t>
      </w:r>
      <w:r>
        <w:rPr>
          <w:sz w:val="24"/>
          <w:szCs w:val="24"/>
        </w:rPr>
        <w:t>并在电子投标文件中编制详细的跳转目录。否则，</w:t>
      </w:r>
      <w:r>
        <w:rPr>
          <w:spacing w:val="-1"/>
          <w:sz w:val="24"/>
          <w:szCs w:val="24"/>
        </w:rPr>
        <w:t>投标人自行承担因投标文件编制混乱导致评标委员会做出不利于投标人的评审结果。</w:t>
      </w:r>
    </w:p>
    <w:p w14:paraId="077DD507">
      <w:pPr>
        <w:pStyle w:val="2"/>
        <w:spacing w:before="179" w:line="222" w:lineRule="auto"/>
        <w:ind w:left="408"/>
        <w:rPr>
          <w:sz w:val="24"/>
          <w:szCs w:val="24"/>
        </w:rPr>
      </w:pPr>
      <w:r>
        <w:rPr>
          <w:spacing w:val="-2"/>
          <w:sz w:val="24"/>
          <w:szCs w:val="24"/>
        </w:rPr>
        <w:t>3.8投标文件的修改与撤回</w:t>
      </w:r>
    </w:p>
    <w:p w14:paraId="3E663160">
      <w:pPr>
        <w:pStyle w:val="2"/>
        <w:spacing w:before="180" w:line="313" w:lineRule="auto"/>
        <w:ind w:right="65" w:firstLine="416"/>
        <w:rPr>
          <w:sz w:val="24"/>
          <w:szCs w:val="24"/>
        </w:rPr>
      </w:pPr>
      <w:r>
        <w:rPr>
          <w:spacing w:val="-1"/>
          <w:sz w:val="24"/>
          <w:szCs w:val="24"/>
        </w:rPr>
        <w:t>（1）在投标截止时间前，投标人可以修改或撤回已递交的投标文件。投标人对加密的投标文件进行撤回的，应在“洛阳市电子招投标交易平台</w:t>
      </w:r>
      <w:r>
        <w:rPr>
          <w:spacing w:val="-88"/>
          <w:sz w:val="24"/>
          <w:szCs w:val="24"/>
        </w:rPr>
        <w:t xml:space="preserve"> </w:t>
      </w:r>
      <w:r>
        <w:rPr>
          <w:spacing w:val="-1"/>
          <w:sz w:val="24"/>
          <w:szCs w:val="24"/>
        </w:rPr>
        <w:t>”直接进行撤回</w:t>
      </w:r>
      <w:r>
        <w:rPr>
          <w:spacing w:val="-2"/>
          <w:sz w:val="24"/>
          <w:szCs w:val="24"/>
        </w:rPr>
        <w:t>操作；投标人对加密</w:t>
      </w:r>
      <w:r>
        <w:rPr>
          <w:spacing w:val="-1"/>
          <w:sz w:val="24"/>
          <w:szCs w:val="24"/>
        </w:rPr>
        <w:t>的投标文件进行修改的，应在投标截止时间前完成上传。</w:t>
      </w:r>
    </w:p>
    <w:p w14:paraId="6132C70C">
      <w:pPr>
        <w:pStyle w:val="2"/>
        <w:spacing w:before="183" w:line="314" w:lineRule="auto"/>
        <w:ind w:left="3" w:right="103" w:firstLine="412"/>
        <w:rPr>
          <w:sz w:val="24"/>
          <w:szCs w:val="24"/>
        </w:rPr>
      </w:pPr>
      <w:r>
        <w:rPr>
          <w:spacing w:val="-2"/>
          <w:sz w:val="24"/>
          <w:szCs w:val="24"/>
        </w:rPr>
        <w:t>（2）投标人修改投标文件的，应使用规定的投标文件制作工具制作成完整的投标文件，</w:t>
      </w:r>
      <w:r>
        <w:rPr>
          <w:sz w:val="24"/>
          <w:szCs w:val="24"/>
        </w:rPr>
        <w:t>并按照规定进行编制、加密和递交。对采用网</w:t>
      </w:r>
      <w:r>
        <w:rPr>
          <w:spacing w:val="-1"/>
          <w:sz w:val="24"/>
          <w:szCs w:val="24"/>
        </w:rPr>
        <w:t>上递交的加密的投标文件，以投标截止时间前</w:t>
      </w:r>
      <w:r>
        <w:rPr>
          <w:spacing w:val="-2"/>
          <w:sz w:val="24"/>
          <w:szCs w:val="24"/>
        </w:rPr>
        <w:t>最后完成上传的文件为准。</w:t>
      </w:r>
    </w:p>
    <w:p w14:paraId="1459A315">
      <w:pPr>
        <w:pStyle w:val="2"/>
        <w:spacing w:before="179" w:line="222" w:lineRule="auto"/>
        <w:ind w:left="402"/>
        <w:rPr>
          <w:sz w:val="24"/>
          <w:szCs w:val="24"/>
        </w:rPr>
      </w:pPr>
      <w:r>
        <w:rPr>
          <w:b/>
          <w:bCs/>
          <w:spacing w:val="-4"/>
          <w:sz w:val="24"/>
          <w:szCs w:val="24"/>
        </w:rPr>
        <w:t>4、投标</w:t>
      </w:r>
    </w:p>
    <w:p w14:paraId="0ADA916D">
      <w:pPr>
        <w:pStyle w:val="2"/>
        <w:spacing w:before="181" w:line="290" w:lineRule="auto"/>
        <w:ind w:left="11" w:right="65" w:firstLine="391"/>
        <w:rPr>
          <w:sz w:val="24"/>
          <w:szCs w:val="24"/>
        </w:rPr>
      </w:pPr>
      <w:r>
        <w:rPr>
          <w:spacing w:val="-1"/>
          <w:sz w:val="24"/>
          <w:szCs w:val="24"/>
        </w:rPr>
        <w:t>4.1开标时因投标人自身原因而导致投标文件无法导入“洛</w:t>
      </w:r>
      <w:r>
        <w:rPr>
          <w:spacing w:val="-2"/>
          <w:sz w:val="24"/>
          <w:szCs w:val="24"/>
        </w:rPr>
        <w:t>阳市电子招投标交易平台</w:t>
      </w:r>
      <w:r>
        <w:rPr>
          <w:spacing w:val="-88"/>
          <w:sz w:val="24"/>
          <w:szCs w:val="24"/>
        </w:rPr>
        <w:t xml:space="preserve"> </w:t>
      </w:r>
      <w:r>
        <w:rPr>
          <w:spacing w:val="-2"/>
          <w:sz w:val="24"/>
          <w:szCs w:val="24"/>
        </w:rPr>
        <w:t>”电</w:t>
      </w:r>
      <w:r>
        <w:rPr>
          <w:spacing w:val="-1"/>
          <w:sz w:val="24"/>
          <w:szCs w:val="24"/>
        </w:rPr>
        <w:t>子开标、评标系统，该投标视为无效投标，投标人自行承担由此导致的全部责任。</w:t>
      </w:r>
    </w:p>
    <w:p w14:paraId="0DE77869">
      <w:pPr>
        <w:pStyle w:val="2"/>
        <w:spacing w:before="181" w:line="290" w:lineRule="auto"/>
        <w:ind w:left="11" w:right="65" w:firstLine="391"/>
        <w:rPr>
          <w:spacing w:val="-1"/>
          <w:sz w:val="24"/>
          <w:szCs w:val="24"/>
        </w:rPr>
      </w:pPr>
      <w:r>
        <w:rPr>
          <w:spacing w:val="-1"/>
          <w:sz w:val="24"/>
          <w:szCs w:val="24"/>
        </w:rPr>
        <w:t>4.2投标文件所附证明材料均为原件的扫描件，尺寸和清晰度应该能够在电脑上被阅读、识别和判断；若投标人未按要求提供证明材料或提供不清晰的扫描件的，评标委员会有权认定其投标文件未对招标文件有关要求进行响应。各投标单位对原件扫描件的真实性、合法性、有效性负责。</w:t>
      </w:r>
    </w:p>
    <w:p w14:paraId="78BCFF76">
      <w:pPr>
        <w:pStyle w:val="2"/>
        <w:spacing w:line="222" w:lineRule="auto"/>
        <w:ind w:left="416"/>
        <w:rPr>
          <w:sz w:val="24"/>
          <w:szCs w:val="24"/>
        </w:rPr>
      </w:pPr>
      <w:r>
        <w:rPr>
          <w:spacing w:val="-1"/>
          <w:sz w:val="24"/>
          <w:szCs w:val="24"/>
        </w:rPr>
        <w:t>4.3投标人不须递交纸质版投标文件。</w:t>
      </w:r>
    </w:p>
    <w:p w14:paraId="49DE8233">
      <w:pPr>
        <w:pStyle w:val="2"/>
        <w:spacing w:before="178" w:line="222" w:lineRule="auto"/>
        <w:ind w:left="416"/>
        <w:rPr>
          <w:sz w:val="24"/>
          <w:szCs w:val="24"/>
        </w:rPr>
      </w:pPr>
      <w:r>
        <w:rPr>
          <w:sz w:val="24"/>
          <w:szCs w:val="24"/>
        </w:rPr>
        <w:t>4.4投标人递交投标文件的截止时间及地点：见</w:t>
      </w:r>
      <w:r>
        <w:rPr>
          <w:spacing w:val="-1"/>
          <w:sz w:val="24"/>
          <w:szCs w:val="24"/>
        </w:rPr>
        <w:t>投标人须知前附表。</w:t>
      </w:r>
    </w:p>
    <w:p w14:paraId="16AD3537">
      <w:pPr>
        <w:pStyle w:val="2"/>
        <w:spacing w:before="180" w:line="222" w:lineRule="auto"/>
        <w:ind w:left="416"/>
        <w:rPr>
          <w:sz w:val="24"/>
          <w:szCs w:val="24"/>
        </w:rPr>
      </w:pPr>
      <w:r>
        <w:rPr>
          <w:sz w:val="24"/>
          <w:szCs w:val="24"/>
        </w:rPr>
        <w:t>4.5逾期送达的或者未送达指定地点的投标文件</w:t>
      </w:r>
      <w:r>
        <w:rPr>
          <w:spacing w:val="-1"/>
          <w:sz w:val="24"/>
          <w:szCs w:val="24"/>
        </w:rPr>
        <w:t>，招标人不予受理。</w:t>
      </w:r>
    </w:p>
    <w:p w14:paraId="6C6B5714">
      <w:pPr>
        <w:pStyle w:val="2"/>
        <w:spacing w:before="179" w:line="222" w:lineRule="auto"/>
        <w:ind w:left="422"/>
        <w:rPr>
          <w:sz w:val="24"/>
          <w:szCs w:val="24"/>
        </w:rPr>
      </w:pPr>
      <w:r>
        <w:rPr>
          <w:b/>
          <w:bCs/>
          <w:spacing w:val="-6"/>
          <w:sz w:val="24"/>
          <w:szCs w:val="24"/>
        </w:rPr>
        <w:t>5、开标</w:t>
      </w:r>
    </w:p>
    <w:p w14:paraId="4675E97B">
      <w:pPr>
        <w:pStyle w:val="2"/>
        <w:spacing w:before="180" w:line="222" w:lineRule="auto"/>
        <w:ind w:left="422"/>
        <w:rPr>
          <w:sz w:val="24"/>
          <w:szCs w:val="24"/>
        </w:rPr>
      </w:pPr>
      <w:r>
        <w:rPr>
          <w:b/>
          <w:bCs/>
          <w:spacing w:val="-4"/>
          <w:sz w:val="24"/>
          <w:szCs w:val="24"/>
        </w:rPr>
        <w:t>5.1开标时间和地点</w:t>
      </w:r>
    </w:p>
    <w:p w14:paraId="49770BCC">
      <w:pPr>
        <w:pStyle w:val="2"/>
        <w:spacing w:before="178" w:line="360" w:lineRule="auto"/>
        <w:ind w:left="20" w:right="76" w:firstLine="403"/>
        <w:jc w:val="both"/>
        <w:rPr>
          <w:sz w:val="24"/>
          <w:szCs w:val="24"/>
        </w:rPr>
      </w:pPr>
      <w:r>
        <w:rPr>
          <w:spacing w:val="-1"/>
          <w:sz w:val="24"/>
          <w:szCs w:val="24"/>
        </w:rPr>
        <w:t>招标人在本章第2.2.2项规定的投标截止时间（开标时间）和投标人须知前附表规定的地点公开开标，并邀请所有投标人的法定代表人或其委托代理人（携带企业CA数字证书）登录不见面开标大厅选择洛阳市公共资源电子招投标系统网络在线准时参加开标。</w:t>
      </w:r>
    </w:p>
    <w:p w14:paraId="2950CE18">
      <w:pPr>
        <w:pStyle w:val="2"/>
        <w:spacing w:before="1" w:line="222" w:lineRule="auto"/>
        <w:ind w:left="422"/>
        <w:rPr>
          <w:sz w:val="24"/>
          <w:szCs w:val="24"/>
        </w:rPr>
      </w:pPr>
      <w:r>
        <w:rPr>
          <w:b/>
          <w:bCs/>
          <w:spacing w:val="-4"/>
          <w:sz w:val="24"/>
          <w:szCs w:val="24"/>
        </w:rPr>
        <w:t>5.2开标程序</w:t>
      </w:r>
    </w:p>
    <w:p w14:paraId="46ACA210">
      <w:pPr>
        <w:pStyle w:val="2"/>
        <w:spacing w:before="179" w:line="360" w:lineRule="auto"/>
        <w:ind w:left="13" w:right="76" w:firstLine="408"/>
        <w:jc w:val="both"/>
        <w:rPr>
          <w:sz w:val="24"/>
          <w:szCs w:val="24"/>
        </w:rPr>
      </w:pPr>
      <w:r>
        <w:rPr>
          <w:spacing w:val="-1"/>
          <w:sz w:val="24"/>
          <w:szCs w:val="24"/>
        </w:rPr>
        <w:t>5.2.1本项目采用远程不见面交易的模式。开标当日，招标人在招标文件规定的时间和地</w:t>
      </w:r>
      <w:r>
        <w:rPr>
          <w:sz w:val="24"/>
          <w:szCs w:val="24"/>
        </w:rPr>
        <w:t>点开标，投标人无需到开标现场参加开标会议，投标</w:t>
      </w:r>
      <w:r>
        <w:rPr>
          <w:spacing w:val="-1"/>
          <w:sz w:val="24"/>
          <w:szCs w:val="24"/>
        </w:rPr>
        <w:t>人应当在投标截止时间前，登录远程开标大厅选择洛阳市公共资源电子招投标系统进行登录（网址为</w:t>
      </w:r>
      <w:r>
        <w:fldChar w:fldCharType="begin"/>
      </w:r>
      <w:r>
        <w:instrText xml:space="preserve"> HYPERLINK "http://61.54.85.189/tpbidder" </w:instrText>
      </w:r>
      <w:r>
        <w:fldChar w:fldCharType="separate"/>
      </w:r>
      <w:r>
        <w:rPr>
          <w:rFonts w:ascii="Times New Roman" w:hAnsi="Times New Roman" w:eastAsia="Times New Roman" w:cs="Times New Roman"/>
          <w:sz w:val="20"/>
          <w:szCs w:val="20"/>
        </w:rPr>
        <w:t>http</w:t>
      </w:r>
      <w:r>
        <w:rPr>
          <w:sz w:val="24"/>
          <w:szCs w:val="24"/>
        </w:rPr>
        <w:t>://61.54.85.189/tpbidder</w:t>
      </w:r>
      <w:r>
        <w:rPr>
          <w:sz w:val="24"/>
          <w:szCs w:val="24"/>
        </w:rPr>
        <w:fldChar w:fldCharType="end"/>
      </w:r>
      <w:r>
        <w:rPr>
          <w:spacing w:val="-7"/>
          <w:sz w:val="24"/>
          <w:szCs w:val="24"/>
        </w:rPr>
        <w:t>），</w:t>
      </w:r>
      <w:r>
        <w:rPr>
          <w:sz w:val="24"/>
          <w:szCs w:val="24"/>
        </w:rPr>
        <w:t>在线准</w:t>
      </w:r>
      <w:r>
        <w:rPr>
          <w:spacing w:val="-1"/>
          <w:sz w:val="24"/>
          <w:szCs w:val="24"/>
        </w:rPr>
        <w:t>时参加开标活动并进行投标文件解密等。因投标人</w:t>
      </w:r>
      <w:r>
        <w:rPr>
          <w:sz w:val="24"/>
          <w:szCs w:val="24"/>
        </w:rPr>
        <w:t>原因未能解密、解密失败或解密超时的将被拒绝。请</w:t>
      </w:r>
      <w:r>
        <w:rPr>
          <w:spacing w:val="-1"/>
          <w:sz w:val="24"/>
          <w:szCs w:val="24"/>
        </w:rPr>
        <w:t>参照洛阳市公共资源交易中心首页—办</w:t>
      </w:r>
      <w:r>
        <w:rPr>
          <w:sz w:val="24"/>
          <w:szCs w:val="24"/>
        </w:rPr>
        <w:t>事指南—下载中心—操作手册—《洛阳市公共资源交</w:t>
      </w:r>
      <w:r>
        <w:rPr>
          <w:spacing w:val="-1"/>
          <w:sz w:val="24"/>
          <w:szCs w:val="24"/>
        </w:rPr>
        <w:t>易中心不见面开标大厅操作手册（投标</w:t>
      </w:r>
      <w:r>
        <w:rPr>
          <w:spacing w:val="-4"/>
          <w:sz w:val="24"/>
          <w:szCs w:val="24"/>
        </w:rPr>
        <w:t>人）》。</w:t>
      </w:r>
    </w:p>
    <w:p w14:paraId="437C5468">
      <w:pPr>
        <w:pStyle w:val="2"/>
        <w:spacing w:before="1" w:line="219" w:lineRule="auto"/>
        <w:ind w:left="422"/>
        <w:rPr>
          <w:sz w:val="24"/>
          <w:szCs w:val="24"/>
        </w:rPr>
      </w:pPr>
      <w:r>
        <w:rPr>
          <w:spacing w:val="-1"/>
          <w:sz w:val="24"/>
          <w:szCs w:val="24"/>
        </w:rPr>
        <w:t>5.2.2开标时，各投标人应在规定时间内对本单位的投标文件解密。</w:t>
      </w:r>
    </w:p>
    <w:p w14:paraId="5E84FA69">
      <w:pPr>
        <w:pStyle w:val="2"/>
        <w:spacing w:before="182" w:line="221" w:lineRule="auto"/>
        <w:ind w:left="422"/>
        <w:rPr>
          <w:sz w:val="24"/>
          <w:szCs w:val="24"/>
        </w:rPr>
      </w:pPr>
      <w:r>
        <w:rPr>
          <w:sz w:val="24"/>
          <w:szCs w:val="24"/>
        </w:rPr>
        <w:t>5.2.3开标时，招标代理机构将通过洛阳</w:t>
      </w:r>
      <w:r>
        <w:rPr>
          <w:spacing w:val="-1"/>
          <w:sz w:val="24"/>
          <w:szCs w:val="24"/>
        </w:rPr>
        <w:t>市电子招投标交易平台进行唱标。</w:t>
      </w:r>
    </w:p>
    <w:p w14:paraId="2598AEFC">
      <w:pPr>
        <w:pStyle w:val="2"/>
        <w:spacing w:before="182" w:line="222" w:lineRule="auto"/>
        <w:ind w:left="422"/>
        <w:rPr>
          <w:sz w:val="24"/>
          <w:szCs w:val="24"/>
        </w:rPr>
      </w:pPr>
      <w:r>
        <w:rPr>
          <w:b/>
          <w:bCs/>
          <w:spacing w:val="-4"/>
          <w:sz w:val="24"/>
          <w:szCs w:val="24"/>
        </w:rPr>
        <w:t>5.3开标异常处理</w:t>
      </w:r>
    </w:p>
    <w:p w14:paraId="543C3621">
      <w:pPr>
        <w:pStyle w:val="2"/>
        <w:spacing w:before="177" w:line="360" w:lineRule="auto"/>
        <w:ind w:left="15" w:right="184" w:firstLine="434"/>
        <w:rPr>
          <w:sz w:val="24"/>
          <w:szCs w:val="24"/>
        </w:rPr>
      </w:pPr>
      <w:r>
        <w:rPr>
          <w:spacing w:val="-1"/>
          <w:sz w:val="24"/>
          <w:szCs w:val="24"/>
        </w:rPr>
        <w:t>当出现以下情况时，应对未开标的项目中止电子开标，对原有资料及信息作</w:t>
      </w:r>
      <w:r>
        <w:rPr>
          <w:spacing w:val="-2"/>
          <w:sz w:val="24"/>
          <w:szCs w:val="24"/>
        </w:rPr>
        <w:t>出妥善保密</w:t>
      </w:r>
      <w:r>
        <w:rPr>
          <w:spacing w:val="-1"/>
          <w:sz w:val="24"/>
          <w:szCs w:val="24"/>
        </w:rPr>
        <w:t>处理，并在恢复正常后及时安排时间开标：</w:t>
      </w:r>
    </w:p>
    <w:p w14:paraId="7F542B37">
      <w:pPr>
        <w:pStyle w:val="2"/>
        <w:spacing w:before="1" w:line="222" w:lineRule="auto"/>
        <w:ind w:left="429"/>
        <w:rPr>
          <w:sz w:val="24"/>
          <w:szCs w:val="24"/>
        </w:rPr>
      </w:pPr>
      <w:r>
        <w:rPr>
          <w:spacing w:val="-1"/>
          <w:sz w:val="24"/>
          <w:szCs w:val="24"/>
        </w:rPr>
        <w:t>（1）系统服务器发生故障，无法访问或无法使用系统；</w:t>
      </w:r>
    </w:p>
    <w:p w14:paraId="7512E6BA">
      <w:pPr>
        <w:pStyle w:val="2"/>
        <w:spacing w:before="180" w:line="220" w:lineRule="auto"/>
        <w:ind w:left="429"/>
        <w:rPr>
          <w:sz w:val="24"/>
          <w:szCs w:val="24"/>
        </w:rPr>
      </w:pPr>
      <w:r>
        <w:rPr>
          <w:spacing w:val="-1"/>
          <w:sz w:val="24"/>
          <w:szCs w:val="24"/>
        </w:rPr>
        <w:t>（2）系统的软件或数据库出现错误，不能进行正常操作；</w:t>
      </w:r>
    </w:p>
    <w:p w14:paraId="3FCDBED4">
      <w:pPr>
        <w:pStyle w:val="2"/>
        <w:spacing w:before="182" w:line="219" w:lineRule="auto"/>
        <w:ind w:left="429"/>
        <w:rPr>
          <w:sz w:val="24"/>
          <w:szCs w:val="24"/>
        </w:rPr>
      </w:pPr>
      <w:r>
        <w:rPr>
          <w:spacing w:val="-1"/>
          <w:sz w:val="24"/>
          <w:szCs w:val="24"/>
        </w:rPr>
        <w:t>（3）系统发现有安全漏洞，有潜在的泄密危险；</w:t>
      </w:r>
    </w:p>
    <w:p w14:paraId="45751F15">
      <w:pPr>
        <w:pStyle w:val="2"/>
        <w:spacing w:before="183" w:line="220" w:lineRule="auto"/>
        <w:ind w:left="429"/>
        <w:rPr>
          <w:sz w:val="24"/>
          <w:szCs w:val="24"/>
        </w:rPr>
      </w:pPr>
      <w:r>
        <w:rPr>
          <w:spacing w:val="-1"/>
          <w:sz w:val="24"/>
          <w:szCs w:val="24"/>
        </w:rPr>
        <w:t>（4）出现断电事故且短时间内无法恢复供电；</w:t>
      </w:r>
    </w:p>
    <w:p w14:paraId="634E19E6">
      <w:pPr>
        <w:pStyle w:val="2"/>
        <w:spacing w:before="182" w:line="221" w:lineRule="auto"/>
        <w:ind w:left="429"/>
        <w:rPr>
          <w:sz w:val="24"/>
          <w:szCs w:val="24"/>
        </w:rPr>
      </w:pPr>
      <w:r>
        <w:rPr>
          <w:spacing w:val="-1"/>
          <w:sz w:val="24"/>
          <w:szCs w:val="24"/>
        </w:rPr>
        <w:t>（5）其他无法保证招投标过程正常进行的情形。</w:t>
      </w:r>
    </w:p>
    <w:p w14:paraId="3B8EE460">
      <w:pPr>
        <w:pStyle w:val="2"/>
        <w:spacing w:before="180" w:line="222" w:lineRule="auto"/>
        <w:ind w:left="422"/>
        <w:rPr>
          <w:sz w:val="24"/>
          <w:szCs w:val="24"/>
        </w:rPr>
      </w:pPr>
      <w:r>
        <w:rPr>
          <w:b/>
          <w:bCs/>
          <w:spacing w:val="-2"/>
          <w:sz w:val="24"/>
          <w:szCs w:val="24"/>
        </w:rPr>
        <w:t>5.4投标人出现下列情况之一者视为无效投标文件，取消参加评标</w:t>
      </w:r>
      <w:r>
        <w:rPr>
          <w:b/>
          <w:bCs/>
          <w:spacing w:val="-3"/>
          <w:sz w:val="24"/>
          <w:szCs w:val="24"/>
        </w:rPr>
        <w:t>资格：</w:t>
      </w:r>
    </w:p>
    <w:p w14:paraId="174095AF">
      <w:pPr>
        <w:pStyle w:val="2"/>
        <w:spacing w:before="101" w:line="360" w:lineRule="auto"/>
        <w:ind w:left="2" w:firstLine="408"/>
        <w:rPr>
          <w:sz w:val="24"/>
          <w:szCs w:val="24"/>
        </w:rPr>
      </w:pPr>
      <w:r>
        <w:rPr>
          <w:b/>
          <w:bCs/>
          <w:spacing w:val="-7"/>
          <w:sz w:val="24"/>
          <w:szCs w:val="24"/>
        </w:rPr>
        <w:t>开标时因投标人自身原因而导致投标文件无法导入“洛阳市电子招投标交</w:t>
      </w:r>
      <w:r>
        <w:rPr>
          <w:b/>
          <w:bCs/>
          <w:spacing w:val="-8"/>
          <w:sz w:val="24"/>
          <w:szCs w:val="24"/>
        </w:rPr>
        <w:t>易平台</w:t>
      </w:r>
      <w:r>
        <w:rPr>
          <w:spacing w:val="-88"/>
          <w:sz w:val="24"/>
          <w:szCs w:val="24"/>
        </w:rPr>
        <w:t xml:space="preserve"> </w:t>
      </w:r>
      <w:r>
        <w:rPr>
          <w:b/>
          <w:bCs/>
          <w:spacing w:val="-8"/>
          <w:sz w:val="24"/>
          <w:szCs w:val="24"/>
        </w:rPr>
        <w:t>”和“不</w:t>
      </w:r>
      <w:r>
        <w:rPr>
          <w:b/>
          <w:bCs/>
          <w:spacing w:val="-5"/>
          <w:sz w:val="24"/>
          <w:szCs w:val="24"/>
        </w:rPr>
        <w:t>见面开标大厅</w:t>
      </w:r>
      <w:r>
        <w:rPr>
          <w:spacing w:val="-78"/>
          <w:sz w:val="24"/>
          <w:szCs w:val="24"/>
        </w:rPr>
        <w:t xml:space="preserve"> </w:t>
      </w:r>
      <w:r>
        <w:rPr>
          <w:b/>
          <w:bCs/>
          <w:spacing w:val="-5"/>
          <w:sz w:val="24"/>
          <w:szCs w:val="24"/>
        </w:rPr>
        <w:t>”电子开标、评标系统的；</w:t>
      </w:r>
    </w:p>
    <w:p w14:paraId="0FD6573A">
      <w:pPr>
        <w:pStyle w:val="2"/>
        <w:spacing w:line="222" w:lineRule="auto"/>
        <w:ind w:left="405"/>
        <w:rPr>
          <w:sz w:val="24"/>
          <w:szCs w:val="24"/>
        </w:rPr>
      </w:pPr>
      <w:r>
        <w:rPr>
          <w:b/>
          <w:bCs/>
          <w:spacing w:val="-5"/>
          <w:sz w:val="24"/>
          <w:szCs w:val="24"/>
        </w:rPr>
        <w:t>6、评标</w:t>
      </w:r>
    </w:p>
    <w:p w14:paraId="38406C31">
      <w:pPr>
        <w:pStyle w:val="2"/>
        <w:spacing w:before="179" w:line="222" w:lineRule="auto"/>
        <w:ind w:left="405"/>
        <w:rPr>
          <w:sz w:val="24"/>
          <w:szCs w:val="24"/>
        </w:rPr>
      </w:pPr>
      <w:r>
        <w:rPr>
          <w:spacing w:val="-2"/>
          <w:sz w:val="24"/>
          <w:szCs w:val="24"/>
        </w:rPr>
        <w:t>6.1评标委员会</w:t>
      </w:r>
    </w:p>
    <w:p w14:paraId="0482C126">
      <w:pPr>
        <w:pStyle w:val="2"/>
        <w:spacing w:before="178" w:line="314" w:lineRule="auto"/>
        <w:ind w:firstLine="405"/>
        <w:rPr>
          <w:sz w:val="24"/>
          <w:szCs w:val="24"/>
        </w:rPr>
      </w:pPr>
      <w:r>
        <w:rPr>
          <w:spacing w:val="-1"/>
          <w:sz w:val="24"/>
          <w:szCs w:val="24"/>
        </w:rPr>
        <w:t>6.1.1评标由招标人依法组建的评标委员会负责。评标委员会由招标人代表，以及有关技</w:t>
      </w:r>
      <w:r>
        <w:rPr>
          <w:sz w:val="24"/>
          <w:szCs w:val="24"/>
        </w:rPr>
        <w:t>术、经济等方面的专家组成。评标委员会成员人数以</w:t>
      </w:r>
      <w:r>
        <w:rPr>
          <w:spacing w:val="-1"/>
          <w:sz w:val="24"/>
          <w:szCs w:val="24"/>
        </w:rPr>
        <w:t>及技术、经济等方面专家的确定方式见</w:t>
      </w:r>
      <w:r>
        <w:rPr>
          <w:spacing w:val="-2"/>
          <w:sz w:val="24"/>
          <w:szCs w:val="24"/>
        </w:rPr>
        <w:t>投标人须知前附表。</w:t>
      </w:r>
    </w:p>
    <w:p w14:paraId="22C364B6">
      <w:pPr>
        <w:pStyle w:val="2"/>
        <w:spacing w:before="180" w:line="222" w:lineRule="auto"/>
        <w:ind w:left="405"/>
        <w:rPr>
          <w:sz w:val="24"/>
          <w:szCs w:val="24"/>
        </w:rPr>
      </w:pPr>
      <w:r>
        <w:rPr>
          <w:spacing w:val="-1"/>
          <w:sz w:val="24"/>
          <w:szCs w:val="24"/>
        </w:rPr>
        <w:t>6.1.2评标委员会成员有下列情形之一的，应当回避：</w:t>
      </w:r>
    </w:p>
    <w:p w14:paraId="0B575837">
      <w:pPr>
        <w:pStyle w:val="2"/>
        <w:spacing w:before="179" w:line="222" w:lineRule="auto"/>
        <w:ind w:left="416"/>
        <w:rPr>
          <w:sz w:val="24"/>
          <w:szCs w:val="24"/>
        </w:rPr>
      </w:pPr>
      <w:r>
        <w:rPr>
          <w:spacing w:val="-1"/>
          <w:sz w:val="24"/>
          <w:szCs w:val="24"/>
        </w:rPr>
        <w:t>（1）投标人或投标人的主要负责人的近亲属；</w:t>
      </w:r>
    </w:p>
    <w:p w14:paraId="47DA429F">
      <w:pPr>
        <w:pStyle w:val="2"/>
        <w:spacing w:before="179" w:line="221" w:lineRule="auto"/>
        <w:ind w:left="416"/>
        <w:rPr>
          <w:sz w:val="24"/>
          <w:szCs w:val="24"/>
        </w:rPr>
      </w:pPr>
      <w:r>
        <w:rPr>
          <w:spacing w:val="-1"/>
          <w:sz w:val="24"/>
          <w:szCs w:val="24"/>
        </w:rPr>
        <w:t>（2）项目主管部门或者行政监督部门的人员；</w:t>
      </w:r>
    </w:p>
    <w:p w14:paraId="0D873589">
      <w:pPr>
        <w:pStyle w:val="2"/>
        <w:spacing w:before="180" w:line="221" w:lineRule="auto"/>
        <w:ind w:left="416"/>
        <w:rPr>
          <w:sz w:val="24"/>
          <w:szCs w:val="24"/>
        </w:rPr>
      </w:pPr>
      <w:r>
        <w:rPr>
          <w:spacing w:val="-1"/>
          <w:sz w:val="24"/>
          <w:szCs w:val="24"/>
        </w:rPr>
        <w:t>（3）与投标人有经济利益关系，可能影响对投标公正评审的；</w:t>
      </w:r>
    </w:p>
    <w:p w14:paraId="79E66F1C">
      <w:pPr>
        <w:pStyle w:val="2"/>
        <w:spacing w:before="180" w:line="292" w:lineRule="auto"/>
        <w:ind w:left="4" w:firstLine="411"/>
        <w:rPr>
          <w:sz w:val="24"/>
          <w:szCs w:val="24"/>
        </w:rPr>
      </w:pPr>
      <w:r>
        <w:rPr>
          <w:spacing w:val="-1"/>
          <w:sz w:val="24"/>
          <w:szCs w:val="24"/>
        </w:rPr>
        <w:t>（4）曾因在招标、评标以及其他与招标投标有关活动中从事违法行为而受过行政处罚或</w:t>
      </w:r>
      <w:r>
        <w:rPr>
          <w:spacing w:val="-4"/>
          <w:sz w:val="24"/>
          <w:szCs w:val="24"/>
        </w:rPr>
        <w:t>刑事处罚的。</w:t>
      </w:r>
    </w:p>
    <w:p w14:paraId="1EBC645F">
      <w:pPr>
        <w:pStyle w:val="2"/>
        <w:spacing w:before="178" w:line="360" w:lineRule="auto"/>
        <w:ind w:firstLine="405"/>
        <w:jc w:val="both"/>
        <w:rPr>
          <w:sz w:val="24"/>
          <w:szCs w:val="24"/>
        </w:rPr>
      </w:pPr>
      <w:r>
        <w:rPr>
          <w:spacing w:val="-1"/>
          <w:sz w:val="24"/>
          <w:szCs w:val="24"/>
        </w:rPr>
        <w:t>6.1.3评标过程中，评标委员会成员有回避事由、擅离职守或者因健康等原因不能继续评</w:t>
      </w:r>
      <w:r>
        <w:rPr>
          <w:sz w:val="24"/>
          <w:szCs w:val="24"/>
        </w:rPr>
        <w:t>标的，招标人有权更换。被更换的评标委员会成员作</w:t>
      </w:r>
      <w:r>
        <w:rPr>
          <w:spacing w:val="-1"/>
          <w:sz w:val="24"/>
          <w:szCs w:val="24"/>
        </w:rPr>
        <w:t>出的评审结论无效，由更换后的评标委</w:t>
      </w:r>
      <w:r>
        <w:rPr>
          <w:spacing w:val="-2"/>
          <w:sz w:val="24"/>
          <w:szCs w:val="24"/>
        </w:rPr>
        <w:t>员会成员重新进行评审。</w:t>
      </w:r>
    </w:p>
    <w:p w14:paraId="4832D02C">
      <w:pPr>
        <w:pStyle w:val="2"/>
        <w:spacing w:line="222" w:lineRule="auto"/>
        <w:ind w:left="405"/>
        <w:rPr>
          <w:sz w:val="24"/>
          <w:szCs w:val="24"/>
        </w:rPr>
      </w:pPr>
      <w:r>
        <w:rPr>
          <w:spacing w:val="-2"/>
          <w:sz w:val="24"/>
          <w:szCs w:val="24"/>
        </w:rPr>
        <w:t>6.2评标原则</w:t>
      </w:r>
    </w:p>
    <w:p w14:paraId="55D50B2D">
      <w:pPr>
        <w:pStyle w:val="2"/>
        <w:spacing w:before="180" w:line="220" w:lineRule="auto"/>
        <w:ind w:left="412"/>
        <w:rPr>
          <w:sz w:val="24"/>
          <w:szCs w:val="24"/>
        </w:rPr>
      </w:pPr>
      <w:r>
        <w:rPr>
          <w:spacing w:val="-1"/>
          <w:sz w:val="24"/>
          <w:szCs w:val="24"/>
        </w:rPr>
        <w:t>评标活动遵循公平、公正、科学和择优的原则。</w:t>
      </w:r>
    </w:p>
    <w:p w14:paraId="63C60FB6">
      <w:pPr>
        <w:pStyle w:val="2"/>
        <w:spacing w:before="182" w:line="222" w:lineRule="auto"/>
        <w:ind w:left="405"/>
        <w:rPr>
          <w:sz w:val="24"/>
          <w:szCs w:val="24"/>
        </w:rPr>
      </w:pPr>
      <w:r>
        <w:rPr>
          <w:spacing w:val="-3"/>
          <w:sz w:val="24"/>
          <w:szCs w:val="24"/>
        </w:rPr>
        <w:t>6.3评标</w:t>
      </w:r>
    </w:p>
    <w:p w14:paraId="03291280">
      <w:pPr>
        <w:pStyle w:val="2"/>
        <w:spacing w:before="178" w:line="360" w:lineRule="auto"/>
        <w:ind w:left="2" w:right="107" w:firstLine="409"/>
        <w:rPr>
          <w:sz w:val="24"/>
          <w:szCs w:val="24"/>
        </w:rPr>
      </w:pPr>
      <w:r>
        <w:rPr>
          <w:spacing w:val="-1"/>
          <w:sz w:val="24"/>
          <w:szCs w:val="24"/>
        </w:rPr>
        <w:t>评标委员会按照第三章“评标办法</w:t>
      </w:r>
      <w:r>
        <w:rPr>
          <w:spacing w:val="-88"/>
          <w:sz w:val="24"/>
          <w:szCs w:val="24"/>
        </w:rPr>
        <w:t xml:space="preserve"> </w:t>
      </w:r>
      <w:r>
        <w:rPr>
          <w:spacing w:val="-1"/>
          <w:sz w:val="24"/>
          <w:szCs w:val="24"/>
        </w:rPr>
        <w:t>”规定的方法、评审因素</w:t>
      </w:r>
      <w:r>
        <w:rPr>
          <w:spacing w:val="-2"/>
          <w:sz w:val="24"/>
          <w:szCs w:val="24"/>
        </w:rPr>
        <w:t>、标准和程序对投标文件进</w:t>
      </w:r>
      <w:r>
        <w:rPr>
          <w:spacing w:val="-1"/>
          <w:sz w:val="24"/>
          <w:szCs w:val="24"/>
        </w:rPr>
        <w:t>行评审。第三章“评标办法</w:t>
      </w:r>
      <w:r>
        <w:rPr>
          <w:spacing w:val="-88"/>
          <w:sz w:val="24"/>
          <w:szCs w:val="24"/>
        </w:rPr>
        <w:t xml:space="preserve"> </w:t>
      </w:r>
      <w:r>
        <w:rPr>
          <w:spacing w:val="-1"/>
          <w:sz w:val="24"/>
          <w:szCs w:val="24"/>
        </w:rPr>
        <w:t>”没有规定的方法、评审</w:t>
      </w:r>
      <w:r>
        <w:rPr>
          <w:spacing w:val="-2"/>
          <w:sz w:val="24"/>
          <w:szCs w:val="24"/>
        </w:rPr>
        <w:t>因素和标准，不作为评标依据。</w:t>
      </w:r>
    </w:p>
    <w:p w14:paraId="2CAD0F6E">
      <w:pPr>
        <w:pStyle w:val="2"/>
        <w:spacing w:before="1" w:line="223" w:lineRule="auto"/>
        <w:ind w:left="409"/>
        <w:rPr>
          <w:sz w:val="24"/>
          <w:szCs w:val="24"/>
        </w:rPr>
      </w:pPr>
      <w:r>
        <w:rPr>
          <w:b/>
          <w:bCs/>
          <w:spacing w:val="-5"/>
          <w:sz w:val="24"/>
          <w:szCs w:val="24"/>
        </w:rPr>
        <w:t>7、合同授予</w:t>
      </w:r>
    </w:p>
    <w:p w14:paraId="31D76EAB">
      <w:pPr>
        <w:pStyle w:val="2"/>
        <w:spacing w:before="178" w:line="222" w:lineRule="auto"/>
        <w:ind w:left="409"/>
        <w:rPr>
          <w:sz w:val="24"/>
          <w:szCs w:val="24"/>
        </w:rPr>
      </w:pPr>
      <w:r>
        <w:rPr>
          <w:spacing w:val="-3"/>
          <w:sz w:val="24"/>
          <w:szCs w:val="24"/>
        </w:rPr>
        <w:t>7.1定标方式</w:t>
      </w:r>
    </w:p>
    <w:p w14:paraId="680598A6">
      <w:pPr>
        <w:pStyle w:val="2"/>
        <w:spacing w:before="179" w:line="222" w:lineRule="auto"/>
        <w:ind w:left="413"/>
        <w:rPr>
          <w:sz w:val="24"/>
          <w:szCs w:val="24"/>
        </w:rPr>
      </w:pPr>
      <w:r>
        <w:rPr>
          <w:spacing w:val="-2"/>
          <w:sz w:val="24"/>
          <w:szCs w:val="24"/>
        </w:rPr>
        <w:t>见投标人须知前附表。</w:t>
      </w:r>
    </w:p>
    <w:p w14:paraId="29C74518">
      <w:pPr>
        <w:pStyle w:val="2"/>
        <w:spacing w:before="180" w:line="222" w:lineRule="auto"/>
        <w:ind w:left="409"/>
        <w:rPr>
          <w:sz w:val="24"/>
          <w:szCs w:val="24"/>
        </w:rPr>
      </w:pPr>
      <w:r>
        <w:rPr>
          <w:spacing w:val="-3"/>
          <w:sz w:val="24"/>
          <w:szCs w:val="24"/>
        </w:rPr>
        <w:t>7.2中标通知</w:t>
      </w:r>
    </w:p>
    <w:p w14:paraId="13C96077">
      <w:pPr>
        <w:pStyle w:val="2"/>
        <w:spacing w:before="179" w:line="360" w:lineRule="auto"/>
        <w:ind w:right="38" w:firstLine="410"/>
        <w:rPr>
          <w:sz w:val="24"/>
          <w:szCs w:val="24"/>
        </w:rPr>
      </w:pPr>
      <w:r>
        <w:rPr>
          <w:sz w:val="24"/>
          <w:szCs w:val="24"/>
        </w:rPr>
        <w:t>《中标通知书》由招标代理机构通过洛阳市电子</w:t>
      </w:r>
      <w:r>
        <w:rPr>
          <w:spacing w:val="-1"/>
          <w:sz w:val="24"/>
          <w:szCs w:val="24"/>
        </w:rPr>
        <w:t>招投标交易平台向中标人发出，同时将</w:t>
      </w:r>
      <w:r>
        <w:rPr>
          <w:sz w:val="24"/>
          <w:szCs w:val="24"/>
        </w:rPr>
        <w:t>中标结果通知未中标的投标人。《中标通知书》由中</w:t>
      </w:r>
      <w:r>
        <w:rPr>
          <w:spacing w:val="-1"/>
          <w:sz w:val="24"/>
          <w:szCs w:val="24"/>
        </w:rPr>
        <w:t>标人和招标人自行下载、打印，并对中</w:t>
      </w:r>
      <w:r>
        <w:rPr>
          <w:spacing w:val="-2"/>
          <w:sz w:val="24"/>
          <w:szCs w:val="24"/>
        </w:rPr>
        <w:t>标人和招标人均具有法律效力。</w:t>
      </w:r>
    </w:p>
    <w:p w14:paraId="5D65F3A9">
      <w:pPr>
        <w:pStyle w:val="2"/>
        <w:spacing w:before="1" w:line="220" w:lineRule="auto"/>
        <w:ind w:left="409"/>
        <w:rPr>
          <w:sz w:val="24"/>
          <w:szCs w:val="24"/>
        </w:rPr>
      </w:pPr>
      <w:r>
        <w:rPr>
          <w:spacing w:val="-3"/>
          <w:sz w:val="24"/>
          <w:szCs w:val="24"/>
        </w:rPr>
        <w:t>7.3履约担保</w:t>
      </w:r>
    </w:p>
    <w:p w14:paraId="4D8BAA98">
      <w:pPr>
        <w:pStyle w:val="2"/>
        <w:spacing w:before="2" w:line="359" w:lineRule="auto"/>
        <w:ind w:left="6" w:right="173" w:firstLine="402"/>
        <w:rPr>
          <w:sz w:val="24"/>
          <w:szCs w:val="24"/>
        </w:rPr>
      </w:pPr>
      <w:r>
        <w:rPr>
          <w:sz w:val="24"/>
          <w:szCs w:val="24"/>
        </w:rPr>
        <w:t>7.3.1在前附表规定时间前，中标人应按投标人须知前附表规定的金额、担保形式和招标文件第四章“合同条款及格式 ”规定的履约担保格式向招标人提交履约担保。联合体中标的，其履约担保由牵头人递交，并应符合投标人须知前附表规定的金额、担保形式和招标文件第四章“合同条款及格式 ”规定的履约担保格式要求。</w:t>
      </w:r>
    </w:p>
    <w:p w14:paraId="34CB6346">
      <w:pPr>
        <w:pStyle w:val="2"/>
        <w:spacing w:before="2" w:line="359" w:lineRule="auto"/>
        <w:ind w:left="6" w:right="173" w:firstLine="402"/>
        <w:rPr>
          <w:sz w:val="24"/>
          <w:szCs w:val="24"/>
        </w:rPr>
      </w:pPr>
      <w:r>
        <w:rPr>
          <w:sz w:val="24"/>
          <w:szCs w:val="24"/>
        </w:rPr>
        <w:t>7.3.2中标人不能按本章第7.3.1项要求提交履约担</w:t>
      </w:r>
      <w:r>
        <w:rPr>
          <w:spacing w:val="-1"/>
          <w:sz w:val="24"/>
          <w:szCs w:val="24"/>
        </w:rPr>
        <w:t>保的，视为放弃中标，招标人有权取消其中标资格，投标人承担违反信用承诺的法律责任。</w:t>
      </w:r>
    </w:p>
    <w:p w14:paraId="4ABE6FD7">
      <w:pPr>
        <w:pStyle w:val="2"/>
        <w:spacing w:line="223" w:lineRule="auto"/>
        <w:ind w:left="409"/>
        <w:rPr>
          <w:sz w:val="24"/>
          <w:szCs w:val="24"/>
        </w:rPr>
      </w:pPr>
      <w:r>
        <w:rPr>
          <w:spacing w:val="-3"/>
          <w:sz w:val="24"/>
          <w:szCs w:val="24"/>
        </w:rPr>
        <w:t>7.4签订合同</w:t>
      </w:r>
    </w:p>
    <w:p w14:paraId="50BC242A">
      <w:pPr>
        <w:pStyle w:val="2"/>
        <w:spacing w:before="177" w:line="314" w:lineRule="auto"/>
        <w:ind w:right="65" w:firstLine="409"/>
        <w:rPr>
          <w:sz w:val="24"/>
          <w:szCs w:val="24"/>
        </w:rPr>
      </w:pPr>
      <w:r>
        <w:rPr>
          <w:spacing w:val="-1"/>
          <w:sz w:val="24"/>
          <w:szCs w:val="24"/>
        </w:rPr>
        <w:t>7.4.1招标人和中标人应当自中标通知书发出之日起30天内，根据招标文件和中标人的投</w:t>
      </w:r>
      <w:r>
        <w:rPr>
          <w:sz w:val="24"/>
          <w:szCs w:val="24"/>
        </w:rPr>
        <w:t>标文件订立电子合同。中标人无正当理由拒签合同的</w:t>
      </w:r>
      <w:r>
        <w:rPr>
          <w:spacing w:val="-1"/>
          <w:sz w:val="24"/>
          <w:szCs w:val="24"/>
        </w:rPr>
        <w:t>，招标人取消其中标资格，给招标人造</w:t>
      </w:r>
      <w:r>
        <w:rPr>
          <w:spacing w:val="-2"/>
          <w:sz w:val="24"/>
          <w:szCs w:val="24"/>
        </w:rPr>
        <w:t>成的损失予以赔偿。</w:t>
      </w:r>
    </w:p>
    <w:p w14:paraId="1BCF4423">
      <w:pPr>
        <w:pStyle w:val="2"/>
        <w:spacing w:before="179" w:line="291" w:lineRule="auto"/>
        <w:ind w:right="65" w:firstLine="408"/>
        <w:rPr>
          <w:sz w:val="24"/>
          <w:szCs w:val="24"/>
        </w:rPr>
      </w:pPr>
      <w:r>
        <w:rPr>
          <w:spacing w:val="-1"/>
          <w:sz w:val="24"/>
          <w:szCs w:val="24"/>
        </w:rPr>
        <w:t>7.4.2发出中标通知书后，招标人无正当理由拒签合同的，给中标人造成损失的，应当赔</w:t>
      </w:r>
      <w:r>
        <w:rPr>
          <w:spacing w:val="-4"/>
          <w:sz w:val="24"/>
          <w:szCs w:val="24"/>
        </w:rPr>
        <w:t>偿损失。</w:t>
      </w:r>
    </w:p>
    <w:p w14:paraId="5BFB68D5">
      <w:pPr>
        <w:pStyle w:val="2"/>
        <w:spacing w:before="179" w:line="290" w:lineRule="auto"/>
        <w:ind w:left="1" w:right="65" w:firstLine="407"/>
        <w:rPr>
          <w:sz w:val="24"/>
          <w:szCs w:val="24"/>
        </w:rPr>
      </w:pPr>
      <w:r>
        <w:rPr>
          <w:spacing w:val="-1"/>
          <w:sz w:val="24"/>
          <w:szCs w:val="24"/>
        </w:rPr>
        <w:t>7.4.3联合体中标的，联合体各方应当共同与招标人签订合同，就中标项目向招标人承担</w:t>
      </w:r>
      <w:r>
        <w:rPr>
          <w:spacing w:val="-4"/>
          <w:sz w:val="24"/>
          <w:szCs w:val="24"/>
        </w:rPr>
        <w:t>连带责任。</w:t>
      </w:r>
    </w:p>
    <w:p w14:paraId="76B64937">
      <w:pPr>
        <w:pStyle w:val="2"/>
        <w:spacing w:before="183" w:line="222" w:lineRule="auto"/>
        <w:ind w:left="404"/>
        <w:rPr>
          <w:sz w:val="24"/>
          <w:szCs w:val="24"/>
        </w:rPr>
      </w:pPr>
      <w:r>
        <w:rPr>
          <w:b/>
          <w:bCs/>
          <w:spacing w:val="-3"/>
          <w:sz w:val="24"/>
          <w:szCs w:val="24"/>
        </w:rPr>
        <w:t>8、重新招标和不再招标</w:t>
      </w:r>
    </w:p>
    <w:p w14:paraId="7E7CC739">
      <w:pPr>
        <w:pStyle w:val="2"/>
        <w:spacing w:before="179" w:line="222" w:lineRule="auto"/>
        <w:ind w:left="404"/>
        <w:rPr>
          <w:sz w:val="24"/>
          <w:szCs w:val="24"/>
        </w:rPr>
      </w:pPr>
      <w:r>
        <w:rPr>
          <w:spacing w:val="-2"/>
          <w:sz w:val="24"/>
          <w:szCs w:val="24"/>
        </w:rPr>
        <w:t>8.1重新招标</w:t>
      </w:r>
    </w:p>
    <w:p w14:paraId="49EFF0DF">
      <w:pPr>
        <w:pStyle w:val="2"/>
        <w:spacing w:before="178" w:line="222" w:lineRule="auto"/>
        <w:ind w:left="408"/>
        <w:rPr>
          <w:sz w:val="24"/>
          <w:szCs w:val="24"/>
        </w:rPr>
      </w:pPr>
      <w:r>
        <w:rPr>
          <w:spacing w:val="-1"/>
          <w:sz w:val="24"/>
          <w:szCs w:val="24"/>
        </w:rPr>
        <w:t>有下列情形之一的，招标人将重新招标：</w:t>
      </w:r>
    </w:p>
    <w:p w14:paraId="2671DDC6">
      <w:pPr>
        <w:pStyle w:val="2"/>
        <w:spacing w:before="181" w:line="222" w:lineRule="auto"/>
        <w:ind w:left="416"/>
        <w:rPr>
          <w:sz w:val="24"/>
          <w:szCs w:val="24"/>
        </w:rPr>
      </w:pPr>
      <w:r>
        <w:rPr>
          <w:spacing w:val="-2"/>
          <w:sz w:val="24"/>
          <w:szCs w:val="24"/>
        </w:rPr>
        <w:t>（1）投标截止时间止，投标人少于3个的；</w:t>
      </w:r>
    </w:p>
    <w:p w14:paraId="72F87ED2">
      <w:pPr>
        <w:pStyle w:val="2"/>
        <w:spacing w:before="179" w:line="222" w:lineRule="auto"/>
        <w:ind w:left="416"/>
        <w:rPr>
          <w:sz w:val="24"/>
          <w:szCs w:val="24"/>
        </w:rPr>
      </w:pPr>
      <w:r>
        <w:rPr>
          <w:spacing w:val="-2"/>
          <w:sz w:val="24"/>
          <w:szCs w:val="24"/>
        </w:rPr>
        <w:t>（2）经评标委员会评审后否决所有投标的。</w:t>
      </w:r>
    </w:p>
    <w:p w14:paraId="757ED33D">
      <w:pPr>
        <w:pStyle w:val="2"/>
        <w:spacing w:before="180" w:line="222" w:lineRule="auto"/>
        <w:ind w:left="404"/>
        <w:rPr>
          <w:sz w:val="24"/>
          <w:szCs w:val="24"/>
        </w:rPr>
      </w:pPr>
      <w:r>
        <w:rPr>
          <w:b/>
          <w:bCs/>
          <w:spacing w:val="-4"/>
          <w:sz w:val="24"/>
          <w:szCs w:val="24"/>
        </w:rPr>
        <w:t>8.2不再招标</w:t>
      </w:r>
    </w:p>
    <w:p w14:paraId="357AF768">
      <w:pPr>
        <w:pStyle w:val="2"/>
        <w:spacing w:before="179" w:line="360" w:lineRule="auto"/>
        <w:ind w:left="42" w:right="65" w:firstLine="375"/>
        <w:rPr>
          <w:sz w:val="24"/>
          <w:szCs w:val="24"/>
        </w:rPr>
      </w:pPr>
      <w:r>
        <w:rPr>
          <w:spacing w:val="-1"/>
          <w:sz w:val="24"/>
          <w:szCs w:val="24"/>
        </w:rPr>
        <w:t>重新招标后投标人仍少于3个或者所有投标被否决的，属于必须审批或核准的工程建设项</w:t>
      </w:r>
      <w:r>
        <w:rPr>
          <w:spacing w:val="-3"/>
          <w:sz w:val="24"/>
          <w:szCs w:val="24"/>
        </w:rPr>
        <w:t>目，经原审批或核准部门批准后不再进行招标。</w:t>
      </w:r>
    </w:p>
    <w:p w14:paraId="506024BA">
      <w:pPr>
        <w:pStyle w:val="2"/>
        <w:spacing w:line="222" w:lineRule="auto"/>
        <w:ind w:left="404"/>
        <w:rPr>
          <w:sz w:val="24"/>
          <w:szCs w:val="24"/>
        </w:rPr>
      </w:pPr>
      <w:r>
        <w:rPr>
          <w:b/>
          <w:bCs/>
          <w:spacing w:val="-4"/>
          <w:sz w:val="24"/>
          <w:szCs w:val="24"/>
        </w:rPr>
        <w:t>9、纪律和监督</w:t>
      </w:r>
    </w:p>
    <w:p w14:paraId="676C46CD">
      <w:pPr>
        <w:pStyle w:val="2"/>
        <w:spacing w:before="179" w:line="222" w:lineRule="auto"/>
        <w:ind w:left="404"/>
        <w:rPr>
          <w:sz w:val="24"/>
          <w:szCs w:val="24"/>
        </w:rPr>
      </w:pPr>
      <w:r>
        <w:rPr>
          <w:spacing w:val="-1"/>
          <w:sz w:val="24"/>
          <w:szCs w:val="24"/>
        </w:rPr>
        <w:t>9.1对招标人的纪律要求</w:t>
      </w:r>
    </w:p>
    <w:p w14:paraId="07EF0885">
      <w:pPr>
        <w:pStyle w:val="2"/>
        <w:spacing w:before="179" w:line="360" w:lineRule="auto"/>
        <w:ind w:left="3" w:right="173" w:firstLine="406"/>
        <w:rPr>
          <w:sz w:val="24"/>
          <w:szCs w:val="24"/>
        </w:rPr>
      </w:pPr>
      <w:r>
        <w:rPr>
          <w:sz w:val="24"/>
          <w:szCs w:val="24"/>
        </w:rPr>
        <w:t>招标人不得泄露招标投标活动中应当保密的情况</w:t>
      </w:r>
      <w:r>
        <w:rPr>
          <w:spacing w:val="-1"/>
          <w:sz w:val="24"/>
          <w:szCs w:val="24"/>
        </w:rPr>
        <w:t>和资料，不得与投标人串通损害国家利</w:t>
      </w:r>
      <w:r>
        <w:rPr>
          <w:spacing w:val="-2"/>
          <w:sz w:val="24"/>
          <w:szCs w:val="24"/>
        </w:rPr>
        <w:t>益、社会公共利益或者他人合法权益。</w:t>
      </w:r>
    </w:p>
    <w:p w14:paraId="6982142C">
      <w:pPr>
        <w:pStyle w:val="2"/>
        <w:spacing w:before="1" w:line="222" w:lineRule="auto"/>
        <w:ind w:left="404"/>
        <w:rPr>
          <w:sz w:val="24"/>
          <w:szCs w:val="24"/>
        </w:rPr>
      </w:pPr>
      <w:r>
        <w:rPr>
          <w:spacing w:val="-1"/>
          <w:sz w:val="24"/>
          <w:szCs w:val="24"/>
        </w:rPr>
        <w:t>9.2对投标人的纪律要求</w:t>
      </w:r>
    </w:p>
    <w:p w14:paraId="147DCC12">
      <w:pPr>
        <w:pStyle w:val="2"/>
        <w:spacing w:before="179" w:line="360" w:lineRule="auto"/>
        <w:ind w:left="1" w:right="103" w:firstLine="408"/>
        <w:rPr>
          <w:sz w:val="24"/>
          <w:szCs w:val="24"/>
        </w:rPr>
      </w:pPr>
      <w:r>
        <w:rPr>
          <w:sz w:val="24"/>
          <w:szCs w:val="24"/>
        </w:rPr>
        <w:t>投标人不得相互串通投标或者与招标人串通投标</w:t>
      </w:r>
      <w:r>
        <w:rPr>
          <w:spacing w:val="-1"/>
          <w:sz w:val="24"/>
          <w:szCs w:val="24"/>
        </w:rPr>
        <w:t>，不得向招标人或者评标委员会成员行</w:t>
      </w:r>
      <w:r>
        <w:rPr>
          <w:sz w:val="24"/>
          <w:szCs w:val="24"/>
        </w:rPr>
        <w:t>贿谋取中标，不得以他人名义投标或者以其他方式</w:t>
      </w:r>
      <w:r>
        <w:rPr>
          <w:spacing w:val="-1"/>
          <w:sz w:val="24"/>
          <w:szCs w:val="24"/>
        </w:rPr>
        <w:t>弄虚作假骗取中标；投标人不得以任何方</w:t>
      </w:r>
      <w:r>
        <w:rPr>
          <w:spacing w:val="-2"/>
          <w:sz w:val="24"/>
          <w:szCs w:val="24"/>
        </w:rPr>
        <w:t>式干扰、影响评标工作。</w:t>
      </w:r>
    </w:p>
    <w:p w14:paraId="06F3B77F">
      <w:pPr>
        <w:pStyle w:val="2"/>
        <w:spacing w:line="222" w:lineRule="auto"/>
        <w:ind w:left="404"/>
        <w:rPr>
          <w:sz w:val="24"/>
          <w:szCs w:val="24"/>
        </w:rPr>
      </w:pPr>
      <w:r>
        <w:rPr>
          <w:spacing w:val="-1"/>
          <w:sz w:val="24"/>
          <w:szCs w:val="24"/>
        </w:rPr>
        <w:t>9.3对评标委员会成员的纪律要求</w:t>
      </w:r>
    </w:p>
    <w:p w14:paraId="1354F1EA">
      <w:pPr>
        <w:pStyle w:val="2"/>
        <w:spacing w:before="101" w:line="360" w:lineRule="auto"/>
        <w:ind w:firstLine="411"/>
        <w:jc w:val="both"/>
        <w:rPr>
          <w:sz w:val="24"/>
          <w:szCs w:val="24"/>
        </w:rPr>
      </w:pPr>
      <w:r>
        <w:rPr>
          <w:sz w:val="24"/>
          <w:szCs w:val="24"/>
        </w:rPr>
        <w:t>评标委员会成员不得收受他人的财物或者其他</w:t>
      </w:r>
      <w:r>
        <w:rPr>
          <w:spacing w:val="-1"/>
          <w:sz w:val="24"/>
          <w:szCs w:val="24"/>
        </w:rPr>
        <w:t>好处，不得向他人透露对投标文件的评审</w:t>
      </w:r>
      <w:r>
        <w:rPr>
          <w:sz w:val="24"/>
          <w:szCs w:val="24"/>
        </w:rPr>
        <w:t>和比较、中标候选人的推荐情况以及评标有关的其他</w:t>
      </w:r>
      <w:r>
        <w:rPr>
          <w:spacing w:val="-1"/>
          <w:sz w:val="24"/>
          <w:szCs w:val="24"/>
        </w:rPr>
        <w:t>情况。在评标活动中，评标委员会成员不得擅离职守，影响评标程序正常进行，不得使用第三章“评标办法</w:t>
      </w:r>
      <w:r>
        <w:rPr>
          <w:spacing w:val="-88"/>
          <w:sz w:val="24"/>
          <w:szCs w:val="24"/>
        </w:rPr>
        <w:t xml:space="preserve"> </w:t>
      </w:r>
      <w:r>
        <w:rPr>
          <w:spacing w:val="-1"/>
          <w:sz w:val="24"/>
          <w:szCs w:val="24"/>
        </w:rPr>
        <w:t>”</w:t>
      </w:r>
      <w:r>
        <w:rPr>
          <w:spacing w:val="-2"/>
          <w:sz w:val="24"/>
          <w:szCs w:val="24"/>
        </w:rPr>
        <w:t>没有规定的评审因素和标准进行评标。</w:t>
      </w:r>
    </w:p>
    <w:p w14:paraId="32700386">
      <w:pPr>
        <w:pStyle w:val="2"/>
        <w:spacing w:line="220" w:lineRule="auto"/>
        <w:ind w:left="404"/>
        <w:rPr>
          <w:sz w:val="24"/>
          <w:szCs w:val="24"/>
        </w:rPr>
      </w:pPr>
      <w:r>
        <w:rPr>
          <w:spacing w:val="-1"/>
          <w:sz w:val="24"/>
          <w:szCs w:val="24"/>
        </w:rPr>
        <w:t>9.4对与评标活动有关的工作人员的纪律要求</w:t>
      </w:r>
    </w:p>
    <w:p w14:paraId="329A25DC">
      <w:pPr>
        <w:pStyle w:val="2"/>
        <w:spacing w:before="181" w:line="360" w:lineRule="auto"/>
        <w:ind w:firstLine="420"/>
        <w:rPr>
          <w:sz w:val="24"/>
          <w:szCs w:val="24"/>
        </w:rPr>
      </w:pPr>
      <w:r>
        <w:rPr>
          <w:spacing w:val="-1"/>
          <w:sz w:val="24"/>
          <w:szCs w:val="24"/>
        </w:rPr>
        <w:t>与评标活动有关的工作人员不得收受他人的财物或者其他好处，不得向他人透露对投标</w:t>
      </w:r>
      <w:r>
        <w:rPr>
          <w:sz w:val="24"/>
          <w:szCs w:val="24"/>
        </w:rPr>
        <w:t>文件的评审和比较、中标候选人的推荐情况以及评标</w:t>
      </w:r>
      <w:r>
        <w:rPr>
          <w:spacing w:val="-1"/>
          <w:sz w:val="24"/>
          <w:szCs w:val="24"/>
        </w:rPr>
        <w:t>有关的其他情况。在评标活动中，与评标活动有关的工作人员不得擅离职守，影响评标程序正常进行。</w:t>
      </w:r>
    </w:p>
    <w:p w14:paraId="1863552C">
      <w:pPr>
        <w:pStyle w:val="2"/>
        <w:spacing w:line="222" w:lineRule="auto"/>
        <w:ind w:left="404"/>
        <w:rPr>
          <w:sz w:val="24"/>
          <w:szCs w:val="24"/>
        </w:rPr>
      </w:pPr>
      <w:r>
        <w:rPr>
          <w:spacing w:val="-2"/>
          <w:sz w:val="24"/>
          <w:szCs w:val="24"/>
        </w:rPr>
        <w:t>9.5投诉</w:t>
      </w:r>
    </w:p>
    <w:p w14:paraId="29B222B4">
      <w:pPr>
        <w:pStyle w:val="2"/>
        <w:spacing w:before="178" w:line="360" w:lineRule="auto"/>
        <w:ind w:left="1" w:right="69" w:firstLine="408"/>
        <w:rPr>
          <w:sz w:val="24"/>
          <w:szCs w:val="24"/>
        </w:rPr>
      </w:pPr>
      <w:r>
        <w:rPr>
          <w:sz w:val="24"/>
          <w:szCs w:val="24"/>
        </w:rPr>
        <w:t>投标人和其他利害关系人认为本次招标活动违反</w:t>
      </w:r>
      <w:r>
        <w:rPr>
          <w:spacing w:val="-1"/>
          <w:sz w:val="24"/>
          <w:szCs w:val="24"/>
        </w:rPr>
        <w:t>法律法规和规章规定的，有权向有关行</w:t>
      </w:r>
      <w:r>
        <w:rPr>
          <w:spacing w:val="-3"/>
          <w:sz w:val="24"/>
          <w:szCs w:val="24"/>
        </w:rPr>
        <w:t>政监督部门投诉。</w:t>
      </w:r>
    </w:p>
    <w:p w14:paraId="3D0DBAD5">
      <w:pPr>
        <w:pStyle w:val="2"/>
        <w:spacing w:before="1" w:line="221" w:lineRule="auto"/>
        <w:ind w:left="421"/>
        <w:rPr>
          <w:sz w:val="24"/>
          <w:szCs w:val="24"/>
        </w:rPr>
      </w:pPr>
      <w:r>
        <w:rPr>
          <w:b/>
          <w:bCs/>
          <w:spacing w:val="-4"/>
          <w:sz w:val="24"/>
          <w:szCs w:val="24"/>
        </w:rPr>
        <w:t>10、需要补充的其他内容</w:t>
      </w:r>
    </w:p>
    <w:p w14:paraId="6DBF6787">
      <w:pPr>
        <w:pStyle w:val="2"/>
        <w:spacing w:before="179" w:line="222" w:lineRule="auto"/>
        <w:ind w:left="420"/>
        <w:rPr>
          <w:sz w:val="24"/>
          <w:szCs w:val="24"/>
        </w:rPr>
      </w:pPr>
      <w:r>
        <w:rPr>
          <w:spacing w:val="-2"/>
          <w:sz w:val="24"/>
          <w:szCs w:val="24"/>
        </w:rPr>
        <w:t>需要补充的其他内容：见投标人须知前附表。</w:t>
      </w:r>
    </w:p>
    <w:p w14:paraId="489FDDF7">
      <w:pPr>
        <w:spacing w:line="222" w:lineRule="auto"/>
        <w:rPr>
          <w:sz w:val="24"/>
          <w:szCs w:val="24"/>
        </w:rPr>
        <w:sectPr>
          <w:footerReference r:id="rId6" w:type="default"/>
          <w:pgSz w:w="11906" w:h="16839"/>
          <w:pgMar w:top="1431" w:right="1173" w:bottom="1190" w:left="1147" w:header="0" w:footer="1027" w:gutter="0"/>
          <w:cols w:space="720" w:num="1"/>
        </w:sectPr>
      </w:pPr>
    </w:p>
    <w:p w14:paraId="4111B0AF">
      <w:pPr>
        <w:pStyle w:val="2"/>
        <w:spacing w:before="141" w:line="228" w:lineRule="auto"/>
        <w:ind w:left="24"/>
      </w:pPr>
      <w:r>
        <w:rPr>
          <w:b/>
          <w:bCs/>
          <w:spacing w:val="4"/>
        </w:rPr>
        <w:t>附件一：问题澄清通知</w:t>
      </w:r>
    </w:p>
    <w:p w14:paraId="1AF43049">
      <w:pPr>
        <w:spacing w:line="272" w:lineRule="auto"/>
        <w:rPr>
          <w:rFonts w:ascii="Arial"/>
          <w:sz w:val="21"/>
        </w:rPr>
      </w:pPr>
    </w:p>
    <w:p w14:paraId="3EA1BEBD">
      <w:pPr>
        <w:spacing w:line="272" w:lineRule="auto"/>
        <w:rPr>
          <w:rFonts w:ascii="Arial"/>
          <w:sz w:val="21"/>
        </w:rPr>
      </w:pPr>
    </w:p>
    <w:p w14:paraId="12EE3FB1">
      <w:pPr>
        <w:pStyle w:val="2"/>
        <w:spacing w:before="91" w:line="223" w:lineRule="auto"/>
        <w:ind w:left="4015"/>
        <w:rPr>
          <w:sz w:val="28"/>
          <w:szCs w:val="28"/>
        </w:rPr>
      </w:pPr>
      <w:r>
        <w:rPr>
          <w:spacing w:val="-8"/>
          <w:sz w:val="28"/>
          <w:szCs w:val="28"/>
        </w:rPr>
        <w:t>问题澄清通知</w:t>
      </w:r>
    </w:p>
    <w:p w14:paraId="4847BA22">
      <w:pPr>
        <w:pStyle w:val="2"/>
        <w:spacing w:before="163" w:line="232" w:lineRule="auto"/>
        <w:ind w:left="5"/>
        <w:rPr>
          <w:sz w:val="20"/>
          <w:szCs w:val="20"/>
        </w:rPr>
      </w:pPr>
      <w:r>
        <w:rPr>
          <w:sz w:val="20"/>
          <w:szCs w:val="20"/>
        </w:rPr>
        <w:t>编号：</w:t>
      </w:r>
    </w:p>
    <w:p w14:paraId="46222BD5">
      <w:pPr>
        <w:spacing w:line="279" w:lineRule="auto"/>
        <w:rPr>
          <w:rFonts w:ascii="Arial"/>
          <w:sz w:val="21"/>
        </w:rPr>
      </w:pPr>
    </w:p>
    <w:p w14:paraId="22ACAA6A">
      <w:pPr>
        <w:spacing w:line="279" w:lineRule="auto"/>
        <w:rPr>
          <w:rFonts w:ascii="Arial"/>
          <w:sz w:val="21"/>
        </w:rPr>
      </w:pPr>
    </w:p>
    <w:p w14:paraId="3F5DC413">
      <w:pPr>
        <w:pStyle w:val="2"/>
        <w:spacing w:before="65" w:line="229" w:lineRule="auto"/>
        <w:ind w:left="8"/>
        <w:rPr>
          <w:sz w:val="20"/>
          <w:szCs w:val="20"/>
        </w:rPr>
      </w:pPr>
      <w:r>
        <w:rPr>
          <w:spacing w:val="6"/>
          <w:sz w:val="20"/>
          <w:szCs w:val="20"/>
        </w:rPr>
        <w:t>（投标人名称</w:t>
      </w:r>
      <w:r>
        <w:rPr>
          <w:spacing w:val="1"/>
          <w:sz w:val="20"/>
          <w:szCs w:val="20"/>
        </w:rPr>
        <w:t>）：</w:t>
      </w:r>
    </w:p>
    <w:p w14:paraId="4ED6CEAD">
      <w:pPr>
        <w:spacing w:line="281" w:lineRule="auto"/>
        <w:rPr>
          <w:rFonts w:ascii="Arial"/>
          <w:sz w:val="21"/>
        </w:rPr>
      </w:pPr>
    </w:p>
    <w:p w14:paraId="22A843B0">
      <w:pPr>
        <w:spacing w:line="282" w:lineRule="auto"/>
        <w:rPr>
          <w:rFonts w:ascii="Arial"/>
          <w:sz w:val="21"/>
        </w:rPr>
      </w:pPr>
    </w:p>
    <w:p w14:paraId="7F7DD42B">
      <w:pPr>
        <w:pStyle w:val="2"/>
        <w:tabs>
          <w:tab w:val="left" w:pos="620"/>
        </w:tabs>
        <w:spacing w:before="65" w:line="406" w:lineRule="auto"/>
        <w:ind w:left="8" w:firstLine="401"/>
        <w:rPr>
          <w:sz w:val="20"/>
          <w:szCs w:val="20"/>
        </w:rPr>
      </w:pPr>
      <w:r>
        <w:rPr>
          <w:sz w:val="20"/>
          <w:szCs w:val="20"/>
          <w:u w:val="single" w:color="auto"/>
        </w:rPr>
        <w:tab/>
      </w:r>
      <w:r>
        <w:rPr>
          <w:spacing w:val="10"/>
          <w:sz w:val="20"/>
          <w:szCs w:val="20"/>
        </w:rPr>
        <w:t>（项目名称）招标的评标委员会，对你方的</w:t>
      </w:r>
      <w:r>
        <w:rPr>
          <w:spacing w:val="9"/>
          <w:sz w:val="20"/>
          <w:szCs w:val="20"/>
        </w:rPr>
        <w:t>投标文件进行了仔细的审查，现需你方对下列问题以书</w:t>
      </w:r>
      <w:r>
        <w:rPr>
          <w:spacing w:val="6"/>
          <w:sz w:val="20"/>
          <w:szCs w:val="20"/>
        </w:rPr>
        <w:t>面形式予以澄清：</w:t>
      </w:r>
    </w:p>
    <w:p w14:paraId="41889167">
      <w:pPr>
        <w:spacing w:line="373" w:lineRule="auto"/>
        <w:rPr>
          <w:rFonts w:ascii="Arial"/>
          <w:sz w:val="21"/>
        </w:rPr>
      </w:pPr>
    </w:p>
    <w:p w14:paraId="0FCE496C">
      <w:pPr>
        <w:pStyle w:val="2"/>
        <w:spacing w:before="65" w:line="270" w:lineRule="exact"/>
        <w:ind w:left="12"/>
        <w:rPr>
          <w:sz w:val="20"/>
          <w:szCs w:val="20"/>
        </w:rPr>
      </w:pPr>
      <w:r>
        <w:rPr>
          <w:spacing w:val="-7"/>
          <w:position w:val="1"/>
          <w:sz w:val="20"/>
          <w:szCs w:val="20"/>
        </w:rPr>
        <w:t>1.</w:t>
      </w:r>
    </w:p>
    <w:p w14:paraId="308EB644">
      <w:pPr>
        <w:pStyle w:val="2"/>
        <w:spacing w:before="169" w:line="270" w:lineRule="exact"/>
        <w:rPr>
          <w:sz w:val="20"/>
          <w:szCs w:val="20"/>
        </w:rPr>
      </w:pPr>
      <w:r>
        <w:rPr>
          <w:position w:val="1"/>
          <w:sz w:val="20"/>
          <w:szCs w:val="20"/>
        </w:rPr>
        <w:t>2.</w:t>
      </w:r>
    </w:p>
    <w:p w14:paraId="2BCCC657">
      <w:pPr>
        <w:spacing w:line="264" w:lineRule="auto"/>
        <w:rPr>
          <w:rFonts w:ascii="Arial"/>
          <w:sz w:val="21"/>
        </w:rPr>
      </w:pPr>
    </w:p>
    <w:p w14:paraId="36370FFA">
      <w:pPr>
        <w:pStyle w:val="2"/>
        <w:spacing w:before="65" w:line="79" w:lineRule="exact"/>
        <w:ind w:left="3"/>
        <w:rPr>
          <w:sz w:val="20"/>
          <w:szCs w:val="20"/>
        </w:rPr>
      </w:pPr>
      <w:r>
        <w:rPr>
          <w:spacing w:val="4"/>
          <w:position w:val="2"/>
          <w:sz w:val="20"/>
          <w:szCs w:val="20"/>
        </w:rPr>
        <w:t>......</w:t>
      </w:r>
    </w:p>
    <w:p w14:paraId="7CE99F62">
      <w:pPr>
        <w:spacing w:line="285" w:lineRule="auto"/>
        <w:rPr>
          <w:rFonts w:ascii="Arial"/>
          <w:sz w:val="21"/>
        </w:rPr>
      </w:pPr>
    </w:p>
    <w:p w14:paraId="4DF5EADA">
      <w:pPr>
        <w:spacing w:line="286" w:lineRule="auto"/>
        <w:rPr>
          <w:rFonts w:ascii="Arial"/>
          <w:sz w:val="21"/>
        </w:rPr>
      </w:pPr>
    </w:p>
    <w:p w14:paraId="74E9CF47">
      <w:pPr>
        <w:pStyle w:val="2"/>
        <w:spacing w:before="66" w:line="229" w:lineRule="auto"/>
        <w:ind w:left="423"/>
        <w:rPr>
          <w:sz w:val="20"/>
          <w:szCs w:val="20"/>
        </w:rPr>
      </w:pPr>
      <w:r>
        <w:rPr>
          <w:spacing w:val="8"/>
          <w:sz w:val="20"/>
          <w:szCs w:val="20"/>
        </w:rPr>
        <w:t>请将上述问题的澄清于年月日时前递交至（详细地址）。</w:t>
      </w:r>
    </w:p>
    <w:p w14:paraId="2D3D9934">
      <w:pPr>
        <w:spacing w:line="250" w:lineRule="auto"/>
        <w:rPr>
          <w:rFonts w:ascii="Arial"/>
          <w:sz w:val="21"/>
        </w:rPr>
      </w:pPr>
    </w:p>
    <w:p w14:paraId="5943398C">
      <w:pPr>
        <w:spacing w:line="250" w:lineRule="auto"/>
        <w:rPr>
          <w:rFonts w:ascii="Arial"/>
          <w:sz w:val="21"/>
        </w:rPr>
      </w:pPr>
    </w:p>
    <w:p w14:paraId="3D322E57">
      <w:pPr>
        <w:spacing w:line="250" w:lineRule="auto"/>
        <w:rPr>
          <w:rFonts w:ascii="Arial"/>
          <w:sz w:val="21"/>
        </w:rPr>
      </w:pPr>
    </w:p>
    <w:p w14:paraId="794B1A49">
      <w:pPr>
        <w:spacing w:line="250" w:lineRule="auto"/>
        <w:rPr>
          <w:rFonts w:ascii="Arial"/>
          <w:sz w:val="21"/>
        </w:rPr>
      </w:pPr>
    </w:p>
    <w:p w14:paraId="48EB12E2">
      <w:pPr>
        <w:pStyle w:val="2"/>
        <w:spacing w:before="65" w:line="229" w:lineRule="auto"/>
        <w:ind w:left="4"/>
        <w:rPr>
          <w:sz w:val="20"/>
          <w:szCs w:val="20"/>
        </w:rPr>
      </w:pPr>
      <w:r>
        <w:rPr>
          <w:spacing w:val="10"/>
          <w:sz w:val="20"/>
          <w:szCs w:val="20"/>
        </w:rPr>
        <w:t>评标工作组负责人</w:t>
      </w:r>
      <w:r>
        <w:rPr>
          <w:spacing w:val="-4"/>
          <w:sz w:val="20"/>
          <w:szCs w:val="20"/>
        </w:rPr>
        <w:t>：（</w:t>
      </w:r>
      <w:r>
        <w:rPr>
          <w:spacing w:val="10"/>
          <w:sz w:val="20"/>
          <w:szCs w:val="20"/>
        </w:rPr>
        <w:t>签字）</w:t>
      </w:r>
    </w:p>
    <w:p w14:paraId="667DA7DE">
      <w:pPr>
        <w:spacing w:line="282" w:lineRule="auto"/>
        <w:rPr>
          <w:rFonts w:ascii="Arial"/>
          <w:sz w:val="21"/>
        </w:rPr>
      </w:pPr>
    </w:p>
    <w:p w14:paraId="1A8D13E9">
      <w:pPr>
        <w:spacing w:line="282" w:lineRule="auto"/>
        <w:rPr>
          <w:rFonts w:ascii="Arial"/>
          <w:sz w:val="21"/>
        </w:rPr>
      </w:pPr>
    </w:p>
    <w:p w14:paraId="1B9C4288">
      <w:pPr>
        <w:pStyle w:val="2"/>
        <w:spacing w:before="66" w:line="231" w:lineRule="auto"/>
        <w:ind w:left="639"/>
        <w:rPr>
          <w:sz w:val="20"/>
          <w:szCs w:val="20"/>
        </w:rPr>
      </w:pPr>
      <w:r>
        <w:rPr>
          <w:spacing w:val="-8"/>
          <w:sz w:val="20"/>
          <w:szCs w:val="20"/>
        </w:rPr>
        <w:t>年</w:t>
      </w:r>
      <w:r>
        <w:rPr>
          <w:spacing w:val="13"/>
          <w:sz w:val="20"/>
          <w:szCs w:val="20"/>
        </w:rPr>
        <w:t xml:space="preserve">   </w:t>
      </w:r>
      <w:r>
        <w:rPr>
          <w:spacing w:val="-8"/>
          <w:sz w:val="20"/>
          <w:szCs w:val="20"/>
        </w:rPr>
        <w:t>月</w:t>
      </w:r>
      <w:r>
        <w:rPr>
          <w:spacing w:val="24"/>
          <w:sz w:val="20"/>
          <w:szCs w:val="20"/>
        </w:rPr>
        <w:t xml:space="preserve">   </w:t>
      </w:r>
      <w:r>
        <w:rPr>
          <w:spacing w:val="-8"/>
          <w:sz w:val="20"/>
          <w:szCs w:val="20"/>
        </w:rPr>
        <w:t>日</w:t>
      </w:r>
    </w:p>
    <w:p w14:paraId="4924CDF8">
      <w:pPr>
        <w:spacing w:line="350" w:lineRule="auto"/>
        <w:rPr>
          <w:rFonts w:ascii="Arial"/>
          <w:sz w:val="21"/>
        </w:rPr>
      </w:pPr>
    </w:p>
    <w:p w14:paraId="43DC62BA">
      <w:pPr>
        <w:rPr>
          <w:b/>
          <w:bCs/>
          <w:spacing w:val="3"/>
        </w:rPr>
      </w:pPr>
      <w:r>
        <w:rPr>
          <w:b/>
          <w:bCs/>
          <w:spacing w:val="3"/>
        </w:rPr>
        <w:br w:type="page"/>
      </w:r>
    </w:p>
    <w:p w14:paraId="36F9F913">
      <w:pPr>
        <w:pStyle w:val="2"/>
        <w:spacing w:before="100" w:line="228" w:lineRule="auto"/>
      </w:pPr>
      <w:r>
        <w:rPr>
          <w:b/>
          <w:bCs/>
          <w:spacing w:val="3"/>
        </w:rPr>
        <w:t>附表二：问题的澄清</w:t>
      </w:r>
    </w:p>
    <w:p w14:paraId="1EBD5E81">
      <w:pPr>
        <w:spacing w:line="252" w:lineRule="auto"/>
        <w:rPr>
          <w:rFonts w:ascii="Arial"/>
          <w:sz w:val="21"/>
        </w:rPr>
      </w:pPr>
    </w:p>
    <w:p w14:paraId="7B29EDAF">
      <w:pPr>
        <w:spacing w:line="252" w:lineRule="auto"/>
        <w:rPr>
          <w:rFonts w:ascii="Arial"/>
          <w:sz w:val="21"/>
        </w:rPr>
      </w:pPr>
    </w:p>
    <w:p w14:paraId="450CC502">
      <w:pPr>
        <w:pStyle w:val="2"/>
        <w:spacing w:before="91" w:line="324" w:lineRule="auto"/>
        <w:ind w:right="3464"/>
        <w:jc w:val="center"/>
        <w:rPr>
          <w:spacing w:val="-9"/>
          <w:sz w:val="28"/>
          <w:szCs w:val="28"/>
        </w:rPr>
      </w:pPr>
      <w:r>
        <w:rPr>
          <w:spacing w:val="-9"/>
          <w:sz w:val="28"/>
          <w:szCs w:val="28"/>
        </w:rPr>
        <w:t>问题的澄清</w:t>
      </w:r>
    </w:p>
    <w:p w14:paraId="3C786986">
      <w:pPr>
        <w:pStyle w:val="2"/>
        <w:spacing w:before="91" w:line="324" w:lineRule="auto"/>
        <w:ind w:right="3464"/>
        <w:rPr>
          <w:sz w:val="20"/>
          <w:szCs w:val="20"/>
        </w:rPr>
      </w:pPr>
      <w:r>
        <w:rPr>
          <w:sz w:val="20"/>
          <w:szCs w:val="20"/>
        </w:rPr>
        <w:t>编号：</w:t>
      </w:r>
    </w:p>
    <w:p w14:paraId="1CBA4C10">
      <w:pPr>
        <w:spacing w:line="390" w:lineRule="auto"/>
        <w:rPr>
          <w:rFonts w:ascii="Arial"/>
          <w:sz w:val="21"/>
        </w:rPr>
      </w:pPr>
    </w:p>
    <w:p w14:paraId="7E74DAB2">
      <w:pPr>
        <w:pStyle w:val="2"/>
        <w:tabs>
          <w:tab w:val="left" w:pos="293"/>
        </w:tabs>
        <w:spacing w:before="65" w:line="229" w:lineRule="auto"/>
        <w:ind w:left="176"/>
        <w:rPr>
          <w:sz w:val="20"/>
          <w:szCs w:val="20"/>
        </w:rPr>
      </w:pPr>
      <w:r>
        <w:rPr>
          <w:sz w:val="20"/>
          <w:szCs w:val="20"/>
          <w:u w:val="single" w:color="auto"/>
        </w:rPr>
        <w:tab/>
      </w:r>
      <w:r>
        <w:rPr>
          <w:sz w:val="20"/>
          <w:szCs w:val="20"/>
          <w:u w:val="single" w:color="auto"/>
        </w:rPr>
        <w:t>（</w:t>
      </w:r>
      <w:r>
        <w:rPr>
          <w:sz w:val="20"/>
          <w:szCs w:val="20"/>
        </w:rPr>
        <w:t>项目名称）招标评标委员会：</w:t>
      </w:r>
    </w:p>
    <w:p w14:paraId="6965347E">
      <w:pPr>
        <w:spacing w:line="281" w:lineRule="auto"/>
        <w:rPr>
          <w:rFonts w:ascii="Arial"/>
          <w:sz w:val="21"/>
        </w:rPr>
      </w:pPr>
    </w:p>
    <w:p w14:paraId="69E81AA1">
      <w:pPr>
        <w:spacing w:line="281" w:lineRule="auto"/>
        <w:rPr>
          <w:rFonts w:ascii="Arial"/>
          <w:sz w:val="21"/>
        </w:rPr>
      </w:pPr>
    </w:p>
    <w:p w14:paraId="796907FC">
      <w:pPr>
        <w:pStyle w:val="2"/>
        <w:spacing w:before="65" w:line="407" w:lineRule="auto"/>
        <w:ind w:left="199" w:right="4209" w:firstLine="220"/>
        <w:rPr>
          <w:sz w:val="20"/>
          <w:szCs w:val="20"/>
        </w:rPr>
      </w:pPr>
      <w:r>
        <w:rPr>
          <w:spacing w:val="3"/>
          <w:sz w:val="20"/>
          <w:szCs w:val="20"/>
        </w:rPr>
        <w:t>问题澄清通知（编号</w:t>
      </w:r>
      <w:r>
        <w:rPr>
          <w:spacing w:val="-11"/>
          <w:sz w:val="20"/>
          <w:szCs w:val="20"/>
        </w:rPr>
        <w:t>：</w:t>
      </w:r>
      <w:r>
        <w:rPr>
          <w:spacing w:val="-59"/>
          <w:sz w:val="20"/>
          <w:szCs w:val="20"/>
        </w:rPr>
        <w:t xml:space="preserve"> </w:t>
      </w:r>
      <w:r>
        <w:rPr>
          <w:spacing w:val="-11"/>
          <w:sz w:val="20"/>
          <w:szCs w:val="20"/>
        </w:rPr>
        <w:t>）</w:t>
      </w:r>
      <w:r>
        <w:rPr>
          <w:spacing w:val="-54"/>
          <w:sz w:val="20"/>
          <w:szCs w:val="20"/>
        </w:rPr>
        <w:t xml:space="preserve"> </w:t>
      </w:r>
      <w:r>
        <w:rPr>
          <w:spacing w:val="3"/>
          <w:sz w:val="20"/>
          <w:szCs w:val="20"/>
        </w:rPr>
        <w:t>已收悉，现澄清如下：</w:t>
      </w:r>
      <w:r>
        <w:rPr>
          <w:sz w:val="20"/>
          <w:szCs w:val="20"/>
        </w:rPr>
        <w:t xml:space="preserve"> </w:t>
      </w:r>
      <w:r>
        <w:rPr>
          <w:spacing w:val="-10"/>
          <w:sz w:val="20"/>
          <w:szCs w:val="20"/>
        </w:rPr>
        <w:t>1、</w:t>
      </w:r>
    </w:p>
    <w:p w14:paraId="3FB4BE86">
      <w:pPr>
        <w:pStyle w:val="2"/>
        <w:spacing w:before="1" w:line="239" w:lineRule="auto"/>
        <w:ind w:left="186"/>
        <w:rPr>
          <w:sz w:val="20"/>
          <w:szCs w:val="20"/>
        </w:rPr>
      </w:pPr>
      <w:r>
        <w:rPr>
          <w:spacing w:val="-3"/>
          <w:sz w:val="20"/>
          <w:szCs w:val="20"/>
        </w:rPr>
        <w:t>2、</w:t>
      </w:r>
    </w:p>
    <w:p w14:paraId="5F41507F">
      <w:pPr>
        <w:spacing w:line="354" w:lineRule="auto"/>
        <w:rPr>
          <w:rFonts w:ascii="Arial"/>
          <w:sz w:val="21"/>
        </w:rPr>
      </w:pPr>
    </w:p>
    <w:p w14:paraId="0839B2E9">
      <w:pPr>
        <w:spacing w:line="354" w:lineRule="auto"/>
        <w:rPr>
          <w:rFonts w:ascii="Arial"/>
          <w:sz w:val="21"/>
        </w:rPr>
      </w:pPr>
    </w:p>
    <w:p w14:paraId="1C560965">
      <w:pPr>
        <w:pStyle w:val="2"/>
        <w:spacing w:before="65" w:line="79" w:lineRule="exact"/>
        <w:ind w:left="190"/>
        <w:rPr>
          <w:sz w:val="20"/>
          <w:szCs w:val="20"/>
        </w:rPr>
      </w:pPr>
      <w:r>
        <w:rPr>
          <w:spacing w:val="3"/>
          <w:position w:val="2"/>
          <w:sz w:val="20"/>
          <w:szCs w:val="20"/>
        </w:rPr>
        <w:t>.....</w:t>
      </w:r>
    </w:p>
    <w:p w14:paraId="3CF3B0EA">
      <w:pPr>
        <w:spacing w:line="251" w:lineRule="auto"/>
        <w:rPr>
          <w:rFonts w:ascii="Arial"/>
          <w:sz w:val="21"/>
        </w:rPr>
      </w:pPr>
    </w:p>
    <w:p w14:paraId="160F37F8">
      <w:pPr>
        <w:spacing w:line="251" w:lineRule="auto"/>
        <w:rPr>
          <w:rFonts w:ascii="Arial"/>
          <w:sz w:val="21"/>
        </w:rPr>
      </w:pPr>
    </w:p>
    <w:p w14:paraId="6EF615FE">
      <w:pPr>
        <w:spacing w:line="251" w:lineRule="auto"/>
        <w:rPr>
          <w:rFonts w:ascii="Arial"/>
          <w:sz w:val="21"/>
        </w:rPr>
      </w:pPr>
    </w:p>
    <w:p w14:paraId="3808B910">
      <w:pPr>
        <w:spacing w:line="251" w:lineRule="auto"/>
        <w:rPr>
          <w:rFonts w:ascii="Arial"/>
          <w:sz w:val="21"/>
        </w:rPr>
      </w:pPr>
    </w:p>
    <w:p w14:paraId="027FA823">
      <w:pPr>
        <w:spacing w:line="251" w:lineRule="auto"/>
        <w:rPr>
          <w:rFonts w:ascii="Arial"/>
          <w:sz w:val="21"/>
        </w:rPr>
      </w:pPr>
    </w:p>
    <w:p w14:paraId="3FC959C4">
      <w:pPr>
        <w:spacing w:line="251" w:lineRule="auto"/>
        <w:rPr>
          <w:rFonts w:ascii="Arial"/>
          <w:sz w:val="21"/>
        </w:rPr>
      </w:pPr>
    </w:p>
    <w:p w14:paraId="3E61CB6D">
      <w:pPr>
        <w:spacing w:line="251" w:lineRule="auto"/>
        <w:rPr>
          <w:rFonts w:ascii="Arial"/>
          <w:sz w:val="21"/>
        </w:rPr>
      </w:pPr>
    </w:p>
    <w:p w14:paraId="4F1F2E6F">
      <w:pPr>
        <w:spacing w:line="251" w:lineRule="auto"/>
        <w:rPr>
          <w:rFonts w:ascii="Arial"/>
          <w:sz w:val="21"/>
        </w:rPr>
      </w:pPr>
    </w:p>
    <w:p w14:paraId="35C8B876">
      <w:pPr>
        <w:spacing w:line="251" w:lineRule="auto"/>
        <w:rPr>
          <w:rFonts w:ascii="Arial"/>
          <w:sz w:val="21"/>
        </w:rPr>
      </w:pPr>
    </w:p>
    <w:p w14:paraId="5E106ACA">
      <w:pPr>
        <w:spacing w:line="251" w:lineRule="auto"/>
        <w:rPr>
          <w:rFonts w:ascii="Arial"/>
          <w:sz w:val="21"/>
        </w:rPr>
      </w:pPr>
    </w:p>
    <w:p w14:paraId="72A50000">
      <w:pPr>
        <w:spacing w:line="252" w:lineRule="auto"/>
        <w:rPr>
          <w:rFonts w:ascii="Arial"/>
          <w:sz w:val="21"/>
        </w:rPr>
      </w:pPr>
    </w:p>
    <w:p w14:paraId="2C933D6A">
      <w:pPr>
        <w:pStyle w:val="2"/>
        <w:spacing w:before="65" w:line="229" w:lineRule="auto"/>
        <w:ind w:left="3129"/>
        <w:rPr>
          <w:sz w:val="20"/>
          <w:szCs w:val="20"/>
        </w:rPr>
      </w:pPr>
      <w:r>
        <w:rPr>
          <w:spacing w:val="10"/>
          <w:sz w:val="20"/>
          <w:szCs w:val="20"/>
        </w:rPr>
        <w:t>投标人</w:t>
      </w:r>
      <w:r>
        <w:rPr>
          <w:spacing w:val="-3"/>
          <w:sz w:val="20"/>
          <w:szCs w:val="20"/>
        </w:rPr>
        <w:t>：（</w:t>
      </w:r>
      <w:r>
        <w:rPr>
          <w:spacing w:val="10"/>
          <w:sz w:val="20"/>
          <w:szCs w:val="20"/>
        </w:rPr>
        <w:t>盖单位章）</w:t>
      </w:r>
    </w:p>
    <w:p w14:paraId="672D1AF9">
      <w:pPr>
        <w:spacing w:line="280" w:lineRule="auto"/>
        <w:rPr>
          <w:rFonts w:ascii="Arial"/>
          <w:sz w:val="21"/>
        </w:rPr>
      </w:pPr>
    </w:p>
    <w:p w14:paraId="287F3F4C">
      <w:pPr>
        <w:spacing w:line="280" w:lineRule="auto"/>
        <w:rPr>
          <w:rFonts w:ascii="Arial"/>
          <w:sz w:val="21"/>
        </w:rPr>
      </w:pPr>
    </w:p>
    <w:p w14:paraId="3EA86672">
      <w:pPr>
        <w:pStyle w:val="2"/>
        <w:spacing w:before="66" w:line="232" w:lineRule="auto"/>
        <w:ind w:left="3136"/>
        <w:rPr>
          <w:sz w:val="20"/>
          <w:szCs w:val="20"/>
        </w:rPr>
      </w:pPr>
      <w:r>
        <w:rPr>
          <w:spacing w:val="9"/>
          <w:sz w:val="20"/>
          <w:szCs w:val="20"/>
        </w:rPr>
        <w:t>法定代表人或其委托代理人</w:t>
      </w:r>
      <w:r>
        <w:rPr>
          <w:sz w:val="20"/>
          <w:szCs w:val="20"/>
        </w:rPr>
        <w:t>：（</w:t>
      </w:r>
      <w:r>
        <w:rPr>
          <w:spacing w:val="9"/>
          <w:sz w:val="20"/>
          <w:szCs w:val="20"/>
        </w:rPr>
        <w:t>签字）</w:t>
      </w:r>
    </w:p>
    <w:p w14:paraId="6244EED7">
      <w:pPr>
        <w:spacing w:line="280" w:lineRule="auto"/>
        <w:rPr>
          <w:rFonts w:ascii="Arial"/>
          <w:sz w:val="21"/>
        </w:rPr>
      </w:pPr>
    </w:p>
    <w:p w14:paraId="3AF95BD4">
      <w:pPr>
        <w:spacing w:line="281" w:lineRule="auto"/>
        <w:rPr>
          <w:rFonts w:ascii="Arial"/>
          <w:sz w:val="21"/>
        </w:rPr>
      </w:pPr>
    </w:p>
    <w:p w14:paraId="37C4DC6A">
      <w:pPr>
        <w:pStyle w:val="2"/>
        <w:spacing w:before="65" w:line="231" w:lineRule="auto"/>
        <w:ind w:left="3134"/>
        <w:rPr>
          <w:sz w:val="20"/>
          <w:szCs w:val="20"/>
        </w:rPr>
      </w:pPr>
      <w:r>
        <w:rPr>
          <w:spacing w:val="3"/>
          <w:sz w:val="20"/>
          <w:szCs w:val="20"/>
        </w:rPr>
        <w:t>年月日</w:t>
      </w:r>
    </w:p>
    <w:p w14:paraId="2FC211CE">
      <w:pPr>
        <w:rPr>
          <w:b/>
          <w:bCs/>
          <w:spacing w:val="2"/>
        </w:rPr>
      </w:pPr>
      <w:r>
        <w:rPr>
          <w:b/>
          <w:bCs/>
          <w:spacing w:val="2"/>
        </w:rPr>
        <w:br w:type="page"/>
      </w:r>
    </w:p>
    <w:p w14:paraId="7B572C07">
      <w:pPr>
        <w:pStyle w:val="2"/>
        <w:spacing w:before="64" w:line="228" w:lineRule="auto"/>
      </w:pPr>
      <w:r>
        <w:rPr>
          <w:b/>
          <w:bCs/>
          <w:spacing w:val="2"/>
        </w:rPr>
        <w:t>附表三：异议函</w:t>
      </w:r>
    </w:p>
    <w:p w14:paraId="7670BBA4">
      <w:pPr>
        <w:spacing w:line="421" w:lineRule="auto"/>
        <w:rPr>
          <w:rFonts w:ascii="Arial"/>
          <w:sz w:val="21"/>
        </w:rPr>
      </w:pPr>
    </w:p>
    <w:p w14:paraId="67C24B2E">
      <w:pPr>
        <w:pStyle w:val="2"/>
        <w:spacing w:before="100" w:line="228" w:lineRule="auto"/>
        <w:ind w:left="4208"/>
      </w:pPr>
      <w:r>
        <w:rPr>
          <w:b/>
          <w:bCs/>
          <w:spacing w:val="-1"/>
        </w:rPr>
        <w:t>异议函</w:t>
      </w:r>
    </w:p>
    <w:p w14:paraId="5568E3B3">
      <w:pPr>
        <w:pStyle w:val="2"/>
        <w:spacing w:before="200" w:line="222" w:lineRule="auto"/>
        <w:ind w:left="584"/>
        <w:rPr>
          <w:sz w:val="24"/>
          <w:szCs w:val="24"/>
        </w:rPr>
      </w:pPr>
      <w:r>
        <w:rPr>
          <w:b/>
          <w:bCs/>
          <w:spacing w:val="-4"/>
          <w:sz w:val="24"/>
          <w:szCs w:val="24"/>
        </w:rPr>
        <w:t>一、异议提出人基本信息</w:t>
      </w:r>
    </w:p>
    <w:p w14:paraId="7B8F13BE">
      <w:pPr>
        <w:pStyle w:val="2"/>
        <w:spacing w:before="180" w:line="222" w:lineRule="auto"/>
        <w:ind w:left="582"/>
        <w:rPr>
          <w:sz w:val="24"/>
          <w:szCs w:val="24"/>
        </w:rPr>
      </w:pPr>
      <w:r>
        <w:rPr>
          <w:spacing w:val="-3"/>
          <w:sz w:val="24"/>
          <w:szCs w:val="24"/>
        </w:rPr>
        <w:t>异议提出人：</w:t>
      </w:r>
    </w:p>
    <w:p w14:paraId="3F2866C5">
      <w:pPr>
        <w:pStyle w:val="2"/>
        <w:spacing w:before="179" w:line="222" w:lineRule="auto"/>
        <w:ind w:left="582"/>
        <w:rPr>
          <w:sz w:val="24"/>
          <w:szCs w:val="24"/>
        </w:rPr>
      </w:pPr>
      <w:r>
        <w:rPr>
          <w:spacing w:val="-3"/>
          <w:sz w:val="24"/>
          <w:szCs w:val="24"/>
        </w:rPr>
        <w:t>地址：邮编：</w:t>
      </w:r>
    </w:p>
    <w:p w14:paraId="64E52613">
      <w:pPr>
        <w:pStyle w:val="2"/>
        <w:spacing w:before="180" w:line="223" w:lineRule="auto"/>
        <w:ind w:left="578"/>
        <w:rPr>
          <w:sz w:val="24"/>
          <w:szCs w:val="24"/>
        </w:rPr>
      </w:pPr>
      <w:r>
        <w:rPr>
          <w:spacing w:val="-2"/>
          <w:sz w:val="24"/>
          <w:szCs w:val="24"/>
        </w:rPr>
        <w:t>联系人：联系电话：</w:t>
      </w:r>
    </w:p>
    <w:p w14:paraId="10FC5BDA">
      <w:pPr>
        <w:pStyle w:val="2"/>
        <w:spacing w:before="178" w:line="222" w:lineRule="auto"/>
        <w:ind w:left="581"/>
        <w:rPr>
          <w:sz w:val="24"/>
          <w:szCs w:val="24"/>
        </w:rPr>
      </w:pPr>
      <w:r>
        <w:rPr>
          <w:spacing w:val="-2"/>
          <w:sz w:val="24"/>
          <w:szCs w:val="24"/>
        </w:rPr>
        <w:t>授权代理人：联系电话：</w:t>
      </w:r>
    </w:p>
    <w:p w14:paraId="287E18FB">
      <w:pPr>
        <w:pStyle w:val="2"/>
        <w:spacing w:before="179" w:line="222" w:lineRule="auto"/>
        <w:ind w:left="582"/>
        <w:rPr>
          <w:sz w:val="24"/>
          <w:szCs w:val="24"/>
        </w:rPr>
      </w:pPr>
      <w:r>
        <w:rPr>
          <w:spacing w:val="-3"/>
          <w:sz w:val="24"/>
          <w:szCs w:val="24"/>
        </w:rPr>
        <w:t>地址：邮编：</w:t>
      </w:r>
    </w:p>
    <w:p w14:paraId="575DFD0C">
      <w:pPr>
        <w:pStyle w:val="2"/>
        <w:spacing w:before="180" w:line="222" w:lineRule="auto"/>
        <w:ind w:left="588"/>
        <w:rPr>
          <w:sz w:val="24"/>
          <w:szCs w:val="24"/>
        </w:rPr>
      </w:pPr>
      <w:r>
        <w:rPr>
          <w:b/>
          <w:bCs/>
          <w:spacing w:val="-4"/>
          <w:sz w:val="24"/>
          <w:szCs w:val="24"/>
        </w:rPr>
        <w:t>二、异议项目基本情况</w:t>
      </w:r>
    </w:p>
    <w:p w14:paraId="40306B00">
      <w:pPr>
        <w:pStyle w:val="2"/>
        <w:spacing w:before="179" w:line="221" w:lineRule="auto"/>
        <w:ind w:left="582"/>
        <w:rPr>
          <w:sz w:val="24"/>
          <w:szCs w:val="24"/>
        </w:rPr>
      </w:pPr>
      <w:r>
        <w:rPr>
          <w:spacing w:val="-3"/>
          <w:sz w:val="24"/>
          <w:szCs w:val="24"/>
        </w:rPr>
        <w:t>异议项目的名称：</w:t>
      </w:r>
    </w:p>
    <w:p w14:paraId="4B28CA21">
      <w:pPr>
        <w:pStyle w:val="2"/>
        <w:spacing w:before="181" w:line="222" w:lineRule="auto"/>
        <w:ind w:left="582"/>
        <w:rPr>
          <w:sz w:val="24"/>
          <w:szCs w:val="24"/>
        </w:rPr>
      </w:pPr>
      <w:r>
        <w:rPr>
          <w:spacing w:val="-2"/>
          <w:sz w:val="24"/>
          <w:szCs w:val="24"/>
        </w:rPr>
        <w:t>异议项目的编号：标段：</w:t>
      </w:r>
    </w:p>
    <w:p w14:paraId="51C26195">
      <w:pPr>
        <w:pStyle w:val="2"/>
        <w:spacing w:before="179" w:line="221" w:lineRule="auto"/>
        <w:ind w:left="580"/>
        <w:rPr>
          <w:sz w:val="24"/>
          <w:szCs w:val="24"/>
        </w:rPr>
      </w:pPr>
      <w:r>
        <w:rPr>
          <w:spacing w:val="-3"/>
          <w:sz w:val="24"/>
          <w:szCs w:val="24"/>
        </w:rPr>
        <w:t>招标人名称：</w:t>
      </w:r>
    </w:p>
    <w:p w14:paraId="33742BE6">
      <w:pPr>
        <w:pStyle w:val="2"/>
        <w:spacing w:before="181" w:line="222" w:lineRule="auto"/>
        <w:ind w:left="580"/>
        <w:rPr>
          <w:sz w:val="24"/>
          <w:szCs w:val="24"/>
        </w:rPr>
      </w:pPr>
      <w:r>
        <w:rPr>
          <w:spacing w:val="-2"/>
          <w:sz w:val="24"/>
          <w:szCs w:val="24"/>
        </w:rPr>
        <w:t>招标文件获取日期：</w:t>
      </w:r>
    </w:p>
    <w:p w14:paraId="608B8575">
      <w:pPr>
        <w:pStyle w:val="2"/>
        <w:spacing w:before="180" w:line="222" w:lineRule="auto"/>
        <w:ind w:left="587"/>
        <w:rPr>
          <w:sz w:val="24"/>
          <w:szCs w:val="24"/>
        </w:rPr>
      </w:pPr>
      <w:r>
        <w:rPr>
          <w:b/>
          <w:bCs/>
          <w:spacing w:val="-4"/>
          <w:sz w:val="24"/>
          <w:szCs w:val="24"/>
        </w:rPr>
        <w:t>三、异议事项基本事实</w:t>
      </w:r>
    </w:p>
    <w:p w14:paraId="48E58D5A">
      <w:pPr>
        <w:pStyle w:val="2"/>
        <w:spacing w:before="179" w:line="222" w:lineRule="auto"/>
        <w:ind w:left="582"/>
        <w:rPr>
          <w:sz w:val="24"/>
          <w:szCs w:val="24"/>
        </w:rPr>
      </w:pPr>
      <w:r>
        <w:rPr>
          <w:spacing w:val="-8"/>
          <w:sz w:val="24"/>
          <w:szCs w:val="24"/>
        </w:rPr>
        <w:t>异议事项</w:t>
      </w:r>
      <w:r>
        <w:rPr>
          <w:spacing w:val="-31"/>
          <w:sz w:val="24"/>
          <w:szCs w:val="24"/>
        </w:rPr>
        <w:t xml:space="preserve"> </w:t>
      </w:r>
      <w:r>
        <w:rPr>
          <w:spacing w:val="-8"/>
          <w:sz w:val="24"/>
          <w:szCs w:val="24"/>
        </w:rPr>
        <w:t>1：</w:t>
      </w:r>
    </w:p>
    <w:p w14:paraId="13A703E1">
      <w:pPr>
        <w:spacing w:line="276" w:lineRule="auto"/>
        <w:rPr>
          <w:rFonts w:ascii="Arial"/>
          <w:sz w:val="21"/>
        </w:rPr>
      </w:pPr>
    </w:p>
    <w:p w14:paraId="0587D3C6">
      <w:pPr>
        <w:spacing w:line="276" w:lineRule="auto"/>
        <w:rPr>
          <w:rFonts w:ascii="Arial"/>
          <w:sz w:val="21"/>
        </w:rPr>
      </w:pPr>
    </w:p>
    <w:p w14:paraId="4C70BAA3">
      <w:pPr>
        <w:spacing w:line="276" w:lineRule="auto"/>
        <w:rPr>
          <w:rFonts w:ascii="Arial"/>
          <w:sz w:val="21"/>
        </w:rPr>
      </w:pPr>
    </w:p>
    <w:p w14:paraId="2567C271">
      <w:pPr>
        <w:pStyle w:val="2"/>
        <w:spacing w:before="78" w:line="220" w:lineRule="auto"/>
        <w:ind w:left="582"/>
        <w:rPr>
          <w:sz w:val="24"/>
          <w:szCs w:val="24"/>
        </w:rPr>
      </w:pPr>
      <w:r>
        <w:rPr>
          <w:spacing w:val="-3"/>
          <w:sz w:val="24"/>
          <w:szCs w:val="24"/>
        </w:rPr>
        <w:t>相关证明材料：</w:t>
      </w:r>
    </w:p>
    <w:p w14:paraId="38A7E8A1">
      <w:pPr>
        <w:pStyle w:val="2"/>
        <w:spacing w:before="182" w:line="222" w:lineRule="auto"/>
        <w:ind w:left="582"/>
        <w:rPr>
          <w:sz w:val="24"/>
          <w:szCs w:val="24"/>
        </w:rPr>
      </w:pPr>
      <w:r>
        <w:rPr>
          <w:spacing w:val="-8"/>
          <w:sz w:val="24"/>
          <w:szCs w:val="24"/>
        </w:rPr>
        <w:t>异议事项</w:t>
      </w:r>
      <w:r>
        <w:rPr>
          <w:spacing w:val="-31"/>
          <w:sz w:val="24"/>
          <w:szCs w:val="24"/>
        </w:rPr>
        <w:t xml:space="preserve"> </w:t>
      </w:r>
      <w:r>
        <w:rPr>
          <w:spacing w:val="-8"/>
          <w:sz w:val="24"/>
          <w:szCs w:val="24"/>
        </w:rPr>
        <w:t>1：</w:t>
      </w:r>
    </w:p>
    <w:p w14:paraId="7E9E7D93">
      <w:pPr>
        <w:spacing w:line="276" w:lineRule="auto"/>
        <w:rPr>
          <w:rFonts w:ascii="Arial"/>
          <w:sz w:val="21"/>
        </w:rPr>
      </w:pPr>
    </w:p>
    <w:p w14:paraId="5BB50EE7">
      <w:pPr>
        <w:spacing w:line="276" w:lineRule="auto"/>
        <w:rPr>
          <w:rFonts w:ascii="Arial"/>
          <w:sz w:val="21"/>
        </w:rPr>
      </w:pPr>
    </w:p>
    <w:p w14:paraId="594FAB9E">
      <w:pPr>
        <w:spacing w:line="276" w:lineRule="auto"/>
        <w:rPr>
          <w:rFonts w:ascii="Arial"/>
          <w:sz w:val="21"/>
        </w:rPr>
      </w:pPr>
    </w:p>
    <w:p w14:paraId="4564D189">
      <w:pPr>
        <w:pStyle w:val="2"/>
        <w:spacing w:before="78" w:line="220" w:lineRule="auto"/>
        <w:ind w:left="582"/>
        <w:rPr>
          <w:sz w:val="24"/>
          <w:szCs w:val="24"/>
        </w:rPr>
      </w:pPr>
      <w:r>
        <w:rPr>
          <w:spacing w:val="-3"/>
          <w:sz w:val="24"/>
          <w:szCs w:val="24"/>
        </w:rPr>
        <w:t>相关证明材料：</w:t>
      </w:r>
    </w:p>
    <w:p w14:paraId="34C5DC15">
      <w:pPr>
        <w:pStyle w:val="2"/>
        <w:spacing w:before="182" w:line="220" w:lineRule="auto"/>
        <w:ind w:left="609"/>
        <w:rPr>
          <w:sz w:val="24"/>
          <w:szCs w:val="24"/>
        </w:rPr>
      </w:pPr>
      <w:r>
        <w:rPr>
          <w:b/>
          <w:bCs/>
          <w:spacing w:val="-5"/>
          <w:sz w:val="24"/>
          <w:szCs w:val="24"/>
        </w:rPr>
        <w:t>四、与异议事项相关的请求及主张</w:t>
      </w:r>
    </w:p>
    <w:p w14:paraId="65E135A4">
      <w:pPr>
        <w:pStyle w:val="2"/>
        <w:spacing w:before="182" w:line="220" w:lineRule="auto"/>
        <w:ind w:left="581"/>
        <w:rPr>
          <w:sz w:val="24"/>
          <w:szCs w:val="24"/>
        </w:rPr>
      </w:pPr>
      <w:r>
        <w:rPr>
          <w:spacing w:val="-3"/>
          <w:sz w:val="24"/>
          <w:szCs w:val="24"/>
        </w:rPr>
        <w:t>请求及主张：</w:t>
      </w:r>
    </w:p>
    <w:p w14:paraId="269EAE6C">
      <w:pPr>
        <w:spacing w:line="267" w:lineRule="auto"/>
        <w:rPr>
          <w:rFonts w:ascii="Arial"/>
          <w:sz w:val="21"/>
        </w:rPr>
      </w:pPr>
    </w:p>
    <w:p w14:paraId="6872B957">
      <w:pPr>
        <w:spacing w:line="267" w:lineRule="auto"/>
        <w:rPr>
          <w:rFonts w:ascii="Arial"/>
          <w:sz w:val="21"/>
        </w:rPr>
      </w:pPr>
    </w:p>
    <w:p w14:paraId="15BF6EA0">
      <w:pPr>
        <w:spacing w:line="268" w:lineRule="auto"/>
        <w:rPr>
          <w:rFonts w:ascii="Arial"/>
          <w:sz w:val="21"/>
        </w:rPr>
      </w:pPr>
    </w:p>
    <w:p w14:paraId="677B9129">
      <w:pPr>
        <w:pStyle w:val="2"/>
        <w:spacing w:before="79" w:line="222" w:lineRule="auto"/>
        <w:ind w:left="586"/>
        <w:rPr>
          <w:sz w:val="24"/>
          <w:szCs w:val="24"/>
        </w:rPr>
      </w:pPr>
      <w:r>
        <w:rPr>
          <w:spacing w:val="-5"/>
          <w:sz w:val="24"/>
          <w:szCs w:val="24"/>
        </w:rPr>
        <w:t>签字（签章</w:t>
      </w:r>
      <w:r>
        <w:rPr>
          <w:spacing w:val="1"/>
          <w:sz w:val="24"/>
          <w:szCs w:val="24"/>
        </w:rPr>
        <w:t>）：</w:t>
      </w:r>
    </w:p>
    <w:p w14:paraId="70310EF0">
      <w:pPr>
        <w:spacing w:line="255" w:lineRule="auto"/>
        <w:rPr>
          <w:rFonts w:ascii="Arial"/>
          <w:sz w:val="21"/>
        </w:rPr>
      </w:pPr>
    </w:p>
    <w:p w14:paraId="0F23FC5E">
      <w:pPr>
        <w:pStyle w:val="2"/>
        <w:spacing w:before="78" w:line="221" w:lineRule="auto"/>
        <w:ind w:left="585"/>
        <w:rPr>
          <w:sz w:val="24"/>
          <w:szCs w:val="24"/>
        </w:rPr>
      </w:pPr>
      <w:r>
        <w:rPr>
          <w:spacing w:val="-3"/>
          <w:sz w:val="24"/>
          <w:szCs w:val="24"/>
        </w:rPr>
        <w:t>单位名称（公章</w:t>
      </w:r>
      <w:r>
        <w:rPr>
          <w:sz w:val="24"/>
          <w:szCs w:val="24"/>
        </w:rPr>
        <w:t>）：</w:t>
      </w:r>
    </w:p>
    <w:p w14:paraId="108CA52E">
      <w:pPr>
        <w:rPr>
          <w:rFonts w:ascii="黑体" w:hAnsi="黑体" w:eastAsia="黑体" w:cs="黑体"/>
          <w:b/>
          <w:bCs/>
          <w:spacing w:val="-4"/>
          <w:sz w:val="40"/>
          <w:szCs w:val="40"/>
        </w:rPr>
      </w:pPr>
      <w:bookmarkStart w:id="2" w:name="bookmark3"/>
      <w:bookmarkEnd w:id="2"/>
      <w:r>
        <w:rPr>
          <w:rFonts w:ascii="黑体" w:hAnsi="黑体" w:eastAsia="黑体" w:cs="黑体"/>
          <w:b/>
          <w:bCs/>
          <w:spacing w:val="-4"/>
          <w:sz w:val="40"/>
          <w:szCs w:val="40"/>
        </w:rPr>
        <w:br w:type="page"/>
      </w:r>
    </w:p>
    <w:p w14:paraId="0423A9DE">
      <w:pPr>
        <w:spacing w:before="160" w:line="221" w:lineRule="auto"/>
        <w:ind w:left="1556"/>
        <w:outlineLvl w:val="0"/>
        <w:rPr>
          <w:rFonts w:ascii="黑体" w:hAnsi="黑体" w:eastAsia="黑体" w:cs="黑体"/>
          <w:sz w:val="40"/>
          <w:szCs w:val="40"/>
        </w:rPr>
      </w:pPr>
      <w:r>
        <w:rPr>
          <w:rFonts w:ascii="黑体" w:hAnsi="黑体" w:eastAsia="黑体" w:cs="黑体"/>
          <w:b/>
          <w:bCs/>
          <w:spacing w:val="-4"/>
          <w:sz w:val="40"/>
          <w:szCs w:val="40"/>
        </w:rPr>
        <w:t>第三章</w:t>
      </w:r>
      <w:r>
        <w:rPr>
          <w:rFonts w:ascii="黑体" w:hAnsi="黑体" w:eastAsia="黑体" w:cs="黑体"/>
          <w:spacing w:val="-4"/>
          <w:sz w:val="40"/>
          <w:szCs w:val="40"/>
        </w:rPr>
        <w:t xml:space="preserve"> </w:t>
      </w:r>
      <w:r>
        <w:rPr>
          <w:rFonts w:ascii="黑体" w:hAnsi="黑体" w:eastAsia="黑体" w:cs="黑体"/>
          <w:b/>
          <w:bCs/>
          <w:spacing w:val="-4"/>
          <w:sz w:val="40"/>
          <w:szCs w:val="40"/>
        </w:rPr>
        <w:t>评标办法（综合评估法）</w:t>
      </w:r>
    </w:p>
    <w:p w14:paraId="6749EF75">
      <w:pPr>
        <w:spacing w:line="403" w:lineRule="auto"/>
        <w:rPr>
          <w:rFonts w:ascii="Arial"/>
          <w:sz w:val="21"/>
        </w:rPr>
      </w:pPr>
    </w:p>
    <w:p w14:paraId="715E6EFD">
      <w:pPr>
        <w:pStyle w:val="2"/>
        <w:spacing w:before="78" w:line="222" w:lineRule="auto"/>
        <w:ind w:left="3626"/>
        <w:rPr>
          <w:sz w:val="24"/>
          <w:szCs w:val="24"/>
        </w:rPr>
      </w:pPr>
      <w:r>
        <w:rPr>
          <w:b/>
          <w:bCs/>
          <w:spacing w:val="-5"/>
          <w:sz w:val="24"/>
          <w:szCs w:val="24"/>
        </w:rPr>
        <w:t>评标办法前附表</w:t>
      </w:r>
    </w:p>
    <w:p w14:paraId="45336CEA">
      <w:pPr>
        <w:spacing w:line="136" w:lineRule="auto"/>
        <w:rPr>
          <w:rFonts w:ascii="Arial"/>
          <w:sz w:val="2"/>
        </w:rPr>
      </w:pPr>
    </w:p>
    <w:tbl>
      <w:tblPr>
        <w:tblStyle w:val="8"/>
        <w:tblW w:w="88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214"/>
        <w:gridCol w:w="1947"/>
        <w:gridCol w:w="4999"/>
      </w:tblGrid>
      <w:tr w14:paraId="1A375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953" w:type="dxa"/>
            <w:gridSpan w:val="2"/>
            <w:vAlign w:val="top"/>
          </w:tcPr>
          <w:p w14:paraId="08BF1BA7">
            <w:pPr>
              <w:pStyle w:val="9"/>
              <w:spacing w:before="166" w:line="223" w:lineRule="auto"/>
              <w:ind w:left="630"/>
            </w:pPr>
            <w:r>
              <w:rPr>
                <w:b/>
                <w:bCs/>
                <w:spacing w:val="-8"/>
              </w:rPr>
              <w:t>条款号</w:t>
            </w:r>
          </w:p>
        </w:tc>
        <w:tc>
          <w:tcPr>
            <w:tcW w:w="1947" w:type="dxa"/>
            <w:vAlign w:val="top"/>
          </w:tcPr>
          <w:p w14:paraId="259C7006">
            <w:pPr>
              <w:pStyle w:val="9"/>
              <w:spacing w:before="167" w:line="222" w:lineRule="auto"/>
              <w:ind w:left="506"/>
            </w:pPr>
            <w:r>
              <w:rPr>
                <w:b/>
                <w:bCs/>
                <w:spacing w:val="-7"/>
              </w:rPr>
              <w:t>评审因素</w:t>
            </w:r>
          </w:p>
        </w:tc>
        <w:tc>
          <w:tcPr>
            <w:tcW w:w="4999" w:type="dxa"/>
            <w:vAlign w:val="top"/>
          </w:tcPr>
          <w:p w14:paraId="30912C52">
            <w:pPr>
              <w:pStyle w:val="9"/>
              <w:spacing w:before="167" w:line="222" w:lineRule="auto"/>
              <w:ind w:left="2029"/>
            </w:pPr>
            <w:r>
              <w:rPr>
                <w:b/>
                <w:bCs/>
                <w:spacing w:val="-7"/>
              </w:rPr>
              <w:t>评审标准</w:t>
            </w:r>
          </w:p>
        </w:tc>
      </w:tr>
      <w:tr w14:paraId="1E033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Align w:val="top"/>
          </w:tcPr>
          <w:p w14:paraId="57FEF2FB">
            <w:pPr>
              <w:spacing w:line="261" w:lineRule="auto"/>
              <w:rPr>
                <w:rFonts w:ascii="Arial"/>
                <w:sz w:val="21"/>
              </w:rPr>
            </w:pPr>
          </w:p>
          <w:p w14:paraId="5D270092">
            <w:pPr>
              <w:pStyle w:val="9"/>
              <w:spacing w:before="78" w:line="315" w:lineRule="exact"/>
              <w:ind w:left="133"/>
            </w:pPr>
            <w:r>
              <w:rPr>
                <w:position w:val="1"/>
              </w:rPr>
              <w:t>1</w:t>
            </w:r>
          </w:p>
        </w:tc>
        <w:tc>
          <w:tcPr>
            <w:tcW w:w="1214" w:type="dxa"/>
            <w:vAlign w:val="top"/>
          </w:tcPr>
          <w:p w14:paraId="4ABB8FFE">
            <w:pPr>
              <w:spacing w:line="261" w:lineRule="auto"/>
              <w:rPr>
                <w:rFonts w:ascii="Arial"/>
                <w:sz w:val="21"/>
              </w:rPr>
            </w:pPr>
          </w:p>
          <w:p w14:paraId="08669BD2">
            <w:pPr>
              <w:pStyle w:val="9"/>
              <w:spacing w:before="78" w:line="222" w:lineRule="auto"/>
              <w:ind w:left="119"/>
            </w:pPr>
            <w:r>
              <w:rPr>
                <w:spacing w:val="-5"/>
              </w:rPr>
              <w:t>评标方法</w:t>
            </w:r>
          </w:p>
        </w:tc>
        <w:tc>
          <w:tcPr>
            <w:tcW w:w="1947" w:type="dxa"/>
            <w:vAlign w:val="top"/>
          </w:tcPr>
          <w:p w14:paraId="17250951">
            <w:pPr>
              <w:pStyle w:val="9"/>
              <w:spacing w:before="132" w:line="270" w:lineRule="auto"/>
              <w:ind w:left="127" w:right="105" w:firstLine="25"/>
            </w:pPr>
            <w:r>
              <w:t>中标候选人推荐</w:t>
            </w:r>
            <w:r>
              <w:rPr>
                <w:spacing w:val="-11"/>
              </w:rPr>
              <w:t>方法</w:t>
            </w:r>
          </w:p>
        </w:tc>
        <w:tc>
          <w:tcPr>
            <w:tcW w:w="4999" w:type="dxa"/>
            <w:vAlign w:val="top"/>
          </w:tcPr>
          <w:p w14:paraId="420B7FCD">
            <w:pPr>
              <w:pStyle w:val="9"/>
              <w:spacing w:before="131" w:line="222" w:lineRule="auto"/>
              <w:ind w:left="121"/>
            </w:pPr>
            <w:r>
              <w:rPr>
                <w:spacing w:val="-4"/>
              </w:rPr>
              <w:t>按投标人须知前附表</w:t>
            </w:r>
            <w:r>
              <w:rPr>
                <w:spacing w:val="-46"/>
              </w:rPr>
              <w:t xml:space="preserve"> </w:t>
            </w:r>
            <w:r>
              <w:rPr>
                <w:spacing w:val="-4"/>
              </w:rPr>
              <w:t>7.1</w:t>
            </w:r>
            <w:r>
              <w:rPr>
                <w:spacing w:val="-30"/>
              </w:rPr>
              <w:t xml:space="preserve"> </w:t>
            </w:r>
            <w:r>
              <w:rPr>
                <w:spacing w:val="-4"/>
              </w:rPr>
              <w:t>的规定</w:t>
            </w:r>
          </w:p>
        </w:tc>
      </w:tr>
      <w:tr w14:paraId="2CC45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restart"/>
            <w:tcBorders>
              <w:bottom w:val="nil"/>
            </w:tcBorders>
            <w:vAlign w:val="top"/>
          </w:tcPr>
          <w:p w14:paraId="6E238B14">
            <w:pPr>
              <w:spacing w:line="301" w:lineRule="auto"/>
              <w:rPr>
                <w:rFonts w:ascii="Arial"/>
                <w:sz w:val="21"/>
              </w:rPr>
            </w:pPr>
          </w:p>
          <w:p w14:paraId="56029F26">
            <w:pPr>
              <w:spacing w:line="301" w:lineRule="auto"/>
              <w:rPr>
                <w:rFonts w:ascii="Arial"/>
                <w:sz w:val="21"/>
              </w:rPr>
            </w:pPr>
          </w:p>
          <w:p w14:paraId="1BC67B90">
            <w:pPr>
              <w:spacing w:line="301" w:lineRule="auto"/>
              <w:rPr>
                <w:rFonts w:ascii="Arial"/>
                <w:sz w:val="21"/>
              </w:rPr>
            </w:pPr>
          </w:p>
          <w:p w14:paraId="797F3DDC">
            <w:pPr>
              <w:pStyle w:val="9"/>
              <w:spacing w:before="78"/>
              <w:ind w:left="118"/>
            </w:pPr>
            <w:r>
              <w:rPr>
                <w:spacing w:val="-3"/>
              </w:rPr>
              <w:t>2.1.</w:t>
            </w:r>
          </w:p>
          <w:p w14:paraId="3C77A7EE">
            <w:pPr>
              <w:pStyle w:val="9"/>
              <w:spacing w:before="107" w:line="315" w:lineRule="exact"/>
              <w:ind w:left="133"/>
            </w:pPr>
            <w:r>
              <w:rPr>
                <w:position w:val="1"/>
              </w:rPr>
              <w:t>1</w:t>
            </w:r>
          </w:p>
        </w:tc>
        <w:tc>
          <w:tcPr>
            <w:tcW w:w="1214" w:type="dxa"/>
            <w:vMerge w:val="restart"/>
            <w:tcBorders>
              <w:bottom w:val="nil"/>
            </w:tcBorders>
            <w:vAlign w:val="top"/>
          </w:tcPr>
          <w:p w14:paraId="52392330">
            <w:pPr>
              <w:spacing w:line="301" w:lineRule="auto"/>
              <w:rPr>
                <w:rFonts w:ascii="Arial"/>
                <w:sz w:val="21"/>
              </w:rPr>
            </w:pPr>
          </w:p>
          <w:p w14:paraId="7ED42C37">
            <w:pPr>
              <w:spacing w:line="301" w:lineRule="auto"/>
              <w:rPr>
                <w:rFonts w:ascii="Arial"/>
                <w:sz w:val="21"/>
              </w:rPr>
            </w:pPr>
          </w:p>
          <w:p w14:paraId="050DA180">
            <w:pPr>
              <w:spacing w:line="301" w:lineRule="auto"/>
              <w:rPr>
                <w:rFonts w:ascii="Arial"/>
                <w:sz w:val="21"/>
              </w:rPr>
            </w:pPr>
          </w:p>
          <w:p w14:paraId="14A805BD">
            <w:pPr>
              <w:pStyle w:val="9"/>
              <w:spacing w:before="78" w:line="324" w:lineRule="auto"/>
              <w:ind w:left="118" w:right="107"/>
            </w:pPr>
            <w:r>
              <w:rPr>
                <w:spacing w:val="5"/>
              </w:rPr>
              <w:t>形式评审</w:t>
            </w:r>
            <w:r>
              <w:rPr>
                <w:spacing w:val="-8"/>
              </w:rPr>
              <w:t>标准</w:t>
            </w:r>
          </w:p>
        </w:tc>
        <w:tc>
          <w:tcPr>
            <w:tcW w:w="1947" w:type="dxa"/>
            <w:vAlign w:val="top"/>
          </w:tcPr>
          <w:p w14:paraId="0CF0DC18">
            <w:pPr>
              <w:spacing w:line="261" w:lineRule="auto"/>
              <w:rPr>
                <w:rFonts w:ascii="Arial"/>
                <w:sz w:val="21"/>
              </w:rPr>
            </w:pPr>
          </w:p>
          <w:p w14:paraId="62CE6433">
            <w:pPr>
              <w:pStyle w:val="9"/>
              <w:spacing w:before="78" w:line="221" w:lineRule="auto"/>
              <w:ind w:left="120"/>
            </w:pPr>
            <w:r>
              <w:rPr>
                <w:spacing w:val="-4"/>
              </w:rPr>
              <w:t>投标人名称</w:t>
            </w:r>
          </w:p>
        </w:tc>
        <w:tc>
          <w:tcPr>
            <w:tcW w:w="4999" w:type="dxa"/>
            <w:vAlign w:val="top"/>
          </w:tcPr>
          <w:p w14:paraId="53A564FE">
            <w:pPr>
              <w:pStyle w:val="9"/>
              <w:spacing w:before="132" w:line="270" w:lineRule="auto"/>
              <w:ind w:left="123" w:right="108" w:firstLine="6"/>
            </w:pPr>
            <w:r>
              <w:rPr>
                <w:spacing w:val="-3"/>
              </w:rPr>
              <w:t>与营业执照或事业单位法人证书、资质证书一</w:t>
            </w:r>
            <w:r>
              <w:t>致</w:t>
            </w:r>
          </w:p>
        </w:tc>
      </w:tr>
      <w:tr w14:paraId="6EC88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continue"/>
            <w:tcBorders>
              <w:top w:val="nil"/>
              <w:bottom w:val="nil"/>
            </w:tcBorders>
            <w:vAlign w:val="top"/>
          </w:tcPr>
          <w:p w14:paraId="1A605FBC">
            <w:pPr>
              <w:rPr>
                <w:rFonts w:ascii="Arial"/>
                <w:sz w:val="21"/>
              </w:rPr>
            </w:pPr>
          </w:p>
        </w:tc>
        <w:tc>
          <w:tcPr>
            <w:tcW w:w="1214" w:type="dxa"/>
            <w:vMerge w:val="continue"/>
            <w:tcBorders>
              <w:top w:val="nil"/>
              <w:bottom w:val="nil"/>
            </w:tcBorders>
            <w:vAlign w:val="top"/>
          </w:tcPr>
          <w:p w14:paraId="230F4CE1">
            <w:pPr>
              <w:rPr>
                <w:rFonts w:ascii="Arial"/>
                <w:sz w:val="21"/>
              </w:rPr>
            </w:pPr>
          </w:p>
        </w:tc>
        <w:tc>
          <w:tcPr>
            <w:tcW w:w="1947" w:type="dxa"/>
            <w:vAlign w:val="top"/>
          </w:tcPr>
          <w:p w14:paraId="0310E79A">
            <w:pPr>
              <w:spacing w:line="262" w:lineRule="auto"/>
              <w:rPr>
                <w:rFonts w:ascii="Arial"/>
                <w:sz w:val="21"/>
              </w:rPr>
            </w:pPr>
          </w:p>
          <w:p w14:paraId="706E5584">
            <w:pPr>
              <w:pStyle w:val="9"/>
              <w:spacing w:before="78" w:line="222" w:lineRule="auto"/>
              <w:ind w:left="120"/>
            </w:pPr>
            <w:r>
              <w:rPr>
                <w:spacing w:val="-3"/>
              </w:rPr>
              <w:t>投标函签字盖章</w:t>
            </w:r>
          </w:p>
        </w:tc>
        <w:tc>
          <w:tcPr>
            <w:tcW w:w="4999" w:type="dxa"/>
            <w:vAlign w:val="top"/>
          </w:tcPr>
          <w:p w14:paraId="02EA2285">
            <w:pPr>
              <w:pStyle w:val="9"/>
              <w:spacing w:before="132" w:line="270" w:lineRule="auto"/>
              <w:ind w:left="126" w:right="108"/>
            </w:pPr>
            <w:r>
              <w:rPr>
                <w:spacing w:val="-4"/>
              </w:rPr>
              <w:t>符合第七章“投标文件格式</w:t>
            </w:r>
            <w:r>
              <w:rPr>
                <w:spacing w:val="-82"/>
              </w:rPr>
              <w:t xml:space="preserve"> </w:t>
            </w:r>
            <w:r>
              <w:rPr>
                <w:spacing w:val="-4"/>
              </w:rPr>
              <w:t>”中签字盖章的要</w:t>
            </w:r>
            <w:r>
              <w:t>求</w:t>
            </w:r>
          </w:p>
        </w:tc>
      </w:tr>
      <w:tr w14:paraId="2E35F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739" w:type="dxa"/>
            <w:vMerge w:val="continue"/>
            <w:tcBorders>
              <w:top w:val="nil"/>
              <w:bottom w:val="nil"/>
            </w:tcBorders>
            <w:vAlign w:val="top"/>
          </w:tcPr>
          <w:p w14:paraId="55FCC56F">
            <w:pPr>
              <w:rPr>
                <w:rFonts w:ascii="Arial"/>
                <w:sz w:val="21"/>
              </w:rPr>
            </w:pPr>
          </w:p>
        </w:tc>
        <w:tc>
          <w:tcPr>
            <w:tcW w:w="1214" w:type="dxa"/>
            <w:vMerge w:val="continue"/>
            <w:tcBorders>
              <w:top w:val="nil"/>
              <w:bottom w:val="nil"/>
            </w:tcBorders>
            <w:vAlign w:val="top"/>
          </w:tcPr>
          <w:p w14:paraId="2D38D240">
            <w:pPr>
              <w:rPr>
                <w:rFonts w:ascii="Arial"/>
                <w:sz w:val="21"/>
              </w:rPr>
            </w:pPr>
          </w:p>
        </w:tc>
        <w:tc>
          <w:tcPr>
            <w:tcW w:w="1947" w:type="dxa"/>
            <w:vAlign w:val="top"/>
          </w:tcPr>
          <w:p w14:paraId="0B9C9709">
            <w:pPr>
              <w:pStyle w:val="9"/>
              <w:spacing w:before="134" w:line="216" w:lineRule="auto"/>
              <w:ind w:left="120"/>
            </w:pPr>
            <w:r>
              <w:rPr>
                <w:spacing w:val="-3"/>
              </w:rPr>
              <w:t>投标文件格式</w:t>
            </w:r>
          </w:p>
        </w:tc>
        <w:tc>
          <w:tcPr>
            <w:tcW w:w="4999" w:type="dxa"/>
            <w:vAlign w:val="top"/>
          </w:tcPr>
          <w:p w14:paraId="0D926965">
            <w:pPr>
              <w:pStyle w:val="9"/>
              <w:spacing w:before="134" w:line="216" w:lineRule="auto"/>
              <w:ind w:left="126"/>
            </w:pPr>
            <w:r>
              <w:rPr>
                <w:spacing w:val="-4"/>
              </w:rPr>
              <w:t>符合第七章“投标文件格式</w:t>
            </w:r>
            <w:r>
              <w:rPr>
                <w:spacing w:val="-79"/>
              </w:rPr>
              <w:t xml:space="preserve"> </w:t>
            </w:r>
            <w:r>
              <w:rPr>
                <w:spacing w:val="-4"/>
              </w:rPr>
              <w:t>”的要求</w:t>
            </w:r>
          </w:p>
        </w:tc>
      </w:tr>
      <w:tr w14:paraId="38E81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739" w:type="dxa"/>
            <w:vMerge w:val="continue"/>
            <w:tcBorders>
              <w:top w:val="nil"/>
            </w:tcBorders>
            <w:vAlign w:val="top"/>
          </w:tcPr>
          <w:p w14:paraId="27121CAC">
            <w:pPr>
              <w:rPr>
                <w:rFonts w:ascii="Arial"/>
                <w:sz w:val="21"/>
              </w:rPr>
            </w:pPr>
          </w:p>
        </w:tc>
        <w:tc>
          <w:tcPr>
            <w:tcW w:w="1214" w:type="dxa"/>
            <w:vMerge w:val="continue"/>
            <w:tcBorders>
              <w:top w:val="nil"/>
            </w:tcBorders>
            <w:vAlign w:val="top"/>
          </w:tcPr>
          <w:p w14:paraId="2D20196F">
            <w:pPr>
              <w:rPr>
                <w:rFonts w:ascii="Arial"/>
                <w:sz w:val="21"/>
              </w:rPr>
            </w:pPr>
          </w:p>
        </w:tc>
        <w:tc>
          <w:tcPr>
            <w:tcW w:w="1947" w:type="dxa"/>
            <w:vAlign w:val="top"/>
          </w:tcPr>
          <w:p w14:paraId="2DB02D08">
            <w:pPr>
              <w:pStyle w:val="9"/>
              <w:spacing w:before="132" w:line="217" w:lineRule="auto"/>
              <w:ind w:left="121"/>
            </w:pPr>
            <w:r>
              <w:t>报价唯一</w:t>
            </w:r>
          </w:p>
        </w:tc>
        <w:tc>
          <w:tcPr>
            <w:tcW w:w="4999" w:type="dxa"/>
            <w:vAlign w:val="top"/>
          </w:tcPr>
          <w:p w14:paraId="7D348C43">
            <w:pPr>
              <w:pStyle w:val="9"/>
              <w:spacing w:before="132" w:line="217" w:lineRule="auto"/>
              <w:ind w:left="122"/>
            </w:pPr>
            <w:r>
              <w:rPr>
                <w:spacing w:val="-1"/>
              </w:rPr>
              <w:t>只能有一个有效报价，且不高于招标控制价</w:t>
            </w:r>
          </w:p>
        </w:tc>
      </w:tr>
      <w:tr w14:paraId="4F525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restart"/>
            <w:tcBorders>
              <w:bottom w:val="nil"/>
            </w:tcBorders>
            <w:vAlign w:val="top"/>
          </w:tcPr>
          <w:p w14:paraId="271E943D">
            <w:pPr>
              <w:spacing w:line="256" w:lineRule="auto"/>
              <w:rPr>
                <w:rFonts w:ascii="Arial"/>
                <w:sz w:val="21"/>
              </w:rPr>
            </w:pPr>
          </w:p>
          <w:p w14:paraId="69487D6C">
            <w:pPr>
              <w:spacing w:line="257" w:lineRule="auto"/>
              <w:rPr>
                <w:rFonts w:ascii="Arial"/>
                <w:sz w:val="21"/>
              </w:rPr>
            </w:pPr>
          </w:p>
          <w:p w14:paraId="7C404DC9">
            <w:pPr>
              <w:spacing w:line="257" w:lineRule="auto"/>
              <w:rPr>
                <w:rFonts w:ascii="Arial"/>
                <w:sz w:val="21"/>
              </w:rPr>
            </w:pPr>
          </w:p>
          <w:p w14:paraId="0BC5009F">
            <w:pPr>
              <w:spacing w:line="257" w:lineRule="auto"/>
              <w:rPr>
                <w:rFonts w:ascii="Arial"/>
                <w:sz w:val="21"/>
              </w:rPr>
            </w:pPr>
          </w:p>
          <w:p w14:paraId="0EA1B871">
            <w:pPr>
              <w:spacing w:line="257" w:lineRule="auto"/>
              <w:rPr>
                <w:rFonts w:ascii="Arial"/>
                <w:sz w:val="21"/>
              </w:rPr>
            </w:pPr>
          </w:p>
          <w:p w14:paraId="6E46EED1">
            <w:pPr>
              <w:spacing w:line="257" w:lineRule="auto"/>
              <w:rPr>
                <w:rFonts w:ascii="Arial"/>
                <w:sz w:val="21"/>
              </w:rPr>
            </w:pPr>
          </w:p>
          <w:p w14:paraId="1AC7340D">
            <w:pPr>
              <w:spacing w:line="257" w:lineRule="auto"/>
              <w:rPr>
                <w:rFonts w:ascii="Arial"/>
                <w:sz w:val="21"/>
              </w:rPr>
            </w:pPr>
          </w:p>
          <w:p w14:paraId="5C9B27C8">
            <w:pPr>
              <w:spacing w:line="257" w:lineRule="auto"/>
              <w:rPr>
                <w:rFonts w:ascii="Arial"/>
                <w:sz w:val="21"/>
              </w:rPr>
            </w:pPr>
          </w:p>
          <w:p w14:paraId="799F6B73">
            <w:pPr>
              <w:spacing w:line="257" w:lineRule="auto"/>
              <w:rPr>
                <w:rFonts w:ascii="Arial"/>
                <w:sz w:val="21"/>
              </w:rPr>
            </w:pPr>
          </w:p>
          <w:p w14:paraId="6C28A879">
            <w:pPr>
              <w:spacing w:line="257" w:lineRule="auto"/>
              <w:rPr>
                <w:rFonts w:ascii="Arial"/>
                <w:sz w:val="21"/>
              </w:rPr>
            </w:pPr>
          </w:p>
          <w:p w14:paraId="138796EA">
            <w:pPr>
              <w:spacing w:line="257" w:lineRule="auto"/>
              <w:rPr>
                <w:rFonts w:ascii="Arial"/>
                <w:sz w:val="21"/>
              </w:rPr>
            </w:pPr>
          </w:p>
          <w:p w14:paraId="3D1123DF">
            <w:pPr>
              <w:spacing w:line="257" w:lineRule="auto"/>
              <w:rPr>
                <w:rFonts w:ascii="Arial"/>
                <w:sz w:val="21"/>
              </w:rPr>
            </w:pPr>
          </w:p>
          <w:p w14:paraId="129403E5">
            <w:pPr>
              <w:spacing w:line="257" w:lineRule="auto"/>
              <w:rPr>
                <w:rFonts w:ascii="Arial"/>
                <w:sz w:val="21"/>
              </w:rPr>
            </w:pPr>
          </w:p>
          <w:p w14:paraId="18ED9709">
            <w:pPr>
              <w:spacing w:line="257" w:lineRule="auto"/>
              <w:rPr>
                <w:rFonts w:ascii="Arial"/>
                <w:sz w:val="21"/>
              </w:rPr>
            </w:pPr>
          </w:p>
          <w:p w14:paraId="6971F01D">
            <w:pPr>
              <w:pStyle w:val="9"/>
              <w:spacing w:before="65" w:line="270" w:lineRule="exact"/>
              <w:ind w:left="117"/>
              <w:rPr>
                <w:sz w:val="20"/>
                <w:szCs w:val="20"/>
              </w:rPr>
            </w:pPr>
            <w:r>
              <w:rPr>
                <w:spacing w:val="2"/>
                <w:position w:val="1"/>
                <w:sz w:val="20"/>
                <w:szCs w:val="20"/>
              </w:rPr>
              <w:t>2.1.</w:t>
            </w:r>
          </w:p>
          <w:p w14:paraId="7C5FA4B4">
            <w:pPr>
              <w:pStyle w:val="9"/>
              <w:spacing w:before="169" w:line="272" w:lineRule="exact"/>
              <w:ind w:left="117"/>
              <w:rPr>
                <w:sz w:val="20"/>
                <w:szCs w:val="20"/>
              </w:rPr>
            </w:pPr>
            <w:r>
              <w:rPr>
                <w:position w:val="1"/>
                <w:sz w:val="20"/>
                <w:szCs w:val="20"/>
              </w:rPr>
              <w:t>2</w:t>
            </w:r>
          </w:p>
        </w:tc>
        <w:tc>
          <w:tcPr>
            <w:tcW w:w="1214" w:type="dxa"/>
            <w:vMerge w:val="restart"/>
            <w:tcBorders>
              <w:bottom w:val="nil"/>
            </w:tcBorders>
            <w:vAlign w:val="top"/>
          </w:tcPr>
          <w:p w14:paraId="35A27301">
            <w:pPr>
              <w:spacing w:line="254" w:lineRule="auto"/>
              <w:rPr>
                <w:rFonts w:ascii="Arial"/>
                <w:sz w:val="21"/>
              </w:rPr>
            </w:pPr>
          </w:p>
          <w:p w14:paraId="39933C72">
            <w:pPr>
              <w:spacing w:line="254" w:lineRule="auto"/>
              <w:rPr>
                <w:rFonts w:ascii="Arial"/>
                <w:sz w:val="21"/>
              </w:rPr>
            </w:pPr>
          </w:p>
          <w:p w14:paraId="3CFD6410">
            <w:pPr>
              <w:spacing w:line="254" w:lineRule="auto"/>
              <w:rPr>
                <w:rFonts w:ascii="Arial"/>
                <w:sz w:val="21"/>
              </w:rPr>
            </w:pPr>
          </w:p>
          <w:p w14:paraId="0CE8CDE3">
            <w:pPr>
              <w:spacing w:line="254" w:lineRule="auto"/>
              <w:rPr>
                <w:rFonts w:ascii="Arial"/>
                <w:sz w:val="21"/>
              </w:rPr>
            </w:pPr>
          </w:p>
          <w:p w14:paraId="532C6B1D">
            <w:pPr>
              <w:spacing w:line="254" w:lineRule="auto"/>
              <w:rPr>
                <w:rFonts w:ascii="Arial"/>
                <w:sz w:val="21"/>
              </w:rPr>
            </w:pPr>
          </w:p>
          <w:p w14:paraId="52C0532D">
            <w:pPr>
              <w:spacing w:line="254" w:lineRule="auto"/>
              <w:rPr>
                <w:rFonts w:ascii="Arial"/>
                <w:sz w:val="21"/>
              </w:rPr>
            </w:pPr>
          </w:p>
          <w:p w14:paraId="0291E013">
            <w:pPr>
              <w:spacing w:line="254" w:lineRule="auto"/>
              <w:rPr>
                <w:rFonts w:ascii="Arial"/>
                <w:sz w:val="21"/>
              </w:rPr>
            </w:pPr>
          </w:p>
          <w:p w14:paraId="70BBC3E7">
            <w:pPr>
              <w:spacing w:line="254" w:lineRule="auto"/>
              <w:rPr>
                <w:rFonts w:ascii="Arial"/>
                <w:sz w:val="21"/>
              </w:rPr>
            </w:pPr>
          </w:p>
          <w:p w14:paraId="2664B4DC">
            <w:pPr>
              <w:spacing w:line="254" w:lineRule="auto"/>
              <w:rPr>
                <w:rFonts w:ascii="Arial"/>
                <w:sz w:val="21"/>
              </w:rPr>
            </w:pPr>
          </w:p>
          <w:p w14:paraId="6F5D2AA0">
            <w:pPr>
              <w:spacing w:line="254" w:lineRule="auto"/>
              <w:rPr>
                <w:rFonts w:ascii="Arial"/>
                <w:sz w:val="21"/>
              </w:rPr>
            </w:pPr>
          </w:p>
          <w:p w14:paraId="098CBBF9">
            <w:pPr>
              <w:spacing w:line="254" w:lineRule="auto"/>
              <w:rPr>
                <w:rFonts w:ascii="Arial"/>
                <w:sz w:val="21"/>
              </w:rPr>
            </w:pPr>
          </w:p>
          <w:p w14:paraId="69AB9974">
            <w:pPr>
              <w:spacing w:line="254" w:lineRule="auto"/>
              <w:rPr>
                <w:rFonts w:ascii="Arial"/>
                <w:sz w:val="21"/>
              </w:rPr>
            </w:pPr>
          </w:p>
          <w:p w14:paraId="2467A0C4">
            <w:pPr>
              <w:spacing w:line="255" w:lineRule="auto"/>
              <w:rPr>
                <w:rFonts w:ascii="Arial"/>
                <w:sz w:val="21"/>
              </w:rPr>
            </w:pPr>
          </w:p>
          <w:p w14:paraId="7ADE0C46">
            <w:pPr>
              <w:spacing w:line="255" w:lineRule="auto"/>
              <w:rPr>
                <w:rFonts w:ascii="Arial"/>
                <w:sz w:val="21"/>
              </w:rPr>
            </w:pPr>
          </w:p>
          <w:p w14:paraId="459638CE">
            <w:pPr>
              <w:pStyle w:val="9"/>
              <w:spacing w:before="78" w:line="339" w:lineRule="auto"/>
              <w:ind w:left="118" w:right="107" w:firstLine="12"/>
            </w:pPr>
            <w:r>
              <w:rPr>
                <w:spacing w:val="2"/>
              </w:rPr>
              <w:t>资格评审</w:t>
            </w:r>
            <w:r>
              <w:rPr>
                <w:spacing w:val="-8"/>
              </w:rPr>
              <w:t>标准</w:t>
            </w:r>
          </w:p>
        </w:tc>
        <w:tc>
          <w:tcPr>
            <w:tcW w:w="1947" w:type="dxa"/>
            <w:vAlign w:val="top"/>
          </w:tcPr>
          <w:p w14:paraId="284D0FC6">
            <w:pPr>
              <w:pStyle w:val="9"/>
              <w:spacing w:before="133" w:line="270" w:lineRule="auto"/>
              <w:ind w:left="126" w:right="103" w:firstLine="1"/>
            </w:pPr>
            <w:r>
              <w:rPr>
                <w:spacing w:val="4"/>
              </w:rPr>
              <w:t>营业执照或事业</w:t>
            </w:r>
            <w:r>
              <w:rPr>
                <w:spacing w:val="-4"/>
              </w:rPr>
              <w:t>单位法人证书</w:t>
            </w:r>
          </w:p>
        </w:tc>
        <w:tc>
          <w:tcPr>
            <w:tcW w:w="4999" w:type="dxa"/>
            <w:vAlign w:val="top"/>
          </w:tcPr>
          <w:p w14:paraId="0394E333">
            <w:pPr>
              <w:pStyle w:val="9"/>
              <w:spacing w:before="133" w:line="270" w:lineRule="auto"/>
              <w:ind w:left="120" w:right="108" w:firstLine="6"/>
            </w:pPr>
            <w:r>
              <w:rPr>
                <w:spacing w:val="-6"/>
              </w:rPr>
              <w:t>符合第二章“投标人须知前附表</w:t>
            </w:r>
            <w:r>
              <w:rPr>
                <w:spacing w:val="-73"/>
              </w:rPr>
              <w:t xml:space="preserve"> </w:t>
            </w:r>
            <w:r>
              <w:rPr>
                <w:spacing w:val="-6"/>
              </w:rPr>
              <w:t>”第</w:t>
            </w:r>
            <w:r>
              <w:rPr>
                <w:spacing w:val="-34"/>
              </w:rPr>
              <w:t xml:space="preserve"> </w:t>
            </w:r>
            <w:r>
              <w:rPr>
                <w:spacing w:val="-6"/>
              </w:rPr>
              <w:t>1.4.1</w:t>
            </w:r>
            <w:r>
              <w:rPr>
                <w:spacing w:val="-43"/>
              </w:rPr>
              <w:t xml:space="preserve"> </w:t>
            </w:r>
            <w:r>
              <w:rPr>
                <w:spacing w:val="-6"/>
              </w:rPr>
              <w:t>项</w:t>
            </w:r>
            <w:r>
              <w:rPr>
                <w:spacing w:val="-8"/>
              </w:rPr>
              <w:t>规定</w:t>
            </w:r>
          </w:p>
        </w:tc>
      </w:tr>
      <w:tr w14:paraId="33C32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02D519E2">
            <w:pPr>
              <w:rPr>
                <w:rFonts w:ascii="Arial"/>
                <w:sz w:val="21"/>
              </w:rPr>
            </w:pPr>
          </w:p>
        </w:tc>
        <w:tc>
          <w:tcPr>
            <w:tcW w:w="1214" w:type="dxa"/>
            <w:vMerge w:val="continue"/>
            <w:tcBorders>
              <w:top w:val="nil"/>
              <w:bottom w:val="nil"/>
            </w:tcBorders>
            <w:vAlign w:val="top"/>
          </w:tcPr>
          <w:p w14:paraId="33122957">
            <w:pPr>
              <w:rPr>
                <w:rFonts w:ascii="Arial"/>
                <w:sz w:val="21"/>
              </w:rPr>
            </w:pPr>
          </w:p>
        </w:tc>
        <w:tc>
          <w:tcPr>
            <w:tcW w:w="1947" w:type="dxa"/>
            <w:vAlign w:val="top"/>
          </w:tcPr>
          <w:p w14:paraId="7D2F85A5">
            <w:pPr>
              <w:spacing w:line="264" w:lineRule="auto"/>
              <w:rPr>
                <w:rFonts w:ascii="Arial"/>
                <w:sz w:val="21"/>
              </w:rPr>
            </w:pPr>
          </w:p>
          <w:p w14:paraId="6D571F2A">
            <w:pPr>
              <w:pStyle w:val="9"/>
              <w:spacing w:before="78" w:line="222" w:lineRule="auto"/>
              <w:ind w:left="133"/>
            </w:pPr>
            <w:r>
              <w:rPr>
                <w:spacing w:val="-8"/>
              </w:rPr>
              <w:t>资质要求</w:t>
            </w:r>
          </w:p>
        </w:tc>
        <w:tc>
          <w:tcPr>
            <w:tcW w:w="4999" w:type="dxa"/>
            <w:vAlign w:val="top"/>
          </w:tcPr>
          <w:p w14:paraId="471B79B4">
            <w:pPr>
              <w:pStyle w:val="9"/>
              <w:spacing w:before="135" w:line="269" w:lineRule="auto"/>
              <w:ind w:left="120" w:right="108" w:firstLine="6"/>
            </w:pPr>
            <w:r>
              <w:rPr>
                <w:spacing w:val="-6"/>
              </w:rPr>
              <w:t>符合第二章“投标人须知前附表</w:t>
            </w:r>
            <w:r>
              <w:rPr>
                <w:spacing w:val="-73"/>
              </w:rPr>
              <w:t xml:space="preserve"> </w:t>
            </w:r>
            <w:r>
              <w:rPr>
                <w:spacing w:val="-6"/>
              </w:rPr>
              <w:t>”第</w:t>
            </w:r>
            <w:r>
              <w:rPr>
                <w:spacing w:val="-34"/>
              </w:rPr>
              <w:t xml:space="preserve"> </w:t>
            </w:r>
            <w:r>
              <w:rPr>
                <w:spacing w:val="-6"/>
              </w:rPr>
              <w:t>1.4.1</w:t>
            </w:r>
            <w:r>
              <w:rPr>
                <w:spacing w:val="-43"/>
              </w:rPr>
              <w:t xml:space="preserve"> </w:t>
            </w:r>
            <w:r>
              <w:rPr>
                <w:spacing w:val="-6"/>
              </w:rPr>
              <w:t>项</w:t>
            </w:r>
            <w:r>
              <w:rPr>
                <w:spacing w:val="-8"/>
              </w:rPr>
              <w:t>规定</w:t>
            </w:r>
          </w:p>
        </w:tc>
      </w:tr>
      <w:tr w14:paraId="2CDCE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5C70EC79">
            <w:pPr>
              <w:rPr>
                <w:rFonts w:ascii="Arial"/>
                <w:sz w:val="21"/>
              </w:rPr>
            </w:pPr>
          </w:p>
        </w:tc>
        <w:tc>
          <w:tcPr>
            <w:tcW w:w="1214" w:type="dxa"/>
            <w:vMerge w:val="continue"/>
            <w:tcBorders>
              <w:top w:val="nil"/>
              <w:bottom w:val="nil"/>
            </w:tcBorders>
            <w:vAlign w:val="top"/>
          </w:tcPr>
          <w:p w14:paraId="4FE2B71B">
            <w:pPr>
              <w:rPr>
                <w:rFonts w:ascii="Arial"/>
                <w:sz w:val="21"/>
              </w:rPr>
            </w:pPr>
          </w:p>
        </w:tc>
        <w:tc>
          <w:tcPr>
            <w:tcW w:w="1947" w:type="dxa"/>
            <w:vAlign w:val="top"/>
          </w:tcPr>
          <w:p w14:paraId="675F9235">
            <w:pPr>
              <w:spacing w:line="264" w:lineRule="auto"/>
              <w:rPr>
                <w:rFonts w:ascii="Arial"/>
                <w:sz w:val="21"/>
              </w:rPr>
            </w:pPr>
          </w:p>
          <w:p w14:paraId="513B9702">
            <w:pPr>
              <w:pStyle w:val="9"/>
              <w:spacing w:before="78" w:line="222" w:lineRule="auto"/>
              <w:ind w:left="124"/>
            </w:pPr>
            <w:r>
              <w:rPr>
                <w:spacing w:val="-3"/>
              </w:rPr>
              <w:t>安全生产许可证</w:t>
            </w:r>
          </w:p>
        </w:tc>
        <w:tc>
          <w:tcPr>
            <w:tcW w:w="4999" w:type="dxa"/>
            <w:vAlign w:val="top"/>
          </w:tcPr>
          <w:p w14:paraId="505B5E06">
            <w:pPr>
              <w:pStyle w:val="9"/>
              <w:spacing w:before="135" w:line="269" w:lineRule="auto"/>
              <w:ind w:left="120" w:right="108" w:firstLine="6"/>
            </w:pPr>
            <w:r>
              <w:rPr>
                <w:spacing w:val="-6"/>
              </w:rPr>
              <w:t>符合第二章“投标人须知前附表</w:t>
            </w:r>
            <w:r>
              <w:rPr>
                <w:spacing w:val="-73"/>
              </w:rPr>
              <w:t xml:space="preserve"> </w:t>
            </w:r>
            <w:r>
              <w:rPr>
                <w:spacing w:val="-6"/>
              </w:rPr>
              <w:t>”第</w:t>
            </w:r>
            <w:r>
              <w:rPr>
                <w:spacing w:val="-34"/>
              </w:rPr>
              <w:t xml:space="preserve"> </w:t>
            </w:r>
            <w:r>
              <w:rPr>
                <w:spacing w:val="-6"/>
              </w:rPr>
              <w:t>1.4.1</w:t>
            </w:r>
            <w:r>
              <w:rPr>
                <w:spacing w:val="-43"/>
              </w:rPr>
              <w:t xml:space="preserve"> </w:t>
            </w:r>
            <w:r>
              <w:rPr>
                <w:spacing w:val="-6"/>
              </w:rPr>
              <w:t>项</w:t>
            </w:r>
            <w:r>
              <w:rPr>
                <w:spacing w:val="-8"/>
              </w:rPr>
              <w:t>规定</w:t>
            </w:r>
          </w:p>
        </w:tc>
      </w:tr>
      <w:tr w14:paraId="31711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57CE7116">
            <w:pPr>
              <w:rPr>
                <w:rFonts w:ascii="Arial"/>
                <w:sz w:val="21"/>
              </w:rPr>
            </w:pPr>
          </w:p>
        </w:tc>
        <w:tc>
          <w:tcPr>
            <w:tcW w:w="1214" w:type="dxa"/>
            <w:vMerge w:val="continue"/>
            <w:tcBorders>
              <w:top w:val="nil"/>
              <w:bottom w:val="nil"/>
            </w:tcBorders>
            <w:vAlign w:val="top"/>
          </w:tcPr>
          <w:p w14:paraId="563D0A0C">
            <w:pPr>
              <w:rPr>
                <w:rFonts w:ascii="Arial"/>
                <w:sz w:val="21"/>
              </w:rPr>
            </w:pPr>
          </w:p>
        </w:tc>
        <w:tc>
          <w:tcPr>
            <w:tcW w:w="1947" w:type="dxa"/>
            <w:vAlign w:val="top"/>
          </w:tcPr>
          <w:p w14:paraId="17D7AE6E">
            <w:pPr>
              <w:spacing w:line="262" w:lineRule="auto"/>
              <w:rPr>
                <w:rFonts w:ascii="Arial"/>
                <w:sz w:val="21"/>
              </w:rPr>
            </w:pPr>
          </w:p>
          <w:p w14:paraId="5205955B">
            <w:pPr>
              <w:pStyle w:val="9"/>
              <w:spacing w:before="78" w:line="224" w:lineRule="auto"/>
              <w:ind w:left="122"/>
            </w:pPr>
            <w:r>
              <w:rPr>
                <w:rFonts w:hint="eastAsia"/>
                <w:spacing w:val="-5"/>
              </w:rPr>
              <w:t>项目经理</w:t>
            </w:r>
          </w:p>
        </w:tc>
        <w:tc>
          <w:tcPr>
            <w:tcW w:w="4999" w:type="dxa"/>
            <w:vAlign w:val="top"/>
          </w:tcPr>
          <w:p w14:paraId="694C07DE">
            <w:pPr>
              <w:pStyle w:val="9"/>
              <w:spacing w:before="133" w:line="270" w:lineRule="auto"/>
              <w:ind w:left="120" w:right="108" w:firstLine="6"/>
            </w:pPr>
            <w:r>
              <w:rPr>
                <w:spacing w:val="-6"/>
              </w:rPr>
              <w:t>符合第二章“投标人须知前附表</w:t>
            </w:r>
            <w:r>
              <w:rPr>
                <w:spacing w:val="-73"/>
              </w:rPr>
              <w:t xml:space="preserve"> </w:t>
            </w:r>
            <w:r>
              <w:rPr>
                <w:spacing w:val="-6"/>
              </w:rPr>
              <w:t>”第</w:t>
            </w:r>
            <w:r>
              <w:rPr>
                <w:spacing w:val="-34"/>
              </w:rPr>
              <w:t xml:space="preserve"> </w:t>
            </w:r>
            <w:r>
              <w:rPr>
                <w:spacing w:val="-6"/>
              </w:rPr>
              <w:t>1.4.1</w:t>
            </w:r>
            <w:r>
              <w:rPr>
                <w:spacing w:val="-43"/>
              </w:rPr>
              <w:t xml:space="preserve"> </w:t>
            </w:r>
            <w:r>
              <w:rPr>
                <w:spacing w:val="-6"/>
              </w:rPr>
              <w:t>项</w:t>
            </w:r>
            <w:r>
              <w:rPr>
                <w:spacing w:val="-8"/>
              </w:rPr>
              <w:t>规定</w:t>
            </w:r>
          </w:p>
        </w:tc>
      </w:tr>
      <w:tr w14:paraId="4D4EF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continue"/>
            <w:tcBorders>
              <w:top w:val="nil"/>
              <w:bottom w:val="nil"/>
            </w:tcBorders>
            <w:vAlign w:val="top"/>
          </w:tcPr>
          <w:p w14:paraId="0E5F3156">
            <w:pPr>
              <w:rPr>
                <w:rFonts w:ascii="Arial"/>
                <w:sz w:val="21"/>
              </w:rPr>
            </w:pPr>
          </w:p>
        </w:tc>
        <w:tc>
          <w:tcPr>
            <w:tcW w:w="1214" w:type="dxa"/>
            <w:vMerge w:val="continue"/>
            <w:tcBorders>
              <w:top w:val="nil"/>
              <w:bottom w:val="nil"/>
            </w:tcBorders>
            <w:vAlign w:val="top"/>
          </w:tcPr>
          <w:p w14:paraId="1D49E32F">
            <w:pPr>
              <w:rPr>
                <w:rFonts w:ascii="Arial"/>
                <w:sz w:val="21"/>
              </w:rPr>
            </w:pPr>
          </w:p>
        </w:tc>
        <w:tc>
          <w:tcPr>
            <w:tcW w:w="1947" w:type="dxa"/>
            <w:vAlign w:val="top"/>
          </w:tcPr>
          <w:p w14:paraId="24F7C433">
            <w:pPr>
              <w:spacing w:line="265" w:lineRule="auto"/>
              <w:rPr>
                <w:rFonts w:ascii="Arial"/>
                <w:sz w:val="21"/>
              </w:rPr>
            </w:pPr>
          </w:p>
          <w:p w14:paraId="51F273FA">
            <w:pPr>
              <w:pStyle w:val="9"/>
              <w:spacing w:before="78" w:line="222" w:lineRule="auto"/>
              <w:ind w:left="120"/>
            </w:pPr>
            <w:r>
              <w:rPr>
                <w:spacing w:val="-4"/>
              </w:rPr>
              <w:t>设计负责人</w:t>
            </w:r>
          </w:p>
        </w:tc>
        <w:tc>
          <w:tcPr>
            <w:tcW w:w="4999" w:type="dxa"/>
            <w:vAlign w:val="top"/>
          </w:tcPr>
          <w:p w14:paraId="19D1A409">
            <w:pPr>
              <w:pStyle w:val="9"/>
              <w:spacing w:before="134" w:line="269" w:lineRule="auto"/>
              <w:ind w:left="120" w:right="108" w:firstLine="6"/>
            </w:pPr>
            <w:r>
              <w:rPr>
                <w:spacing w:val="-6"/>
              </w:rPr>
              <w:t>符合第二章“投标人须知前附表</w:t>
            </w:r>
            <w:r>
              <w:rPr>
                <w:spacing w:val="-73"/>
              </w:rPr>
              <w:t xml:space="preserve"> </w:t>
            </w:r>
            <w:r>
              <w:rPr>
                <w:spacing w:val="-6"/>
              </w:rPr>
              <w:t>”第</w:t>
            </w:r>
            <w:r>
              <w:rPr>
                <w:spacing w:val="-34"/>
              </w:rPr>
              <w:t xml:space="preserve"> </w:t>
            </w:r>
            <w:r>
              <w:rPr>
                <w:spacing w:val="-6"/>
              </w:rPr>
              <w:t>1.4.1</w:t>
            </w:r>
            <w:r>
              <w:rPr>
                <w:spacing w:val="-43"/>
              </w:rPr>
              <w:t xml:space="preserve"> </w:t>
            </w:r>
            <w:r>
              <w:rPr>
                <w:spacing w:val="-6"/>
              </w:rPr>
              <w:t>项</w:t>
            </w:r>
            <w:r>
              <w:rPr>
                <w:spacing w:val="-8"/>
              </w:rPr>
              <w:t>规定</w:t>
            </w:r>
          </w:p>
        </w:tc>
      </w:tr>
      <w:tr w14:paraId="355F9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57760326">
            <w:pPr>
              <w:rPr>
                <w:rFonts w:ascii="Arial"/>
                <w:sz w:val="21"/>
              </w:rPr>
            </w:pPr>
          </w:p>
        </w:tc>
        <w:tc>
          <w:tcPr>
            <w:tcW w:w="1214" w:type="dxa"/>
            <w:vMerge w:val="continue"/>
            <w:tcBorders>
              <w:top w:val="nil"/>
              <w:bottom w:val="nil"/>
            </w:tcBorders>
            <w:vAlign w:val="top"/>
          </w:tcPr>
          <w:p w14:paraId="52D95490">
            <w:pPr>
              <w:rPr>
                <w:rFonts w:ascii="Arial"/>
                <w:sz w:val="21"/>
              </w:rPr>
            </w:pPr>
          </w:p>
        </w:tc>
        <w:tc>
          <w:tcPr>
            <w:tcW w:w="1947" w:type="dxa"/>
            <w:vAlign w:val="top"/>
          </w:tcPr>
          <w:p w14:paraId="73ACD75B">
            <w:pPr>
              <w:spacing w:line="266" w:lineRule="auto"/>
              <w:rPr>
                <w:rFonts w:ascii="Arial"/>
                <w:sz w:val="21"/>
              </w:rPr>
            </w:pPr>
          </w:p>
          <w:p w14:paraId="52BFAB88">
            <w:pPr>
              <w:pStyle w:val="9"/>
              <w:spacing w:before="78" w:line="222" w:lineRule="auto"/>
              <w:ind w:left="120"/>
            </w:pPr>
            <w:r>
              <w:rPr>
                <w:spacing w:val="-4"/>
              </w:rPr>
              <w:t>勘察负责人</w:t>
            </w:r>
          </w:p>
        </w:tc>
        <w:tc>
          <w:tcPr>
            <w:tcW w:w="4999" w:type="dxa"/>
            <w:vAlign w:val="top"/>
          </w:tcPr>
          <w:p w14:paraId="20E9DCB8">
            <w:pPr>
              <w:pStyle w:val="9"/>
              <w:spacing w:before="133" w:line="270" w:lineRule="auto"/>
              <w:ind w:left="120" w:right="108" w:firstLine="6"/>
            </w:pPr>
            <w:r>
              <w:rPr>
                <w:spacing w:val="-6"/>
              </w:rPr>
              <w:t>符合第二章“投标人须知前附表</w:t>
            </w:r>
            <w:r>
              <w:rPr>
                <w:spacing w:val="-73"/>
              </w:rPr>
              <w:t xml:space="preserve"> </w:t>
            </w:r>
            <w:r>
              <w:rPr>
                <w:spacing w:val="-6"/>
              </w:rPr>
              <w:t>”第</w:t>
            </w:r>
            <w:r>
              <w:rPr>
                <w:spacing w:val="-34"/>
              </w:rPr>
              <w:t xml:space="preserve"> </w:t>
            </w:r>
            <w:r>
              <w:rPr>
                <w:spacing w:val="-6"/>
              </w:rPr>
              <w:t>1.4.1</w:t>
            </w:r>
            <w:r>
              <w:rPr>
                <w:spacing w:val="-43"/>
              </w:rPr>
              <w:t xml:space="preserve"> </w:t>
            </w:r>
            <w:r>
              <w:rPr>
                <w:spacing w:val="-6"/>
              </w:rPr>
              <w:t>项</w:t>
            </w:r>
            <w:r>
              <w:rPr>
                <w:spacing w:val="-8"/>
              </w:rPr>
              <w:t>规定</w:t>
            </w:r>
          </w:p>
        </w:tc>
      </w:tr>
      <w:tr w14:paraId="2FA4A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2A426764">
            <w:pPr>
              <w:rPr>
                <w:rFonts w:ascii="Arial"/>
                <w:sz w:val="21"/>
              </w:rPr>
            </w:pPr>
          </w:p>
        </w:tc>
        <w:tc>
          <w:tcPr>
            <w:tcW w:w="1214" w:type="dxa"/>
            <w:vMerge w:val="continue"/>
            <w:tcBorders>
              <w:top w:val="nil"/>
              <w:bottom w:val="nil"/>
            </w:tcBorders>
            <w:vAlign w:val="top"/>
          </w:tcPr>
          <w:p w14:paraId="7694B207">
            <w:pPr>
              <w:rPr>
                <w:rFonts w:ascii="Arial"/>
                <w:sz w:val="21"/>
              </w:rPr>
            </w:pPr>
          </w:p>
        </w:tc>
        <w:tc>
          <w:tcPr>
            <w:tcW w:w="1947" w:type="dxa"/>
            <w:vAlign w:val="top"/>
          </w:tcPr>
          <w:p w14:paraId="7A7D7553">
            <w:pPr>
              <w:spacing w:line="264" w:lineRule="auto"/>
              <w:rPr>
                <w:rFonts w:ascii="Arial"/>
                <w:sz w:val="21"/>
              </w:rPr>
            </w:pPr>
          </w:p>
          <w:p w14:paraId="41143962">
            <w:pPr>
              <w:pStyle w:val="9"/>
              <w:spacing w:before="78" w:line="222" w:lineRule="auto"/>
              <w:ind w:left="121"/>
            </w:pPr>
            <w:r>
              <w:rPr>
                <w:spacing w:val="-4"/>
              </w:rPr>
              <w:t>信用承诺函</w:t>
            </w:r>
          </w:p>
        </w:tc>
        <w:tc>
          <w:tcPr>
            <w:tcW w:w="4999" w:type="dxa"/>
            <w:vAlign w:val="top"/>
          </w:tcPr>
          <w:p w14:paraId="79A2510F">
            <w:pPr>
              <w:pStyle w:val="9"/>
              <w:spacing w:before="133" w:line="270" w:lineRule="auto"/>
              <w:ind w:left="120" w:right="108" w:firstLine="6"/>
            </w:pPr>
            <w:r>
              <w:rPr>
                <w:spacing w:val="-6"/>
              </w:rPr>
              <w:t>符合第二章“投标人须知前附表</w:t>
            </w:r>
            <w:r>
              <w:rPr>
                <w:spacing w:val="-73"/>
              </w:rPr>
              <w:t xml:space="preserve"> </w:t>
            </w:r>
            <w:r>
              <w:rPr>
                <w:spacing w:val="-6"/>
              </w:rPr>
              <w:t>”第</w:t>
            </w:r>
            <w:r>
              <w:rPr>
                <w:spacing w:val="-34"/>
              </w:rPr>
              <w:t xml:space="preserve"> </w:t>
            </w:r>
            <w:r>
              <w:rPr>
                <w:spacing w:val="-6"/>
              </w:rPr>
              <w:t>1.4.1</w:t>
            </w:r>
            <w:r>
              <w:rPr>
                <w:spacing w:val="-43"/>
              </w:rPr>
              <w:t xml:space="preserve"> </w:t>
            </w:r>
            <w:r>
              <w:rPr>
                <w:spacing w:val="-6"/>
              </w:rPr>
              <w:t>项</w:t>
            </w:r>
            <w:r>
              <w:rPr>
                <w:spacing w:val="-8"/>
              </w:rPr>
              <w:t>规定</w:t>
            </w:r>
          </w:p>
        </w:tc>
      </w:tr>
      <w:tr w14:paraId="1F334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3AA5CF62">
            <w:pPr>
              <w:rPr>
                <w:rFonts w:ascii="Arial"/>
                <w:sz w:val="21"/>
              </w:rPr>
            </w:pPr>
          </w:p>
        </w:tc>
        <w:tc>
          <w:tcPr>
            <w:tcW w:w="1214" w:type="dxa"/>
            <w:vMerge w:val="continue"/>
            <w:tcBorders>
              <w:top w:val="nil"/>
              <w:bottom w:val="nil"/>
            </w:tcBorders>
            <w:vAlign w:val="top"/>
          </w:tcPr>
          <w:p w14:paraId="686DDF40">
            <w:pPr>
              <w:rPr>
                <w:rFonts w:ascii="Arial"/>
                <w:sz w:val="21"/>
              </w:rPr>
            </w:pPr>
          </w:p>
        </w:tc>
        <w:tc>
          <w:tcPr>
            <w:tcW w:w="1947" w:type="dxa"/>
            <w:vAlign w:val="top"/>
          </w:tcPr>
          <w:p w14:paraId="7678486C">
            <w:pPr>
              <w:spacing w:line="264" w:lineRule="auto"/>
              <w:rPr>
                <w:rFonts w:ascii="Arial"/>
                <w:sz w:val="21"/>
              </w:rPr>
            </w:pPr>
          </w:p>
          <w:p w14:paraId="19879FD0">
            <w:pPr>
              <w:pStyle w:val="9"/>
              <w:spacing w:before="78" w:line="222" w:lineRule="auto"/>
              <w:ind w:left="121"/>
            </w:pPr>
            <w:r>
              <w:rPr>
                <w:spacing w:val="-4"/>
              </w:rPr>
              <w:t>信誉要求</w:t>
            </w:r>
          </w:p>
        </w:tc>
        <w:tc>
          <w:tcPr>
            <w:tcW w:w="4999" w:type="dxa"/>
            <w:vAlign w:val="top"/>
          </w:tcPr>
          <w:p w14:paraId="6B38DF3E">
            <w:pPr>
              <w:pStyle w:val="9"/>
              <w:spacing w:before="135" w:line="269" w:lineRule="auto"/>
              <w:ind w:left="120" w:right="108" w:firstLine="6"/>
            </w:pPr>
            <w:r>
              <w:rPr>
                <w:spacing w:val="-6"/>
              </w:rPr>
              <w:t>符合第二章“投标人须知前附表</w:t>
            </w:r>
            <w:r>
              <w:rPr>
                <w:spacing w:val="-73"/>
              </w:rPr>
              <w:t xml:space="preserve"> </w:t>
            </w:r>
            <w:r>
              <w:rPr>
                <w:spacing w:val="-6"/>
              </w:rPr>
              <w:t>”第</w:t>
            </w:r>
            <w:r>
              <w:rPr>
                <w:spacing w:val="-34"/>
              </w:rPr>
              <w:t xml:space="preserve"> </w:t>
            </w:r>
            <w:r>
              <w:rPr>
                <w:spacing w:val="-6"/>
              </w:rPr>
              <w:t>1.4.1</w:t>
            </w:r>
            <w:r>
              <w:rPr>
                <w:spacing w:val="-43"/>
              </w:rPr>
              <w:t xml:space="preserve"> </w:t>
            </w:r>
            <w:r>
              <w:rPr>
                <w:spacing w:val="-6"/>
              </w:rPr>
              <w:t>项</w:t>
            </w:r>
            <w:r>
              <w:rPr>
                <w:spacing w:val="-8"/>
              </w:rPr>
              <w:t>规定</w:t>
            </w:r>
          </w:p>
        </w:tc>
      </w:tr>
      <w:tr w14:paraId="4D99E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7" w:hRule="atLeast"/>
        </w:trPr>
        <w:tc>
          <w:tcPr>
            <w:tcW w:w="739" w:type="dxa"/>
            <w:vMerge w:val="continue"/>
            <w:tcBorders>
              <w:top w:val="nil"/>
            </w:tcBorders>
            <w:vAlign w:val="top"/>
          </w:tcPr>
          <w:p w14:paraId="122D0479">
            <w:pPr>
              <w:rPr>
                <w:rFonts w:ascii="Arial"/>
                <w:sz w:val="21"/>
              </w:rPr>
            </w:pPr>
          </w:p>
        </w:tc>
        <w:tc>
          <w:tcPr>
            <w:tcW w:w="1214" w:type="dxa"/>
            <w:vMerge w:val="continue"/>
            <w:tcBorders>
              <w:top w:val="nil"/>
            </w:tcBorders>
            <w:vAlign w:val="top"/>
          </w:tcPr>
          <w:p w14:paraId="720AFE5A">
            <w:pPr>
              <w:rPr>
                <w:rFonts w:ascii="Arial"/>
                <w:sz w:val="21"/>
              </w:rPr>
            </w:pPr>
          </w:p>
        </w:tc>
        <w:tc>
          <w:tcPr>
            <w:tcW w:w="1947" w:type="dxa"/>
            <w:vAlign w:val="top"/>
          </w:tcPr>
          <w:p w14:paraId="25B6BD9B">
            <w:pPr>
              <w:pStyle w:val="9"/>
              <w:spacing w:before="264" w:line="320" w:lineRule="auto"/>
              <w:ind w:left="125" w:right="103" w:hanging="7"/>
            </w:pPr>
            <w:r>
              <w:rPr>
                <w:spacing w:val="46"/>
              </w:rPr>
              <w:t>联合体协议书</w:t>
            </w:r>
            <w:r>
              <w:rPr>
                <w:spacing w:val="-3"/>
              </w:rPr>
              <w:t>（如为联合体）</w:t>
            </w:r>
          </w:p>
        </w:tc>
        <w:tc>
          <w:tcPr>
            <w:tcW w:w="4999" w:type="dxa"/>
            <w:vAlign w:val="top"/>
          </w:tcPr>
          <w:p w14:paraId="4F44F57C">
            <w:pPr>
              <w:pStyle w:val="9"/>
              <w:spacing w:before="264" w:line="320" w:lineRule="auto"/>
              <w:ind w:left="120" w:right="108" w:firstLine="6"/>
            </w:pPr>
            <w:r>
              <w:rPr>
                <w:spacing w:val="-6"/>
              </w:rPr>
              <w:t>符合第二章“投标人须知前附表</w:t>
            </w:r>
            <w:r>
              <w:rPr>
                <w:spacing w:val="-73"/>
              </w:rPr>
              <w:t xml:space="preserve"> </w:t>
            </w:r>
            <w:r>
              <w:rPr>
                <w:spacing w:val="-6"/>
              </w:rPr>
              <w:t>”第</w:t>
            </w:r>
            <w:r>
              <w:rPr>
                <w:spacing w:val="-34"/>
              </w:rPr>
              <w:t xml:space="preserve"> </w:t>
            </w:r>
            <w:r>
              <w:rPr>
                <w:spacing w:val="-6"/>
              </w:rPr>
              <w:t>1.4.1</w:t>
            </w:r>
            <w:r>
              <w:rPr>
                <w:spacing w:val="-43"/>
              </w:rPr>
              <w:t xml:space="preserve"> </w:t>
            </w:r>
            <w:r>
              <w:rPr>
                <w:spacing w:val="-6"/>
              </w:rPr>
              <w:t>项</w:t>
            </w:r>
            <w:r>
              <w:rPr>
                <w:spacing w:val="-8"/>
              </w:rPr>
              <w:t>规定</w:t>
            </w:r>
          </w:p>
        </w:tc>
      </w:tr>
      <w:tr w14:paraId="400D3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39" w:type="dxa"/>
            <w:vMerge w:val="restart"/>
            <w:tcBorders>
              <w:bottom w:val="nil"/>
            </w:tcBorders>
            <w:vAlign w:val="top"/>
          </w:tcPr>
          <w:p w14:paraId="518E2A7F">
            <w:pPr>
              <w:spacing w:line="244" w:lineRule="auto"/>
              <w:rPr>
                <w:rFonts w:ascii="Arial"/>
                <w:sz w:val="21"/>
              </w:rPr>
            </w:pPr>
          </w:p>
          <w:p w14:paraId="27C501FE">
            <w:pPr>
              <w:spacing w:line="244" w:lineRule="auto"/>
              <w:rPr>
                <w:rFonts w:ascii="Arial"/>
                <w:sz w:val="21"/>
              </w:rPr>
            </w:pPr>
          </w:p>
          <w:p w14:paraId="026C9A74">
            <w:pPr>
              <w:spacing w:line="245" w:lineRule="auto"/>
              <w:rPr>
                <w:rFonts w:ascii="Arial"/>
                <w:sz w:val="21"/>
              </w:rPr>
            </w:pPr>
          </w:p>
          <w:p w14:paraId="2B1E14AE">
            <w:pPr>
              <w:spacing w:line="245" w:lineRule="auto"/>
              <w:rPr>
                <w:rFonts w:ascii="Arial"/>
                <w:sz w:val="21"/>
              </w:rPr>
            </w:pPr>
          </w:p>
          <w:p w14:paraId="35CF902C">
            <w:pPr>
              <w:spacing w:line="245" w:lineRule="auto"/>
              <w:rPr>
                <w:rFonts w:ascii="Arial"/>
                <w:sz w:val="21"/>
              </w:rPr>
            </w:pPr>
          </w:p>
          <w:p w14:paraId="4037391D">
            <w:pPr>
              <w:spacing w:line="245" w:lineRule="auto"/>
              <w:rPr>
                <w:rFonts w:ascii="Arial"/>
                <w:sz w:val="21"/>
              </w:rPr>
            </w:pPr>
          </w:p>
          <w:p w14:paraId="7D915774">
            <w:pPr>
              <w:spacing w:line="245" w:lineRule="auto"/>
              <w:rPr>
                <w:rFonts w:ascii="Arial"/>
                <w:sz w:val="21"/>
              </w:rPr>
            </w:pPr>
          </w:p>
          <w:p w14:paraId="6AA72CC7">
            <w:pPr>
              <w:spacing w:line="245" w:lineRule="auto"/>
              <w:rPr>
                <w:rFonts w:ascii="Arial"/>
                <w:sz w:val="21"/>
              </w:rPr>
            </w:pPr>
          </w:p>
          <w:p w14:paraId="3E602316">
            <w:pPr>
              <w:spacing w:line="245" w:lineRule="auto"/>
              <w:rPr>
                <w:rFonts w:ascii="Arial"/>
                <w:sz w:val="21"/>
              </w:rPr>
            </w:pPr>
          </w:p>
          <w:p w14:paraId="7CDA467D">
            <w:pPr>
              <w:spacing w:line="245" w:lineRule="auto"/>
              <w:rPr>
                <w:rFonts w:ascii="Arial"/>
                <w:sz w:val="21"/>
              </w:rPr>
            </w:pPr>
          </w:p>
          <w:p w14:paraId="18EA2911">
            <w:pPr>
              <w:spacing w:line="245" w:lineRule="auto"/>
              <w:rPr>
                <w:rFonts w:ascii="Arial"/>
                <w:sz w:val="21"/>
              </w:rPr>
            </w:pPr>
          </w:p>
          <w:p w14:paraId="79613CCF">
            <w:pPr>
              <w:spacing w:line="245" w:lineRule="auto"/>
              <w:rPr>
                <w:rFonts w:ascii="Arial"/>
                <w:sz w:val="21"/>
              </w:rPr>
            </w:pPr>
          </w:p>
          <w:p w14:paraId="0D1642AE">
            <w:pPr>
              <w:spacing w:line="245" w:lineRule="auto"/>
              <w:rPr>
                <w:rFonts w:ascii="Arial"/>
                <w:sz w:val="21"/>
              </w:rPr>
            </w:pPr>
          </w:p>
          <w:p w14:paraId="32F84436">
            <w:pPr>
              <w:spacing w:line="245" w:lineRule="auto"/>
              <w:rPr>
                <w:rFonts w:ascii="Arial"/>
                <w:sz w:val="21"/>
              </w:rPr>
            </w:pPr>
          </w:p>
          <w:p w14:paraId="280328CA">
            <w:pPr>
              <w:spacing w:line="245" w:lineRule="auto"/>
              <w:rPr>
                <w:rFonts w:ascii="Arial"/>
                <w:sz w:val="21"/>
              </w:rPr>
            </w:pPr>
          </w:p>
          <w:p w14:paraId="21CBE364">
            <w:pPr>
              <w:spacing w:line="245" w:lineRule="auto"/>
              <w:rPr>
                <w:rFonts w:ascii="Arial"/>
                <w:sz w:val="21"/>
              </w:rPr>
            </w:pPr>
          </w:p>
          <w:p w14:paraId="4BA753EF">
            <w:pPr>
              <w:spacing w:line="245" w:lineRule="auto"/>
              <w:rPr>
                <w:rFonts w:ascii="Arial"/>
                <w:sz w:val="21"/>
              </w:rPr>
            </w:pPr>
          </w:p>
          <w:p w14:paraId="46E846AE">
            <w:pPr>
              <w:spacing w:line="245" w:lineRule="auto"/>
              <w:rPr>
                <w:rFonts w:ascii="Arial"/>
                <w:sz w:val="21"/>
              </w:rPr>
            </w:pPr>
          </w:p>
          <w:p w14:paraId="4BBD9095">
            <w:pPr>
              <w:spacing w:line="245" w:lineRule="auto"/>
              <w:rPr>
                <w:rFonts w:ascii="Arial"/>
                <w:sz w:val="21"/>
              </w:rPr>
            </w:pPr>
          </w:p>
          <w:p w14:paraId="58783958">
            <w:pPr>
              <w:spacing w:line="245" w:lineRule="auto"/>
              <w:rPr>
                <w:rFonts w:ascii="Arial"/>
                <w:sz w:val="21"/>
              </w:rPr>
            </w:pPr>
          </w:p>
          <w:p w14:paraId="67B77165">
            <w:pPr>
              <w:spacing w:line="245" w:lineRule="auto"/>
              <w:rPr>
                <w:rFonts w:ascii="Arial"/>
                <w:sz w:val="21"/>
              </w:rPr>
            </w:pPr>
          </w:p>
          <w:p w14:paraId="2006E606">
            <w:pPr>
              <w:pStyle w:val="9"/>
              <w:spacing w:before="78"/>
              <w:ind w:left="118"/>
            </w:pPr>
            <w:r>
              <w:rPr>
                <w:spacing w:val="-3"/>
              </w:rPr>
              <w:t>2.1.</w:t>
            </w:r>
          </w:p>
          <w:p w14:paraId="337C94AA">
            <w:pPr>
              <w:pStyle w:val="9"/>
              <w:spacing w:before="107" w:line="241" w:lineRule="auto"/>
              <w:ind w:left="120"/>
            </w:pPr>
            <w:r>
              <w:t>3</w:t>
            </w:r>
          </w:p>
        </w:tc>
        <w:tc>
          <w:tcPr>
            <w:tcW w:w="1214" w:type="dxa"/>
            <w:vMerge w:val="restart"/>
            <w:tcBorders>
              <w:bottom w:val="nil"/>
            </w:tcBorders>
            <w:vAlign w:val="top"/>
          </w:tcPr>
          <w:p w14:paraId="53E603D9">
            <w:pPr>
              <w:spacing w:line="244" w:lineRule="auto"/>
              <w:rPr>
                <w:rFonts w:ascii="Arial"/>
                <w:sz w:val="21"/>
              </w:rPr>
            </w:pPr>
          </w:p>
          <w:p w14:paraId="7B451A11">
            <w:pPr>
              <w:spacing w:line="244" w:lineRule="auto"/>
              <w:rPr>
                <w:rFonts w:ascii="Arial"/>
                <w:sz w:val="21"/>
              </w:rPr>
            </w:pPr>
          </w:p>
          <w:p w14:paraId="0B12A3AD">
            <w:pPr>
              <w:spacing w:line="245" w:lineRule="auto"/>
              <w:rPr>
                <w:rFonts w:ascii="Arial"/>
                <w:sz w:val="21"/>
              </w:rPr>
            </w:pPr>
          </w:p>
          <w:p w14:paraId="77324CF8">
            <w:pPr>
              <w:spacing w:line="245" w:lineRule="auto"/>
              <w:rPr>
                <w:rFonts w:ascii="Arial"/>
                <w:sz w:val="21"/>
              </w:rPr>
            </w:pPr>
          </w:p>
          <w:p w14:paraId="3008938A">
            <w:pPr>
              <w:spacing w:line="245" w:lineRule="auto"/>
              <w:rPr>
                <w:rFonts w:ascii="Arial"/>
                <w:sz w:val="21"/>
              </w:rPr>
            </w:pPr>
          </w:p>
          <w:p w14:paraId="3CB361DC">
            <w:pPr>
              <w:spacing w:line="245" w:lineRule="auto"/>
              <w:rPr>
                <w:rFonts w:ascii="Arial"/>
                <w:sz w:val="21"/>
              </w:rPr>
            </w:pPr>
          </w:p>
          <w:p w14:paraId="24985D8A">
            <w:pPr>
              <w:spacing w:line="245" w:lineRule="auto"/>
              <w:rPr>
                <w:rFonts w:ascii="Arial"/>
                <w:sz w:val="21"/>
              </w:rPr>
            </w:pPr>
          </w:p>
          <w:p w14:paraId="6F492800">
            <w:pPr>
              <w:spacing w:line="245" w:lineRule="auto"/>
              <w:rPr>
                <w:rFonts w:ascii="Arial"/>
                <w:sz w:val="21"/>
              </w:rPr>
            </w:pPr>
          </w:p>
          <w:p w14:paraId="3565B33F">
            <w:pPr>
              <w:spacing w:line="245" w:lineRule="auto"/>
              <w:rPr>
                <w:rFonts w:ascii="Arial"/>
                <w:sz w:val="21"/>
              </w:rPr>
            </w:pPr>
          </w:p>
          <w:p w14:paraId="1D25916E">
            <w:pPr>
              <w:spacing w:line="245" w:lineRule="auto"/>
              <w:rPr>
                <w:rFonts w:ascii="Arial"/>
                <w:sz w:val="21"/>
              </w:rPr>
            </w:pPr>
          </w:p>
          <w:p w14:paraId="42F48BED">
            <w:pPr>
              <w:spacing w:line="245" w:lineRule="auto"/>
              <w:rPr>
                <w:rFonts w:ascii="Arial"/>
                <w:sz w:val="21"/>
              </w:rPr>
            </w:pPr>
          </w:p>
          <w:p w14:paraId="1C8B01B1">
            <w:pPr>
              <w:spacing w:line="245" w:lineRule="auto"/>
              <w:rPr>
                <w:rFonts w:ascii="Arial"/>
                <w:sz w:val="21"/>
              </w:rPr>
            </w:pPr>
          </w:p>
          <w:p w14:paraId="368FF283">
            <w:pPr>
              <w:spacing w:line="245" w:lineRule="auto"/>
              <w:rPr>
                <w:rFonts w:ascii="Arial"/>
                <w:sz w:val="21"/>
              </w:rPr>
            </w:pPr>
          </w:p>
          <w:p w14:paraId="10317E8E">
            <w:pPr>
              <w:spacing w:line="245" w:lineRule="auto"/>
              <w:rPr>
                <w:rFonts w:ascii="Arial"/>
                <w:sz w:val="21"/>
              </w:rPr>
            </w:pPr>
          </w:p>
          <w:p w14:paraId="12B9F66D">
            <w:pPr>
              <w:spacing w:line="245" w:lineRule="auto"/>
              <w:rPr>
                <w:rFonts w:ascii="Arial"/>
                <w:sz w:val="21"/>
              </w:rPr>
            </w:pPr>
          </w:p>
          <w:p w14:paraId="286BEC89">
            <w:pPr>
              <w:spacing w:line="245" w:lineRule="auto"/>
              <w:rPr>
                <w:rFonts w:ascii="Arial"/>
                <w:sz w:val="21"/>
              </w:rPr>
            </w:pPr>
          </w:p>
          <w:p w14:paraId="6F85C106">
            <w:pPr>
              <w:spacing w:line="245" w:lineRule="auto"/>
              <w:rPr>
                <w:rFonts w:ascii="Arial"/>
                <w:sz w:val="21"/>
              </w:rPr>
            </w:pPr>
          </w:p>
          <w:p w14:paraId="0E6076E9">
            <w:pPr>
              <w:spacing w:line="245" w:lineRule="auto"/>
              <w:rPr>
                <w:rFonts w:ascii="Arial"/>
                <w:sz w:val="21"/>
              </w:rPr>
            </w:pPr>
          </w:p>
          <w:p w14:paraId="2EBF85B6">
            <w:pPr>
              <w:spacing w:line="245" w:lineRule="auto"/>
              <w:rPr>
                <w:rFonts w:ascii="Arial"/>
                <w:sz w:val="21"/>
              </w:rPr>
            </w:pPr>
          </w:p>
          <w:p w14:paraId="3145295E">
            <w:pPr>
              <w:spacing w:line="245" w:lineRule="auto"/>
              <w:rPr>
                <w:rFonts w:ascii="Arial"/>
                <w:sz w:val="21"/>
              </w:rPr>
            </w:pPr>
          </w:p>
          <w:p w14:paraId="25FBB639">
            <w:pPr>
              <w:spacing w:line="245" w:lineRule="auto"/>
              <w:rPr>
                <w:rFonts w:ascii="Arial"/>
                <w:sz w:val="21"/>
              </w:rPr>
            </w:pPr>
          </w:p>
          <w:p w14:paraId="633EE2F8">
            <w:pPr>
              <w:pStyle w:val="9"/>
              <w:spacing w:before="78" w:line="324" w:lineRule="auto"/>
              <w:ind w:left="137" w:right="146" w:hanging="11"/>
            </w:pPr>
            <w:r>
              <w:rPr>
                <w:spacing w:val="-6"/>
              </w:rPr>
              <w:t>响应性评</w:t>
            </w:r>
            <w:r>
              <w:rPr>
                <w:spacing w:val="-12"/>
              </w:rPr>
              <w:t>审标准</w:t>
            </w:r>
          </w:p>
        </w:tc>
        <w:tc>
          <w:tcPr>
            <w:tcW w:w="1947" w:type="dxa"/>
            <w:vAlign w:val="top"/>
          </w:tcPr>
          <w:p w14:paraId="2C32A71D">
            <w:pPr>
              <w:spacing w:line="265" w:lineRule="auto"/>
              <w:rPr>
                <w:rFonts w:ascii="Arial"/>
                <w:sz w:val="21"/>
              </w:rPr>
            </w:pPr>
          </w:p>
          <w:p w14:paraId="4DC2E2A6">
            <w:pPr>
              <w:pStyle w:val="9"/>
              <w:spacing w:before="78" w:line="222" w:lineRule="auto"/>
              <w:ind w:left="120"/>
            </w:pPr>
            <w:r>
              <w:rPr>
                <w:spacing w:val="-4"/>
              </w:rPr>
              <w:t>投标总报价</w:t>
            </w:r>
          </w:p>
        </w:tc>
        <w:tc>
          <w:tcPr>
            <w:tcW w:w="4999" w:type="dxa"/>
            <w:vAlign w:val="top"/>
          </w:tcPr>
          <w:p w14:paraId="1A0A9EAC">
            <w:pPr>
              <w:pStyle w:val="9"/>
              <w:spacing w:before="137" w:line="270" w:lineRule="auto"/>
              <w:ind w:left="120" w:right="148" w:firstLine="6"/>
            </w:pPr>
            <w:r>
              <w:rPr>
                <w:spacing w:val="-3"/>
              </w:rPr>
              <w:t>不高于第二章“投标人须知前附表</w:t>
            </w:r>
            <w:r>
              <w:rPr>
                <w:spacing w:val="-88"/>
              </w:rPr>
              <w:t xml:space="preserve"> </w:t>
            </w:r>
            <w:r>
              <w:rPr>
                <w:spacing w:val="-3"/>
              </w:rPr>
              <w:t>”第</w:t>
            </w:r>
            <w:r>
              <w:rPr>
                <w:spacing w:val="-47"/>
              </w:rPr>
              <w:t xml:space="preserve"> </w:t>
            </w:r>
            <w:r>
              <w:rPr>
                <w:spacing w:val="-3"/>
              </w:rPr>
              <w:t>3.2</w:t>
            </w:r>
            <w:r>
              <w:rPr>
                <w:spacing w:val="-4"/>
              </w:rPr>
              <w:t>.4</w:t>
            </w:r>
            <w:r>
              <w:rPr>
                <w:spacing w:val="-2"/>
              </w:rPr>
              <w:t>款载明的招标控制价</w:t>
            </w:r>
          </w:p>
        </w:tc>
      </w:tr>
      <w:tr w14:paraId="271B8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continue"/>
            <w:tcBorders>
              <w:top w:val="nil"/>
              <w:bottom w:val="nil"/>
            </w:tcBorders>
            <w:vAlign w:val="top"/>
          </w:tcPr>
          <w:p w14:paraId="18F01725">
            <w:pPr>
              <w:rPr>
                <w:rFonts w:ascii="Arial"/>
                <w:sz w:val="21"/>
              </w:rPr>
            </w:pPr>
          </w:p>
        </w:tc>
        <w:tc>
          <w:tcPr>
            <w:tcW w:w="1214" w:type="dxa"/>
            <w:vMerge w:val="continue"/>
            <w:tcBorders>
              <w:top w:val="nil"/>
              <w:bottom w:val="nil"/>
            </w:tcBorders>
            <w:vAlign w:val="top"/>
          </w:tcPr>
          <w:p w14:paraId="67C82D2A">
            <w:pPr>
              <w:rPr>
                <w:rFonts w:ascii="Arial"/>
                <w:sz w:val="21"/>
              </w:rPr>
            </w:pPr>
          </w:p>
        </w:tc>
        <w:tc>
          <w:tcPr>
            <w:tcW w:w="1947" w:type="dxa"/>
            <w:vAlign w:val="top"/>
          </w:tcPr>
          <w:p w14:paraId="3FC0AB1A">
            <w:pPr>
              <w:spacing w:line="263" w:lineRule="auto"/>
              <w:rPr>
                <w:rFonts w:ascii="Arial"/>
                <w:sz w:val="21"/>
              </w:rPr>
            </w:pPr>
          </w:p>
          <w:p w14:paraId="4870B2B8">
            <w:pPr>
              <w:pStyle w:val="9"/>
              <w:spacing w:before="78" w:line="222" w:lineRule="auto"/>
              <w:ind w:left="120"/>
            </w:pPr>
            <w:r>
              <w:rPr>
                <w:spacing w:val="-4"/>
              </w:rPr>
              <w:t>招标范围</w:t>
            </w:r>
          </w:p>
        </w:tc>
        <w:tc>
          <w:tcPr>
            <w:tcW w:w="4999" w:type="dxa"/>
            <w:vAlign w:val="top"/>
          </w:tcPr>
          <w:p w14:paraId="565CAB78">
            <w:pPr>
              <w:pStyle w:val="9"/>
              <w:spacing w:before="132" w:line="270" w:lineRule="auto"/>
              <w:ind w:left="120" w:right="108" w:firstLine="6"/>
            </w:pPr>
            <w:r>
              <w:rPr>
                <w:spacing w:val="-6"/>
              </w:rPr>
              <w:t>符合第二章“投标人须知前附表</w:t>
            </w:r>
            <w:r>
              <w:rPr>
                <w:spacing w:val="-73"/>
              </w:rPr>
              <w:t xml:space="preserve"> </w:t>
            </w:r>
            <w:r>
              <w:rPr>
                <w:spacing w:val="-6"/>
              </w:rPr>
              <w:t>”第</w:t>
            </w:r>
            <w:r>
              <w:rPr>
                <w:spacing w:val="-34"/>
              </w:rPr>
              <w:t xml:space="preserve"> </w:t>
            </w:r>
            <w:r>
              <w:rPr>
                <w:spacing w:val="-6"/>
              </w:rPr>
              <w:t>1.3.1</w:t>
            </w:r>
            <w:r>
              <w:rPr>
                <w:spacing w:val="-43"/>
              </w:rPr>
              <w:t xml:space="preserve"> </w:t>
            </w:r>
            <w:r>
              <w:rPr>
                <w:spacing w:val="-6"/>
              </w:rPr>
              <w:t>项</w:t>
            </w:r>
            <w:r>
              <w:rPr>
                <w:spacing w:val="-8"/>
              </w:rPr>
              <w:t>规定</w:t>
            </w:r>
          </w:p>
        </w:tc>
      </w:tr>
      <w:tr w14:paraId="4FA59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46368B8D">
            <w:pPr>
              <w:rPr>
                <w:rFonts w:ascii="Arial"/>
                <w:sz w:val="21"/>
              </w:rPr>
            </w:pPr>
          </w:p>
        </w:tc>
        <w:tc>
          <w:tcPr>
            <w:tcW w:w="1214" w:type="dxa"/>
            <w:vMerge w:val="continue"/>
            <w:tcBorders>
              <w:top w:val="nil"/>
              <w:bottom w:val="nil"/>
            </w:tcBorders>
            <w:vAlign w:val="top"/>
          </w:tcPr>
          <w:p w14:paraId="19D3953D">
            <w:pPr>
              <w:rPr>
                <w:rFonts w:ascii="Arial"/>
                <w:sz w:val="21"/>
              </w:rPr>
            </w:pPr>
          </w:p>
        </w:tc>
        <w:tc>
          <w:tcPr>
            <w:tcW w:w="1947" w:type="dxa"/>
            <w:vAlign w:val="top"/>
          </w:tcPr>
          <w:p w14:paraId="13F9C985">
            <w:pPr>
              <w:spacing w:line="263" w:lineRule="auto"/>
              <w:rPr>
                <w:rFonts w:ascii="Arial"/>
                <w:sz w:val="21"/>
              </w:rPr>
            </w:pPr>
          </w:p>
          <w:p w14:paraId="0F6424D1">
            <w:pPr>
              <w:pStyle w:val="9"/>
              <w:spacing w:before="78" w:line="223" w:lineRule="auto"/>
              <w:ind w:left="127"/>
            </w:pPr>
            <w:r>
              <w:rPr>
                <w:spacing w:val="-11"/>
              </w:rPr>
              <w:t>工期</w:t>
            </w:r>
          </w:p>
        </w:tc>
        <w:tc>
          <w:tcPr>
            <w:tcW w:w="4999" w:type="dxa"/>
            <w:vAlign w:val="top"/>
          </w:tcPr>
          <w:p w14:paraId="6E7ABA55">
            <w:pPr>
              <w:pStyle w:val="9"/>
              <w:spacing w:before="133" w:line="270" w:lineRule="auto"/>
              <w:ind w:left="120" w:right="108" w:firstLine="6"/>
            </w:pPr>
            <w:r>
              <w:rPr>
                <w:spacing w:val="-6"/>
              </w:rPr>
              <w:t>符合第二章“投标人须知前附表</w:t>
            </w:r>
            <w:r>
              <w:rPr>
                <w:spacing w:val="-73"/>
              </w:rPr>
              <w:t xml:space="preserve"> </w:t>
            </w:r>
            <w:r>
              <w:rPr>
                <w:spacing w:val="-6"/>
              </w:rPr>
              <w:t>”第</w:t>
            </w:r>
            <w:r>
              <w:rPr>
                <w:spacing w:val="-34"/>
              </w:rPr>
              <w:t xml:space="preserve"> </w:t>
            </w:r>
            <w:r>
              <w:rPr>
                <w:spacing w:val="-6"/>
              </w:rPr>
              <w:t>1.3.2</w:t>
            </w:r>
            <w:r>
              <w:rPr>
                <w:spacing w:val="-43"/>
              </w:rPr>
              <w:t xml:space="preserve"> </w:t>
            </w:r>
            <w:r>
              <w:rPr>
                <w:spacing w:val="-6"/>
              </w:rPr>
              <w:t>项</w:t>
            </w:r>
            <w:r>
              <w:rPr>
                <w:spacing w:val="-8"/>
              </w:rPr>
              <w:t>规定</w:t>
            </w:r>
          </w:p>
        </w:tc>
      </w:tr>
      <w:tr w14:paraId="0413D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739" w:type="dxa"/>
            <w:vMerge w:val="continue"/>
            <w:tcBorders>
              <w:top w:val="nil"/>
              <w:bottom w:val="nil"/>
            </w:tcBorders>
            <w:vAlign w:val="top"/>
          </w:tcPr>
          <w:p w14:paraId="5537E968">
            <w:pPr>
              <w:rPr>
                <w:rFonts w:ascii="Arial"/>
                <w:sz w:val="21"/>
              </w:rPr>
            </w:pPr>
          </w:p>
        </w:tc>
        <w:tc>
          <w:tcPr>
            <w:tcW w:w="1214" w:type="dxa"/>
            <w:vMerge w:val="continue"/>
            <w:tcBorders>
              <w:top w:val="nil"/>
              <w:bottom w:val="nil"/>
            </w:tcBorders>
            <w:vAlign w:val="top"/>
          </w:tcPr>
          <w:p w14:paraId="6A7521C4">
            <w:pPr>
              <w:rPr>
                <w:rFonts w:ascii="Arial"/>
                <w:sz w:val="21"/>
              </w:rPr>
            </w:pPr>
          </w:p>
        </w:tc>
        <w:tc>
          <w:tcPr>
            <w:tcW w:w="1947" w:type="dxa"/>
            <w:vAlign w:val="top"/>
          </w:tcPr>
          <w:p w14:paraId="01D88E3E">
            <w:pPr>
              <w:spacing w:line="280" w:lineRule="auto"/>
              <w:rPr>
                <w:rFonts w:ascii="Arial"/>
                <w:sz w:val="21"/>
              </w:rPr>
            </w:pPr>
          </w:p>
          <w:p w14:paraId="307D686E">
            <w:pPr>
              <w:pStyle w:val="9"/>
              <w:spacing w:before="78" w:line="222" w:lineRule="auto"/>
              <w:ind w:left="127"/>
            </w:pPr>
            <w:r>
              <w:rPr>
                <w:spacing w:val="-6"/>
              </w:rPr>
              <w:t>质量要求</w:t>
            </w:r>
          </w:p>
        </w:tc>
        <w:tc>
          <w:tcPr>
            <w:tcW w:w="4999" w:type="dxa"/>
            <w:vAlign w:val="top"/>
          </w:tcPr>
          <w:p w14:paraId="2F27D75C">
            <w:pPr>
              <w:pStyle w:val="9"/>
              <w:spacing w:before="149" w:line="276" w:lineRule="auto"/>
              <w:ind w:left="120" w:right="108" w:firstLine="6"/>
            </w:pPr>
            <w:r>
              <w:rPr>
                <w:spacing w:val="-6"/>
              </w:rPr>
              <w:t>符合第二章“投标人须知前附表</w:t>
            </w:r>
            <w:r>
              <w:rPr>
                <w:spacing w:val="-73"/>
              </w:rPr>
              <w:t xml:space="preserve"> </w:t>
            </w:r>
            <w:r>
              <w:rPr>
                <w:spacing w:val="-6"/>
              </w:rPr>
              <w:t>”第</w:t>
            </w:r>
            <w:r>
              <w:rPr>
                <w:spacing w:val="-34"/>
              </w:rPr>
              <w:t xml:space="preserve"> </w:t>
            </w:r>
            <w:r>
              <w:rPr>
                <w:spacing w:val="-6"/>
              </w:rPr>
              <w:t>1.3.3</w:t>
            </w:r>
            <w:r>
              <w:rPr>
                <w:spacing w:val="-43"/>
              </w:rPr>
              <w:t xml:space="preserve"> </w:t>
            </w:r>
            <w:r>
              <w:rPr>
                <w:spacing w:val="-6"/>
              </w:rPr>
              <w:t>项</w:t>
            </w:r>
            <w:r>
              <w:rPr>
                <w:spacing w:val="-8"/>
              </w:rPr>
              <w:t>规定</w:t>
            </w:r>
          </w:p>
        </w:tc>
      </w:tr>
      <w:tr w14:paraId="6F506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2ADA1F3B">
            <w:pPr>
              <w:rPr>
                <w:rFonts w:ascii="Arial"/>
                <w:sz w:val="21"/>
              </w:rPr>
            </w:pPr>
          </w:p>
        </w:tc>
        <w:tc>
          <w:tcPr>
            <w:tcW w:w="1214" w:type="dxa"/>
            <w:vMerge w:val="continue"/>
            <w:tcBorders>
              <w:top w:val="nil"/>
              <w:bottom w:val="nil"/>
            </w:tcBorders>
            <w:vAlign w:val="top"/>
          </w:tcPr>
          <w:p w14:paraId="06DBAB92">
            <w:pPr>
              <w:rPr>
                <w:rFonts w:ascii="Arial"/>
                <w:sz w:val="21"/>
              </w:rPr>
            </w:pPr>
          </w:p>
        </w:tc>
        <w:tc>
          <w:tcPr>
            <w:tcW w:w="1947" w:type="dxa"/>
            <w:vAlign w:val="top"/>
          </w:tcPr>
          <w:p w14:paraId="0EF12671">
            <w:pPr>
              <w:spacing w:line="264" w:lineRule="auto"/>
              <w:rPr>
                <w:rFonts w:ascii="Arial"/>
                <w:sz w:val="21"/>
              </w:rPr>
            </w:pPr>
          </w:p>
          <w:p w14:paraId="559FCA82">
            <w:pPr>
              <w:pStyle w:val="9"/>
              <w:spacing w:before="78" w:line="222" w:lineRule="auto"/>
              <w:ind w:left="124"/>
            </w:pPr>
            <w:r>
              <w:rPr>
                <w:spacing w:val="-5"/>
              </w:rPr>
              <w:t>安全目标</w:t>
            </w:r>
          </w:p>
        </w:tc>
        <w:tc>
          <w:tcPr>
            <w:tcW w:w="4999" w:type="dxa"/>
            <w:vAlign w:val="top"/>
          </w:tcPr>
          <w:p w14:paraId="753C68EF">
            <w:pPr>
              <w:pStyle w:val="9"/>
              <w:spacing w:before="133" w:line="270" w:lineRule="auto"/>
              <w:ind w:left="120" w:right="108" w:firstLine="6"/>
            </w:pPr>
            <w:r>
              <w:rPr>
                <w:spacing w:val="-6"/>
              </w:rPr>
              <w:t>符合第二章“投标人须知前附表</w:t>
            </w:r>
            <w:r>
              <w:rPr>
                <w:spacing w:val="-73"/>
              </w:rPr>
              <w:t xml:space="preserve"> </w:t>
            </w:r>
            <w:r>
              <w:rPr>
                <w:spacing w:val="-6"/>
              </w:rPr>
              <w:t>”第</w:t>
            </w:r>
            <w:r>
              <w:rPr>
                <w:spacing w:val="-34"/>
              </w:rPr>
              <w:t xml:space="preserve"> </w:t>
            </w:r>
            <w:r>
              <w:rPr>
                <w:spacing w:val="-6"/>
              </w:rPr>
              <w:t>1.3.5</w:t>
            </w:r>
            <w:r>
              <w:rPr>
                <w:spacing w:val="-43"/>
              </w:rPr>
              <w:t xml:space="preserve"> </w:t>
            </w:r>
            <w:r>
              <w:rPr>
                <w:spacing w:val="-6"/>
              </w:rPr>
              <w:t>项</w:t>
            </w:r>
            <w:r>
              <w:rPr>
                <w:spacing w:val="-8"/>
              </w:rPr>
              <w:t>规定</w:t>
            </w:r>
          </w:p>
        </w:tc>
      </w:tr>
      <w:tr w14:paraId="1FD8D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5FB65273">
            <w:pPr>
              <w:rPr>
                <w:rFonts w:ascii="Arial"/>
                <w:sz w:val="21"/>
              </w:rPr>
            </w:pPr>
          </w:p>
        </w:tc>
        <w:tc>
          <w:tcPr>
            <w:tcW w:w="1214" w:type="dxa"/>
            <w:vMerge w:val="continue"/>
            <w:tcBorders>
              <w:top w:val="nil"/>
              <w:bottom w:val="nil"/>
            </w:tcBorders>
            <w:vAlign w:val="top"/>
          </w:tcPr>
          <w:p w14:paraId="52DA7836">
            <w:pPr>
              <w:rPr>
                <w:rFonts w:ascii="Arial"/>
                <w:sz w:val="21"/>
              </w:rPr>
            </w:pPr>
          </w:p>
        </w:tc>
        <w:tc>
          <w:tcPr>
            <w:tcW w:w="1947" w:type="dxa"/>
            <w:vAlign w:val="top"/>
          </w:tcPr>
          <w:p w14:paraId="519E0EA5">
            <w:pPr>
              <w:spacing w:line="264" w:lineRule="auto"/>
              <w:rPr>
                <w:rFonts w:ascii="Arial"/>
                <w:sz w:val="21"/>
              </w:rPr>
            </w:pPr>
          </w:p>
          <w:p w14:paraId="1CC0E88F">
            <w:pPr>
              <w:pStyle w:val="9"/>
              <w:spacing w:before="78" w:line="222" w:lineRule="auto"/>
              <w:ind w:left="121"/>
            </w:pPr>
            <w:r>
              <w:rPr>
                <w:spacing w:val="-3"/>
              </w:rPr>
              <w:t>文明工地目标</w:t>
            </w:r>
          </w:p>
        </w:tc>
        <w:tc>
          <w:tcPr>
            <w:tcW w:w="4999" w:type="dxa"/>
            <w:vAlign w:val="top"/>
          </w:tcPr>
          <w:p w14:paraId="359973E3">
            <w:pPr>
              <w:pStyle w:val="9"/>
              <w:spacing w:before="135" w:line="269" w:lineRule="auto"/>
              <w:ind w:left="120" w:right="108" w:firstLine="6"/>
            </w:pPr>
            <w:r>
              <w:rPr>
                <w:spacing w:val="-6"/>
              </w:rPr>
              <w:t>符合第二章“投标人须知前附表</w:t>
            </w:r>
            <w:r>
              <w:rPr>
                <w:spacing w:val="-73"/>
              </w:rPr>
              <w:t xml:space="preserve"> </w:t>
            </w:r>
            <w:r>
              <w:rPr>
                <w:spacing w:val="-6"/>
              </w:rPr>
              <w:t>”第</w:t>
            </w:r>
            <w:r>
              <w:rPr>
                <w:spacing w:val="-34"/>
              </w:rPr>
              <w:t xml:space="preserve"> </w:t>
            </w:r>
            <w:r>
              <w:rPr>
                <w:spacing w:val="-6"/>
              </w:rPr>
              <w:t>1.3.6</w:t>
            </w:r>
            <w:r>
              <w:rPr>
                <w:spacing w:val="-43"/>
              </w:rPr>
              <w:t xml:space="preserve"> </w:t>
            </w:r>
            <w:r>
              <w:rPr>
                <w:spacing w:val="-6"/>
              </w:rPr>
              <w:t>项</w:t>
            </w:r>
            <w:r>
              <w:rPr>
                <w:spacing w:val="-8"/>
              </w:rPr>
              <w:t>规定</w:t>
            </w:r>
          </w:p>
        </w:tc>
      </w:tr>
      <w:tr w14:paraId="6CEEB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continue"/>
            <w:tcBorders>
              <w:top w:val="nil"/>
              <w:bottom w:val="nil"/>
            </w:tcBorders>
            <w:vAlign w:val="top"/>
          </w:tcPr>
          <w:p w14:paraId="652FB032">
            <w:pPr>
              <w:rPr>
                <w:rFonts w:ascii="Arial"/>
                <w:sz w:val="21"/>
              </w:rPr>
            </w:pPr>
          </w:p>
        </w:tc>
        <w:tc>
          <w:tcPr>
            <w:tcW w:w="1214" w:type="dxa"/>
            <w:vMerge w:val="continue"/>
            <w:tcBorders>
              <w:top w:val="nil"/>
              <w:bottom w:val="nil"/>
            </w:tcBorders>
            <w:vAlign w:val="top"/>
          </w:tcPr>
          <w:p w14:paraId="61B01B7A">
            <w:pPr>
              <w:rPr>
                <w:rFonts w:ascii="Arial"/>
                <w:sz w:val="21"/>
              </w:rPr>
            </w:pPr>
          </w:p>
        </w:tc>
        <w:tc>
          <w:tcPr>
            <w:tcW w:w="1947" w:type="dxa"/>
            <w:vAlign w:val="top"/>
          </w:tcPr>
          <w:p w14:paraId="683FD5E5">
            <w:pPr>
              <w:spacing w:line="264" w:lineRule="auto"/>
              <w:rPr>
                <w:rFonts w:ascii="Arial"/>
                <w:sz w:val="21"/>
              </w:rPr>
            </w:pPr>
          </w:p>
          <w:p w14:paraId="2638CECC">
            <w:pPr>
              <w:pStyle w:val="9"/>
              <w:spacing w:before="78" w:line="222" w:lineRule="auto"/>
              <w:ind w:left="122"/>
            </w:pPr>
            <w:r>
              <w:rPr>
                <w:spacing w:val="-3"/>
              </w:rPr>
              <w:t>扬尘治理目标</w:t>
            </w:r>
          </w:p>
        </w:tc>
        <w:tc>
          <w:tcPr>
            <w:tcW w:w="4999" w:type="dxa"/>
            <w:vAlign w:val="top"/>
          </w:tcPr>
          <w:p w14:paraId="2D6597CA">
            <w:pPr>
              <w:pStyle w:val="9"/>
              <w:spacing w:before="134" w:line="269" w:lineRule="auto"/>
              <w:ind w:left="120" w:right="108" w:firstLine="6"/>
            </w:pPr>
            <w:r>
              <w:rPr>
                <w:spacing w:val="-6"/>
              </w:rPr>
              <w:t>符合第二章“投标人须知前附表</w:t>
            </w:r>
            <w:r>
              <w:rPr>
                <w:spacing w:val="-73"/>
              </w:rPr>
              <w:t xml:space="preserve"> </w:t>
            </w:r>
            <w:r>
              <w:rPr>
                <w:spacing w:val="-6"/>
              </w:rPr>
              <w:t>”第</w:t>
            </w:r>
            <w:r>
              <w:rPr>
                <w:spacing w:val="-34"/>
              </w:rPr>
              <w:t xml:space="preserve"> </w:t>
            </w:r>
            <w:r>
              <w:rPr>
                <w:spacing w:val="-6"/>
              </w:rPr>
              <w:t>1.3.7</w:t>
            </w:r>
            <w:r>
              <w:rPr>
                <w:spacing w:val="-43"/>
              </w:rPr>
              <w:t xml:space="preserve"> </w:t>
            </w:r>
            <w:r>
              <w:rPr>
                <w:spacing w:val="-6"/>
              </w:rPr>
              <w:t>项</w:t>
            </w:r>
            <w:r>
              <w:rPr>
                <w:spacing w:val="-8"/>
              </w:rPr>
              <w:t>规定</w:t>
            </w:r>
          </w:p>
        </w:tc>
      </w:tr>
      <w:tr w14:paraId="1CEE7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2C68AA61">
            <w:pPr>
              <w:rPr>
                <w:rFonts w:ascii="Arial"/>
                <w:sz w:val="21"/>
              </w:rPr>
            </w:pPr>
          </w:p>
        </w:tc>
        <w:tc>
          <w:tcPr>
            <w:tcW w:w="1214" w:type="dxa"/>
            <w:vMerge w:val="continue"/>
            <w:tcBorders>
              <w:top w:val="nil"/>
              <w:bottom w:val="nil"/>
            </w:tcBorders>
            <w:vAlign w:val="top"/>
          </w:tcPr>
          <w:p w14:paraId="5CC86EAF">
            <w:pPr>
              <w:rPr>
                <w:rFonts w:ascii="Arial"/>
                <w:sz w:val="21"/>
              </w:rPr>
            </w:pPr>
          </w:p>
        </w:tc>
        <w:tc>
          <w:tcPr>
            <w:tcW w:w="1947" w:type="dxa"/>
            <w:vAlign w:val="top"/>
          </w:tcPr>
          <w:p w14:paraId="108F5657">
            <w:pPr>
              <w:spacing w:line="263" w:lineRule="auto"/>
              <w:rPr>
                <w:rFonts w:ascii="Arial"/>
                <w:sz w:val="21"/>
              </w:rPr>
            </w:pPr>
          </w:p>
          <w:p w14:paraId="0B6F0D84">
            <w:pPr>
              <w:pStyle w:val="9"/>
              <w:spacing w:before="78" w:line="222" w:lineRule="auto"/>
              <w:ind w:left="119"/>
            </w:pPr>
            <w:r>
              <w:rPr>
                <w:spacing w:val="-3"/>
              </w:rPr>
              <w:t>缺陷责任期</w:t>
            </w:r>
          </w:p>
        </w:tc>
        <w:tc>
          <w:tcPr>
            <w:tcW w:w="4999" w:type="dxa"/>
            <w:vAlign w:val="top"/>
          </w:tcPr>
          <w:p w14:paraId="247075D9">
            <w:pPr>
              <w:pStyle w:val="9"/>
              <w:spacing w:before="135" w:line="269" w:lineRule="auto"/>
              <w:ind w:left="120" w:right="108" w:firstLine="6"/>
            </w:pPr>
            <w:r>
              <w:rPr>
                <w:spacing w:val="-6"/>
              </w:rPr>
              <w:t>符合第二章“投标人须知前附表</w:t>
            </w:r>
            <w:r>
              <w:rPr>
                <w:spacing w:val="-73"/>
              </w:rPr>
              <w:t xml:space="preserve"> </w:t>
            </w:r>
            <w:r>
              <w:rPr>
                <w:spacing w:val="-6"/>
              </w:rPr>
              <w:t>”第</w:t>
            </w:r>
            <w:r>
              <w:rPr>
                <w:spacing w:val="-34"/>
              </w:rPr>
              <w:t xml:space="preserve"> </w:t>
            </w:r>
            <w:r>
              <w:rPr>
                <w:spacing w:val="-6"/>
              </w:rPr>
              <w:t>1.3.8</w:t>
            </w:r>
            <w:r>
              <w:rPr>
                <w:spacing w:val="-43"/>
              </w:rPr>
              <w:t xml:space="preserve"> </w:t>
            </w:r>
            <w:r>
              <w:rPr>
                <w:spacing w:val="-6"/>
              </w:rPr>
              <w:t>项</w:t>
            </w:r>
            <w:r>
              <w:rPr>
                <w:spacing w:val="-8"/>
              </w:rPr>
              <w:t>规定</w:t>
            </w:r>
          </w:p>
        </w:tc>
      </w:tr>
      <w:tr w14:paraId="761CC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5AEFC4CB">
            <w:pPr>
              <w:rPr>
                <w:rFonts w:ascii="Arial"/>
                <w:sz w:val="21"/>
              </w:rPr>
            </w:pPr>
          </w:p>
        </w:tc>
        <w:tc>
          <w:tcPr>
            <w:tcW w:w="1214" w:type="dxa"/>
            <w:vMerge w:val="continue"/>
            <w:tcBorders>
              <w:top w:val="nil"/>
              <w:bottom w:val="nil"/>
            </w:tcBorders>
            <w:vAlign w:val="top"/>
          </w:tcPr>
          <w:p w14:paraId="138E014C">
            <w:pPr>
              <w:rPr>
                <w:rFonts w:ascii="Arial"/>
                <w:sz w:val="21"/>
              </w:rPr>
            </w:pPr>
          </w:p>
        </w:tc>
        <w:tc>
          <w:tcPr>
            <w:tcW w:w="1947" w:type="dxa"/>
            <w:vAlign w:val="top"/>
          </w:tcPr>
          <w:p w14:paraId="5B8EC5BA">
            <w:pPr>
              <w:spacing w:line="266" w:lineRule="auto"/>
              <w:rPr>
                <w:rFonts w:ascii="Arial"/>
                <w:sz w:val="21"/>
              </w:rPr>
            </w:pPr>
          </w:p>
          <w:p w14:paraId="5D1D1030">
            <w:pPr>
              <w:pStyle w:val="9"/>
              <w:spacing w:before="78" w:line="221" w:lineRule="auto"/>
              <w:ind w:left="127"/>
            </w:pPr>
            <w:r>
              <w:rPr>
                <w:spacing w:val="-5"/>
              </w:rPr>
              <w:t>工程保修期</w:t>
            </w:r>
          </w:p>
        </w:tc>
        <w:tc>
          <w:tcPr>
            <w:tcW w:w="4999" w:type="dxa"/>
            <w:vAlign w:val="top"/>
          </w:tcPr>
          <w:p w14:paraId="7B43006B">
            <w:pPr>
              <w:pStyle w:val="9"/>
              <w:spacing w:before="135" w:line="269" w:lineRule="auto"/>
              <w:ind w:left="120" w:right="108" w:firstLine="6"/>
            </w:pPr>
            <w:r>
              <w:rPr>
                <w:spacing w:val="-6"/>
              </w:rPr>
              <w:t>符合第二章“投标人须知前附表</w:t>
            </w:r>
            <w:r>
              <w:rPr>
                <w:spacing w:val="-73"/>
              </w:rPr>
              <w:t xml:space="preserve"> </w:t>
            </w:r>
            <w:r>
              <w:rPr>
                <w:spacing w:val="-6"/>
              </w:rPr>
              <w:t>”第</w:t>
            </w:r>
            <w:r>
              <w:rPr>
                <w:spacing w:val="-34"/>
              </w:rPr>
              <w:t xml:space="preserve"> </w:t>
            </w:r>
            <w:r>
              <w:rPr>
                <w:spacing w:val="-6"/>
              </w:rPr>
              <w:t>1.3.9</w:t>
            </w:r>
            <w:r>
              <w:rPr>
                <w:spacing w:val="-43"/>
              </w:rPr>
              <w:t xml:space="preserve"> </w:t>
            </w:r>
            <w:r>
              <w:rPr>
                <w:spacing w:val="-6"/>
              </w:rPr>
              <w:t>项</w:t>
            </w:r>
            <w:r>
              <w:rPr>
                <w:spacing w:val="-8"/>
              </w:rPr>
              <w:t>规定</w:t>
            </w:r>
          </w:p>
        </w:tc>
      </w:tr>
      <w:tr w14:paraId="33D23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53F348C2">
            <w:pPr>
              <w:rPr>
                <w:rFonts w:ascii="Arial"/>
                <w:sz w:val="21"/>
              </w:rPr>
            </w:pPr>
          </w:p>
        </w:tc>
        <w:tc>
          <w:tcPr>
            <w:tcW w:w="1214" w:type="dxa"/>
            <w:vMerge w:val="continue"/>
            <w:tcBorders>
              <w:top w:val="nil"/>
              <w:bottom w:val="nil"/>
            </w:tcBorders>
            <w:vAlign w:val="top"/>
          </w:tcPr>
          <w:p w14:paraId="61C41439">
            <w:pPr>
              <w:rPr>
                <w:rFonts w:ascii="Arial"/>
                <w:sz w:val="21"/>
              </w:rPr>
            </w:pPr>
          </w:p>
        </w:tc>
        <w:tc>
          <w:tcPr>
            <w:tcW w:w="1947" w:type="dxa"/>
            <w:vAlign w:val="top"/>
          </w:tcPr>
          <w:p w14:paraId="6CECBA50">
            <w:pPr>
              <w:spacing w:line="266" w:lineRule="auto"/>
              <w:rPr>
                <w:rFonts w:ascii="Arial"/>
                <w:sz w:val="21"/>
              </w:rPr>
            </w:pPr>
          </w:p>
          <w:p w14:paraId="689CF1C5">
            <w:pPr>
              <w:pStyle w:val="9"/>
              <w:spacing w:before="78" w:line="222" w:lineRule="auto"/>
              <w:ind w:left="120"/>
            </w:pPr>
            <w:r>
              <w:rPr>
                <w:spacing w:val="-4"/>
              </w:rPr>
              <w:t>投标有效期</w:t>
            </w:r>
          </w:p>
        </w:tc>
        <w:tc>
          <w:tcPr>
            <w:tcW w:w="4999" w:type="dxa"/>
            <w:vAlign w:val="top"/>
          </w:tcPr>
          <w:p w14:paraId="32E5DF56">
            <w:pPr>
              <w:pStyle w:val="9"/>
              <w:spacing w:before="133" w:line="270" w:lineRule="auto"/>
              <w:ind w:left="120" w:right="108" w:firstLine="6"/>
            </w:pPr>
            <w:r>
              <w:rPr>
                <w:spacing w:val="-5"/>
              </w:rPr>
              <w:t>符合第二章“投标人须知前附表</w:t>
            </w:r>
            <w:r>
              <w:rPr>
                <w:spacing w:val="-82"/>
              </w:rPr>
              <w:t xml:space="preserve"> </w:t>
            </w:r>
            <w:r>
              <w:rPr>
                <w:spacing w:val="-5"/>
              </w:rPr>
              <w:t>”第</w:t>
            </w:r>
            <w:r>
              <w:rPr>
                <w:spacing w:val="-47"/>
              </w:rPr>
              <w:t xml:space="preserve"> </w:t>
            </w:r>
            <w:r>
              <w:rPr>
                <w:spacing w:val="-5"/>
              </w:rPr>
              <w:t>3.3.1</w:t>
            </w:r>
            <w:r>
              <w:rPr>
                <w:spacing w:val="-43"/>
              </w:rPr>
              <w:t xml:space="preserve"> </w:t>
            </w:r>
            <w:r>
              <w:rPr>
                <w:spacing w:val="-5"/>
              </w:rPr>
              <w:t>项</w:t>
            </w:r>
            <w:r>
              <w:rPr>
                <w:spacing w:val="-8"/>
              </w:rPr>
              <w:t>规定</w:t>
            </w:r>
          </w:p>
        </w:tc>
      </w:tr>
      <w:tr w14:paraId="63162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425FB2A0">
            <w:pPr>
              <w:rPr>
                <w:rFonts w:ascii="Arial"/>
                <w:sz w:val="21"/>
              </w:rPr>
            </w:pPr>
          </w:p>
        </w:tc>
        <w:tc>
          <w:tcPr>
            <w:tcW w:w="1214" w:type="dxa"/>
            <w:vMerge w:val="continue"/>
            <w:tcBorders>
              <w:top w:val="nil"/>
              <w:bottom w:val="nil"/>
            </w:tcBorders>
            <w:vAlign w:val="top"/>
          </w:tcPr>
          <w:p w14:paraId="543C5B28">
            <w:pPr>
              <w:rPr>
                <w:rFonts w:ascii="Arial"/>
                <w:sz w:val="21"/>
              </w:rPr>
            </w:pPr>
          </w:p>
        </w:tc>
        <w:tc>
          <w:tcPr>
            <w:tcW w:w="1947" w:type="dxa"/>
            <w:vAlign w:val="top"/>
          </w:tcPr>
          <w:p w14:paraId="049D0BF3">
            <w:pPr>
              <w:pStyle w:val="9"/>
              <w:spacing w:before="133" w:line="270" w:lineRule="auto"/>
              <w:ind w:left="120" w:right="103"/>
            </w:pPr>
            <w:r>
              <w:rPr>
                <w:spacing w:val="5"/>
              </w:rPr>
              <w:t>投标保证金企业</w:t>
            </w:r>
            <w:r>
              <w:rPr>
                <w:spacing w:val="-4"/>
              </w:rPr>
              <w:t>信用承诺函</w:t>
            </w:r>
          </w:p>
        </w:tc>
        <w:tc>
          <w:tcPr>
            <w:tcW w:w="4999" w:type="dxa"/>
            <w:vAlign w:val="top"/>
          </w:tcPr>
          <w:p w14:paraId="67BA0CAD">
            <w:pPr>
              <w:pStyle w:val="9"/>
              <w:spacing w:before="133" w:line="270" w:lineRule="auto"/>
              <w:ind w:left="120" w:right="108" w:firstLine="6"/>
            </w:pPr>
            <w:r>
              <w:rPr>
                <w:spacing w:val="-5"/>
              </w:rPr>
              <w:t>符合第二章“投标人须知前附表</w:t>
            </w:r>
            <w:r>
              <w:rPr>
                <w:spacing w:val="-82"/>
              </w:rPr>
              <w:t xml:space="preserve"> </w:t>
            </w:r>
            <w:r>
              <w:rPr>
                <w:spacing w:val="-5"/>
              </w:rPr>
              <w:t>”第</w:t>
            </w:r>
            <w:r>
              <w:rPr>
                <w:spacing w:val="-47"/>
              </w:rPr>
              <w:t xml:space="preserve"> </w:t>
            </w:r>
            <w:r>
              <w:rPr>
                <w:spacing w:val="-5"/>
              </w:rPr>
              <w:t>3.4.1</w:t>
            </w:r>
            <w:r>
              <w:rPr>
                <w:spacing w:val="-43"/>
              </w:rPr>
              <w:t xml:space="preserve"> </w:t>
            </w:r>
            <w:r>
              <w:rPr>
                <w:spacing w:val="-5"/>
              </w:rPr>
              <w:t>项</w:t>
            </w:r>
            <w:r>
              <w:rPr>
                <w:spacing w:val="-8"/>
              </w:rPr>
              <w:t>规定</w:t>
            </w:r>
          </w:p>
        </w:tc>
      </w:tr>
      <w:tr w14:paraId="06FE0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27D96CC8">
            <w:pPr>
              <w:rPr>
                <w:rFonts w:ascii="Arial"/>
                <w:sz w:val="21"/>
              </w:rPr>
            </w:pPr>
          </w:p>
        </w:tc>
        <w:tc>
          <w:tcPr>
            <w:tcW w:w="1214" w:type="dxa"/>
            <w:vMerge w:val="continue"/>
            <w:tcBorders>
              <w:top w:val="nil"/>
              <w:bottom w:val="nil"/>
            </w:tcBorders>
            <w:vAlign w:val="top"/>
          </w:tcPr>
          <w:p w14:paraId="38B69238">
            <w:pPr>
              <w:rPr>
                <w:rFonts w:ascii="Arial"/>
                <w:sz w:val="21"/>
              </w:rPr>
            </w:pPr>
          </w:p>
        </w:tc>
        <w:tc>
          <w:tcPr>
            <w:tcW w:w="1947" w:type="dxa"/>
            <w:vAlign w:val="top"/>
          </w:tcPr>
          <w:p w14:paraId="5465AA49">
            <w:pPr>
              <w:spacing w:line="265" w:lineRule="auto"/>
              <w:rPr>
                <w:rFonts w:ascii="Arial"/>
                <w:sz w:val="21"/>
              </w:rPr>
            </w:pPr>
          </w:p>
          <w:p w14:paraId="6AB75DE9">
            <w:pPr>
              <w:pStyle w:val="9"/>
              <w:spacing w:before="78" w:line="222" w:lineRule="auto"/>
              <w:ind w:left="122"/>
            </w:pPr>
            <w:r>
              <w:rPr>
                <w:spacing w:val="-5"/>
              </w:rPr>
              <w:t>价款支付</w:t>
            </w:r>
          </w:p>
        </w:tc>
        <w:tc>
          <w:tcPr>
            <w:tcW w:w="4999" w:type="dxa"/>
            <w:vAlign w:val="top"/>
          </w:tcPr>
          <w:p w14:paraId="4097D3A1">
            <w:pPr>
              <w:pStyle w:val="9"/>
              <w:spacing w:before="135" w:line="269" w:lineRule="auto"/>
              <w:ind w:left="120" w:right="108" w:firstLine="6"/>
            </w:pPr>
            <w:r>
              <w:rPr>
                <w:spacing w:val="-1"/>
              </w:rPr>
              <w:t>符合第二章“投标人须知前附表</w:t>
            </w:r>
            <w:r>
              <w:rPr>
                <w:spacing w:val="-76"/>
              </w:rPr>
              <w:t xml:space="preserve"> </w:t>
            </w:r>
            <w:r>
              <w:rPr>
                <w:spacing w:val="-1"/>
              </w:rPr>
              <w:t>”第</w:t>
            </w:r>
            <w:r>
              <w:rPr>
                <w:spacing w:val="-27"/>
              </w:rPr>
              <w:t xml:space="preserve"> </w:t>
            </w:r>
            <w:r>
              <w:rPr>
                <w:spacing w:val="-1"/>
              </w:rPr>
              <w:t>10.5</w:t>
            </w:r>
            <w:r>
              <w:rPr>
                <w:spacing w:val="-38"/>
              </w:rPr>
              <w:t xml:space="preserve"> </w:t>
            </w:r>
            <w:r>
              <w:rPr>
                <w:spacing w:val="-1"/>
              </w:rPr>
              <w:t>项</w:t>
            </w:r>
            <w:r>
              <w:rPr>
                <w:spacing w:val="-8"/>
              </w:rPr>
              <w:t>规定</w:t>
            </w:r>
          </w:p>
        </w:tc>
      </w:tr>
      <w:tr w14:paraId="7B462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739" w:type="dxa"/>
            <w:vMerge w:val="continue"/>
            <w:tcBorders>
              <w:top w:val="nil"/>
            </w:tcBorders>
            <w:vAlign w:val="top"/>
          </w:tcPr>
          <w:p w14:paraId="713FC777">
            <w:pPr>
              <w:rPr>
                <w:rFonts w:ascii="Arial"/>
                <w:sz w:val="21"/>
              </w:rPr>
            </w:pPr>
          </w:p>
        </w:tc>
        <w:tc>
          <w:tcPr>
            <w:tcW w:w="1214" w:type="dxa"/>
            <w:vMerge w:val="continue"/>
            <w:tcBorders>
              <w:top w:val="nil"/>
            </w:tcBorders>
            <w:vAlign w:val="top"/>
          </w:tcPr>
          <w:p w14:paraId="0B757157">
            <w:pPr>
              <w:rPr>
                <w:rFonts w:ascii="Arial"/>
                <w:sz w:val="21"/>
              </w:rPr>
            </w:pPr>
          </w:p>
        </w:tc>
        <w:tc>
          <w:tcPr>
            <w:tcW w:w="1947" w:type="dxa"/>
            <w:vAlign w:val="top"/>
          </w:tcPr>
          <w:p w14:paraId="6AEEB977">
            <w:pPr>
              <w:pStyle w:val="9"/>
              <w:spacing w:before="135" w:line="215" w:lineRule="auto"/>
              <w:ind w:left="123"/>
            </w:pPr>
            <w:r>
              <w:rPr>
                <w:spacing w:val="-9"/>
              </w:rPr>
              <w:t>其他</w:t>
            </w:r>
          </w:p>
        </w:tc>
        <w:tc>
          <w:tcPr>
            <w:tcW w:w="4999" w:type="dxa"/>
            <w:vAlign w:val="top"/>
          </w:tcPr>
          <w:p w14:paraId="35F69B1A">
            <w:pPr>
              <w:pStyle w:val="9"/>
              <w:spacing w:before="135" w:line="215" w:lineRule="auto"/>
              <w:ind w:left="120"/>
            </w:pPr>
            <w:r>
              <w:rPr>
                <w:spacing w:val="-2"/>
              </w:rPr>
              <w:t>招标文件规定的其他内容</w:t>
            </w:r>
          </w:p>
        </w:tc>
      </w:tr>
      <w:tr w14:paraId="426E6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953" w:type="dxa"/>
            <w:gridSpan w:val="2"/>
            <w:vAlign w:val="top"/>
          </w:tcPr>
          <w:p w14:paraId="2E2F17BE">
            <w:pPr>
              <w:pStyle w:val="9"/>
              <w:spacing w:before="166" w:line="222" w:lineRule="auto"/>
              <w:ind w:left="630"/>
            </w:pPr>
            <w:r>
              <w:rPr>
                <w:b/>
                <w:bCs/>
                <w:spacing w:val="-8"/>
              </w:rPr>
              <w:t>条款号</w:t>
            </w:r>
          </w:p>
        </w:tc>
        <w:tc>
          <w:tcPr>
            <w:tcW w:w="1947" w:type="dxa"/>
            <w:vAlign w:val="top"/>
          </w:tcPr>
          <w:p w14:paraId="7CE111B8">
            <w:pPr>
              <w:pStyle w:val="9"/>
              <w:spacing w:before="166" w:line="222" w:lineRule="auto"/>
              <w:ind w:left="508"/>
            </w:pPr>
            <w:r>
              <w:rPr>
                <w:spacing w:val="-5"/>
              </w:rPr>
              <w:t>条款内容</w:t>
            </w:r>
          </w:p>
        </w:tc>
        <w:tc>
          <w:tcPr>
            <w:tcW w:w="4999" w:type="dxa"/>
            <w:vAlign w:val="top"/>
          </w:tcPr>
          <w:p w14:paraId="11B57FF9">
            <w:pPr>
              <w:pStyle w:val="9"/>
              <w:spacing w:before="166" w:line="222" w:lineRule="auto"/>
              <w:ind w:left="2030"/>
            </w:pPr>
            <w:r>
              <w:rPr>
                <w:b/>
                <w:bCs/>
                <w:spacing w:val="-7"/>
              </w:rPr>
              <w:t>编列内容</w:t>
            </w:r>
          </w:p>
        </w:tc>
      </w:tr>
      <w:tr w14:paraId="3A9B4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953" w:type="dxa"/>
            <w:gridSpan w:val="2"/>
            <w:vAlign w:val="top"/>
          </w:tcPr>
          <w:p w14:paraId="3E482B9D">
            <w:pPr>
              <w:spacing w:line="347" w:lineRule="auto"/>
              <w:rPr>
                <w:rFonts w:ascii="Arial"/>
                <w:sz w:val="21"/>
              </w:rPr>
            </w:pPr>
          </w:p>
          <w:p w14:paraId="0C8A5553">
            <w:pPr>
              <w:spacing w:line="347" w:lineRule="auto"/>
              <w:rPr>
                <w:rFonts w:ascii="Arial"/>
                <w:sz w:val="21"/>
              </w:rPr>
            </w:pPr>
          </w:p>
          <w:p w14:paraId="1DF8F999">
            <w:pPr>
              <w:pStyle w:val="9"/>
              <w:spacing w:before="78"/>
              <w:ind w:left="685"/>
            </w:pPr>
            <w:r>
              <w:rPr>
                <w:spacing w:val="-3"/>
              </w:rPr>
              <w:t>2.2.1</w:t>
            </w:r>
          </w:p>
        </w:tc>
        <w:tc>
          <w:tcPr>
            <w:tcW w:w="1947" w:type="dxa"/>
            <w:vAlign w:val="top"/>
          </w:tcPr>
          <w:p w14:paraId="12DBF0D1">
            <w:pPr>
              <w:spacing w:line="465" w:lineRule="auto"/>
              <w:rPr>
                <w:rFonts w:ascii="Arial"/>
                <w:sz w:val="21"/>
              </w:rPr>
            </w:pPr>
          </w:p>
          <w:p w14:paraId="49875C86">
            <w:pPr>
              <w:pStyle w:val="9"/>
              <w:spacing w:before="78" w:line="223" w:lineRule="auto"/>
              <w:ind w:left="508"/>
            </w:pPr>
            <w:r>
              <w:rPr>
                <w:spacing w:val="-5"/>
              </w:rPr>
              <w:t>分值构成</w:t>
            </w:r>
          </w:p>
          <w:p w14:paraId="32E2AA0C">
            <w:pPr>
              <w:pStyle w:val="9"/>
              <w:spacing w:before="170" w:line="224" w:lineRule="auto"/>
              <w:ind w:left="180"/>
            </w:pPr>
            <w:r>
              <w:rPr>
                <w:spacing w:val="-10"/>
              </w:rPr>
              <w:t>(总分</w:t>
            </w:r>
            <w:r>
              <w:rPr>
                <w:spacing w:val="-31"/>
              </w:rPr>
              <w:t xml:space="preserve"> </w:t>
            </w:r>
            <w:r>
              <w:rPr>
                <w:spacing w:val="-10"/>
              </w:rPr>
              <w:t>101.5</w:t>
            </w:r>
            <w:r>
              <w:rPr>
                <w:spacing w:val="-41"/>
              </w:rPr>
              <w:t xml:space="preserve"> </w:t>
            </w:r>
            <w:r>
              <w:rPr>
                <w:spacing w:val="-10"/>
              </w:rPr>
              <w:t>分)</w:t>
            </w:r>
          </w:p>
        </w:tc>
        <w:tc>
          <w:tcPr>
            <w:tcW w:w="4999" w:type="dxa"/>
            <w:vAlign w:val="top"/>
          </w:tcPr>
          <w:p w14:paraId="71C516EA">
            <w:pPr>
              <w:pStyle w:val="9"/>
              <w:spacing w:before="135" w:line="222" w:lineRule="auto"/>
              <w:ind w:left="129"/>
            </w:pPr>
            <w:r>
              <w:rPr>
                <w:spacing w:val="-4"/>
              </w:rPr>
              <w:t>商务标：30</w:t>
            </w:r>
            <w:r>
              <w:rPr>
                <w:spacing w:val="-39"/>
              </w:rPr>
              <w:t xml:space="preserve"> </w:t>
            </w:r>
            <w:r>
              <w:rPr>
                <w:spacing w:val="-4"/>
              </w:rPr>
              <w:t>分</w:t>
            </w:r>
          </w:p>
          <w:p w14:paraId="659CE41B">
            <w:pPr>
              <w:pStyle w:val="9"/>
              <w:spacing w:before="131" w:line="222" w:lineRule="auto"/>
              <w:ind w:left="121"/>
            </w:pPr>
            <w:r>
              <w:rPr>
                <w:spacing w:val="-3"/>
              </w:rPr>
              <w:t>技术标：55</w:t>
            </w:r>
            <w:r>
              <w:rPr>
                <w:spacing w:val="-39"/>
              </w:rPr>
              <w:t xml:space="preserve"> </w:t>
            </w:r>
            <w:r>
              <w:rPr>
                <w:spacing w:val="-3"/>
              </w:rPr>
              <w:t>分</w:t>
            </w:r>
          </w:p>
          <w:p w14:paraId="7F0B0B3E">
            <w:pPr>
              <w:pStyle w:val="9"/>
              <w:spacing w:before="131" w:line="222" w:lineRule="auto"/>
              <w:ind w:left="123"/>
            </w:pPr>
            <w:r>
              <w:rPr>
                <w:spacing w:val="-3"/>
              </w:rPr>
              <w:t>综合标：15</w:t>
            </w:r>
            <w:r>
              <w:rPr>
                <w:spacing w:val="-40"/>
              </w:rPr>
              <w:t xml:space="preserve"> </w:t>
            </w:r>
            <w:r>
              <w:rPr>
                <w:spacing w:val="-3"/>
              </w:rPr>
              <w:t>分</w:t>
            </w:r>
          </w:p>
          <w:p w14:paraId="7EB9E554">
            <w:pPr>
              <w:pStyle w:val="9"/>
              <w:spacing w:before="131" w:line="214" w:lineRule="auto"/>
              <w:ind w:left="151"/>
            </w:pPr>
            <w:r>
              <w:rPr>
                <w:spacing w:val="-4"/>
              </w:rPr>
              <w:t>中小企业扶持政策：1.5</w:t>
            </w:r>
            <w:r>
              <w:rPr>
                <w:spacing w:val="-38"/>
              </w:rPr>
              <w:t xml:space="preserve"> </w:t>
            </w:r>
            <w:r>
              <w:rPr>
                <w:spacing w:val="-4"/>
              </w:rPr>
              <w:t>分</w:t>
            </w:r>
          </w:p>
        </w:tc>
      </w:tr>
      <w:tr w14:paraId="29AF8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1953" w:type="dxa"/>
            <w:gridSpan w:val="2"/>
            <w:vAlign w:val="top"/>
          </w:tcPr>
          <w:p w14:paraId="04CD10B0">
            <w:pPr>
              <w:spacing w:line="318" w:lineRule="auto"/>
              <w:rPr>
                <w:rFonts w:ascii="Arial"/>
                <w:sz w:val="21"/>
              </w:rPr>
            </w:pPr>
          </w:p>
          <w:p w14:paraId="0C25FA4C">
            <w:pPr>
              <w:pStyle w:val="9"/>
              <w:spacing w:before="78"/>
              <w:ind w:left="685"/>
            </w:pPr>
            <w:r>
              <w:rPr>
                <w:spacing w:val="-3"/>
              </w:rPr>
              <w:t>2.2.2</w:t>
            </w:r>
          </w:p>
        </w:tc>
        <w:tc>
          <w:tcPr>
            <w:tcW w:w="1947" w:type="dxa"/>
            <w:vAlign w:val="top"/>
          </w:tcPr>
          <w:p w14:paraId="6FF893A3">
            <w:pPr>
              <w:pStyle w:val="9"/>
              <w:spacing w:before="168" w:line="288" w:lineRule="auto"/>
              <w:ind w:left="750" w:right="132" w:hanging="604"/>
            </w:pPr>
            <w:r>
              <w:rPr>
                <w:spacing w:val="-3"/>
              </w:rPr>
              <w:t>评标基准价计算</w:t>
            </w:r>
            <w:r>
              <w:rPr>
                <w:spacing w:val="-11"/>
              </w:rPr>
              <w:t>方法</w:t>
            </w:r>
          </w:p>
        </w:tc>
        <w:tc>
          <w:tcPr>
            <w:tcW w:w="4999" w:type="dxa"/>
            <w:vAlign w:val="top"/>
          </w:tcPr>
          <w:p w14:paraId="379D57CE">
            <w:pPr>
              <w:pStyle w:val="9"/>
              <w:spacing w:before="172" w:line="222" w:lineRule="auto"/>
              <w:ind w:left="121"/>
            </w:pPr>
            <w:r>
              <w:rPr>
                <w:spacing w:val="-1"/>
              </w:rPr>
              <w:t>评标基准价=A*50%+B*50%，其中：</w:t>
            </w:r>
          </w:p>
          <w:p w14:paraId="389A9AA2">
            <w:pPr>
              <w:pStyle w:val="9"/>
              <w:spacing w:before="150" w:line="222" w:lineRule="auto"/>
              <w:ind w:left="126"/>
              <w:rPr>
                <w:spacing w:val="-2"/>
              </w:rPr>
            </w:pPr>
            <w:r>
              <w:rPr>
                <w:spacing w:val="-2"/>
              </w:rPr>
              <w:t>（1）A=招标人最高投标限价；</w:t>
            </w:r>
          </w:p>
          <w:p w14:paraId="25771681">
            <w:pPr>
              <w:pStyle w:val="9"/>
              <w:spacing w:before="150" w:line="222" w:lineRule="auto"/>
              <w:ind w:left="126"/>
              <w:rPr>
                <w:rFonts w:hint="eastAsia"/>
                <w:spacing w:val="-2"/>
              </w:rPr>
            </w:pPr>
            <w:r>
              <w:rPr>
                <w:rFonts w:hint="eastAsia"/>
                <w:spacing w:val="-2"/>
              </w:rPr>
              <w:t>（2）B=当有效投标人高于（或等于）五家时，取所有有效投标报价去掉一个最高值和一个最低值的算术平均值；低于五家时直接取所有有效投标报价的算术平均值。</w:t>
            </w:r>
          </w:p>
          <w:p w14:paraId="07645E06">
            <w:pPr>
              <w:pStyle w:val="9"/>
              <w:spacing w:before="150" w:line="222" w:lineRule="auto"/>
              <w:ind w:left="126" w:firstLine="472" w:firstLineChars="200"/>
            </w:pPr>
            <w:r>
              <w:rPr>
                <w:rFonts w:hint="eastAsia"/>
                <w:spacing w:val="-2"/>
              </w:rPr>
              <w:t>有效投标人指通过形式评审、资格评审、响应性评审，且投标报价不高于最高投标限价的投标人。</w:t>
            </w:r>
          </w:p>
        </w:tc>
      </w:tr>
      <w:tr w14:paraId="61D7A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1953" w:type="dxa"/>
            <w:gridSpan w:val="2"/>
            <w:vAlign w:val="top"/>
          </w:tcPr>
          <w:p w14:paraId="05C20351">
            <w:pPr>
              <w:spacing w:line="354" w:lineRule="auto"/>
              <w:rPr>
                <w:rFonts w:ascii="Arial"/>
                <w:sz w:val="21"/>
              </w:rPr>
            </w:pPr>
          </w:p>
          <w:p w14:paraId="62E2410E">
            <w:pPr>
              <w:pStyle w:val="9"/>
              <w:spacing w:before="78"/>
              <w:ind w:left="685"/>
            </w:pPr>
            <w:r>
              <w:rPr>
                <w:spacing w:val="-3"/>
              </w:rPr>
              <w:t>2.2.3</w:t>
            </w:r>
          </w:p>
        </w:tc>
        <w:tc>
          <w:tcPr>
            <w:tcW w:w="1947" w:type="dxa"/>
            <w:vAlign w:val="top"/>
          </w:tcPr>
          <w:p w14:paraId="534EE553">
            <w:pPr>
              <w:pStyle w:val="9"/>
              <w:spacing w:before="203" w:line="304" w:lineRule="auto"/>
              <w:ind w:left="505" w:right="492" w:firstLine="120"/>
            </w:pPr>
            <w:r>
              <w:rPr>
                <w:spacing w:val="-6"/>
              </w:rPr>
              <w:t>偏差率</w:t>
            </w:r>
            <w:r>
              <w:rPr>
                <w:spacing w:val="-4"/>
              </w:rPr>
              <w:t>计算公式</w:t>
            </w:r>
          </w:p>
        </w:tc>
        <w:tc>
          <w:tcPr>
            <w:tcW w:w="4999" w:type="dxa"/>
            <w:vAlign w:val="top"/>
          </w:tcPr>
          <w:p w14:paraId="3677D343">
            <w:pPr>
              <w:pStyle w:val="9"/>
              <w:spacing w:before="203" w:line="304" w:lineRule="auto"/>
              <w:ind w:left="121" w:right="108"/>
            </w:pPr>
            <w:r>
              <w:rPr>
                <w:spacing w:val="-2"/>
              </w:rPr>
              <w:t>偏差率=100%×（投标人报价－评标基准价）/</w:t>
            </w:r>
            <w:r>
              <w:rPr>
                <w:spacing w:val="-4"/>
              </w:rPr>
              <w:t>评标基准价</w:t>
            </w:r>
          </w:p>
        </w:tc>
      </w:tr>
      <w:tr w14:paraId="3B67E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953" w:type="dxa"/>
            <w:gridSpan w:val="2"/>
            <w:vAlign w:val="top"/>
          </w:tcPr>
          <w:p w14:paraId="62CE0191">
            <w:pPr>
              <w:pStyle w:val="9"/>
              <w:spacing w:before="166" w:line="222" w:lineRule="auto"/>
              <w:ind w:left="632"/>
            </w:pPr>
            <w:r>
              <w:rPr>
                <w:spacing w:val="-7"/>
              </w:rPr>
              <w:t>条款号</w:t>
            </w:r>
          </w:p>
        </w:tc>
        <w:tc>
          <w:tcPr>
            <w:tcW w:w="1947" w:type="dxa"/>
            <w:vAlign w:val="top"/>
          </w:tcPr>
          <w:p w14:paraId="08D96F43">
            <w:pPr>
              <w:pStyle w:val="9"/>
              <w:spacing w:before="166" w:line="222" w:lineRule="auto"/>
              <w:ind w:left="506"/>
            </w:pPr>
            <w:r>
              <w:rPr>
                <w:spacing w:val="-5"/>
              </w:rPr>
              <w:t>评分因素</w:t>
            </w:r>
          </w:p>
        </w:tc>
        <w:tc>
          <w:tcPr>
            <w:tcW w:w="4999" w:type="dxa"/>
            <w:vAlign w:val="top"/>
          </w:tcPr>
          <w:p w14:paraId="3D148443">
            <w:pPr>
              <w:pStyle w:val="9"/>
              <w:spacing w:before="166" w:line="222" w:lineRule="auto"/>
              <w:ind w:left="2032"/>
            </w:pPr>
            <w:r>
              <w:rPr>
                <w:spacing w:val="-5"/>
              </w:rPr>
              <w:t>评分标准</w:t>
            </w:r>
          </w:p>
        </w:tc>
      </w:tr>
      <w:tr w14:paraId="0CD47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4" w:hRule="atLeast"/>
        </w:trPr>
        <w:tc>
          <w:tcPr>
            <w:tcW w:w="739" w:type="dxa"/>
            <w:vMerge w:val="restart"/>
            <w:tcBorders>
              <w:bottom w:val="nil"/>
            </w:tcBorders>
            <w:vAlign w:val="top"/>
          </w:tcPr>
          <w:p w14:paraId="00F1636D">
            <w:pPr>
              <w:rPr>
                <w:rFonts w:ascii="Arial"/>
                <w:sz w:val="21"/>
              </w:rPr>
            </w:pPr>
          </w:p>
          <w:p w14:paraId="051ED3FF">
            <w:pPr>
              <w:rPr>
                <w:rFonts w:ascii="Arial"/>
                <w:sz w:val="21"/>
              </w:rPr>
            </w:pPr>
          </w:p>
          <w:p w14:paraId="0CA64A6C">
            <w:pPr>
              <w:rPr>
                <w:rFonts w:ascii="Arial"/>
                <w:sz w:val="21"/>
              </w:rPr>
            </w:pPr>
          </w:p>
          <w:p w14:paraId="7B85CEA5">
            <w:pPr>
              <w:spacing w:line="241" w:lineRule="auto"/>
              <w:rPr>
                <w:rFonts w:ascii="Arial"/>
                <w:sz w:val="21"/>
              </w:rPr>
            </w:pPr>
          </w:p>
          <w:p w14:paraId="3208A416">
            <w:pPr>
              <w:spacing w:line="241" w:lineRule="auto"/>
              <w:rPr>
                <w:rFonts w:ascii="Arial"/>
                <w:sz w:val="21"/>
              </w:rPr>
            </w:pPr>
          </w:p>
          <w:p w14:paraId="45E95098">
            <w:pPr>
              <w:spacing w:line="241" w:lineRule="auto"/>
              <w:rPr>
                <w:rFonts w:ascii="Arial"/>
                <w:sz w:val="21"/>
              </w:rPr>
            </w:pPr>
          </w:p>
          <w:p w14:paraId="295C4228">
            <w:pPr>
              <w:spacing w:line="241" w:lineRule="auto"/>
              <w:rPr>
                <w:rFonts w:ascii="Arial"/>
                <w:sz w:val="21"/>
              </w:rPr>
            </w:pPr>
          </w:p>
          <w:p w14:paraId="1233F6CC">
            <w:pPr>
              <w:spacing w:line="241" w:lineRule="auto"/>
              <w:rPr>
                <w:rFonts w:ascii="Arial"/>
                <w:sz w:val="21"/>
              </w:rPr>
            </w:pPr>
          </w:p>
          <w:p w14:paraId="10FB148B">
            <w:pPr>
              <w:spacing w:line="241" w:lineRule="auto"/>
              <w:rPr>
                <w:rFonts w:ascii="Arial"/>
                <w:sz w:val="21"/>
              </w:rPr>
            </w:pPr>
          </w:p>
          <w:p w14:paraId="7D109816">
            <w:pPr>
              <w:spacing w:line="241" w:lineRule="auto"/>
              <w:rPr>
                <w:rFonts w:ascii="Arial"/>
                <w:sz w:val="21"/>
              </w:rPr>
            </w:pPr>
          </w:p>
          <w:p w14:paraId="5A4E836A">
            <w:pPr>
              <w:pStyle w:val="9"/>
              <w:spacing w:before="78"/>
              <w:ind w:left="118"/>
            </w:pPr>
            <w:r>
              <w:rPr>
                <w:spacing w:val="-3"/>
              </w:rPr>
              <w:t>2.2.</w:t>
            </w:r>
          </w:p>
          <w:p w14:paraId="75C17469">
            <w:pPr>
              <w:pStyle w:val="9"/>
              <w:spacing w:before="155" w:line="315" w:lineRule="exact"/>
              <w:ind w:left="115"/>
            </w:pPr>
            <w:r>
              <w:rPr>
                <w:position w:val="1"/>
              </w:rPr>
              <w:t>4</w:t>
            </w:r>
          </w:p>
          <w:p w14:paraId="08B024CF">
            <w:pPr>
              <w:spacing w:line="353" w:lineRule="auto"/>
              <w:rPr>
                <w:rFonts w:ascii="Arial"/>
                <w:sz w:val="21"/>
              </w:rPr>
            </w:pPr>
          </w:p>
          <w:p w14:paraId="029C3BE1">
            <w:pPr>
              <w:pStyle w:val="9"/>
              <w:spacing w:before="78" w:line="224" w:lineRule="auto"/>
              <w:ind w:left="158"/>
            </w:pPr>
            <w:r>
              <w:rPr>
                <w:spacing w:val="-17"/>
              </w:rPr>
              <w:t>(1)</w:t>
            </w:r>
          </w:p>
        </w:tc>
        <w:tc>
          <w:tcPr>
            <w:tcW w:w="1214" w:type="dxa"/>
            <w:vMerge w:val="restart"/>
            <w:tcBorders>
              <w:bottom w:val="nil"/>
            </w:tcBorders>
            <w:vAlign w:val="top"/>
          </w:tcPr>
          <w:p w14:paraId="34F28C04">
            <w:pPr>
              <w:spacing w:line="260" w:lineRule="auto"/>
              <w:rPr>
                <w:rFonts w:ascii="Arial"/>
                <w:sz w:val="21"/>
              </w:rPr>
            </w:pPr>
          </w:p>
          <w:p w14:paraId="72E7EA46">
            <w:pPr>
              <w:spacing w:line="260" w:lineRule="auto"/>
              <w:rPr>
                <w:rFonts w:ascii="Arial"/>
                <w:sz w:val="21"/>
              </w:rPr>
            </w:pPr>
          </w:p>
          <w:p w14:paraId="355B6A92">
            <w:pPr>
              <w:spacing w:line="260" w:lineRule="auto"/>
              <w:rPr>
                <w:rFonts w:ascii="Arial"/>
                <w:sz w:val="21"/>
              </w:rPr>
            </w:pPr>
          </w:p>
          <w:p w14:paraId="34A0A78C">
            <w:pPr>
              <w:spacing w:line="260" w:lineRule="auto"/>
              <w:rPr>
                <w:rFonts w:ascii="Arial"/>
                <w:sz w:val="21"/>
              </w:rPr>
            </w:pPr>
          </w:p>
          <w:p w14:paraId="56237422">
            <w:pPr>
              <w:spacing w:line="261" w:lineRule="auto"/>
              <w:rPr>
                <w:rFonts w:ascii="Arial"/>
                <w:sz w:val="21"/>
              </w:rPr>
            </w:pPr>
          </w:p>
          <w:p w14:paraId="3D130129">
            <w:pPr>
              <w:spacing w:line="261" w:lineRule="auto"/>
              <w:rPr>
                <w:rFonts w:ascii="Arial"/>
                <w:sz w:val="21"/>
              </w:rPr>
            </w:pPr>
          </w:p>
          <w:p w14:paraId="4BA7C3D2">
            <w:pPr>
              <w:spacing w:line="261" w:lineRule="auto"/>
              <w:rPr>
                <w:rFonts w:ascii="Arial"/>
                <w:sz w:val="21"/>
              </w:rPr>
            </w:pPr>
          </w:p>
          <w:p w14:paraId="763D8441">
            <w:pPr>
              <w:spacing w:line="261" w:lineRule="auto"/>
              <w:rPr>
                <w:rFonts w:ascii="Arial"/>
                <w:sz w:val="21"/>
              </w:rPr>
            </w:pPr>
          </w:p>
          <w:p w14:paraId="71020CA6">
            <w:pPr>
              <w:spacing w:line="261" w:lineRule="auto"/>
              <w:rPr>
                <w:rFonts w:ascii="Arial"/>
                <w:sz w:val="21"/>
              </w:rPr>
            </w:pPr>
          </w:p>
          <w:p w14:paraId="29E12DAE">
            <w:pPr>
              <w:spacing w:line="261" w:lineRule="auto"/>
              <w:rPr>
                <w:rFonts w:ascii="Arial"/>
                <w:sz w:val="21"/>
              </w:rPr>
            </w:pPr>
          </w:p>
          <w:p w14:paraId="74863811">
            <w:pPr>
              <w:pStyle w:val="9"/>
              <w:spacing w:before="78" w:line="355" w:lineRule="auto"/>
              <w:ind w:left="123" w:right="106" w:firstLine="142"/>
              <w:jc w:val="both"/>
            </w:pPr>
            <w:r>
              <w:rPr>
                <w:spacing w:val="-9"/>
              </w:rPr>
              <w:t>商务标</w:t>
            </w:r>
            <w:r>
              <w:rPr>
                <w:spacing w:val="-1"/>
              </w:rPr>
              <w:t>得分标准</w:t>
            </w:r>
            <w:r>
              <w:rPr>
                <w:spacing w:val="-13"/>
              </w:rPr>
              <w:t>（30</w:t>
            </w:r>
            <w:r>
              <w:rPr>
                <w:spacing w:val="-38"/>
              </w:rPr>
              <w:t xml:space="preserve"> </w:t>
            </w:r>
            <w:r>
              <w:rPr>
                <w:spacing w:val="-13"/>
              </w:rPr>
              <w:t>分）</w:t>
            </w:r>
          </w:p>
        </w:tc>
        <w:tc>
          <w:tcPr>
            <w:tcW w:w="1947" w:type="dxa"/>
            <w:vAlign w:val="top"/>
          </w:tcPr>
          <w:p w14:paraId="0CDFD75C">
            <w:pPr>
              <w:spacing w:line="293" w:lineRule="auto"/>
              <w:rPr>
                <w:rFonts w:ascii="Arial"/>
                <w:sz w:val="21"/>
              </w:rPr>
            </w:pPr>
          </w:p>
          <w:p w14:paraId="594A8E64">
            <w:pPr>
              <w:spacing w:line="293" w:lineRule="auto"/>
              <w:rPr>
                <w:rFonts w:ascii="Arial"/>
                <w:sz w:val="21"/>
              </w:rPr>
            </w:pPr>
          </w:p>
          <w:p w14:paraId="14534991">
            <w:pPr>
              <w:spacing w:line="294" w:lineRule="auto"/>
              <w:rPr>
                <w:rFonts w:ascii="Arial"/>
                <w:sz w:val="21"/>
              </w:rPr>
            </w:pPr>
          </w:p>
          <w:p w14:paraId="3ED382A1">
            <w:pPr>
              <w:spacing w:line="294" w:lineRule="auto"/>
              <w:rPr>
                <w:rFonts w:ascii="Arial"/>
                <w:sz w:val="21"/>
              </w:rPr>
            </w:pPr>
          </w:p>
          <w:p w14:paraId="59E98CE3">
            <w:pPr>
              <w:pStyle w:val="9"/>
              <w:spacing w:before="78" w:line="222" w:lineRule="auto"/>
              <w:ind w:left="151"/>
            </w:pPr>
            <w:r>
              <w:rPr>
                <w:spacing w:val="-4"/>
              </w:rPr>
              <w:t>工程建安费报价</w:t>
            </w:r>
          </w:p>
          <w:p w14:paraId="7636C1C3">
            <w:pPr>
              <w:pStyle w:val="9"/>
              <w:spacing w:before="178" w:line="224" w:lineRule="auto"/>
              <w:ind w:left="481"/>
            </w:pPr>
            <w:r>
              <w:rPr>
                <w:spacing w:val="-8"/>
              </w:rPr>
              <w:t>（25</w:t>
            </w:r>
            <w:r>
              <w:rPr>
                <w:spacing w:val="-42"/>
              </w:rPr>
              <w:t xml:space="preserve"> </w:t>
            </w:r>
            <w:r>
              <w:rPr>
                <w:spacing w:val="-8"/>
              </w:rPr>
              <w:t>分）</w:t>
            </w:r>
          </w:p>
        </w:tc>
        <w:tc>
          <w:tcPr>
            <w:tcW w:w="4999" w:type="dxa"/>
            <w:vAlign w:val="top"/>
          </w:tcPr>
          <w:p w14:paraId="28A66808">
            <w:pPr>
              <w:pStyle w:val="9"/>
              <w:spacing w:before="165" w:line="335" w:lineRule="auto"/>
              <w:ind w:left="115" w:right="108" w:firstLine="4"/>
              <w:jc w:val="both"/>
            </w:pPr>
            <w:r>
              <w:rPr>
                <w:spacing w:val="-2"/>
              </w:rPr>
              <w:t>投标人投标报价与评标基准值相比，相等者得</w:t>
            </w:r>
            <w:r>
              <w:rPr>
                <w:spacing w:val="3"/>
              </w:rPr>
              <w:t>25</w:t>
            </w:r>
            <w:r>
              <w:rPr>
                <w:spacing w:val="-20"/>
              </w:rPr>
              <w:t xml:space="preserve"> </w:t>
            </w:r>
            <w:r>
              <w:rPr>
                <w:spacing w:val="3"/>
              </w:rPr>
              <w:t>分，</w:t>
            </w:r>
            <w:r>
              <w:rPr>
                <w:spacing w:val="-71"/>
              </w:rPr>
              <w:t xml:space="preserve"> </w:t>
            </w:r>
            <w:r>
              <w:rPr>
                <w:spacing w:val="3"/>
              </w:rPr>
              <w:t>当投标人的投标报价高于评标基准值</w:t>
            </w:r>
            <w:r>
              <w:t>的，每高于评标基准值</w:t>
            </w:r>
            <w:r>
              <w:rPr>
                <w:spacing w:val="-31"/>
              </w:rPr>
              <w:t xml:space="preserve"> </w:t>
            </w:r>
            <w:r>
              <w:t>1%从25</w:t>
            </w:r>
            <w:r>
              <w:rPr>
                <w:spacing w:val="-41"/>
              </w:rPr>
              <w:t xml:space="preserve"> </w:t>
            </w:r>
            <w:r>
              <w:t>分的基础上扣0.5</w:t>
            </w:r>
            <w:r>
              <w:rPr>
                <w:spacing w:val="-31"/>
              </w:rPr>
              <w:t xml:space="preserve"> </w:t>
            </w:r>
            <w:r>
              <w:t>分，扣完为止；当投标人的投标报价低于</w:t>
            </w:r>
            <w:r>
              <w:rPr>
                <w:spacing w:val="-6"/>
              </w:rPr>
              <w:t>评标基准值的，投标报价每低于评标基准值</w:t>
            </w:r>
            <w:r>
              <w:rPr>
                <w:spacing w:val="-25"/>
              </w:rPr>
              <w:t xml:space="preserve"> </w:t>
            </w:r>
            <w:r>
              <w:rPr>
                <w:spacing w:val="-6"/>
              </w:rPr>
              <w:t>1%</w:t>
            </w:r>
            <w:r>
              <w:t>在</w:t>
            </w:r>
            <w:r>
              <w:rPr>
                <w:spacing w:val="-38"/>
              </w:rPr>
              <w:t xml:space="preserve"> </w:t>
            </w:r>
            <w:r>
              <w:t>25</w:t>
            </w:r>
            <w:r>
              <w:rPr>
                <w:spacing w:val="-34"/>
              </w:rPr>
              <w:t xml:space="preserve"> </w:t>
            </w:r>
            <w:r>
              <w:t>分基础上扣</w:t>
            </w:r>
            <w:r>
              <w:rPr>
                <w:spacing w:val="-45"/>
              </w:rPr>
              <w:t xml:space="preserve"> </w:t>
            </w:r>
            <w:r>
              <w:t>0.5</w:t>
            </w:r>
            <w:r>
              <w:rPr>
                <w:spacing w:val="-34"/>
              </w:rPr>
              <w:t xml:space="preserve"> </w:t>
            </w:r>
            <w:r>
              <w:t>分，扣完为止。以上不</w:t>
            </w:r>
            <w:r>
              <w:rPr>
                <w:spacing w:val="-4"/>
              </w:rPr>
              <w:t>足</w:t>
            </w:r>
            <w:r>
              <w:rPr>
                <w:spacing w:val="-29"/>
              </w:rPr>
              <w:t xml:space="preserve"> </w:t>
            </w:r>
            <w:r>
              <w:rPr>
                <w:spacing w:val="-4"/>
              </w:rPr>
              <w:t>1</w:t>
            </w:r>
            <w:r>
              <w:rPr>
                <w:spacing w:val="-43"/>
              </w:rPr>
              <w:t xml:space="preserve"> </w:t>
            </w:r>
            <w:r>
              <w:rPr>
                <w:spacing w:val="-4"/>
              </w:rPr>
              <w:t>个百分点时按比例计算扣分。</w:t>
            </w:r>
          </w:p>
        </w:tc>
      </w:tr>
      <w:tr w14:paraId="2BE61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4" w:hRule="atLeast"/>
        </w:trPr>
        <w:tc>
          <w:tcPr>
            <w:tcW w:w="739" w:type="dxa"/>
            <w:vMerge w:val="continue"/>
            <w:tcBorders>
              <w:top w:val="nil"/>
            </w:tcBorders>
            <w:vAlign w:val="top"/>
          </w:tcPr>
          <w:p w14:paraId="1802BD3C">
            <w:pPr>
              <w:rPr>
                <w:rFonts w:ascii="Arial"/>
                <w:sz w:val="21"/>
              </w:rPr>
            </w:pPr>
          </w:p>
        </w:tc>
        <w:tc>
          <w:tcPr>
            <w:tcW w:w="1214" w:type="dxa"/>
            <w:vMerge w:val="continue"/>
            <w:tcBorders>
              <w:top w:val="nil"/>
            </w:tcBorders>
            <w:vAlign w:val="top"/>
          </w:tcPr>
          <w:p w14:paraId="6AA4E61D">
            <w:pPr>
              <w:rPr>
                <w:rFonts w:ascii="Arial"/>
                <w:sz w:val="21"/>
              </w:rPr>
            </w:pPr>
          </w:p>
        </w:tc>
        <w:tc>
          <w:tcPr>
            <w:tcW w:w="1947" w:type="dxa"/>
            <w:vAlign w:val="top"/>
          </w:tcPr>
          <w:p w14:paraId="367B7751">
            <w:pPr>
              <w:spacing w:line="293" w:lineRule="auto"/>
              <w:rPr>
                <w:rFonts w:ascii="Arial"/>
                <w:sz w:val="21"/>
              </w:rPr>
            </w:pPr>
          </w:p>
          <w:p w14:paraId="6EDA363D">
            <w:pPr>
              <w:spacing w:line="294" w:lineRule="auto"/>
              <w:rPr>
                <w:rFonts w:ascii="Arial"/>
                <w:sz w:val="21"/>
              </w:rPr>
            </w:pPr>
          </w:p>
          <w:p w14:paraId="35D6E6E0">
            <w:pPr>
              <w:spacing w:line="294" w:lineRule="auto"/>
              <w:rPr>
                <w:rFonts w:ascii="Arial"/>
                <w:sz w:val="21"/>
              </w:rPr>
            </w:pPr>
          </w:p>
          <w:p w14:paraId="7D8F9CF8">
            <w:pPr>
              <w:spacing w:line="294" w:lineRule="auto"/>
              <w:rPr>
                <w:rFonts w:ascii="Arial"/>
                <w:sz w:val="21"/>
              </w:rPr>
            </w:pPr>
          </w:p>
          <w:p w14:paraId="24AC4AE4">
            <w:pPr>
              <w:pStyle w:val="9"/>
              <w:spacing w:before="78" w:line="222" w:lineRule="auto"/>
              <w:ind w:left="144"/>
            </w:pPr>
            <w:r>
              <w:rPr>
                <w:spacing w:val="-3"/>
              </w:rPr>
              <w:t>勘察设计费报价</w:t>
            </w:r>
          </w:p>
          <w:p w14:paraId="6A66776D">
            <w:pPr>
              <w:pStyle w:val="9"/>
              <w:spacing w:before="178" w:line="224" w:lineRule="auto"/>
              <w:ind w:left="541"/>
            </w:pPr>
            <w:r>
              <w:rPr>
                <w:spacing w:val="-10"/>
              </w:rPr>
              <w:t>（5</w:t>
            </w:r>
            <w:r>
              <w:rPr>
                <w:spacing w:val="-42"/>
              </w:rPr>
              <w:t xml:space="preserve"> </w:t>
            </w:r>
            <w:r>
              <w:rPr>
                <w:spacing w:val="-10"/>
              </w:rPr>
              <w:t>分）</w:t>
            </w:r>
          </w:p>
        </w:tc>
        <w:tc>
          <w:tcPr>
            <w:tcW w:w="4999" w:type="dxa"/>
            <w:vAlign w:val="top"/>
          </w:tcPr>
          <w:p w14:paraId="5612E017">
            <w:pPr>
              <w:pStyle w:val="9"/>
              <w:spacing w:before="165" w:line="335" w:lineRule="auto"/>
              <w:ind w:left="118" w:right="42" w:firstLine="1"/>
              <w:jc w:val="both"/>
            </w:pPr>
            <w:r>
              <w:rPr>
                <w:spacing w:val="-2"/>
              </w:rPr>
              <w:t>投标人投标报价与评标基准值相比，相等者得</w:t>
            </w:r>
            <w:r>
              <w:rPr>
                <w:spacing w:val="-8"/>
              </w:rPr>
              <w:t>5</w:t>
            </w:r>
            <w:r>
              <w:rPr>
                <w:spacing w:val="-41"/>
              </w:rPr>
              <w:t xml:space="preserve"> </w:t>
            </w:r>
            <w:r>
              <w:rPr>
                <w:spacing w:val="-8"/>
              </w:rPr>
              <w:t>分，当投标人的投标报价高于评标基准值的，</w:t>
            </w:r>
            <w:r>
              <w:rPr>
                <w:spacing w:val="4"/>
              </w:rPr>
              <w:t>每高于评标基准值</w:t>
            </w:r>
            <w:r>
              <w:rPr>
                <w:spacing w:val="-19"/>
              </w:rPr>
              <w:t xml:space="preserve"> </w:t>
            </w:r>
            <w:r>
              <w:rPr>
                <w:spacing w:val="4"/>
              </w:rPr>
              <w:t>1%从</w:t>
            </w:r>
            <w:r>
              <w:rPr>
                <w:spacing w:val="-34"/>
              </w:rPr>
              <w:t xml:space="preserve"> </w:t>
            </w:r>
            <w:r>
              <w:rPr>
                <w:spacing w:val="4"/>
              </w:rPr>
              <w:t>5</w:t>
            </w:r>
            <w:r>
              <w:rPr>
                <w:spacing w:val="-27"/>
              </w:rPr>
              <w:t xml:space="preserve"> </w:t>
            </w:r>
            <w:r>
              <w:rPr>
                <w:spacing w:val="4"/>
              </w:rPr>
              <w:t>分的基础上扣</w:t>
            </w:r>
            <w:r>
              <w:rPr>
                <w:spacing w:val="-38"/>
              </w:rPr>
              <w:t xml:space="preserve"> </w:t>
            </w:r>
            <w:r>
              <w:rPr>
                <w:spacing w:val="4"/>
              </w:rPr>
              <w:t>0.5</w:t>
            </w:r>
            <w:r>
              <w:rPr>
                <w:spacing w:val="-2"/>
              </w:rPr>
              <w:t>分，扣完为止；当投标人的投标报价低于评标</w:t>
            </w:r>
            <w:r>
              <w:t>基准值的，投标报价每低于评标基准值</w:t>
            </w:r>
            <w:r>
              <w:rPr>
                <w:spacing w:val="-34"/>
              </w:rPr>
              <w:t xml:space="preserve"> </w:t>
            </w:r>
            <w:r>
              <w:t>1%在5</w:t>
            </w:r>
            <w:r>
              <w:rPr>
                <w:spacing w:val="-2"/>
              </w:rPr>
              <w:t>分基础上扣0.5</w:t>
            </w:r>
            <w:r>
              <w:rPr>
                <w:spacing w:val="-35"/>
              </w:rPr>
              <w:t xml:space="preserve"> </w:t>
            </w:r>
            <w:r>
              <w:rPr>
                <w:spacing w:val="-2"/>
              </w:rPr>
              <w:t>分，扣完为止。以上不足</w:t>
            </w:r>
            <w:r>
              <w:rPr>
                <w:spacing w:val="-34"/>
              </w:rPr>
              <w:t xml:space="preserve"> </w:t>
            </w:r>
            <w:r>
              <w:rPr>
                <w:spacing w:val="-2"/>
              </w:rPr>
              <w:t>1</w:t>
            </w:r>
            <w:r>
              <w:rPr>
                <w:spacing w:val="-43"/>
              </w:rPr>
              <w:t xml:space="preserve"> </w:t>
            </w:r>
            <w:r>
              <w:rPr>
                <w:spacing w:val="-2"/>
              </w:rPr>
              <w:t>个百分点时按比例计算扣分。</w:t>
            </w:r>
          </w:p>
        </w:tc>
      </w:tr>
      <w:tr w14:paraId="7E232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7" w:hRule="atLeast"/>
        </w:trPr>
        <w:tc>
          <w:tcPr>
            <w:tcW w:w="739" w:type="dxa"/>
            <w:vAlign w:val="top"/>
          </w:tcPr>
          <w:p w14:paraId="6241C5EF">
            <w:pPr>
              <w:spacing w:line="287" w:lineRule="auto"/>
              <w:rPr>
                <w:rFonts w:ascii="Arial"/>
                <w:sz w:val="21"/>
              </w:rPr>
            </w:pPr>
          </w:p>
          <w:p w14:paraId="49F2BC5E">
            <w:pPr>
              <w:spacing w:line="288" w:lineRule="auto"/>
              <w:rPr>
                <w:rFonts w:ascii="Arial"/>
                <w:sz w:val="21"/>
              </w:rPr>
            </w:pPr>
          </w:p>
          <w:p w14:paraId="53B567A1">
            <w:pPr>
              <w:pStyle w:val="9"/>
              <w:spacing w:before="78"/>
              <w:ind w:left="118"/>
            </w:pPr>
            <w:r>
              <w:rPr>
                <w:spacing w:val="-3"/>
              </w:rPr>
              <w:t>2.2.</w:t>
            </w:r>
          </w:p>
          <w:p w14:paraId="5999651F">
            <w:pPr>
              <w:pStyle w:val="9"/>
              <w:spacing w:before="155" w:line="315" w:lineRule="exact"/>
              <w:ind w:left="115"/>
            </w:pPr>
            <w:r>
              <w:rPr>
                <w:position w:val="1"/>
              </w:rPr>
              <w:t>4</w:t>
            </w:r>
          </w:p>
          <w:p w14:paraId="65E09F94">
            <w:pPr>
              <w:spacing w:line="353" w:lineRule="auto"/>
              <w:rPr>
                <w:rFonts w:ascii="Arial"/>
                <w:sz w:val="21"/>
              </w:rPr>
            </w:pPr>
          </w:p>
          <w:p w14:paraId="7F27A07D">
            <w:pPr>
              <w:pStyle w:val="9"/>
              <w:spacing w:before="78" w:line="224" w:lineRule="auto"/>
              <w:ind w:left="158"/>
            </w:pPr>
            <w:r>
              <w:rPr>
                <w:spacing w:val="-17"/>
              </w:rPr>
              <w:t>(2)</w:t>
            </w:r>
          </w:p>
        </w:tc>
        <w:tc>
          <w:tcPr>
            <w:tcW w:w="1214" w:type="dxa"/>
            <w:vAlign w:val="top"/>
          </w:tcPr>
          <w:p w14:paraId="1401CF1A">
            <w:pPr>
              <w:spacing w:line="258" w:lineRule="auto"/>
              <w:rPr>
                <w:rFonts w:ascii="Arial"/>
                <w:sz w:val="21"/>
              </w:rPr>
            </w:pPr>
          </w:p>
          <w:p w14:paraId="3A39E5EA">
            <w:pPr>
              <w:spacing w:line="258" w:lineRule="auto"/>
              <w:rPr>
                <w:rFonts w:ascii="Arial"/>
                <w:sz w:val="21"/>
              </w:rPr>
            </w:pPr>
          </w:p>
          <w:p w14:paraId="4F310A28">
            <w:pPr>
              <w:spacing w:line="258" w:lineRule="auto"/>
              <w:rPr>
                <w:rFonts w:ascii="Arial"/>
                <w:sz w:val="21"/>
              </w:rPr>
            </w:pPr>
          </w:p>
          <w:p w14:paraId="6056417F">
            <w:pPr>
              <w:pStyle w:val="9"/>
              <w:spacing w:before="78" w:line="355" w:lineRule="auto"/>
              <w:ind w:left="123" w:right="106" w:firstLine="135"/>
              <w:jc w:val="both"/>
            </w:pPr>
            <w:r>
              <w:rPr>
                <w:spacing w:val="-6"/>
              </w:rPr>
              <w:t>技术标</w:t>
            </w:r>
            <w:r>
              <w:rPr>
                <w:spacing w:val="-1"/>
              </w:rPr>
              <w:t>得分标准</w:t>
            </w:r>
            <w:r>
              <w:rPr>
                <w:spacing w:val="-13"/>
              </w:rPr>
              <w:t>（55</w:t>
            </w:r>
            <w:r>
              <w:rPr>
                <w:spacing w:val="-38"/>
              </w:rPr>
              <w:t xml:space="preserve"> </w:t>
            </w:r>
            <w:r>
              <w:rPr>
                <w:spacing w:val="-13"/>
              </w:rPr>
              <w:t>分）</w:t>
            </w:r>
          </w:p>
        </w:tc>
        <w:tc>
          <w:tcPr>
            <w:tcW w:w="1947" w:type="dxa"/>
            <w:vAlign w:val="top"/>
          </w:tcPr>
          <w:p w14:paraId="549E1934">
            <w:pPr>
              <w:spacing w:line="315" w:lineRule="auto"/>
              <w:rPr>
                <w:rFonts w:ascii="Arial"/>
                <w:sz w:val="21"/>
              </w:rPr>
            </w:pPr>
          </w:p>
          <w:p w14:paraId="30D3182D">
            <w:pPr>
              <w:spacing w:line="315" w:lineRule="auto"/>
              <w:rPr>
                <w:rFonts w:ascii="Arial"/>
                <w:sz w:val="21"/>
              </w:rPr>
            </w:pPr>
          </w:p>
          <w:p w14:paraId="686C714F">
            <w:pPr>
              <w:spacing w:line="316" w:lineRule="auto"/>
              <w:rPr>
                <w:rFonts w:ascii="Arial"/>
                <w:sz w:val="21"/>
              </w:rPr>
            </w:pPr>
          </w:p>
          <w:p w14:paraId="1697CAD9">
            <w:pPr>
              <w:pStyle w:val="9"/>
              <w:spacing w:before="78" w:line="362" w:lineRule="auto"/>
              <w:ind w:left="480" w:right="252" w:hanging="216"/>
            </w:pPr>
            <w:r>
              <w:rPr>
                <w:spacing w:val="-3"/>
              </w:rPr>
              <w:t>勘察实施方案</w:t>
            </w:r>
            <w:r>
              <w:rPr>
                <w:spacing w:val="-8"/>
              </w:rPr>
              <w:t>（10</w:t>
            </w:r>
            <w:r>
              <w:rPr>
                <w:spacing w:val="-42"/>
              </w:rPr>
              <w:t xml:space="preserve"> </w:t>
            </w:r>
            <w:r>
              <w:rPr>
                <w:spacing w:val="-8"/>
              </w:rPr>
              <w:t>分）</w:t>
            </w:r>
          </w:p>
        </w:tc>
        <w:tc>
          <w:tcPr>
            <w:tcW w:w="4999" w:type="dxa"/>
            <w:vAlign w:val="top"/>
          </w:tcPr>
          <w:p w14:paraId="6E714875">
            <w:pPr>
              <w:pStyle w:val="9"/>
              <w:spacing w:before="165" w:line="321" w:lineRule="auto"/>
              <w:ind w:left="116" w:right="108" w:firstLine="9"/>
            </w:pPr>
            <w:r>
              <w:rPr>
                <w:spacing w:val="3"/>
              </w:rPr>
              <w:t>（1）对项目测量工作作业依据、仪器及人员</w:t>
            </w:r>
            <w:r>
              <w:rPr>
                <w:spacing w:val="-2"/>
              </w:rPr>
              <w:t>使用，技术要求以及验收和成果提供等内容说</w:t>
            </w:r>
            <w:r>
              <w:t>明全面合理的得4-5</w:t>
            </w:r>
            <w:r>
              <w:rPr>
                <w:spacing w:val="-32"/>
              </w:rPr>
              <w:t xml:space="preserve"> </w:t>
            </w:r>
            <w:r>
              <w:t>分，说明较全面合理的得</w:t>
            </w:r>
            <w:r>
              <w:rPr>
                <w:spacing w:val="-4"/>
              </w:rPr>
              <w:t>2-4</w:t>
            </w:r>
            <w:r>
              <w:rPr>
                <w:spacing w:val="-35"/>
              </w:rPr>
              <w:t xml:space="preserve"> </w:t>
            </w:r>
            <w:r>
              <w:rPr>
                <w:spacing w:val="-4"/>
              </w:rPr>
              <w:t>分，说明较简单的得</w:t>
            </w:r>
            <w:r>
              <w:rPr>
                <w:spacing w:val="-34"/>
              </w:rPr>
              <w:t xml:space="preserve"> </w:t>
            </w:r>
            <w:r>
              <w:rPr>
                <w:spacing w:val="-4"/>
              </w:rPr>
              <w:t>1-2</w:t>
            </w:r>
            <w:r>
              <w:rPr>
                <w:spacing w:val="-41"/>
              </w:rPr>
              <w:t xml:space="preserve"> </w:t>
            </w:r>
            <w:r>
              <w:rPr>
                <w:spacing w:val="-4"/>
              </w:rPr>
              <w:t>分</w:t>
            </w:r>
          </w:p>
          <w:p w14:paraId="2B73DAC5">
            <w:pPr>
              <w:pStyle w:val="9"/>
              <w:spacing w:before="174" w:line="286" w:lineRule="auto"/>
              <w:ind w:left="123" w:right="108" w:firstLine="2"/>
            </w:pPr>
            <w:r>
              <w:rPr>
                <w:spacing w:val="3"/>
              </w:rPr>
              <w:t>（2）对项目勘察工作等级、任务要求、依据</w:t>
            </w:r>
            <w:r>
              <w:rPr>
                <w:spacing w:val="-2"/>
              </w:rPr>
              <w:t>及勘察人员、设备、工作量布置等内容进行论</w:t>
            </w:r>
          </w:p>
        </w:tc>
      </w:tr>
    </w:tbl>
    <w:p w14:paraId="77A9C45C">
      <w:pPr>
        <w:rPr>
          <w:rFonts w:ascii="Arial"/>
          <w:sz w:val="21"/>
        </w:rPr>
      </w:pPr>
    </w:p>
    <w:p w14:paraId="19D90E8B">
      <w:pPr>
        <w:rPr>
          <w:rFonts w:ascii="Arial" w:hAnsi="Arial" w:eastAsia="Arial" w:cs="Arial"/>
          <w:sz w:val="21"/>
          <w:szCs w:val="21"/>
        </w:rPr>
        <w:sectPr>
          <w:footerReference r:id="rId7" w:type="default"/>
          <w:pgSz w:w="11906" w:h="16839"/>
          <w:pgMar w:top="1418" w:right="1501" w:bottom="1190" w:left="1500" w:header="0" w:footer="1027" w:gutter="0"/>
          <w:cols w:space="720" w:num="1"/>
        </w:sectPr>
      </w:pPr>
    </w:p>
    <w:tbl>
      <w:tblPr>
        <w:tblStyle w:val="8"/>
        <w:tblW w:w="88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214"/>
        <w:gridCol w:w="1947"/>
        <w:gridCol w:w="4999"/>
      </w:tblGrid>
      <w:tr w14:paraId="43333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9" w:hRule="atLeast"/>
        </w:trPr>
        <w:tc>
          <w:tcPr>
            <w:tcW w:w="739" w:type="dxa"/>
            <w:vMerge w:val="restart"/>
            <w:tcBorders>
              <w:bottom w:val="nil"/>
            </w:tcBorders>
            <w:vAlign w:val="top"/>
          </w:tcPr>
          <w:p w14:paraId="69D036FF">
            <w:pPr>
              <w:rPr>
                <w:rFonts w:ascii="Arial"/>
                <w:sz w:val="21"/>
              </w:rPr>
            </w:pPr>
          </w:p>
        </w:tc>
        <w:tc>
          <w:tcPr>
            <w:tcW w:w="1214" w:type="dxa"/>
            <w:vMerge w:val="restart"/>
            <w:tcBorders>
              <w:bottom w:val="nil"/>
            </w:tcBorders>
            <w:vAlign w:val="top"/>
          </w:tcPr>
          <w:p w14:paraId="52D12B90">
            <w:pPr>
              <w:rPr>
                <w:rFonts w:ascii="Arial"/>
                <w:sz w:val="21"/>
              </w:rPr>
            </w:pPr>
          </w:p>
        </w:tc>
        <w:tc>
          <w:tcPr>
            <w:tcW w:w="1947" w:type="dxa"/>
            <w:vAlign w:val="top"/>
          </w:tcPr>
          <w:p w14:paraId="573E584C">
            <w:pPr>
              <w:rPr>
                <w:rFonts w:ascii="Arial"/>
                <w:sz w:val="21"/>
              </w:rPr>
            </w:pPr>
          </w:p>
        </w:tc>
        <w:tc>
          <w:tcPr>
            <w:tcW w:w="4999" w:type="dxa"/>
            <w:vAlign w:val="top"/>
          </w:tcPr>
          <w:p w14:paraId="774C5577">
            <w:pPr>
              <w:pStyle w:val="9"/>
              <w:spacing w:before="167" w:line="354" w:lineRule="auto"/>
              <w:ind w:left="121" w:right="108"/>
              <w:jc w:val="both"/>
            </w:pPr>
            <w:r>
              <w:rPr>
                <w:spacing w:val="-2"/>
              </w:rPr>
              <w:t>述，同时对勘察质量保证、后续服务及拟提交</w:t>
            </w:r>
            <w:r>
              <w:t>成果进行说明，论述详细全面的得4-5</w:t>
            </w:r>
            <w:r>
              <w:rPr>
                <w:spacing w:val="-37"/>
              </w:rPr>
              <w:t xml:space="preserve"> </w:t>
            </w:r>
            <w:r>
              <w:t>分，论</w:t>
            </w:r>
            <w:r>
              <w:rPr>
                <w:spacing w:val="-4"/>
              </w:rPr>
              <w:t>述较全面合理的得2-4</w:t>
            </w:r>
            <w:r>
              <w:rPr>
                <w:spacing w:val="-65"/>
              </w:rPr>
              <w:t xml:space="preserve"> </w:t>
            </w:r>
            <w:r>
              <w:rPr>
                <w:spacing w:val="-4"/>
              </w:rPr>
              <w:t>分，论述较简单的得1-2</w:t>
            </w:r>
            <w:r>
              <w:t>分</w:t>
            </w:r>
          </w:p>
          <w:p w14:paraId="407BD82C">
            <w:pPr>
              <w:pStyle w:val="9"/>
              <w:spacing w:before="2" w:line="288" w:lineRule="auto"/>
              <w:ind w:left="123" w:right="108" w:firstLine="3"/>
            </w:pPr>
            <w:r>
              <w:rPr>
                <w:b/>
                <w:bCs/>
                <w:spacing w:val="-5"/>
              </w:rPr>
              <w:t>注：以上评分项如若缺项或不符合实际的该项</w:t>
            </w:r>
            <w:r>
              <w:rPr>
                <w:b/>
                <w:bCs/>
                <w:spacing w:val="-7"/>
              </w:rPr>
              <w:t>分扣完。</w:t>
            </w:r>
          </w:p>
        </w:tc>
      </w:tr>
      <w:tr w14:paraId="2A498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2" w:hRule="atLeast"/>
        </w:trPr>
        <w:tc>
          <w:tcPr>
            <w:tcW w:w="739" w:type="dxa"/>
            <w:vMerge w:val="continue"/>
            <w:tcBorders>
              <w:top w:val="nil"/>
              <w:bottom w:val="nil"/>
            </w:tcBorders>
            <w:vAlign w:val="top"/>
          </w:tcPr>
          <w:p w14:paraId="4765DC86">
            <w:pPr>
              <w:rPr>
                <w:rFonts w:ascii="Arial"/>
                <w:sz w:val="21"/>
              </w:rPr>
            </w:pPr>
          </w:p>
        </w:tc>
        <w:tc>
          <w:tcPr>
            <w:tcW w:w="1214" w:type="dxa"/>
            <w:vMerge w:val="continue"/>
            <w:tcBorders>
              <w:top w:val="nil"/>
              <w:bottom w:val="nil"/>
            </w:tcBorders>
            <w:vAlign w:val="top"/>
          </w:tcPr>
          <w:p w14:paraId="674D200F">
            <w:pPr>
              <w:rPr>
                <w:rFonts w:ascii="Arial"/>
                <w:sz w:val="21"/>
              </w:rPr>
            </w:pPr>
          </w:p>
        </w:tc>
        <w:tc>
          <w:tcPr>
            <w:tcW w:w="1947" w:type="dxa"/>
            <w:vAlign w:val="top"/>
          </w:tcPr>
          <w:p w14:paraId="7AC14C22">
            <w:pPr>
              <w:spacing w:line="247" w:lineRule="auto"/>
              <w:rPr>
                <w:rFonts w:ascii="Arial"/>
                <w:sz w:val="21"/>
              </w:rPr>
            </w:pPr>
          </w:p>
          <w:p w14:paraId="1DE4F7FF">
            <w:pPr>
              <w:spacing w:line="247" w:lineRule="auto"/>
              <w:rPr>
                <w:rFonts w:ascii="Arial"/>
                <w:sz w:val="21"/>
              </w:rPr>
            </w:pPr>
          </w:p>
          <w:p w14:paraId="3C1CE946">
            <w:pPr>
              <w:spacing w:line="247" w:lineRule="auto"/>
              <w:rPr>
                <w:rFonts w:ascii="Arial"/>
                <w:sz w:val="21"/>
              </w:rPr>
            </w:pPr>
          </w:p>
          <w:p w14:paraId="795B07EA">
            <w:pPr>
              <w:spacing w:line="247" w:lineRule="auto"/>
              <w:rPr>
                <w:rFonts w:ascii="Arial"/>
                <w:sz w:val="21"/>
              </w:rPr>
            </w:pPr>
          </w:p>
          <w:p w14:paraId="5B376AC4">
            <w:pPr>
              <w:spacing w:line="247" w:lineRule="auto"/>
              <w:rPr>
                <w:rFonts w:ascii="Arial"/>
                <w:sz w:val="21"/>
              </w:rPr>
            </w:pPr>
          </w:p>
          <w:p w14:paraId="475C82D7">
            <w:pPr>
              <w:spacing w:line="247" w:lineRule="auto"/>
              <w:rPr>
                <w:rFonts w:ascii="Arial"/>
                <w:sz w:val="21"/>
              </w:rPr>
            </w:pPr>
          </w:p>
          <w:p w14:paraId="4263F4DD">
            <w:pPr>
              <w:spacing w:line="247" w:lineRule="auto"/>
              <w:rPr>
                <w:rFonts w:ascii="Arial"/>
                <w:sz w:val="21"/>
              </w:rPr>
            </w:pPr>
          </w:p>
          <w:p w14:paraId="2CFAAF73">
            <w:pPr>
              <w:spacing w:line="247" w:lineRule="auto"/>
              <w:rPr>
                <w:rFonts w:ascii="Arial"/>
                <w:sz w:val="21"/>
              </w:rPr>
            </w:pPr>
          </w:p>
          <w:p w14:paraId="45B12667">
            <w:pPr>
              <w:spacing w:line="247" w:lineRule="auto"/>
              <w:rPr>
                <w:rFonts w:ascii="Arial"/>
                <w:sz w:val="21"/>
              </w:rPr>
            </w:pPr>
          </w:p>
          <w:p w14:paraId="5006B073">
            <w:pPr>
              <w:spacing w:line="247" w:lineRule="auto"/>
              <w:rPr>
                <w:rFonts w:ascii="Arial"/>
                <w:sz w:val="21"/>
              </w:rPr>
            </w:pPr>
          </w:p>
          <w:p w14:paraId="549C8D98">
            <w:pPr>
              <w:spacing w:line="247" w:lineRule="auto"/>
              <w:rPr>
                <w:rFonts w:ascii="Arial"/>
                <w:sz w:val="21"/>
              </w:rPr>
            </w:pPr>
          </w:p>
          <w:p w14:paraId="2A70478E">
            <w:pPr>
              <w:spacing w:line="247" w:lineRule="auto"/>
              <w:rPr>
                <w:rFonts w:ascii="Arial"/>
                <w:sz w:val="21"/>
              </w:rPr>
            </w:pPr>
          </w:p>
          <w:p w14:paraId="1E1F10DB">
            <w:pPr>
              <w:spacing w:line="247" w:lineRule="auto"/>
              <w:rPr>
                <w:rFonts w:ascii="Arial"/>
                <w:sz w:val="21"/>
              </w:rPr>
            </w:pPr>
          </w:p>
          <w:p w14:paraId="6C205DA6">
            <w:pPr>
              <w:spacing w:line="247" w:lineRule="auto"/>
              <w:rPr>
                <w:rFonts w:ascii="Arial"/>
                <w:sz w:val="21"/>
              </w:rPr>
            </w:pPr>
          </w:p>
          <w:p w14:paraId="1B7F620C">
            <w:pPr>
              <w:pStyle w:val="9"/>
              <w:spacing w:before="78" w:line="362" w:lineRule="auto"/>
              <w:ind w:left="480" w:right="252" w:hanging="216"/>
            </w:pPr>
            <w:r>
              <w:rPr>
                <w:spacing w:val="-3"/>
              </w:rPr>
              <w:t>设计实施方案</w:t>
            </w:r>
            <w:r>
              <w:rPr>
                <w:spacing w:val="-8"/>
              </w:rPr>
              <w:t>（15</w:t>
            </w:r>
            <w:r>
              <w:rPr>
                <w:spacing w:val="-42"/>
              </w:rPr>
              <w:t xml:space="preserve"> </w:t>
            </w:r>
            <w:r>
              <w:rPr>
                <w:spacing w:val="-8"/>
              </w:rPr>
              <w:t>分）</w:t>
            </w:r>
          </w:p>
        </w:tc>
        <w:tc>
          <w:tcPr>
            <w:tcW w:w="4999" w:type="dxa"/>
            <w:vAlign w:val="top"/>
          </w:tcPr>
          <w:p w14:paraId="37C1202A">
            <w:pPr>
              <w:pStyle w:val="9"/>
              <w:spacing w:before="161" w:line="321" w:lineRule="auto"/>
              <w:ind w:left="123" w:right="31" w:firstLine="2"/>
            </w:pPr>
            <w:r>
              <w:rPr>
                <w:spacing w:val="-4"/>
              </w:rPr>
              <w:t>（1）深刻理解规划意图，对项目地形、地质、</w:t>
            </w:r>
            <w:r>
              <w:rPr>
                <w:spacing w:val="-2"/>
              </w:rPr>
              <w:t>气候、水文、周围环境情况的了解分析准确全</w:t>
            </w:r>
            <w:r>
              <w:rPr>
                <w:spacing w:val="-12"/>
              </w:rPr>
              <w:t>面的得</w:t>
            </w:r>
            <w:r>
              <w:rPr>
                <w:spacing w:val="-36"/>
              </w:rPr>
              <w:t xml:space="preserve"> </w:t>
            </w:r>
            <w:r>
              <w:rPr>
                <w:spacing w:val="-12"/>
              </w:rPr>
              <w:t>3-4</w:t>
            </w:r>
            <w:r>
              <w:rPr>
                <w:spacing w:val="-41"/>
              </w:rPr>
              <w:t xml:space="preserve"> </w:t>
            </w:r>
            <w:r>
              <w:rPr>
                <w:spacing w:val="-12"/>
              </w:rPr>
              <w:t>分，分析较准确，全面的得</w:t>
            </w:r>
            <w:r>
              <w:rPr>
                <w:spacing w:val="-49"/>
              </w:rPr>
              <w:t xml:space="preserve"> </w:t>
            </w:r>
            <w:r>
              <w:rPr>
                <w:spacing w:val="-12"/>
              </w:rPr>
              <w:t>2-3</w:t>
            </w:r>
            <w:r>
              <w:rPr>
                <w:spacing w:val="-41"/>
              </w:rPr>
              <w:t xml:space="preserve"> </w:t>
            </w:r>
            <w:r>
              <w:rPr>
                <w:spacing w:val="-12"/>
              </w:rPr>
              <w:t>分，</w:t>
            </w:r>
            <w:r>
              <w:rPr>
                <w:spacing w:val="1"/>
              </w:rPr>
              <w:t>分析一般准确，全面的得0-2</w:t>
            </w:r>
            <w:r>
              <w:rPr>
                <w:spacing w:val="-36"/>
              </w:rPr>
              <w:t xml:space="preserve"> </w:t>
            </w:r>
            <w:r>
              <w:rPr>
                <w:spacing w:val="1"/>
              </w:rPr>
              <w:t>分；</w:t>
            </w:r>
          </w:p>
          <w:p w14:paraId="1EE08706">
            <w:pPr>
              <w:pStyle w:val="9"/>
              <w:spacing w:before="172" w:line="321" w:lineRule="auto"/>
              <w:ind w:left="121" w:right="108" w:firstLine="5"/>
            </w:pPr>
            <w:r>
              <w:rPr>
                <w:spacing w:val="-2"/>
              </w:rPr>
              <w:t>（2）总体设计思路清晰，对项目工艺需求认</w:t>
            </w:r>
            <w:r>
              <w:t>识全面的得3-4</w:t>
            </w:r>
            <w:r>
              <w:rPr>
                <w:spacing w:val="-37"/>
              </w:rPr>
              <w:t xml:space="preserve"> </w:t>
            </w:r>
            <w:r>
              <w:t>分，总体设计思路较清晰，工艺需求认识较全面的得2-3</w:t>
            </w:r>
            <w:r>
              <w:rPr>
                <w:spacing w:val="-37"/>
              </w:rPr>
              <w:t xml:space="preserve"> </w:t>
            </w:r>
            <w:r>
              <w:t>分，思路、认识一</w:t>
            </w:r>
            <w:r>
              <w:rPr>
                <w:spacing w:val="-6"/>
              </w:rPr>
              <w:t>般的得</w:t>
            </w:r>
            <w:r>
              <w:rPr>
                <w:spacing w:val="-48"/>
              </w:rPr>
              <w:t xml:space="preserve"> </w:t>
            </w:r>
            <w:r>
              <w:rPr>
                <w:spacing w:val="-6"/>
              </w:rPr>
              <w:t>0-2</w:t>
            </w:r>
            <w:r>
              <w:rPr>
                <w:spacing w:val="-41"/>
              </w:rPr>
              <w:t xml:space="preserve"> </w:t>
            </w:r>
            <w:r>
              <w:rPr>
                <w:spacing w:val="-6"/>
              </w:rPr>
              <w:t>分；</w:t>
            </w:r>
          </w:p>
          <w:p w14:paraId="0F94A28D">
            <w:pPr>
              <w:pStyle w:val="9"/>
              <w:spacing w:before="171" w:line="321" w:lineRule="auto"/>
              <w:ind w:left="120" w:right="108" w:firstLine="5"/>
            </w:pPr>
            <w:r>
              <w:rPr>
                <w:spacing w:val="-2"/>
              </w:rPr>
              <w:t>（3）对项目施工图设计的特点及关键性技术</w:t>
            </w:r>
            <w:r>
              <w:t>问题的对策措施分析准确全面的得3-4</w:t>
            </w:r>
            <w:r>
              <w:rPr>
                <w:spacing w:val="-36"/>
              </w:rPr>
              <w:t xml:space="preserve"> </w:t>
            </w:r>
            <w:r>
              <w:t>分，分析较准确，全面的得2-3</w:t>
            </w:r>
            <w:r>
              <w:rPr>
                <w:spacing w:val="-36"/>
              </w:rPr>
              <w:t xml:space="preserve"> </w:t>
            </w:r>
            <w:r>
              <w:t>分，对策措施一般的</w:t>
            </w:r>
            <w:r>
              <w:rPr>
                <w:spacing w:val="-8"/>
              </w:rPr>
              <w:t>得</w:t>
            </w:r>
            <w:r>
              <w:rPr>
                <w:spacing w:val="-47"/>
              </w:rPr>
              <w:t xml:space="preserve"> </w:t>
            </w:r>
            <w:r>
              <w:rPr>
                <w:spacing w:val="-8"/>
              </w:rPr>
              <w:t>0-2</w:t>
            </w:r>
            <w:r>
              <w:rPr>
                <w:spacing w:val="-42"/>
              </w:rPr>
              <w:t xml:space="preserve"> </w:t>
            </w:r>
            <w:r>
              <w:rPr>
                <w:spacing w:val="-8"/>
              </w:rPr>
              <w:t>分；</w:t>
            </w:r>
          </w:p>
          <w:p w14:paraId="4FC2E246">
            <w:pPr>
              <w:pStyle w:val="9"/>
              <w:spacing w:before="171" w:line="310" w:lineRule="auto"/>
              <w:ind w:left="120" w:right="108" w:firstLine="5"/>
            </w:pPr>
            <w:r>
              <w:rPr>
                <w:spacing w:val="-2"/>
              </w:rPr>
              <w:t>（4）现场调查充分，设计工作重点、难点分</w:t>
            </w:r>
            <w:r>
              <w:t>析全面准确合理的得2-3</w:t>
            </w:r>
            <w:r>
              <w:rPr>
                <w:spacing w:val="-36"/>
              </w:rPr>
              <w:t xml:space="preserve"> </w:t>
            </w:r>
            <w:r>
              <w:t>分，较为准确合理的</w:t>
            </w:r>
            <w:r>
              <w:rPr>
                <w:spacing w:val="-6"/>
              </w:rPr>
              <w:t>得</w:t>
            </w:r>
            <w:r>
              <w:rPr>
                <w:spacing w:val="-22"/>
              </w:rPr>
              <w:t xml:space="preserve"> </w:t>
            </w:r>
            <w:r>
              <w:rPr>
                <w:spacing w:val="-6"/>
              </w:rPr>
              <w:t>1-2</w:t>
            </w:r>
            <w:r>
              <w:rPr>
                <w:spacing w:val="-42"/>
              </w:rPr>
              <w:t xml:space="preserve"> </w:t>
            </w:r>
            <w:r>
              <w:rPr>
                <w:spacing w:val="-6"/>
              </w:rPr>
              <w:t>分，一般合理的得</w:t>
            </w:r>
            <w:r>
              <w:rPr>
                <w:spacing w:val="-49"/>
              </w:rPr>
              <w:t xml:space="preserve"> </w:t>
            </w:r>
            <w:r>
              <w:rPr>
                <w:spacing w:val="-6"/>
              </w:rPr>
              <w:t>0-1</w:t>
            </w:r>
            <w:r>
              <w:rPr>
                <w:spacing w:val="-42"/>
              </w:rPr>
              <w:t xml:space="preserve"> </w:t>
            </w:r>
            <w:r>
              <w:rPr>
                <w:spacing w:val="-6"/>
              </w:rPr>
              <w:t>分；</w:t>
            </w:r>
          </w:p>
          <w:p w14:paraId="321C44E7">
            <w:pPr>
              <w:pStyle w:val="9"/>
              <w:spacing w:before="169" w:line="288" w:lineRule="auto"/>
              <w:ind w:left="127" w:right="108"/>
            </w:pPr>
            <w:r>
              <w:rPr>
                <w:b/>
                <w:bCs/>
                <w:spacing w:val="-5"/>
              </w:rPr>
              <w:t>注：以上设计实施方案评分项如若缺项或不符合实际的该项分扣完。</w:t>
            </w:r>
          </w:p>
        </w:tc>
      </w:tr>
      <w:tr w14:paraId="0111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6" w:hRule="atLeast"/>
        </w:trPr>
        <w:tc>
          <w:tcPr>
            <w:tcW w:w="739" w:type="dxa"/>
            <w:vMerge w:val="continue"/>
            <w:tcBorders>
              <w:top w:val="nil"/>
            </w:tcBorders>
            <w:vAlign w:val="top"/>
          </w:tcPr>
          <w:p w14:paraId="69E47F4C">
            <w:pPr>
              <w:rPr>
                <w:rFonts w:ascii="Arial"/>
                <w:sz w:val="21"/>
              </w:rPr>
            </w:pPr>
          </w:p>
        </w:tc>
        <w:tc>
          <w:tcPr>
            <w:tcW w:w="1214" w:type="dxa"/>
            <w:vMerge w:val="continue"/>
            <w:tcBorders>
              <w:top w:val="nil"/>
            </w:tcBorders>
            <w:vAlign w:val="top"/>
          </w:tcPr>
          <w:p w14:paraId="3ACF004C">
            <w:pPr>
              <w:rPr>
                <w:rFonts w:ascii="Arial"/>
                <w:sz w:val="21"/>
              </w:rPr>
            </w:pPr>
          </w:p>
        </w:tc>
        <w:tc>
          <w:tcPr>
            <w:tcW w:w="1947" w:type="dxa"/>
            <w:vAlign w:val="top"/>
          </w:tcPr>
          <w:p w14:paraId="39325EB5">
            <w:pPr>
              <w:spacing w:line="293" w:lineRule="auto"/>
              <w:rPr>
                <w:rFonts w:ascii="Arial"/>
                <w:sz w:val="21"/>
              </w:rPr>
            </w:pPr>
          </w:p>
          <w:p w14:paraId="5255E9BF">
            <w:pPr>
              <w:spacing w:line="294" w:lineRule="auto"/>
              <w:rPr>
                <w:rFonts w:ascii="Arial"/>
                <w:sz w:val="21"/>
              </w:rPr>
            </w:pPr>
          </w:p>
          <w:p w14:paraId="08F23384">
            <w:pPr>
              <w:spacing w:line="294" w:lineRule="auto"/>
              <w:rPr>
                <w:rFonts w:ascii="Arial"/>
                <w:sz w:val="21"/>
              </w:rPr>
            </w:pPr>
          </w:p>
          <w:p w14:paraId="44239708">
            <w:pPr>
              <w:spacing w:line="294" w:lineRule="auto"/>
              <w:rPr>
                <w:rFonts w:ascii="Arial"/>
                <w:sz w:val="21"/>
              </w:rPr>
            </w:pPr>
          </w:p>
          <w:p w14:paraId="255C4E68">
            <w:pPr>
              <w:pStyle w:val="9"/>
              <w:spacing w:before="78" w:line="362" w:lineRule="auto"/>
              <w:ind w:left="480" w:right="252" w:hanging="216"/>
            </w:pPr>
            <w:r>
              <w:rPr>
                <w:spacing w:val="-3"/>
              </w:rPr>
              <w:t>施工实施方案</w:t>
            </w:r>
            <w:r>
              <w:rPr>
                <w:spacing w:val="-8"/>
              </w:rPr>
              <w:t>（30</w:t>
            </w:r>
            <w:r>
              <w:rPr>
                <w:spacing w:val="-42"/>
              </w:rPr>
              <w:t xml:space="preserve"> </w:t>
            </w:r>
            <w:r>
              <w:rPr>
                <w:spacing w:val="-8"/>
              </w:rPr>
              <w:t>分）</w:t>
            </w:r>
          </w:p>
        </w:tc>
        <w:tc>
          <w:tcPr>
            <w:tcW w:w="4999" w:type="dxa"/>
            <w:vAlign w:val="top"/>
          </w:tcPr>
          <w:p w14:paraId="3130D57A">
            <w:pPr>
              <w:pStyle w:val="9"/>
              <w:spacing w:before="166" w:line="310" w:lineRule="auto"/>
              <w:ind w:left="123" w:right="31" w:firstLine="2"/>
            </w:pPr>
            <w:r>
              <w:rPr>
                <w:spacing w:val="-4"/>
              </w:rPr>
              <w:t>（1）主要施工方案与技术措施实施方案科学、</w:t>
            </w:r>
            <w:r>
              <w:rPr>
                <w:spacing w:val="3"/>
              </w:rPr>
              <w:t>合理得当的得4-6</w:t>
            </w:r>
            <w:r>
              <w:rPr>
                <w:spacing w:val="-26"/>
              </w:rPr>
              <w:t xml:space="preserve"> </w:t>
            </w:r>
            <w:r>
              <w:rPr>
                <w:spacing w:val="3"/>
              </w:rPr>
              <w:t>分，较为合理得当的得2-4</w:t>
            </w:r>
            <w:r>
              <w:rPr>
                <w:spacing w:val="-5"/>
              </w:rPr>
              <w:t>分，一般的得</w:t>
            </w:r>
            <w:r>
              <w:rPr>
                <w:spacing w:val="-44"/>
              </w:rPr>
              <w:t xml:space="preserve"> </w:t>
            </w:r>
            <w:r>
              <w:rPr>
                <w:spacing w:val="-5"/>
              </w:rPr>
              <w:t>0-2</w:t>
            </w:r>
            <w:r>
              <w:rPr>
                <w:spacing w:val="-41"/>
              </w:rPr>
              <w:t xml:space="preserve"> </w:t>
            </w:r>
            <w:r>
              <w:rPr>
                <w:spacing w:val="-5"/>
              </w:rPr>
              <w:t>分；</w:t>
            </w:r>
          </w:p>
          <w:p w14:paraId="208123E2">
            <w:pPr>
              <w:pStyle w:val="9"/>
              <w:spacing w:before="170" w:line="310" w:lineRule="auto"/>
              <w:ind w:left="121" w:right="108" w:firstLine="4"/>
            </w:pPr>
            <w:r>
              <w:rPr>
                <w:spacing w:val="-2"/>
              </w:rPr>
              <w:t>（2）质量管理体系与措施描述全面，合理得当的得4-6</w:t>
            </w:r>
            <w:r>
              <w:rPr>
                <w:spacing w:val="-24"/>
              </w:rPr>
              <w:t xml:space="preserve"> </w:t>
            </w:r>
            <w:r>
              <w:rPr>
                <w:spacing w:val="-2"/>
              </w:rPr>
              <w:t>分，较为合理得当的得</w:t>
            </w:r>
            <w:r>
              <w:rPr>
                <w:spacing w:val="-48"/>
              </w:rPr>
              <w:t xml:space="preserve"> </w:t>
            </w:r>
            <w:r>
              <w:rPr>
                <w:spacing w:val="-2"/>
              </w:rPr>
              <w:t>2-4</w:t>
            </w:r>
            <w:r>
              <w:rPr>
                <w:spacing w:val="-42"/>
              </w:rPr>
              <w:t xml:space="preserve"> </w:t>
            </w:r>
            <w:r>
              <w:rPr>
                <w:spacing w:val="-2"/>
              </w:rPr>
              <w:t>分，一</w:t>
            </w:r>
            <w:r>
              <w:rPr>
                <w:spacing w:val="-6"/>
              </w:rPr>
              <w:t>般的得</w:t>
            </w:r>
            <w:r>
              <w:rPr>
                <w:spacing w:val="-49"/>
              </w:rPr>
              <w:t xml:space="preserve"> </w:t>
            </w:r>
            <w:r>
              <w:rPr>
                <w:spacing w:val="-6"/>
              </w:rPr>
              <w:t>0-2</w:t>
            </w:r>
            <w:r>
              <w:rPr>
                <w:spacing w:val="-41"/>
              </w:rPr>
              <w:t xml:space="preserve"> </w:t>
            </w:r>
            <w:r>
              <w:rPr>
                <w:spacing w:val="-6"/>
              </w:rPr>
              <w:t>分；</w:t>
            </w:r>
          </w:p>
          <w:p w14:paraId="1A5503CF">
            <w:pPr>
              <w:pStyle w:val="9"/>
              <w:spacing w:before="171" w:line="221" w:lineRule="auto"/>
              <w:ind w:left="126"/>
            </w:pPr>
            <w:r>
              <w:rPr>
                <w:spacing w:val="-2"/>
              </w:rPr>
              <w:t>（3）安全管理体系、文明施工、环境保护管</w:t>
            </w:r>
          </w:p>
        </w:tc>
      </w:tr>
    </w:tbl>
    <w:p w14:paraId="0E3275AE">
      <w:pPr>
        <w:rPr>
          <w:rFonts w:ascii="Arial"/>
          <w:sz w:val="21"/>
        </w:rPr>
      </w:pPr>
    </w:p>
    <w:p w14:paraId="42FCBC0F">
      <w:pPr>
        <w:rPr>
          <w:rFonts w:ascii="Arial" w:hAnsi="Arial" w:eastAsia="Arial" w:cs="Arial"/>
          <w:sz w:val="21"/>
          <w:szCs w:val="21"/>
        </w:rPr>
        <w:sectPr>
          <w:footerReference r:id="rId8" w:type="default"/>
          <w:pgSz w:w="11906" w:h="16839"/>
          <w:pgMar w:top="1418" w:right="1501" w:bottom="1190" w:left="1500" w:header="0" w:footer="1027" w:gutter="0"/>
          <w:cols w:space="720" w:num="1"/>
        </w:sectPr>
      </w:pPr>
    </w:p>
    <w:tbl>
      <w:tblPr>
        <w:tblStyle w:val="8"/>
        <w:tblW w:w="92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214"/>
        <w:gridCol w:w="1947"/>
        <w:gridCol w:w="5346"/>
      </w:tblGrid>
      <w:tr w14:paraId="6827F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7" w:hRule="atLeast"/>
        </w:trPr>
        <w:tc>
          <w:tcPr>
            <w:tcW w:w="739" w:type="dxa"/>
            <w:vAlign w:val="top"/>
          </w:tcPr>
          <w:p w14:paraId="06EF7E4F">
            <w:pPr>
              <w:rPr>
                <w:rFonts w:ascii="Arial"/>
                <w:sz w:val="21"/>
              </w:rPr>
            </w:pPr>
          </w:p>
        </w:tc>
        <w:tc>
          <w:tcPr>
            <w:tcW w:w="1214" w:type="dxa"/>
            <w:vAlign w:val="top"/>
          </w:tcPr>
          <w:p w14:paraId="55DCB266">
            <w:pPr>
              <w:rPr>
                <w:rFonts w:ascii="Arial"/>
                <w:sz w:val="21"/>
              </w:rPr>
            </w:pPr>
          </w:p>
        </w:tc>
        <w:tc>
          <w:tcPr>
            <w:tcW w:w="1947" w:type="dxa"/>
            <w:vAlign w:val="top"/>
          </w:tcPr>
          <w:p w14:paraId="1BBDF356">
            <w:pPr>
              <w:rPr>
                <w:rFonts w:ascii="Arial"/>
                <w:sz w:val="21"/>
              </w:rPr>
            </w:pPr>
          </w:p>
        </w:tc>
        <w:tc>
          <w:tcPr>
            <w:tcW w:w="5346" w:type="dxa"/>
            <w:vAlign w:val="top"/>
          </w:tcPr>
          <w:p w14:paraId="1ACBCF6B">
            <w:pPr>
              <w:pStyle w:val="9"/>
              <w:spacing w:before="168" w:line="354" w:lineRule="auto"/>
              <w:ind w:left="121" w:right="108"/>
            </w:pPr>
            <w:r>
              <w:rPr>
                <w:spacing w:val="-2"/>
              </w:rPr>
              <w:t>理体系及施工现场扬尘治理措施：合理得当的</w:t>
            </w:r>
            <w:r>
              <w:rPr>
                <w:spacing w:val="-5"/>
              </w:rPr>
              <w:t>得</w:t>
            </w:r>
            <w:r>
              <w:rPr>
                <w:spacing w:val="-36"/>
              </w:rPr>
              <w:t xml:space="preserve"> </w:t>
            </w:r>
            <w:r>
              <w:rPr>
                <w:spacing w:val="-5"/>
              </w:rPr>
              <w:t>4-6</w:t>
            </w:r>
            <w:r>
              <w:rPr>
                <w:spacing w:val="-42"/>
              </w:rPr>
              <w:t xml:space="preserve"> </w:t>
            </w:r>
            <w:r>
              <w:rPr>
                <w:spacing w:val="-5"/>
              </w:rPr>
              <w:t>分，较为合理得当的得</w:t>
            </w:r>
            <w:r>
              <w:rPr>
                <w:spacing w:val="-48"/>
              </w:rPr>
              <w:t xml:space="preserve"> </w:t>
            </w:r>
            <w:r>
              <w:rPr>
                <w:spacing w:val="-5"/>
              </w:rPr>
              <w:t>2-4</w:t>
            </w:r>
            <w:r>
              <w:rPr>
                <w:spacing w:val="-42"/>
              </w:rPr>
              <w:t xml:space="preserve"> </w:t>
            </w:r>
            <w:r>
              <w:rPr>
                <w:spacing w:val="-5"/>
              </w:rPr>
              <w:t>分，一般的</w:t>
            </w:r>
          </w:p>
          <w:p w14:paraId="5DE04777">
            <w:pPr>
              <w:pStyle w:val="9"/>
              <w:spacing w:line="222" w:lineRule="auto"/>
              <w:ind w:left="121"/>
            </w:pPr>
            <w:r>
              <w:rPr>
                <w:spacing w:val="-8"/>
              </w:rPr>
              <w:t>得</w:t>
            </w:r>
            <w:r>
              <w:rPr>
                <w:spacing w:val="-49"/>
              </w:rPr>
              <w:t xml:space="preserve"> </w:t>
            </w:r>
            <w:r>
              <w:rPr>
                <w:spacing w:val="-8"/>
              </w:rPr>
              <w:t>0-2</w:t>
            </w:r>
            <w:r>
              <w:rPr>
                <w:spacing w:val="-41"/>
              </w:rPr>
              <w:t xml:space="preserve"> </w:t>
            </w:r>
            <w:r>
              <w:rPr>
                <w:spacing w:val="-8"/>
              </w:rPr>
              <w:t>分；</w:t>
            </w:r>
          </w:p>
          <w:p w14:paraId="7F210620">
            <w:pPr>
              <w:pStyle w:val="9"/>
              <w:spacing w:before="171" w:line="310" w:lineRule="auto"/>
              <w:ind w:left="121" w:right="108" w:firstLine="4"/>
            </w:pPr>
            <w:r>
              <w:rPr>
                <w:spacing w:val="-2"/>
              </w:rPr>
              <w:t>（4）工期进度计划与保证措施：合理得当的</w:t>
            </w:r>
            <w:r>
              <w:rPr>
                <w:spacing w:val="-5"/>
              </w:rPr>
              <w:t>得</w:t>
            </w:r>
            <w:r>
              <w:rPr>
                <w:spacing w:val="-36"/>
              </w:rPr>
              <w:t xml:space="preserve"> </w:t>
            </w:r>
            <w:r>
              <w:rPr>
                <w:spacing w:val="-5"/>
              </w:rPr>
              <w:t>4-6</w:t>
            </w:r>
            <w:r>
              <w:rPr>
                <w:spacing w:val="-42"/>
              </w:rPr>
              <w:t xml:space="preserve"> </w:t>
            </w:r>
            <w:r>
              <w:rPr>
                <w:spacing w:val="-5"/>
              </w:rPr>
              <w:t>分，较为合理得当的得</w:t>
            </w:r>
            <w:r>
              <w:rPr>
                <w:spacing w:val="-48"/>
              </w:rPr>
              <w:t xml:space="preserve"> </w:t>
            </w:r>
            <w:r>
              <w:rPr>
                <w:spacing w:val="-5"/>
              </w:rPr>
              <w:t>2-4</w:t>
            </w:r>
            <w:r>
              <w:rPr>
                <w:spacing w:val="-42"/>
              </w:rPr>
              <w:t xml:space="preserve"> </w:t>
            </w:r>
            <w:r>
              <w:rPr>
                <w:spacing w:val="-5"/>
              </w:rPr>
              <w:t>分，一般的</w:t>
            </w:r>
            <w:r>
              <w:rPr>
                <w:spacing w:val="-8"/>
              </w:rPr>
              <w:t>得</w:t>
            </w:r>
            <w:r>
              <w:rPr>
                <w:spacing w:val="-49"/>
              </w:rPr>
              <w:t xml:space="preserve"> </w:t>
            </w:r>
            <w:r>
              <w:rPr>
                <w:spacing w:val="-8"/>
              </w:rPr>
              <w:t>0-2</w:t>
            </w:r>
            <w:r>
              <w:rPr>
                <w:spacing w:val="-41"/>
              </w:rPr>
              <w:t xml:space="preserve"> </w:t>
            </w:r>
            <w:r>
              <w:rPr>
                <w:spacing w:val="-8"/>
              </w:rPr>
              <w:t>分；</w:t>
            </w:r>
          </w:p>
          <w:p w14:paraId="1039260A">
            <w:pPr>
              <w:pStyle w:val="9"/>
              <w:spacing w:before="171" w:line="310" w:lineRule="auto"/>
              <w:ind w:left="123" w:right="108" w:firstLine="2"/>
            </w:pPr>
            <w:r>
              <w:rPr>
                <w:spacing w:val="-5"/>
              </w:rPr>
              <w:t>（5）拟投入资源配备计划：合理得当的得</w:t>
            </w:r>
            <w:r>
              <w:rPr>
                <w:spacing w:val="-49"/>
              </w:rPr>
              <w:t xml:space="preserve"> </w:t>
            </w:r>
            <w:r>
              <w:rPr>
                <w:spacing w:val="-6"/>
              </w:rPr>
              <w:t>2-3</w:t>
            </w:r>
            <w:r>
              <w:rPr>
                <w:spacing w:val="-4"/>
              </w:rPr>
              <w:t>分，较为合理得当的得</w:t>
            </w:r>
            <w:r>
              <w:rPr>
                <w:spacing w:val="-21"/>
              </w:rPr>
              <w:t xml:space="preserve"> </w:t>
            </w:r>
            <w:r>
              <w:rPr>
                <w:spacing w:val="-4"/>
              </w:rPr>
              <w:t>1-2</w:t>
            </w:r>
            <w:r>
              <w:rPr>
                <w:spacing w:val="-42"/>
              </w:rPr>
              <w:t xml:space="preserve"> </w:t>
            </w:r>
            <w:r>
              <w:rPr>
                <w:spacing w:val="-4"/>
              </w:rPr>
              <w:t>分，一般的得</w:t>
            </w:r>
            <w:r>
              <w:rPr>
                <w:spacing w:val="-49"/>
              </w:rPr>
              <w:t xml:space="preserve"> </w:t>
            </w:r>
            <w:r>
              <w:rPr>
                <w:spacing w:val="-4"/>
              </w:rPr>
              <w:t>0-1</w:t>
            </w:r>
            <w:r>
              <w:rPr>
                <w:spacing w:val="-10"/>
              </w:rPr>
              <w:t>分；</w:t>
            </w:r>
          </w:p>
          <w:p w14:paraId="4B6696D1">
            <w:pPr>
              <w:pStyle w:val="9"/>
              <w:spacing w:before="168" w:line="311" w:lineRule="auto"/>
              <w:ind w:left="123" w:right="148" w:firstLine="2"/>
            </w:pPr>
            <w:r>
              <w:rPr>
                <w:spacing w:val="-2"/>
              </w:rPr>
              <w:t>（6）施工总平面图布置：合理得当的得</w:t>
            </w:r>
            <w:r>
              <w:rPr>
                <w:spacing w:val="-40"/>
              </w:rPr>
              <w:t xml:space="preserve"> </w:t>
            </w:r>
            <w:r>
              <w:rPr>
                <w:spacing w:val="-2"/>
              </w:rPr>
              <w:t>2-3</w:t>
            </w:r>
            <w:r>
              <w:rPr>
                <w:spacing w:val="-4"/>
              </w:rPr>
              <w:t>分，较为合理得当的得</w:t>
            </w:r>
            <w:r>
              <w:rPr>
                <w:spacing w:val="-21"/>
              </w:rPr>
              <w:t xml:space="preserve"> </w:t>
            </w:r>
            <w:r>
              <w:rPr>
                <w:spacing w:val="-4"/>
              </w:rPr>
              <w:t>1-2</w:t>
            </w:r>
            <w:r>
              <w:rPr>
                <w:spacing w:val="-42"/>
              </w:rPr>
              <w:t xml:space="preserve"> </w:t>
            </w:r>
            <w:r>
              <w:rPr>
                <w:spacing w:val="-4"/>
              </w:rPr>
              <w:t>分，一般的得</w:t>
            </w:r>
            <w:r>
              <w:rPr>
                <w:spacing w:val="-49"/>
              </w:rPr>
              <w:t xml:space="preserve"> </w:t>
            </w:r>
            <w:r>
              <w:rPr>
                <w:spacing w:val="-4"/>
              </w:rPr>
              <w:t>0-1</w:t>
            </w:r>
            <w:r>
              <w:rPr>
                <w:spacing w:val="-10"/>
              </w:rPr>
              <w:t>分。</w:t>
            </w:r>
          </w:p>
          <w:p w14:paraId="0EEC5D92">
            <w:pPr>
              <w:pStyle w:val="9"/>
              <w:spacing w:before="168" w:line="288" w:lineRule="auto"/>
              <w:ind w:left="127" w:right="108"/>
            </w:pPr>
            <w:r>
              <w:rPr>
                <w:b/>
                <w:bCs/>
                <w:spacing w:val="-5"/>
              </w:rPr>
              <w:t>注：以上施工实施方案评分项如若缺项或不符合实际的该项分扣完。</w:t>
            </w:r>
          </w:p>
        </w:tc>
      </w:tr>
      <w:tr w14:paraId="783B5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9" w:hRule="atLeast"/>
        </w:trPr>
        <w:tc>
          <w:tcPr>
            <w:tcW w:w="739" w:type="dxa"/>
            <w:vMerge w:val="restart"/>
            <w:tcBorders>
              <w:bottom w:val="nil"/>
            </w:tcBorders>
            <w:vAlign w:val="top"/>
          </w:tcPr>
          <w:p w14:paraId="22CCC46E">
            <w:pPr>
              <w:spacing w:line="241" w:lineRule="auto"/>
              <w:rPr>
                <w:rFonts w:ascii="Arial"/>
                <w:sz w:val="21"/>
              </w:rPr>
            </w:pPr>
          </w:p>
          <w:p w14:paraId="2A777B46">
            <w:pPr>
              <w:spacing w:line="241" w:lineRule="auto"/>
              <w:rPr>
                <w:rFonts w:ascii="Arial"/>
                <w:sz w:val="21"/>
              </w:rPr>
            </w:pPr>
          </w:p>
          <w:p w14:paraId="474EAFAC">
            <w:pPr>
              <w:spacing w:line="241" w:lineRule="auto"/>
              <w:rPr>
                <w:rFonts w:ascii="Arial"/>
                <w:sz w:val="21"/>
              </w:rPr>
            </w:pPr>
          </w:p>
          <w:p w14:paraId="10193F39">
            <w:pPr>
              <w:spacing w:line="241" w:lineRule="auto"/>
              <w:rPr>
                <w:rFonts w:ascii="Arial"/>
                <w:sz w:val="21"/>
              </w:rPr>
            </w:pPr>
          </w:p>
          <w:p w14:paraId="5FFA5FF2">
            <w:pPr>
              <w:spacing w:line="241" w:lineRule="auto"/>
              <w:rPr>
                <w:rFonts w:ascii="Arial"/>
                <w:sz w:val="21"/>
              </w:rPr>
            </w:pPr>
          </w:p>
          <w:p w14:paraId="6D310E7B">
            <w:pPr>
              <w:spacing w:line="241" w:lineRule="auto"/>
              <w:rPr>
                <w:rFonts w:ascii="Arial"/>
                <w:sz w:val="21"/>
              </w:rPr>
            </w:pPr>
          </w:p>
          <w:p w14:paraId="6C211339">
            <w:pPr>
              <w:spacing w:line="241" w:lineRule="auto"/>
              <w:rPr>
                <w:rFonts w:ascii="Arial"/>
                <w:sz w:val="21"/>
              </w:rPr>
            </w:pPr>
          </w:p>
          <w:p w14:paraId="58C0A75F">
            <w:pPr>
              <w:spacing w:line="241" w:lineRule="auto"/>
              <w:rPr>
                <w:rFonts w:ascii="Arial"/>
                <w:sz w:val="21"/>
              </w:rPr>
            </w:pPr>
          </w:p>
          <w:p w14:paraId="4C9BD66B">
            <w:pPr>
              <w:spacing w:line="241" w:lineRule="auto"/>
              <w:rPr>
                <w:rFonts w:ascii="Arial"/>
                <w:sz w:val="21"/>
              </w:rPr>
            </w:pPr>
          </w:p>
          <w:p w14:paraId="1FBE842A">
            <w:pPr>
              <w:spacing w:line="241" w:lineRule="auto"/>
              <w:rPr>
                <w:rFonts w:ascii="Arial"/>
                <w:sz w:val="21"/>
              </w:rPr>
            </w:pPr>
          </w:p>
          <w:p w14:paraId="2B453290">
            <w:pPr>
              <w:spacing w:line="241" w:lineRule="auto"/>
              <w:rPr>
                <w:rFonts w:ascii="Arial"/>
                <w:sz w:val="21"/>
              </w:rPr>
            </w:pPr>
          </w:p>
          <w:p w14:paraId="353E655A">
            <w:pPr>
              <w:spacing w:line="242" w:lineRule="auto"/>
              <w:rPr>
                <w:rFonts w:ascii="Arial"/>
                <w:sz w:val="21"/>
              </w:rPr>
            </w:pPr>
          </w:p>
          <w:p w14:paraId="7A21A937">
            <w:pPr>
              <w:pStyle w:val="9"/>
              <w:spacing w:before="78"/>
              <w:ind w:left="118"/>
            </w:pPr>
            <w:r>
              <w:rPr>
                <w:spacing w:val="-3"/>
              </w:rPr>
              <w:t>2.2.</w:t>
            </w:r>
          </w:p>
          <w:p w14:paraId="68F037E3">
            <w:pPr>
              <w:pStyle w:val="9"/>
              <w:spacing w:before="155" w:line="315" w:lineRule="exact"/>
              <w:ind w:left="115"/>
            </w:pPr>
            <w:r>
              <w:rPr>
                <w:position w:val="1"/>
              </w:rPr>
              <w:t>4</w:t>
            </w:r>
          </w:p>
          <w:p w14:paraId="5F1B933D">
            <w:pPr>
              <w:spacing w:line="353" w:lineRule="auto"/>
              <w:rPr>
                <w:rFonts w:ascii="Arial"/>
                <w:sz w:val="21"/>
              </w:rPr>
            </w:pPr>
          </w:p>
          <w:p w14:paraId="57699B9F">
            <w:pPr>
              <w:pStyle w:val="9"/>
              <w:spacing w:before="78" w:line="224" w:lineRule="auto"/>
              <w:ind w:left="158"/>
            </w:pPr>
            <w:r>
              <w:rPr>
                <w:spacing w:val="-17"/>
              </w:rPr>
              <w:t>(3)</w:t>
            </w:r>
          </w:p>
        </w:tc>
        <w:tc>
          <w:tcPr>
            <w:tcW w:w="1214" w:type="dxa"/>
            <w:vMerge w:val="restart"/>
            <w:tcBorders>
              <w:bottom w:val="nil"/>
            </w:tcBorders>
            <w:vAlign w:val="top"/>
          </w:tcPr>
          <w:p w14:paraId="3D6DF20E">
            <w:pPr>
              <w:spacing w:line="252" w:lineRule="auto"/>
              <w:rPr>
                <w:rFonts w:ascii="Arial"/>
                <w:sz w:val="21"/>
              </w:rPr>
            </w:pPr>
          </w:p>
          <w:p w14:paraId="2EC5F1D6">
            <w:pPr>
              <w:spacing w:line="252" w:lineRule="auto"/>
              <w:rPr>
                <w:rFonts w:ascii="Arial"/>
                <w:sz w:val="21"/>
              </w:rPr>
            </w:pPr>
          </w:p>
          <w:p w14:paraId="5A094B79">
            <w:pPr>
              <w:spacing w:line="252" w:lineRule="auto"/>
              <w:rPr>
                <w:rFonts w:ascii="Arial"/>
                <w:sz w:val="21"/>
              </w:rPr>
            </w:pPr>
          </w:p>
          <w:p w14:paraId="7CBC2B33">
            <w:pPr>
              <w:spacing w:line="252" w:lineRule="auto"/>
              <w:rPr>
                <w:rFonts w:ascii="Arial"/>
                <w:sz w:val="21"/>
              </w:rPr>
            </w:pPr>
          </w:p>
          <w:p w14:paraId="7BE6ED29">
            <w:pPr>
              <w:spacing w:line="252" w:lineRule="auto"/>
              <w:rPr>
                <w:rFonts w:ascii="Arial"/>
                <w:sz w:val="21"/>
              </w:rPr>
            </w:pPr>
          </w:p>
          <w:p w14:paraId="3003EC46">
            <w:pPr>
              <w:spacing w:line="253" w:lineRule="auto"/>
              <w:rPr>
                <w:rFonts w:ascii="Arial"/>
                <w:sz w:val="21"/>
              </w:rPr>
            </w:pPr>
          </w:p>
          <w:p w14:paraId="2BAD4758">
            <w:pPr>
              <w:spacing w:line="253" w:lineRule="auto"/>
              <w:rPr>
                <w:rFonts w:ascii="Arial"/>
                <w:sz w:val="21"/>
              </w:rPr>
            </w:pPr>
          </w:p>
          <w:p w14:paraId="6D2B126D">
            <w:pPr>
              <w:spacing w:line="253" w:lineRule="auto"/>
              <w:rPr>
                <w:rFonts w:ascii="Arial"/>
                <w:sz w:val="21"/>
              </w:rPr>
            </w:pPr>
          </w:p>
          <w:p w14:paraId="31E8BA56">
            <w:pPr>
              <w:spacing w:line="253" w:lineRule="auto"/>
              <w:rPr>
                <w:rFonts w:ascii="Arial"/>
                <w:sz w:val="21"/>
              </w:rPr>
            </w:pPr>
          </w:p>
          <w:p w14:paraId="24F75D73">
            <w:pPr>
              <w:spacing w:line="253" w:lineRule="auto"/>
              <w:rPr>
                <w:rFonts w:ascii="Arial"/>
                <w:sz w:val="21"/>
              </w:rPr>
            </w:pPr>
          </w:p>
          <w:p w14:paraId="68BF77F3">
            <w:pPr>
              <w:spacing w:line="253" w:lineRule="auto"/>
              <w:rPr>
                <w:rFonts w:ascii="Arial"/>
                <w:sz w:val="21"/>
              </w:rPr>
            </w:pPr>
          </w:p>
          <w:p w14:paraId="33D5156E">
            <w:pPr>
              <w:spacing w:line="253" w:lineRule="auto"/>
              <w:rPr>
                <w:rFonts w:ascii="Arial"/>
                <w:sz w:val="21"/>
              </w:rPr>
            </w:pPr>
          </w:p>
          <w:p w14:paraId="465AC823">
            <w:pPr>
              <w:pStyle w:val="9"/>
              <w:spacing w:before="78" w:line="361" w:lineRule="auto"/>
              <w:ind w:left="123" w:right="106" w:firstLine="137"/>
              <w:jc w:val="both"/>
            </w:pPr>
            <w:r>
              <w:rPr>
                <w:spacing w:val="-7"/>
              </w:rPr>
              <w:t>综合标</w:t>
            </w:r>
            <w:r>
              <w:rPr>
                <w:spacing w:val="-1"/>
              </w:rPr>
              <w:t>得分标准</w:t>
            </w:r>
            <w:r>
              <w:rPr>
                <w:spacing w:val="-13"/>
              </w:rPr>
              <w:t>（15</w:t>
            </w:r>
            <w:r>
              <w:rPr>
                <w:spacing w:val="-38"/>
              </w:rPr>
              <w:t xml:space="preserve"> </w:t>
            </w:r>
            <w:r>
              <w:rPr>
                <w:spacing w:val="-13"/>
              </w:rPr>
              <w:t>分）</w:t>
            </w:r>
          </w:p>
        </w:tc>
        <w:tc>
          <w:tcPr>
            <w:tcW w:w="1947" w:type="dxa"/>
            <w:vAlign w:val="top"/>
          </w:tcPr>
          <w:p w14:paraId="12AADD34">
            <w:pPr>
              <w:spacing w:line="264" w:lineRule="auto"/>
              <w:rPr>
                <w:rFonts w:ascii="Arial"/>
                <w:sz w:val="21"/>
              </w:rPr>
            </w:pPr>
          </w:p>
          <w:p w14:paraId="1A29AE3F">
            <w:pPr>
              <w:spacing w:line="264" w:lineRule="auto"/>
              <w:rPr>
                <w:rFonts w:ascii="Arial"/>
                <w:sz w:val="21"/>
              </w:rPr>
            </w:pPr>
          </w:p>
          <w:p w14:paraId="68380BBE">
            <w:pPr>
              <w:spacing w:line="264" w:lineRule="auto"/>
              <w:rPr>
                <w:rFonts w:ascii="Arial"/>
                <w:sz w:val="21"/>
              </w:rPr>
            </w:pPr>
          </w:p>
          <w:p w14:paraId="1A073BA4">
            <w:pPr>
              <w:spacing w:line="264" w:lineRule="auto"/>
              <w:rPr>
                <w:rFonts w:ascii="Arial"/>
                <w:sz w:val="21"/>
              </w:rPr>
            </w:pPr>
          </w:p>
          <w:p w14:paraId="0C2D81CE">
            <w:pPr>
              <w:spacing w:line="265" w:lineRule="auto"/>
              <w:rPr>
                <w:rFonts w:ascii="Arial"/>
                <w:sz w:val="21"/>
              </w:rPr>
            </w:pPr>
          </w:p>
          <w:p w14:paraId="4A4EDF9D">
            <w:pPr>
              <w:spacing w:line="265" w:lineRule="auto"/>
              <w:rPr>
                <w:rFonts w:ascii="Arial"/>
                <w:sz w:val="21"/>
              </w:rPr>
            </w:pPr>
          </w:p>
          <w:p w14:paraId="4595BF90">
            <w:pPr>
              <w:spacing w:line="265" w:lineRule="auto"/>
              <w:rPr>
                <w:rFonts w:ascii="Arial"/>
                <w:sz w:val="21"/>
              </w:rPr>
            </w:pPr>
          </w:p>
          <w:p w14:paraId="1A7DB5FA">
            <w:pPr>
              <w:spacing w:line="265" w:lineRule="auto"/>
              <w:rPr>
                <w:rFonts w:ascii="Arial"/>
                <w:sz w:val="21"/>
              </w:rPr>
            </w:pPr>
          </w:p>
          <w:p w14:paraId="38E8E5A5">
            <w:pPr>
              <w:pStyle w:val="9"/>
              <w:spacing w:before="78" w:line="362" w:lineRule="auto"/>
              <w:ind w:left="541" w:right="492" w:hanging="35"/>
            </w:pPr>
            <w:r>
              <w:rPr>
                <w:spacing w:val="-5"/>
              </w:rPr>
              <w:t>企业业绩</w:t>
            </w:r>
            <w:r>
              <w:rPr>
                <w:spacing w:val="-10"/>
              </w:rPr>
              <w:t>（9</w:t>
            </w:r>
            <w:r>
              <w:rPr>
                <w:spacing w:val="-42"/>
              </w:rPr>
              <w:t xml:space="preserve"> </w:t>
            </w:r>
            <w:r>
              <w:rPr>
                <w:spacing w:val="-10"/>
              </w:rPr>
              <w:t>分）</w:t>
            </w:r>
          </w:p>
        </w:tc>
        <w:tc>
          <w:tcPr>
            <w:tcW w:w="5346" w:type="dxa"/>
            <w:vAlign w:val="top"/>
          </w:tcPr>
          <w:p w14:paraId="10875CAD">
            <w:pPr>
              <w:pStyle w:val="9"/>
              <w:spacing w:before="165" w:line="354" w:lineRule="auto"/>
              <w:ind w:left="121" w:right="108" w:hanging="1"/>
              <w:jc w:val="both"/>
            </w:pPr>
            <w:r>
              <w:rPr>
                <w:spacing w:val="-2"/>
              </w:rPr>
              <w:t>投标人2022</w:t>
            </w:r>
            <w:r>
              <w:rPr>
                <w:spacing w:val="-28"/>
              </w:rPr>
              <w:t xml:space="preserve"> </w:t>
            </w:r>
            <w:r>
              <w:rPr>
                <w:spacing w:val="-2"/>
              </w:rPr>
              <w:t>年</w:t>
            </w:r>
            <w:r>
              <w:rPr>
                <w:spacing w:val="-34"/>
              </w:rPr>
              <w:t xml:space="preserve"> </w:t>
            </w:r>
            <w:r>
              <w:rPr>
                <w:spacing w:val="-2"/>
              </w:rPr>
              <w:t>1</w:t>
            </w:r>
            <w:r>
              <w:rPr>
                <w:spacing w:val="-33"/>
              </w:rPr>
              <w:t xml:space="preserve"> </w:t>
            </w:r>
            <w:r>
              <w:rPr>
                <w:spacing w:val="-2"/>
              </w:rPr>
              <w:t>月以来承接有类似工程总承包或施工或设计或设备采购的，每承接有一个</w:t>
            </w:r>
            <w:r>
              <w:rPr>
                <w:spacing w:val="-7"/>
              </w:rPr>
              <w:t>项目得</w:t>
            </w:r>
            <w:r>
              <w:rPr>
                <w:spacing w:val="-41"/>
              </w:rPr>
              <w:t xml:space="preserve"> </w:t>
            </w:r>
            <w:r>
              <w:rPr>
                <w:spacing w:val="-7"/>
              </w:rPr>
              <w:t>3</w:t>
            </w:r>
            <w:r>
              <w:rPr>
                <w:spacing w:val="-41"/>
              </w:rPr>
              <w:t xml:space="preserve"> </w:t>
            </w:r>
            <w:r>
              <w:rPr>
                <w:spacing w:val="-7"/>
              </w:rPr>
              <w:t>分，最高得</w:t>
            </w:r>
            <w:r>
              <w:rPr>
                <w:spacing w:val="-51"/>
              </w:rPr>
              <w:t xml:space="preserve"> </w:t>
            </w:r>
            <w:r>
              <w:rPr>
                <w:spacing w:val="-7"/>
              </w:rPr>
              <w:t>9</w:t>
            </w:r>
            <w:r>
              <w:rPr>
                <w:spacing w:val="-41"/>
              </w:rPr>
              <w:t xml:space="preserve"> </w:t>
            </w:r>
            <w:r>
              <w:rPr>
                <w:spacing w:val="-7"/>
              </w:rPr>
              <w:t>分。</w:t>
            </w:r>
          </w:p>
          <w:p w14:paraId="62A766E2">
            <w:pPr>
              <w:pStyle w:val="9"/>
              <w:spacing w:line="230" w:lineRule="auto"/>
              <w:ind w:left="127"/>
            </w:pPr>
            <w:r>
              <w:rPr>
                <w:b/>
                <w:bCs/>
                <w:spacing w:val="-14"/>
              </w:rPr>
              <w:t>注：</w:t>
            </w:r>
          </w:p>
          <w:p w14:paraId="30B44356">
            <w:pPr>
              <w:pStyle w:val="9"/>
              <w:spacing w:before="111" w:line="222" w:lineRule="auto"/>
              <w:ind w:left="131"/>
            </w:pPr>
            <w:r>
              <w:rPr>
                <w:b/>
                <w:bCs/>
                <w:spacing w:val="-4"/>
              </w:rPr>
              <w:t>1、业绩合同以合同签订时间为准。</w:t>
            </w:r>
          </w:p>
          <w:p w14:paraId="7D3863B9">
            <w:pPr>
              <w:pStyle w:val="9"/>
              <w:spacing w:before="182" w:line="332" w:lineRule="auto"/>
              <w:ind w:left="121" w:right="108" w:hanging="5"/>
            </w:pPr>
            <w:r>
              <w:rPr>
                <w:b/>
                <w:bCs/>
                <w:spacing w:val="1"/>
              </w:rPr>
              <w:t>2、须在投标文件中附：①中标通知书及合同</w:t>
            </w:r>
            <w:r>
              <w:rPr>
                <w:b/>
                <w:bCs/>
                <w:spacing w:val="-5"/>
              </w:rPr>
              <w:t>原件的扫描件，否则不得分；或②全国建筑市</w:t>
            </w:r>
            <w:r>
              <w:rPr>
                <w:b/>
                <w:bCs/>
                <w:spacing w:val="-4"/>
              </w:rPr>
              <w:t>场监管服务平台中建设项目查询数据等级</w:t>
            </w:r>
            <w:r>
              <w:rPr>
                <w:spacing w:val="-70"/>
              </w:rPr>
              <w:t xml:space="preserve"> </w:t>
            </w:r>
            <w:r>
              <w:rPr>
                <w:b/>
                <w:bCs/>
                <w:spacing w:val="-4"/>
              </w:rPr>
              <w:t>C</w:t>
            </w:r>
            <w:r>
              <w:rPr>
                <w:spacing w:val="-58"/>
              </w:rPr>
              <w:t xml:space="preserve"> </w:t>
            </w:r>
            <w:r>
              <w:rPr>
                <w:b/>
                <w:bCs/>
                <w:spacing w:val="-4"/>
              </w:rPr>
              <w:t>级</w:t>
            </w:r>
            <w:r>
              <w:rPr>
                <w:b/>
                <w:bCs/>
                <w:spacing w:val="8"/>
              </w:rPr>
              <w:t>及以上的项目信息截图并附可查询的网址链</w:t>
            </w:r>
            <w:r>
              <w:rPr>
                <w:b/>
                <w:bCs/>
                <w:spacing w:val="-4"/>
              </w:rPr>
              <w:t>接，否则不得分；</w:t>
            </w:r>
          </w:p>
          <w:p w14:paraId="56ECDE61">
            <w:pPr>
              <w:pStyle w:val="9"/>
              <w:spacing w:before="179" w:line="222" w:lineRule="auto"/>
              <w:ind w:left="118"/>
            </w:pPr>
            <w:r>
              <w:rPr>
                <w:b/>
                <w:bCs/>
                <w:spacing w:val="-3"/>
              </w:rPr>
              <w:t>3、若为联合体投标，联合体成员提供均可</w:t>
            </w:r>
            <w:r>
              <w:rPr>
                <w:spacing w:val="-3"/>
              </w:rPr>
              <w:t>。</w:t>
            </w:r>
          </w:p>
        </w:tc>
      </w:tr>
      <w:tr w14:paraId="50F8E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7" w:hRule="atLeast"/>
        </w:trPr>
        <w:tc>
          <w:tcPr>
            <w:tcW w:w="739" w:type="dxa"/>
            <w:vMerge w:val="continue"/>
            <w:tcBorders>
              <w:top w:val="nil"/>
            </w:tcBorders>
            <w:vAlign w:val="top"/>
          </w:tcPr>
          <w:p w14:paraId="6E84A232">
            <w:pPr>
              <w:rPr>
                <w:rFonts w:ascii="Arial"/>
                <w:sz w:val="21"/>
              </w:rPr>
            </w:pPr>
          </w:p>
        </w:tc>
        <w:tc>
          <w:tcPr>
            <w:tcW w:w="1214" w:type="dxa"/>
            <w:vMerge w:val="continue"/>
            <w:tcBorders>
              <w:top w:val="nil"/>
            </w:tcBorders>
            <w:vAlign w:val="top"/>
          </w:tcPr>
          <w:p w14:paraId="0EC5F7F2">
            <w:pPr>
              <w:rPr>
                <w:rFonts w:ascii="Arial"/>
                <w:sz w:val="21"/>
              </w:rPr>
            </w:pPr>
          </w:p>
        </w:tc>
        <w:tc>
          <w:tcPr>
            <w:tcW w:w="1947" w:type="dxa"/>
            <w:vAlign w:val="top"/>
          </w:tcPr>
          <w:p w14:paraId="6989AEE4">
            <w:pPr>
              <w:spacing w:line="359" w:lineRule="auto"/>
              <w:rPr>
                <w:rFonts w:ascii="Arial"/>
                <w:sz w:val="21"/>
              </w:rPr>
            </w:pPr>
          </w:p>
          <w:p w14:paraId="0F0DE876">
            <w:pPr>
              <w:spacing w:line="360" w:lineRule="auto"/>
              <w:rPr>
                <w:rFonts w:ascii="Arial"/>
                <w:sz w:val="21"/>
              </w:rPr>
            </w:pPr>
          </w:p>
          <w:p w14:paraId="48BC393B">
            <w:pPr>
              <w:pStyle w:val="9"/>
              <w:spacing w:before="78" w:line="362" w:lineRule="auto"/>
              <w:ind w:left="541" w:right="492" w:hanging="35"/>
            </w:pPr>
            <w:r>
              <w:rPr>
                <w:spacing w:val="-5"/>
              </w:rPr>
              <w:t>企业荣誉</w:t>
            </w:r>
            <w:r>
              <w:rPr>
                <w:spacing w:val="-10"/>
              </w:rPr>
              <w:t>（1</w:t>
            </w:r>
            <w:r>
              <w:rPr>
                <w:spacing w:val="-42"/>
              </w:rPr>
              <w:t xml:space="preserve"> </w:t>
            </w:r>
            <w:r>
              <w:rPr>
                <w:spacing w:val="-10"/>
              </w:rPr>
              <w:t>分）</w:t>
            </w:r>
          </w:p>
        </w:tc>
        <w:tc>
          <w:tcPr>
            <w:tcW w:w="5346" w:type="dxa"/>
            <w:vAlign w:val="top"/>
          </w:tcPr>
          <w:p w14:paraId="12A5D93A">
            <w:pPr>
              <w:pStyle w:val="9"/>
              <w:spacing w:before="167" w:line="354" w:lineRule="auto"/>
              <w:ind w:left="106" w:right="108" w:firstLine="14"/>
            </w:pPr>
            <w:r>
              <w:rPr>
                <w:spacing w:val="-2"/>
              </w:rPr>
              <w:t>投标人近三年以来（以开标时间为准）被评为</w:t>
            </w:r>
            <w:r>
              <w:rPr>
                <w:spacing w:val="-6"/>
              </w:rPr>
              <w:t>AAA</w:t>
            </w:r>
            <w:r>
              <w:rPr>
                <w:spacing w:val="-41"/>
              </w:rPr>
              <w:t xml:space="preserve"> </w:t>
            </w:r>
            <w:r>
              <w:rPr>
                <w:spacing w:val="-6"/>
              </w:rPr>
              <w:t>级的企业得</w:t>
            </w:r>
            <w:r>
              <w:rPr>
                <w:spacing w:val="-34"/>
              </w:rPr>
              <w:t xml:space="preserve"> </w:t>
            </w:r>
            <w:r>
              <w:rPr>
                <w:spacing w:val="-6"/>
              </w:rPr>
              <w:t>1</w:t>
            </w:r>
            <w:r>
              <w:rPr>
                <w:spacing w:val="-41"/>
              </w:rPr>
              <w:t xml:space="preserve"> </w:t>
            </w:r>
            <w:r>
              <w:rPr>
                <w:spacing w:val="-6"/>
              </w:rPr>
              <w:t>分。</w:t>
            </w:r>
          </w:p>
          <w:p w14:paraId="1F62FCF3">
            <w:pPr>
              <w:pStyle w:val="9"/>
              <w:spacing w:line="230" w:lineRule="auto"/>
              <w:ind w:left="127"/>
            </w:pPr>
            <w:r>
              <w:rPr>
                <w:b/>
                <w:bCs/>
                <w:spacing w:val="-14"/>
              </w:rPr>
              <w:t>注：</w:t>
            </w:r>
          </w:p>
          <w:p w14:paraId="7922BF83">
            <w:pPr>
              <w:pStyle w:val="9"/>
              <w:spacing w:before="161" w:line="288" w:lineRule="auto"/>
              <w:ind w:left="121" w:right="108" w:firstLine="10"/>
              <w:rPr>
                <w:rFonts w:hint="eastAsia"/>
                <w:b/>
                <w:bCs/>
                <w:spacing w:val="-5"/>
              </w:rPr>
            </w:pPr>
            <w:r>
              <w:rPr>
                <w:b/>
                <w:bCs/>
                <w:spacing w:val="-3"/>
              </w:rPr>
              <w:t>1、行政（或行业）管理部门评价的须在投标</w:t>
            </w:r>
            <w:r>
              <w:rPr>
                <w:b/>
                <w:bCs/>
                <w:spacing w:val="-5"/>
              </w:rPr>
              <w:t>文件中附等级证书或红头文件扫描件，第三方</w:t>
            </w:r>
            <w:r>
              <w:rPr>
                <w:rFonts w:hint="eastAsia"/>
                <w:b/>
                <w:bCs/>
                <w:spacing w:val="-5"/>
              </w:rPr>
              <w:t>信用评价机构评价的须在投标文件中附信用等级证书或信用报告扫描件，否则不得分。</w:t>
            </w:r>
          </w:p>
          <w:p w14:paraId="239A2A2D">
            <w:pPr>
              <w:pStyle w:val="9"/>
              <w:spacing w:before="161" w:line="288" w:lineRule="auto"/>
              <w:ind w:left="121" w:right="108" w:firstLine="10"/>
            </w:pPr>
            <w:r>
              <w:rPr>
                <w:rFonts w:hint="eastAsia"/>
                <w:b/>
                <w:bCs/>
                <w:spacing w:val="-5"/>
              </w:rPr>
              <w:t>2、若为联合体投标，联合体成员提供均可。</w:t>
            </w:r>
          </w:p>
        </w:tc>
      </w:tr>
      <w:tr w14:paraId="08276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7" w:hRule="atLeast"/>
        </w:trPr>
        <w:tc>
          <w:tcPr>
            <w:tcW w:w="739" w:type="dxa"/>
            <w:tcBorders>
              <w:bottom w:val="nil"/>
            </w:tcBorders>
            <w:vAlign w:val="top"/>
          </w:tcPr>
          <w:p w14:paraId="35567CBE">
            <w:pPr>
              <w:rPr>
                <w:rFonts w:ascii="Arial"/>
                <w:sz w:val="21"/>
              </w:rPr>
            </w:pPr>
          </w:p>
        </w:tc>
        <w:tc>
          <w:tcPr>
            <w:tcW w:w="1214" w:type="dxa"/>
            <w:tcBorders>
              <w:bottom w:val="nil"/>
            </w:tcBorders>
            <w:vAlign w:val="top"/>
          </w:tcPr>
          <w:p w14:paraId="4D2A276D">
            <w:pPr>
              <w:rPr>
                <w:rFonts w:ascii="Arial"/>
                <w:sz w:val="21"/>
              </w:rPr>
            </w:pPr>
          </w:p>
        </w:tc>
        <w:tc>
          <w:tcPr>
            <w:tcW w:w="1947" w:type="dxa"/>
            <w:vAlign w:val="top"/>
          </w:tcPr>
          <w:p w14:paraId="2C9AE3C0">
            <w:pPr>
              <w:spacing w:beforeLines="0" w:afterLines="0" w:line="242" w:lineRule="auto"/>
              <w:rPr>
                <w:rFonts w:hint="default"/>
                <w:sz w:val="21"/>
                <w:szCs w:val="21"/>
              </w:rPr>
            </w:pPr>
          </w:p>
          <w:p w14:paraId="70F4AB31">
            <w:pPr>
              <w:spacing w:beforeLines="0" w:afterLines="0" w:line="242" w:lineRule="auto"/>
              <w:rPr>
                <w:rFonts w:hint="default"/>
                <w:sz w:val="21"/>
                <w:szCs w:val="21"/>
              </w:rPr>
            </w:pPr>
          </w:p>
          <w:p w14:paraId="41389F26">
            <w:pPr>
              <w:spacing w:beforeLines="0" w:afterLines="0" w:line="242" w:lineRule="auto"/>
              <w:rPr>
                <w:rFonts w:hint="default"/>
                <w:sz w:val="21"/>
                <w:szCs w:val="21"/>
              </w:rPr>
            </w:pPr>
          </w:p>
          <w:p w14:paraId="303C2ECE">
            <w:pPr>
              <w:spacing w:beforeLines="0" w:afterLines="0" w:line="242" w:lineRule="auto"/>
              <w:rPr>
                <w:rFonts w:hint="default"/>
                <w:sz w:val="21"/>
                <w:szCs w:val="21"/>
              </w:rPr>
            </w:pPr>
          </w:p>
          <w:p w14:paraId="4FEE13C9">
            <w:pPr>
              <w:spacing w:beforeLines="0" w:afterLines="0" w:line="242" w:lineRule="auto"/>
              <w:rPr>
                <w:rFonts w:hint="default"/>
                <w:sz w:val="21"/>
                <w:szCs w:val="21"/>
              </w:rPr>
            </w:pPr>
          </w:p>
          <w:p w14:paraId="023BCF49">
            <w:pPr>
              <w:spacing w:beforeLines="0" w:afterLines="0" w:line="242" w:lineRule="auto"/>
              <w:rPr>
                <w:rFonts w:hint="default"/>
                <w:sz w:val="21"/>
                <w:szCs w:val="21"/>
              </w:rPr>
            </w:pPr>
          </w:p>
          <w:p w14:paraId="4C935842">
            <w:pPr>
              <w:spacing w:beforeLines="0" w:afterLines="0" w:line="242" w:lineRule="auto"/>
              <w:rPr>
                <w:rFonts w:hint="default"/>
                <w:sz w:val="21"/>
                <w:szCs w:val="21"/>
              </w:rPr>
            </w:pPr>
          </w:p>
          <w:p w14:paraId="3A5561AD">
            <w:pPr>
              <w:spacing w:beforeLines="0" w:afterLines="0" w:line="242" w:lineRule="auto"/>
              <w:rPr>
                <w:rFonts w:hint="default"/>
                <w:sz w:val="21"/>
                <w:szCs w:val="21"/>
              </w:rPr>
            </w:pPr>
          </w:p>
          <w:p w14:paraId="320FD409">
            <w:pPr>
              <w:spacing w:beforeLines="0" w:afterLines="0" w:line="242" w:lineRule="auto"/>
              <w:rPr>
                <w:rFonts w:hint="default"/>
                <w:sz w:val="21"/>
                <w:szCs w:val="21"/>
              </w:rPr>
            </w:pPr>
          </w:p>
          <w:p w14:paraId="23941E11">
            <w:pPr>
              <w:spacing w:beforeLines="0" w:afterLines="0" w:line="243" w:lineRule="auto"/>
              <w:rPr>
                <w:rFonts w:hint="default"/>
                <w:sz w:val="21"/>
                <w:szCs w:val="21"/>
              </w:rPr>
            </w:pPr>
          </w:p>
          <w:p w14:paraId="6E360715">
            <w:pPr>
              <w:pStyle w:val="9"/>
              <w:spacing w:before="78" w:beforeLines="0" w:afterLines="0" w:line="222" w:lineRule="auto"/>
              <w:ind w:left="333"/>
              <w:rPr>
                <w:rFonts w:hint="eastAsia"/>
                <w:sz w:val="24"/>
                <w:szCs w:val="24"/>
              </w:rPr>
            </w:pPr>
            <w:r>
              <w:rPr>
                <w:rFonts w:hint="eastAsia"/>
                <w:spacing w:val="-3"/>
                <w:sz w:val="24"/>
                <w:szCs w:val="24"/>
              </w:rPr>
              <w:t>技术人员配备</w:t>
            </w:r>
          </w:p>
          <w:p w14:paraId="4A127855">
            <w:pPr>
              <w:pStyle w:val="9"/>
              <w:spacing w:before="171" w:beforeLines="0" w:afterLines="0" w:line="224" w:lineRule="auto"/>
              <w:ind w:left="661" w:leftChars="0"/>
              <w:rPr>
                <w:rFonts w:ascii="Arial"/>
                <w:sz w:val="21"/>
              </w:rPr>
            </w:pPr>
            <w:r>
              <w:rPr>
                <w:rFonts w:hint="eastAsia"/>
                <w:spacing w:val="-10"/>
                <w:sz w:val="24"/>
                <w:szCs w:val="24"/>
              </w:rPr>
              <w:t>（5</w:t>
            </w:r>
            <w:r>
              <w:rPr>
                <w:rFonts w:hint="eastAsia"/>
                <w:spacing w:val="-42"/>
                <w:sz w:val="24"/>
                <w:szCs w:val="24"/>
              </w:rPr>
              <w:t xml:space="preserve"> </w:t>
            </w:r>
            <w:r>
              <w:rPr>
                <w:rFonts w:hint="eastAsia"/>
                <w:spacing w:val="-10"/>
                <w:sz w:val="24"/>
                <w:szCs w:val="24"/>
              </w:rPr>
              <w:t>分）</w:t>
            </w:r>
          </w:p>
        </w:tc>
        <w:tc>
          <w:tcPr>
            <w:tcW w:w="5346" w:type="dxa"/>
            <w:vAlign w:val="top"/>
          </w:tcPr>
          <w:p w14:paraId="3B355962">
            <w:pPr>
              <w:pStyle w:val="9"/>
              <w:spacing w:before="164" w:beforeLines="0" w:afterLines="0" w:line="222" w:lineRule="auto"/>
              <w:ind w:left="131"/>
              <w:rPr>
                <w:rFonts w:hint="eastAsia"/>
                <w:sz w:val="24"/>
                <w:szCs w:val="24"/>
              </w:rPr>
            </w:pPr>
            <w:r>
              <w:rPr>
                <w:rFonts w:hint="eastAsia"/>
                <w:spacing w:val="-2"/>
                <w:sz w:val="24"/>
                <w:szCs w:val="24"/>
              </w:rPr>
              <w:t>1、拟投入项目勘察设计团队（勘察负责人、</w:t>
            </w:r>
            <w:r>
              <w:rPr>
                <w:rFonts w:hint="eastAsia"/>
                <w:spacing w:val="-10"/>
                <w:sz w:val="24"/>
                <w:szCs w:val="24"/>
              </w:rPr>
              <w:t>设计负责人除外）配备有建筑、结构、给排水、</w:t>
            </w:r>
            <w:r>
              <w:rPr>
                <w:rFonts w:hint="eastAsia"/>
                <w:spacing w:val="-15"/>
                <w:sz w:val="24"/>
                <w:szCs w:val="24"/>
              </w:rPr>
              <w:t>电气、岩土专业齐全得</w:t>
            </w:r>
            <w:r>
              <w:rPr>
                <w:rFonts w:hint="eastAsia"/>
                <w:spacing w:val="-43"/>
                <w:sz w:val="24"/>
                <w:szCs w:val="24"/>
              </w:rPr>
              <w:t xml:space="preserve"> </w:t>
            </w:r>
            <w:r>
              <w:rPr>
                <w:rFonts w:hint="eastAsia"/>
                <w:spacing w:val="-15"/>
                <w:sz w:val="24"/>
                <w:szCs w:val="24"/>
              </w:rPr>
              <w:t>3</w:t>
            </w:r>
            <w:r>
              <w:rPr>
                <w:rFonts w:hint="eastAsia"/>
                <w:spacing w:val="-41"/>
                <w:sz w:val="24"/>
                <w:szCs w:val="24"/>
              </w:rPr>
              <w:t xml:space="preserve"> </w:t>
            </w:r>
            <w:r>
              <w:rPr>
                <w:rFonts w:hint="eastAsia"/>
                <w:spacing w:val="-15"/>
                <w:sz w:val="24"/>
                <w:szCs w:val="24"/>
              </w:rPr>
              <w:t>分，否则不得分。</w:t>
            </w:r>
            <w:r>
              <w:rPr>
                <w:rFonts w:hint="eastAsia"/>
                <w:b/>
                <w:spacing w:val="-15"/>
                <w:sz w:val="24"/>
                <w:szCs w:val="24"/>
              </w:rPr>
              <w:t>（所</w:t>
            </w:r>
            <w:r>
              <w:rPr>
                <w:rFonts w:hint="eastAsia"/>
                <w:b/>
                <w:spacing w:val="-3"/>
                <w:sz w:val="24"/>
                <w:szCs w:val="24"/>
              </w:rPr>
              <w:t>有专业人员均以国家注册证书或相关专业高</w:t>
            </w:r>
            <w:r>
              <w:rPr>
                <w:rFonts w:hint="eastAsia"/>
                <w:spacing w:val="3"/>
                <w:sz w:val="24"/>
                <w:szCs w:val="24"/>
              </w:rPr>
              <w:t xml:space="preserve"> </w:t>
            </w:r>
            <w:r>
              <w:rPr>
                <w:rFonts w:hint="eastAsia"/>
                <w:b/>
                <w:spacing w:val="-5"/>
                <w:sz w:val="24"/>
                <w:szCs w:val="24"/>
              </w:rPr>
              <w:t>级技术职称为准，须提供注册证书或职称证书</w:t>
            </w:r>
            <w:r>
              <w:rPr>
                <w:rFonts w:hint="eastAsia"/>
                <w:b/>
                <w:spacing w:val="-3"/>
                <w:sz w:val="24"/>
                <w:szCs w:val="24"/>
              </w:rPr>
              <w:t>原件的扫描件及本单位与其签订的劳动合同</w:t>
            </w:r>
            <w:r>
              <w:rPr>
                <w:rFonts w:hint="eastAsia"/>
                <w:spacing w:val="3"/>
                <w:sz w:val="24"/>
                <w:szCs w:val="24"/>
              </w:rPr>
              <w:t xml:space="preserve"> </w:t>
            </w:r>
            <w:r>
              <w:rPr>
                <w:rFonts w:hint="eastAsia"/>
                <w:b/>
                <w:spacing w:val="-3"/>
                <w:sz w:val="24"/>
                <w:szCs w:val="24"/>
              </w:rPr>
              <w:t>原件扫描件，否则不得分）</w:t>
            </w:r>
          </w:p>
          <w:p w14:paraId="4857641B">
            <w:pPr>
              <w:pStyle w:val="9"/>
              <w:spacing w:before="121" w:beforeLines="0" w:afterLines="0" w:line="292" w:lineRule="auto"/>
              <w:ind w:left="119" w:leftChars="0" w:right="108" w:rightChars="0" w:hanging="3" w:firstLineChars="0"/>
            </w:pPr>
            <w:r>
              <w:rPr>
                <w:rFonts w:hint="eastAsia"/>
                <w:spacing w:val="4"/>
                <w:sz w:val="24"/>
                <w:szCs w:val="24"/>
              </w:rPr>
              <w:t>2、拟投入项目施工团队（项目经理除外）配</w:t>
            </w:r>
            <w:r>
              <w:rPr>
                <w:rFonts w:hint="eastAsia"/>
                <w:spacing w:val="10"/>
                <w:sz w:val="24"/>
                <w:szCs w:val="24"/>
              </w:rPr>
              <w:t>备的技术人员具备国家注册证书或相关专业</w:t>
            </w:r>
            <w:r>
              <w:rPr>
                <w:rFonts w:hint="eastAsia"/>
                <w:sz w:val="24"/>
                <w:szCs w:val="24"/>
              </w:rPr>
              <w:t>中级及以上技术职称，每有一个得2</w:t>
            </w:r>
            <w:r>
              <w:rPr>
                <w:rFonts w:hint="eastAsia"/>
                <w:spacing w:val="-36"/>
                <w:sz w:val="24"/>
                <w:szCs w:val="24"/>
              </w:rPr>
              <w:t xml:space="preserve"> </w:t>
            </w:r>
            <w:r>
              <w:rPr>
                <w:rFonts w:hint="eastAsia"/>
                <w:sz w:val="24"/>
                <w:szCs w:val="24"/>
              </w:rPr>
              <w:t>分，最多</w:t>
            </w:r>
            <w:r>
              <w:rPr>
                <w:rFonts w:hint="eastAsia"/>
                <w:spacing w:val="-6"/>
                <w:sz w:val="24"/>
                <w:szCs w:val="24"/>
              </w:rPr>
              <w:t>得</w:t>
            </w:r>
            <w:r>
              <w:rPr>
                <w:rFonts w:hint="eastAsia"/>
                <w:spacing w:val="-32"/>
                <w:sz w:val="24"/>
                <w:szCs w:val="24"/>
              </w:rPr>
              <w:t xml:space="preserve"> </w:t>
            </w:r>
            <w:r>
              <w:rPr>
                <w:rFonts w:hint="eastAsia"/>
                <w:spacing w:val="-6"/>
                <w:sz w:val="24"/>
                <w:szCs w:val="24"/>
              </w:rPr>
              <w:t>2</w:t>
            </w:r>
            <w:r>
              <w:rPr>
                <w:rFonts w:hint="eastAsia"/>
                <w:spacing w:val="-42"/>
                <w:sz w:val="24"/>
                <w:szCs w:val="24"/>
              </w:rPr>
              <w:t xml:space="preserve"> </w:t>
            </w:r>
            <w:r>
              <w:rPr>
                <w:rFonts w:hint="eastAsia"/>
                <w:spacing w:val="-6"/>
                <w:sz w:val="24"/>
                <w:szCs w:val="24"/>
              </w:rPr>
              <w:t>分。（</w:t>
            </w:r>
            <w:r>
              <w:rPr>
                <w:rFonts w:hint="eastAsia"/>
                <w:b/>
                <w:spacing w:val="-6"/>
                <w:sz w:val="24"/>
                <w:szCs w:val="24"/>
              </w:rPr>
              <w:t>须提供注册证书或职称证书原件的</w:t>
            </w:r>
            <w:r>
              <w:rPr>
                <w:rFonts w:hint="eastAsia"/>
                <w:b/>
                <w:spacing w:val="8"/>
                <w:sz w:val="24"/>
                <w:szCs w:val="24"/>
              </w:rPr>
              <w:t>扫描件及本单位与其签订的劳动合同原件扫</w:t>
            </w:r>
            <w:r>
              <w:rPr>
                <w:rFonts w:hint="eastAsia"/>
                <w:b/>
                <w:spacing w:val="-4"/>
                <w:sz w:val="24"/>
                <w:szCs w:val="24"/>
              </w:rPr>
              <w:t>描件，否则不得分）</w:t>
            </w:r>
          </w:p>
        </w:tc>
      </w:tr>
      <w:tr w14:paraId="017AB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6" w:hRule="atLeast"/>
        </w:trPr>
        <w:tc>
          <w:tcPr>
            <w:tcW w:w="739" w:type="dxa"/>
            <w:vAlign w:val="top"/>
          </w:tcPr>
          <w:p w14:paraId="7A7AA46C">
            <w:pPr>
              <w:spacing w:line="242" w:lineRule="auto"/>
              <w:rPr>
                <w:rFonts w:ascii="Arial"/>
                <w:sz w:val="21"/>
              </w:rPr>
            </w:pPr>
          </w:p>
          <w:p w14:paraId="4DF454D3">
            <w:pPr>
              <w:spacing w:line="242" w:lineRule="auto"/>
              <w:rPr>
                <w:rFonts w:ascii="Arial"/>
                <w:sz w:val="21"/>
              </w:rPr>
            </w:pPr>
          </w:p>
          <w:p w14:paraId="45F6A7A7">
            <w:pPr>
              <w:spacing w:line="242" w:lineRule="auto"/>
              <w:rPr>
                <w:rFonts w:ascii="Arial"/>
                <w:sz w:val="21"/>
              </w:rPr>
            </w:pPr>
          </w:p>
          <w:p w14:paraId="3B0C140C">
            <w:pPr>
              <w:spacing w:line="242" w:lineRule="auto"/>
              <w:rPr>
                <w:rFonts w:ascii="Arial"/>
                <w:sz w:val="21"/>
              </w:rPr>
            </w:pPr>
          </w:p>
          <w:p w14:paraId="47AC4159">
            <w:pPr>
              <w:spacing w:line="242" w:lineRule="auto"/>
              <w:rPr>
                <w:rFonts w:ascii="Arial"/>
                <w:sz w:val="21"/>
              </w:rPr>
            </w:pPr>
          </w:p>
          <w:p w14:paraId="33C9CC46">
            <w:pPr>
              <w:spacing w:line="243" w:lineRule="auto"/>
              <w:rPr>
                <w:rFonts w:ascii="Arial"/>
                <w:sz w:val="21"/>
              </w:rPr>
            </w:pPr>
          </w:p>
          <w:p w14:paraId="3B30AF1A">
            <w:pPr>
              <w:pStyle w:val="9"/>
              <w:spacing w:before="78"/>
              <w:ind w:left="118"/>
            </w:pPr>
            <w:r>
              <w:rPr>
                <w:spacing w:val="-3"/>
              </w:rPr>
              <w:t>2.2.</w:t>
            </w:r>
          </w:p>
          <w:p w14:paraId="559BA628">
            <w:pPr>
              <w:pStyle w:val="9"/>
              <w:spacing w:before="155" w:line="315" w:lineRule="exact"/>
              <w:ind w:left="115"/>
            </w:pPr>
            <w:r>
              <w:rPr>
                <w:position w:val="1"/>
              </w:rPr>
              <w:t>4</w:t>
            </w:r>
          </w:p>
          <w:p w14:paraId="4D756A6D">
            <w:pPr>
              <w:spacing w:line="353" w:lineRule="auto"/>
              <w:rPr>
                <w:rFonts w:ascii="Arial"/>
                <w:sz w:val="21"/>
              </w:rPr>
            </w:pPr>
          </w:p>
          <w:p w14:paraId="4A2ACB1F">
            <w:pPr>
              <w:pStyle w:val="9"/>
              <w:spacing w:before="78" w:line="224" w:lineRule="auto"/>
              <w:ind w:left="158"/>
            </w:pPr>
            <w:r>
              <w:rPr>
                <w:spacing w:val="-17"/>
              </w:rPr>
              <w:t>(4)</w:t>
            </w:r>
          </w:p>
        </w:tc>
        <w:tc>
          <w:tcPr>
            <w:tcW w:w="1214" w:type="dxa"/>
            <w:vAlign w:val="top"/>
          </w:tcPr>
          <w:p w14:paraId="68A1A3B4">
            <w:pPr>
              <w:spacing w:line="265" w:lineRule="auto"/>
              <w:rPr>
                <w:rFonts w:ascii="Arial"/>
                <w:sz w:val="21"/>
              </w:rPr>
            </w:pPr>
          </w:p>
          <w:p w14:paraId="0330432D">
            <w:pPr>
              <w:spacing w:line="265" w:lineRule="auto"/>
              <w:rPr>
                <w:rFonts w:ascii="Arial"/>
                <w:sz w:val="21"/>
              </w:rPr>
            </w:pPr>
          </w:p>
          <w:p w14:paraId="4EAFDC0D">
            <w:pPr>
              <w:spacing w:line="265" w:lineRule="auto"/>
              <w:rPr>
                <w:rFonts w:ascii="Arial"/>
                <w:sz w:val="21"/>
              </w:rPr>
            </w:pPr>
          </w:p>
          <w:p w14:paraId="0C71A9FC">
            <w:pPr>
              <w:spacing w:line="265" w:lineRule="auto"/>
              <w:rPr>
                <w:rFonts w:ascii="Arial"/>
                <w:sz w:val="21"/>
              </w:rPr>
            </w:pPr>
          </w:p>
          <w:p w14:paraId="6BF18326">
            <w:pPr>
              <w:spacing w:line="266" w:lineRule="auto"/>
              <w:rPr>
                <w:rFonts w:ascii="Arial"/>
                <w:sz w:val="21"/>
              </w:rPr>
            </w:pPr>
          </w:p>
          <w:p w14:paraId="4DC47F0F">
            <w:pPr>
              <w:spacing w:line="266" w:lineRule="auto"/>
              <w:rPr>
                <w:rFonts w:ascii="Arial"/>
                <w:sz w:val="21"/>
              </w:rPr>
            </w:pPr>
          </w:p>
          <w:p w14:paraId="15257C82">
            <w:pPr>
              <w:pStyle w:val="9"/>
              <w:spacing w:before="78" w:line="361" w:lineRule="auto"/>
              <w:ind w:left="159" w:right="1" w:firstLine="29"/>
              <w:jc w:val="both"/>
            </w:pPr>
            <w:r>
              <w:rPr>
                <w:spacing w:val="-12"/>
              </w:rPr>
              <w:t>中小企业</w:t>
            </w:r>
            <w:r>
              <w:rPr>
                <w:spacing w:val="-5"/>
              </w:rPr>
              <w:t>扶持政策</w:t>
            </w:r>
            <w:r>
              <w:rPr>
                <w:spacing w:val="-16"/>
              </w:rPr>
              <w:t>（1.5</w:t>
            </w:r>
            <w:r>
              <w:rPr>
                <w:spacing w:val="-57"/>
              </w:rPr>
              <w:t xml:space="preserve"> </w:t>
            </w:r>
            <w:r>
              <w:rPr>
                <w:spacing w:val="-16"/>
              </w:rPr>
              <w:t>分）</w:t>
            </w:r>
          </w:p>
        </w:tc>
        <w:tc>
          <w:tcPr>
            <w:tcW w:w="7293" w:type="dxa"/>
            <w:gridSpan w:val="2"/>
            <w:vAlign w:val="top"/>
          </w:tcPr>
          <w:p w14:paraId="055700B9">
            <w:pPr>
              <w:pStyle w:val="9"/>
              <w:spacing w:before="117" w:line="326" w:lineRule="auto"/>
              <w:ind w:left="158" w:right="108" w:firstLine="9"/>
            </w:pPr>
            <w:r>
              <w:rPr>
                <w:spacing w:val="-2"/>
              </w:rPr>
              <w:t>1、小微企业扶持政策得分=采用原投标报价评审得分×5%。</w:t>
            </w:r>
            <w:r>
              <w:rPr>
                <w:b/>
                <w:bCs/>
                <w:spacing w:val="-3"/>
              </w:rPr>
              <w:t>注：</w:t>
            </w:r>
            <w:r>
              <w:rPr>
                <w:b/>
                <w:bCs/>
                <w:spacing w:val="4"/>
              </w:rPr>
              <w:t>对符合规定的小微企业在采用原报价进行评分的基础上增加其</w:t>
            </w:r>
            <w:r>
              <w:rPr>
                <w:b/>
                <w:bCs/>
                <w:spacing w:val="-4"/>
              </w:rPr>
              <w:t>价格得分的5%作为其价格分，若为联合体投标，</w:t>
            </w:r>
            <w:r>
              <w:rPr>
                <w:b/>
                <w:bCs/>
                <w:spacing w:val="-5"/>
              </w:rPr>
              <w:t>联合体各方须均</w:t>
            </w:r>
            <w:r>
              <w:rPr>
                <w:b/>
                <w:bCs/>
                <w:spacing w:val="-3"/>
              </w:rPr>
              <w:t>为小微企业，联合体视同小微企业；</w:t>
            </w:r>
          </w:p>
          <w:p w14:paraId="5AA3B0E2">
            <w:pPr>
              <w:pStyle w:val="9"/>
              <w:spacing w:before="179" w:line="291" w:lineRule="auto"/>
              <w:ind w:left="156" w:right="108" w:hanging="3"/>
            </w:pPr>
            <w:r>
              <w:rPr>
                <w:spacing w:val="-2"/>
              </w:rPr>
              <w:t>2、大中型企业与小微企业组成联合体的扶持政策得分=采用原投标报价评审得分×2%</w:t>
            </w:r>
          </w:p>
          <w:p w14:paraId="11679D65">
            <w:pPr>
              <w:pStyle w:val="9"/>
              <w:spacing w:before="201" w:line="303" w:lineRule="auto"/>
              <w:ind w:left="122" w:right="108" w:firstLine="5"/>
              <w:jc w:val="both"/>
            </w:pPr>
            <w:r>
              <w:rPr>
                <w:b/>
                <w:bCs/>
                <w:spacing w:val="-3"/>
              </w:rPr>
              <w:t>注：大中型企业与小微企业组成联合体参加投标或者大</w:t>
            </w:r>
            <w:r>
              <w:rPr>
                <w:b/>
                <w:bCs/>
                <w:spacing w:val="-4"/>
              </w:rPr>
              <w:t>中型企业</w:t>
            </w:r>
            <w:r>
              <w:rPr>
                <w:b/>
                <w:bCs/>
                <w:spacing w:val="-3"/>
              </w:rPr>
              <w:t>向一家或者多家小微企业分包的，联合协议或者分包意向协议约</w:t>
            </w:r>
            <w:r>
              <w:rPr>
                <w:b/>
                <w:bCs/>
              </w:rPr>
              <w:t>定小微企业的合同份额占到合同总金额30%以上</w:t>
            </w:r>
            <w:r>
              <w:rPr>
                <w:b/>
                <w:bCs/>
                <w:spacing w:val="-1"/>
              </w:rPr>
              <w:t>的，在采用原报</w:t>
            </w:r>
            <w:r>
              <w:rPr>
                <w:b/>
                <w:bCs/>
              </w:rPr>
              <w:t>价进行评分的基础上增加其价格得分的2%作为其价格</w:t>
            </w:r>
            <w:r>
              <w:rPr>
                <w:b/>
                <w:bCs/>
                <w:spacing w:val="-1"/>
              </w:rPr>
              <w:t>分。</w:t>
            </w:r>
          </w:p>
        </w:tc>
      </w:tr>
    </w:tbl>
    <w:p w14:paraId="71F85A60">
      <w:pPr>
        <w:pStyle w:val="2"/>
        <w:spacing w:before="196" w:line="222" w:lineRule="auto"/>
        <w:ind w:left="5"/>
        <w:rPr>
          <w:sz w:val="24"/>
          <w:szCs w:val="24"/>
        </w:rPr>
      </w:pPr>
      <w:r>
        <w:rPr>
          <w:b/>
          <w:bCs/>
          <w:spacing w:val="-7"/>
          <w:sz w:val="24"/>
          <w:szCs w:val="24"/>
        </w:rPr>
        <w:t>1.评标方法</w:t>
      </w:r>
    </w:p>
    <w:p w14:paraId="65DA819C">
      <w:pPr>
        <w:pStyle w:val="2"/>
        <w:spacing w:before="211" w:line="385" w:lineRule="auto"/>
        <w:ind w:firstLine="476"/>
        <w:jc w:val="both"/>
        <w:rPr>
          <w:sz w:val="24"/>
          <w:szCs w:val="24"/>
        </w:rPr>
      </w:pPr>
      <w:r>
        <w:rPr>
          <w:spacing w:val="1"/>
          <w:sz w:val="24"/>
          <w:szCs w:val="24"/>
        </w:rPr>
        <w:t>本次评标采用综合评估法。评标委员会对满足</w:t>
      </w:r>
      <w:r>
        <w:rPr>
          <w:sz w:val="24"/>
          <w:szCs w:val="24"/>
        </w:rPr>
        <w:t>招标文件实质性要求的投标文件，按照详细评审标准进行打分，按照得分由高到低的顺序推荐前</w:t>
      </w:r>
      <w:r>
        <w:rPr>
          <w:spacing w:val="-45"/>
          <w:sz w:val="24"/>
          <w:szCs w:val="24"/>
        </w:rPr>
        <w:t xml:space="preserve"> </w:t>
      </w:r>
      <w:r>
        <w:rPr>
          <w:spacing w:val="-1"/>
          <w:sz w:val="24"/>
          <w:szCs w:val="24"/>
        </w:rPr>
        <w:t>3</w:t>
      </w:r>
      <w:r>
        <w:rPr>
          <w:spacing w:val="-43"/>
          <w:sz w:val="24"/>
          <w:szCs w:val="24"/>
        </w:rPr>
        <w:t xml:space="preserve"> </w:t>
      </w:r>
      <w:r>
        <w:rPr>
          <w:spacing w:val="-1"/>
          <w:sz w:val="24"/>
          <w:szCs w:val="24"/>
        </w:rPr>
        <w:t>名为中标候选人。当合计得分最高</w:t>
      </w:r>
      <w:r>
        <w:rPr>
          <w:sz w:val="24"/>
          <w:szCs w:val="24"/>
        </w:rPr>
        <w:t>的出现相等时，按投标总报价由低到高的顺序排列；如总得分和投标总报价也相同时，按技</w:t>
      </w:r>
      <w:r>
        <w:rPr>
          <w:spacing w:val="-1"/>
          <w:sz w:val="24"/>
          <w:szCs w:val="24"/>
        </w:rPr>
        <w:t>术标得分由高到低的顺序排列；如技术标得分相同时，按综合标得分由高到低的顺序排列，如综合标得分相同时，由评标委员会投票确定排序。</w:t>
      </w:r>
    </w:p>
    <w:p w14:paraId="0D66365A">
      <w:pPr>
        <w:pStyle w:val="2"/>
        <w:spacing w:line="222" w:lineRule="auto"/>
        <w:rPr>
          <w:sz w:val="24"/>
          <w:szCs w:val="24"/>
        </w:rPr>
      </w:pPr>
      <w:r>
        <w:rPr>
          <w:b/>
          <w:bCs/>
          <w:spacing w:val="-4"/>
          <w:sz w:val="24"/>
          <w:szCs w:val="24"/>
        </w:rPr>
        <w:t>2.评审标准</w:t>
      </w:r>
    </w:p>
    <w:p w14:paraId="0C9A95C8">
      <w:pPr>
        <w:pStyle w:val="2"/>
        <w:spacing w:before="210" w:line="222" w:lineRule="auto"/>
        <w:ind w:left="139"/>
        <w:rPr>
          <w:sz w:val="24"/>
          <w:szCs w:val="24"/>
        </w:rPr>
      </w:pPr>
      <w:r>
        <w:rPr>
          <w:b/>
          <w:bCs/>
          <w:spacing w:val="-5"/>
          <w:sz w:val="24"/>
          <w:szCs w:val="24"/>
        </w:rPr>
        <w:t>2.1</w:t>
      </w:r>
      <w:r>
        <w:rPr>
          <w:spacing w:val="-43"/>
          <w:sz w:val="24"/>
          <w:szCs w:val="24"/>
        </w:rPr>
        <w:t xml:space="preserve"> </w:t>
      </w:r>
      <w:r>
        <w:rPr>
          <w:b/>
          <w:bCs/>
          <w:spacing w:val="-5"/>
          <w:sz w:val="24"/>
          <w:szCs w:val="24"/>
        </w:rPr>
        <w:t>初步评审标准</w:t>
      </w:r>
    </w:p>
    <w:p w14:paraId="3FCE539A">
      <w:pPr>
        <w:pStyle w:val="2"/>
        <w:spacing w:before="212" w:line="222" w:lineRule="auto"/>
        <w:ind w:left="480"/>
        <w:rPr>
          <w:sz w:val="24"/>
          <w:szCs w:val="24"/>
        </w:rPr>
      </w:pPr>
      <w:r>
        <w:rPr>
          <w:spacing w:val="-2"/>
          <w:sz w:val="24"/>
          <w:szCs w:val="24"/>
        </w:rPr>
        <w:t>2.1.1</w:t>
      </w:r>
      <w:r>
        <w:rPr>
          <w:spacing w:val="-31"/>
          <w:sz w:val="24"/>
          <w:szCs w:val="24"/>
        </w:rPr>
        <w:t xml:space="preserve"> </w:t>
      </w:r>
      <w:r>
        <w:rPr>
          <w:spacing w:val="-2"/>
          <w:sz w:val="24"/>
          <w:szCs w:val="24"/>
        </w:rPr>
        <w:t>形式评审标准：见评标办法前附表。</w:t>
      </w:r>
    </w:p>
    <w:p w14:paraId="3EA62040">
      <w:pPr>
        <w:pStyle w:val="2"/>
        <w:spacing w:before="210" w:line="222" w:lineRule="auto"/>
        <w:ind w:left="480"/>
        <w:rPr>
          <w:sz w:val="24"/>
          <w:szCs w:val="24"/>
        </w:rPr>
      </w:pPr>
      <w:r>
        <w:rPr>
          <w:spacing w:val="-2"/>
          <w:sz w:val="24"/>
          <w:szCs w:val="24"/>
        </w:rPr>
        <w:t>2.1.2</w:t>
      </w:r>
      <w:r>
        <w:rPr>
          <w:spacing w:val="-31"/>
          <w:sz w:val="24"/>
          <w:szCs w:val="24"/>
        </w:rPr>
        <w:t xml:space="preserve"> </w:t>
      </w:r>
      <w:r>
        <w:rPr>
          <w:spacing w:val="-2"/>
          <w:sz w:val="24"/>
          <w:szCs w:val="24"/>
        </w:rPr>
        <w:t>资格评审标准：见评标办法前附表。</w:t>
      </w:r>
    </w:p>
    <w:p w14:paraId="200F894A">
      <w:pPr>
        <w:pStyle w:val="2"/>
        <w:spacing w:before="211" w:line="220" w:lineRule="auto"/>
        <w:ind w:left="480"/>
        <w:rPr>
          <w:sz w:val="24"/>
          <w:szCs w:val="24"/>
        </w:rPr>
      </w:pPr>
      <w:r>
        <w:rPr>
          <w:spacing w:val="-2"/>
          <w:sz w:val="24"/>
          <w:szCs w:val="24"/>
        </w:rPr>
        <w:t>2.1.3</w:t>
      </w:r>
      <w:r>
        <w:rPr>
          <w:spacing w:val="-29"/>
          <w:sz w:val="24"/>
          <w:szCs w:val="24"/>
        </w:rPr>
        <w:t xml:space="preserve"> </w:t>
      </w:r>
      <w:r>
        <w:rPr>
          <w:spacing w:val="-2"/>
          <w:sz w:val="24"/>
          <w:szCs w:val="24"/>
        </w:rPr>
        <w:t>响应性评审标准：见评标办法前附表。</w:t>
      </w:r>
    </w:p>
    <w:p w14:paraId="04E628E3">
      <w:pPr>
        <w:pStyle w:val="2"/>
        <w:spacing w:before="216" w:line="222" w:lineRule="auto"/>
        <w:ind w:left="139"/>
        <w:rPr>
          <w:sz w:val="24"/>
          <w:szCs w:val="24"/>
        </w:rPr>
      </w:pPr>
      <w:r>
        <w:rPr>
          <w:b/>
          <w:bCs/>
          <w:spacing w:val="-5"/>
          <w:sz w:val="24"/>
          <w:szCs w:val="24"/>
        </w:rPr>
        <w:t>2.2</w:t>
      </w:r>
      <w:r>
        <w:rPr>
          <w:spacing w:val="-33"/>
          <w:sz w:val="24"/>
          <w:szCs w:val="24"/>
        </w:rPr>
        <w:t xml:space="preserve"> </w:t>
      </w:r>
      <w:r>
        <w:rPr>
          <w:b/>
          <w:bCs/>
          <w:spacing w:val="-5"/>
          <w:sz w:val="24"/>
          <w:szCs w:val="24"/>
        </w:rPr>
        <w:t>分值构成与评分标准</w:t>
      </w:r>
    </w:p>
    <w:p w14:paraId="1D0D4116">
      <w:pPr>
        <w:pStyle w:val="2"/>
        <w:spacing w:before="210" w:line="223" w:lineRule="auto"/>
        <w:ind w:left="480"/>
        <w:rPr>
          <w:sz w:val="24"/>
          <w:szCs w:val="24"/>
        </w:rPr>
      </w:pPr>
      <w:r>
        <w:rPr>
          <w:spacing w:val="-4"/>
          <w:sz w:val="24"/>
          <w:szCs w:val="24"/>
        </w:rPr>
        <w:t>2.2.1</w:t>
      </w:r>
      <w:r>
        <w:rPr>
          <w:spacing w:val="-37"/>
          <w:sz w:val="24"/>
          <w:szCs w:val="24"/>
        </w:rPr>
        <w:t xml:space="preserve"> </w:t>
      </w:r>
      <w:r>
        <w:rPr>
          <w:spacing w:val="-4"/>
          <w:sz w:val="24"/>
          <w:szCs w:val="24"/>
        </w:rPr>
        <w:t>分值构成</w:t>
      </w:r>
    </w:p>
    <w:p w14:paraId="75FBD08F">
      <w:pPr>
        <w:pStyle w:val="2"/>
        <w:spacing w:before="208" w:line="222" w:lineRule="auto"/>
        <w:ind w:left="489"/>
        <w:rPr>
          <w:sz w:val="24"/>
          <w:szCs w:val="24"/>
        </w:rPr>
      </w:pPr>
      <w:r>
        <w:rPr>
          <w:spacing w:val="-2"/>
          <w:sz w:val="24"/>
          <w:szCs w:val="24"/>
        </w:rPr>
        <w:t>（1）商务标得分：见评标办法前附表；</w:t>
      </w:r>
    </w:p>
    <w:p w14:paraId="424D29E3">
      <w:pPr>
        <w:pStyle w:val="2"/>
        <w:spacing w:before="213" w:line="222" w:lineRule="auto"/>
        <w:ind w:left="489"/>
        <w:rPr>
          <w:sz w:val="24"/>
          <w:szCs w:val="24"/>
        </w:rPr>
      </w:pPr>
      <w:r>
        <w:rPr>
          <w:spacing w:val="-2"/>
          <w:sz w:val="24"/>
          <w:szCs w:val="24"/>
        </w:rPr>
        <w:t>（2）技术标得分：见评标办法前附表；</w:t>
      </w:r>
    </w:p>
    <w:p w14:paraId="4A867605">
      <w:pPr>
        <w:pStyle w:val="2"/>
        <w:spacing w:before="211" w:line="222" w:lineRule="auto"/>
        <w:ind w:left="489"/>
        <w:rPr>
          <w:sz w:val="24"/>
          <w:szCs w:val="24"/>
        </w:rPr>
      </w:pPr>
      <w:r>
        <w:rPr>
          <w:spacing w:val="-2"/>
          <w:sz w:val="24"/>
          <w:szCs w:val="24"/>
        </w:rPr>
        <w:t>（3）综合标得分：见评标办法前附表。</w:t>
      </w:r>
    </w:p>
    <w:p w14:paraId="04BE0447">
      <w:pPr>
        <w:pStyle w:val="2"/>
        <w:spacing w:before="211" w:line="222" w:lineRule="auto"/>
        <w:ind w:left="480"/>
        <w:rPr>
          <w:sz w:val="24"/>
          <w:szCs w:val="24"/>
        </w:rPr>
      </w:pPr>
      <w:r>
        <w:rPr>
          <w:spacing w:val="-3"/>
          <w:sz w:val="24"/>
          <w:szCs w:val="24"/>
        </w:rPr>
        <w:t>2.2.2</w:t>
      </w:r>
      <w:r>
        <w:rPr>
          <w:spacing w:val="-37"/>
          <w:sz w:val="24"/>
          <w:szCs w:val="24"/>
        </w:rPr>
        <w:t xml:space="preserve"> </w:t>
      </w:r>
      <w:r>
        <w:rPr>
          <w:spacing w:val="-3"/>
          <w:sz w:val="24"/>
          <w:szCs w:val="24"/>
        </w:rPr>
        <w:t>评标基准价计算</w:t>
      </w:r>
    </w:p>
    <w:p w14:paraId="4020EC21">
      <w:pPr>
        <w:pStyle w:val="2"/>
        <w:spacing w:before="213" w:line="222" w:lineRule="auto"/>
        <w:ind w:left="485"/>
        <w:rPr>
          <w:sz w:val="24"/>
          <w:szCs w:val="24"/>
        </w:rPr>
      </w:pPr>
      <w:r>
        <w:rPr>
          <w:spacing w:val="-1"/>
          <w:sz w:val="24"/>
          <w:szCs w:val="24"/>
        </w:rPr>
        <w:t>评标基准价计算方法：见评标办法前附表。</w:t>
      </w:r>
    </w:p>
    <w:p w14:paraId="7EE6C63C">
      <w:pPr>
        <w:pStyle w:val="2"/>
        <w:spacing w:before="210" w:line="222" w:lineRule="auto"/>
        <w:ind w:left="480"/>
        <w:rPr>
          <w:sz w:val="24"/>
          <w:szCs w:val="24"/>
        </w:rPr>
      </w:pPr>
      <w:r>
        <w:rPr>
          <w:spacing w:val="-2"/>
          <w:sz w:val="24"/>
          <w:szCs w:val="24"/>
        </w:rPr>
        <w:t>2.2.3</w:t>
      </w:r>
      <w:r>
        <w:rPr>
          <w:spacing w:val="-43"/>
          <w:sz w:val="24"/>
          <w:szCs w:val="24"/>
        </w:rPr>
        <w:t xml:space="preserve"> </w:t>
      </w:r>
      <w:r>
        <w:rPr>
          <w:spacing w:val="-2"/>
          <w:sz w:val="24"/>
          <w:szCs w:val="24"/>
        </w:rPr>
        <w:t>投标报价的偏差率计算</w:t>
      </w:r>
    </w:p>
    <w:p w14:paraId="6248DB18">
      <w:pPr>
        <w:pStyle w:val="2"/>
        <w:spacing w:before="211" w:line="222" w:lineRule="auto"/>
        <w:ind w:left="483"/>
        <w:rPr>
          <w:sz w:val="24"/>
          <w:szCs w:val="24"/>
        </w:rPr>
      </w:pPr>
      <w:r>
        <w:rPr>
          <w:spacing w:val="-1"/>
          <w:sz w:val="24"/>
          <w:szCs w:val="24"/>
        </w:rPr>
        <w:t>投标报价的偏差率计算办法：见评标办法前附表。</w:t>
      </w:r>
    </w:p>
    <w:p w14:paraId="274BED82">
      <w:pPr>
        <w:pStyle w:val="2"/>
        <w:spacing w:before="214" w:line="222" w:lineRule="auto"/>
        <w:ind w:left="480"/>
        <w:rPr>
          <w:sz w:val="24"/>
          <w:szCs w:val="24"/>
        </w:rPr>
      </w:pPr>
      <w:r>
        <w:rPr>
          <w:spacing w:val="-4"/>
          <w:sz w:val="24"/>
          <w:szCs w:val="24"/>
        </w:rPr>
        <w:t>2.2.4</w:t>
      </w:r>
      <w:r>
        <w:rPr>
          <w:spacing w:val="-37"/>
          <w:sz w:val="24"/>
          <w:szCs w:val="24"/>
        </w:rPr>
        <w:t xml:space="preserve"> </w:t>
      </w:r>
      <w:r>
        <w:rPr>
          <w:spacing w:val="-4"/>
          <w:sz w:val="24"/>
          <w:szCs w:val="24"/>
        </w:rPr>
        <w:t>评分标准</w:t>
      </w:r>
    </w:p>
    <w:p w14:paraId="1BAAFD95">
      <w:pPr>
        <w:pStyle w:val="2"/>
        <w:spacing w:before="250" w:line="222" w:lineRule="auto"/>
        <w:ind w:left="489"/>
        <w:rPr>
          <w:sz w:val="24"/>
          <w:szCs w:val="24"/>
        </w:rPr>
      </w:pPr>
      <w:r>
        <w:rPr>
          <w:spacing w:val="-1"/>
          <w:sz w:val="24"/>
          <w:szCs w:val="24"/>
        </w:rPr>
        <w:t>（1）综合部分评分标准：见评标办法前附表；</w:t>
      </w:r>
    </w:p>
    <w:p w14:paraId="1783FF67">
      <w:pPr>
        <w:pStyle w:val="2"/>
        <w:spacing w:before="300" w:line="222" w:lineRule="auto"/>
        <w:ind w:left="489"/>
        <w:rPr>
          <w:sz w:val="24"/>
          <w:szCs w:val="24"/>
        </w:rPr>
      </w:pPr>
      <w:r>
        <w:rPr>
          <w:spacing w:val="-1"/>
          <w:sz w:val="24"/>
          <w:szCs w:val="24"/>
        </w:rPr>
        <w:t>（2）技术部分评分标准：见评标办法前附表；</w:t>
      </w:r>
    </w:p>
    <w:p w14:paraId="0D954F48">
      <w:pPr>
        <w:pStyle w:val="2"/>
        <w:spacing w:before="299" w:line="222" w:lineRule="auto"/>
        <w:ind w:left="489"/>
        <w:rPr>
          <w:sz w:val="24"/>
          <w:szCs w:val="24"/>
        </w:rPr>
      </w:pPr>
      <w:r>
        <w:rPr>
          <w:spacing w:val="-1"/>
          <w:sz w:val="24"/>
          <w:szCs w:val="24"/>
        </w:rPr>
        <w:t>（3）商务部分评分标准：见评标办法前附表；</w:t>
      </w:r>
    </w:p>
    <w:p w14:paraId="5372F9E4">
      <w:pPr>
        <w:pStyle w:val="2"/>
        <w:spacing w:before="299" w:line="222" w:lineRule="auto"/>
        <w:ind w:left="489"/>
        <w:rPr>
          <w:sz w:val="24"/>
          <w:szCs w:val="24"/>
        </w:rPr>
      </w:pPr>
      <w:r>
        <w:rPr>
          <w:spacing w:val="-1"/>
          <w:sz w:val="24"/>
          <w:szCs w:val="24"/>
        </w:rPr>
        <w:t>（4）其他因素评分标准：见评标办法前附表。</w:t>
      </w:r>
    </w:p>
    <w:p w14:paraId="0618E3E3">
      <w:pPr>
        <w:spacing w:line="299" w:lineRule="auto"/>
        <w:rPr>
          <w:rFonts w:ascii="Arial"/>
          <w:sz w:val="21"/>
        </w:rPr>
      </w:pPr>
    </w:p>
    <w:p w14:paraId="5BA0C344">
      <w:pPr>
        <w:pStyle w:val="2"/>
        <w:spacing w:before="79" w:line="222" w:lineRule="auto"/>
        <w:ind w:left="1"/>
        <w:rPr>
          <w:sz w:val="24"/>
          <w:szCs w:val="24"/>
        </w:rPr>
      </w:pPr>
      <w:r>
        <w:rPr>
          <w:b/>
          <w:bCs/>
          <w:spacing w:val="-4"/>
          <w:sz w:val="24"/>
          <w:szCs w:val="24"/>
        </w:rPr>
        <w:t>3.评标程序</w:t>
      </w:r>
    </w:p>
    <w:p w14:paraId="7213D201">
      <w:pPr>
        <w:pStyle w:val="2"/>
        <w:spacing w:before="211" w:line="222" w:lineRule="auto"/>
        <w:ind w:left="141"/>
        <w:rPr>
          <w:sz w:val="24"/>
          <w:szCs w:val="24"/>
        </w:rPr>
      </w:pPr>
      <w:r>
        <w:rPr>
          <w:b/>
          <w:bCs/>
          <w:spacing w:val="-6"/>
          <w:sz w:val="24"/>
          <w:szCs w:val="24"/>
        </w:rPr>
        <w:t>3.1</w:t>
      </w:r>
      <w:r>
        <w:rPr>
          <w:spacing w:val="-45"/>
          <w:sz w:val="24"/>
          <w:szCs w:val="24"/>
        </w:rPr>
        <w:t xml:space="preserve"> </w:t>
      </w:r>
      <w:r>
        <w:rPr>
          <w:b/>
          <w:bCs/>
          <w:spacing w:val="-6"/>
          <w:sz w:val="24"/>
          <w:szCs w:val="24"/>
        </w:rPr>
        <w:t>初步评审</w:t>
      </w:r>
    </w:p>
    <w:p w14:paraId="5F5BB27F">
      <w:pPr>
        <w:pStyle w:val="2"/>
        <w:spacing w:before="211" w:line="330" w:lineRule="auto"/>
        <w:ind w:left="5" w:firstLine="476"/>
        <w:rPr>
          <w:sz w:val="24"/>
          <w:szCs w:val="24"/>
        </w:rPr>
      </w:pPr>
      <w:r>
        <w:rPr>
          <w:sz w:val="24"/>
          <w:szCs w:val="24"/>
        </w:rPr>
        <w:t>3.1.1</w:t>
      </w:r>
      <w:r>
        <w:rPr>
          <w:spacing w:val="-41"/>
          <w:sz w:val="24"/>
          <w:szCs w:val="24"/>
        </w:rPr>
        <w:t xml:space="preserve"> </w:t>
      </w:r>
      <w:r>
        <w:rPr>
          <w:sz w:val="24"/>
          <w:szCs w:val="24"/>
        </w:rPr>
        <w:t>评标委员会可以要求投标人提交第二章</w:t>
      </w:r>
      <w:r>
        <w:rPr>
          <w:spacing w:val="-1"/>
          <w:sz w:val="24"/>
          <w:szCs w:val="24"/>
        </w:rPr>
        <w:t>“投标人须知</w:t>
      </w:r>
      <w:r>
        <w:rPr>
          <w:spacing w:val="-86"/>
          <w:sz w:val="24"/>
          <w:szCs w:val="24"/>
        </w:rPr>
        <w:t xml:space="preserve"> </w:t>
      </w:r>
      <w:r>
        <w:rPr>
          <w:spacing w:val="-1"/>
          <w:sz w:val="24"/>
          <w:szCs w:val="24"/>
        </w:rPr>
        <w:t>”第</w:t>
      </w:r>
      <w:r>
        <w:rPr>
          <w:spacing w:val="-29"/>
          <w:sz w:val="24"/>
          <w:szCs w:val="24"/>
        </w:rPr>
        <w:t xml:space="preserve"> </w:t>
      </w:r>
      <w:r>
        <w:rPr>
          <w:spacing w:val="-1"/>
          <w:sz w:val="24"/>
          <w:szCs w:val="24"/>
        </w:rPr>
        <w:t>1.4.1</w:t>
      </w:r>
      <w:r>
        <w:rPr>
          <w:spacing w:val="-40"/>
          <w:sz w:val="24"/>
          <w:szCs w:val="24"/>
        </w:rPr>
        <w:t xml:space="preserve"> </w:t>
      </w:r>
      <w:r>
        <w:rPr>
          <w:spacing w:val="-1"/>
          <w:sz w:val="24"/>
          <w:szCs w:val="24"/>
        </w:rPr>
        <w:t>项规定的有关证</w:t>
      </w:r>
      <w:r>
        <w:rPr>
          <w:sz w:val="24"/>
          <w:szCs w:val="24"/>
        </w:rPr>
        <w:t>明和证件的原件，以便核验。评标委员会依据本章第</w:t>
      </w:r>
      <w:r>
        <w:rPr>
          <w:spacing w:val="-46"/>
          <w:sz w:val="24"/>
          <w:szCs w:val="24"/>
        </w:rPr>
        <w:t xml:space="preserve"> </w:t>
      </w:r>
      <w:r>
        <w:rPr>
          <w:sz w:val="24"/>
          <w:szCs w:val="24"/>
        </w:rPr>
        <w:t>2.1</w:t>
      </w:r>
      <w:r>
        <w:rPr>
          <w:spacing w:val="-45"/>
          <w:sz w:val="24"/>
          <w:szCs w:val="24"/>
        </w:rPr>
        <w:t xml:space="preserve"> </w:t>
      </w:r>
      <w:r>
        <w:rPr>
          <w:sz w:val="24"/>
          <w:szCs w:val="24"/>
        </w:rPr>
        <w:t>款规定的标准</w:t>
      </w:r>
      <w:r>
        <w:rPr>
          <w:spacing w:val="-1"/>
          <w:sz w:val="24"/>
          <w:szCs w:val="24"/>
        </w:rPr>
        <w:t>对投标文件进行初步评审。有一项不符合评审标准的，评标委员会应当否决其投标。</w:t>
      </w:r>
    </w:p>
    <w:p w14:paraId="223496B4">
      <w:pPr>
        <w:pStyle w:val="2"/>
        <w:spacing w:before="215" w:line="222" w:lineRule="auto"/>
        <w:ind w:left="481"/>
        <w:rPr>
          <w:sz w:val="24"/>
          <w:szCs w:val="24"/>
        </w:rPr>
      </w:pPr>
      <w:r>
        <w:rPr>
          <w:spacing w:val="-1"/>
          <w:sz w:val="24"/>
          <w:szCs w:val="24"/>
        </w:rPr>
        <w:t>3.1.2</w:t>
      </w:r>
      <w:r>
        <w:rPr>
          <w:spacing w:val="-45"/>
          <w:sz w:val="24"/>
          <w:szCs w:val="24"/>
        </w:rPr>
        <w:t xml:space="preserve"> </w:t>
      </w:r>
      <w:r>
        <w:rPr>
          <w:spacing w:val="-1"/>
          <w:sz w:val="24"/>
          <w:szCs w:val="24"/>
        </w:rPr>
        <w:t>投标人有以下情形之一的，评标委员会应当否决其投标：</w:t>
      </w:r>
    </w:p>
    <w:p w14:paraId="11D546A4">
      <w:pPr>
        <w:pStyle w:val="2"/>
        <w:spacing w:before="180" w:line="219" w:lineRule="auto"/>
        <w:ind w:left="505"/>
        <w:rPr>
          <w:sz w:val="24"/>
          <w:szCs w:val="24"/>
        </w:rPr>
      </w:pPr>
      <w:r>
        <w:rPr>
          <w:b/>
          <w:bCs/>
          <w:spacing w:val="-5"/>
          <w:sz w:val="24"/>
          <w:szCs w:val="24"/>
        </w:rPr>
        <w:t>（1）存在第二章“投标人须知</w:t>
      </w:r>
      <w:r>
        <w:rPr>
          <w:spacing w:val="-75"/>
          <w:sz w:val="24"/>
          <w:szCs w:val="24"/>
        </w:rPr>
        <w:t xml:space="preserve"> </w:t>
      </w:r>
      <w:r>
        <w:rPr>
          <w:b/>
          <w:bCs/>
          <w:spacing w:val="-5"/>
          <w:sz w:val="24"/>
          <w:szCs w:val="24"/>
        </w:rPr>
        <w:t>”第</w:t>
      </w:r>
      <w:r>
        <w:rPr>
          <w:spacing w:val="-31"/>
          <w:sz w:val="24"/>
          <w:szCs w:val="24"/>
        </w:rPr>
        <w:t xml:space="preserve"> </w:t>
      </w:r>
      <w:r>
        <w:rPr>
          <w:b/>
          <w:bCs/>
          <w:spacing w:val="-5"/>
          <w:sz w:val="24"/>
          <w:szCs w:val="24"/>
        </w:rPr>
        <w:t>1.4.3</w:t>
      </w:r>
      <w:r>
        <w:rPr>
          <w:spacing w:val="-46"/>
          <w:sz w:val="24"/>
          <w:szCs w:val="24"/>
        </w:rPr>
        <w:t xml:space="preserve"> </w:t>
      </w:r>
      <w:r>
        <w:rPr>
          <w:b/>
          <w:bCs/>
          <w:spacing w:val="-5"/>
          <w:sz w:val="24"/>
          <w:szCs w:val="24"/>
        </w:rPr>
        <w:t>项规定的任何一种情形的；</w:t>
      </w:r>
    </w:p>
    <w:p w14:paraId="16FAC94C">
      <w:pPr>
        <w:pStyle w:val="2"/>
        <w:spacing w:before="215" w:line="222" w:lineRule="auto"/>
        <w:ind w:left="505"/>
        <w:rPr>
          <w:sz w:val="24"/>
          <w:szCs w:val="24"/>
        </w:rPr>
      </w:pPr>
      <w:r>
        <w:rPr>
          <w:b/>
          <w:bCs/>
          <w:spacing w:val="-3"/>
          <w:sz w:val="24"/>
          <w:szCs w:val="24"/>
        </w:rPr>
        <w:t>（2）投标文件不按规定加盖印章、签字的；</w:t>
      </w:r>
    </w:p>
    <w:p w14:paraId="68227EB7">
      <w:pPr>
        <w:pStyle w:val="2"/>
        <w:spacing w:before="210" w:line="221" w:lineRule="auto"/>
        <w:ind w:left="505"/>
        <w:rPr>
          <w:sz w:val="24"/>
          <w:szCs w:val="24"/>
        </w:rPr>
      </w:pPr>
      <w:r>
        <w:rPr>
          <w:b/>
          <w:bCs/>
          <w:spacing w:val="-3"/>
          <w:sz w:val="24"/>
          <w:szCs w:val="24"/>
        </w:rPr>
        <w:t>（3）投标文件的关键内容字迹模糊，无法辨认的；</w:t>
      </w:r>
    </w:p>
    <w:p w14:paraId="215397C9">
      <w:pPr>
        <w:pStyle w:val="2"/>
        <w:spacing w:before="213" w:line="219" w:lineRule="auto"/>
        <w:ind w:left="505"/>
        <w:rPr>
          <w:sz w:val="24"/>
          <w:szCs w:val="24"/>
        </w:rPr>
      </w:pPr>
      <w:r>
        <w:rPr>
          <w:b/>
          <w:bCs/>
          <w:spacing w:val="-2"/>
          <w:sz w:val="24"/>
          <w:szCs w:val="24"/>
        </w:rPr>
        <w:t>（4）在同一个项目中有两个同类数字，又未注</w:t>
      </w:r>
      <w:r>
        <w:rPr>
          <w:b/>
          <w:bCs/>
          <w:spacing w:val="-3"/>
          <w:sz w:val="24"/>
          <w:szCs w:val="24"/>
        </w:rPr>
        <w:t>明其中哪一个有效的；</w:t>
      </w:r>
    </w:p>
    <w:p w14:paraId="6633E07A">
      <w:pPr>
        <w:pStyle w:val="2"/>
        <w:spacing w:before="216" w:line="221" w:lineRule="auto"/>
        <w:ind w:left="505"/>
        <w:rPr>
          <w:sz w:val="24"/>
          <w:szCs w:val="24"/>
        </w:rPr>
      </w:pPr>
      <w:r>
        <w:rPr>
          <w:b/>
          <w:bCs/>
          <w:spacing w:val="-3"/>
          <w:sz w:val="24"/>
          <w:szCs w:val="24"/>
        </w:rPr>
        <w:t>（5）未按规定提交投标保证金企业信用承诺函的；</w:t>
      </w:r>
    </w:p>
    <w:p w14:paraId="6089E382">
      <w:pPr>
        <w:pStyle w:val="2"/>
        <w:spacing w:before="213" w:line="302" w:lineRule="auto"/>
        <w:ind w:left="22" w:firstLine="483"/>
        <w:rPr>
          <w:sz w:val="24"/>
          <w:szCs w:val="24"/>
        </w:rPr>
      </w:pPr>
      <w:r>
        <w:rPr>
          <w:b/>
          <w:bCs/>
          <w:spacing w:val="-5"/>
          <w:sz w:val="24"/>
          <w:szCs w:val="24"/>
        </w:rPr>
        <w:t>（6）投标人未按资格评审要求提供资格证明材料或提供的证明材料不清</w:t>
      </w:r>
      <w:r>
        <w:rPr>
          <w:b/>
          <w:bCs/>
          <w:spacing w:val="-6"/>
          <w:sz w:val="24"/>
          <w:szCs w:val="24"/>
        </w:rPr>
        <w:t>晰不能够在电脑</w:t>
      </w:r>
      <w:r>
        <w:rPr>
          <w:b/>
          <w:bCs/>
          <w:spacing w:val="-4"/>
          <w:sz w:val="24"/>
          <w:szCs w:val="24"/>
        </w:rPr>
        <w:t>上被阅读、识别和判断的；</w:t>
      </w:r>
    </w:p>
    <w:p w14:paraId="0283211C">
      <w:pPr>
        <w:pStyle w:val="2"/>
        <w:spacing w:before="215" w:line="221" w:lineRule="auto"/>
        <w:ind w:left="505"/>
        <w:rPr>
          <w:sz w:val="24"/>
          <w:szCs w:val="24"/>
        </w:rPr>
      </w:pPr>
      <w:r>
        <w:rPr>
          <w:b/>
          <w:bCs/>
          <w:spacing w:val="-3"/>
          <w:sz w:val="24"/>
          <w:szCs w:val="24"/>
        </w:rPr>
        <w:t>（7）不同投标人的投标文件由同一单位或者个人编制；</w:t>
      </w:r>
    </w:p>
    <w:p w14:paraId="330DC4BB">
      <w:pPr>
        <w:pStyle w:val="2"/>
        <w:spacing w:before="211" w:line="221" w:lineRule="auto"/>
        <w:ind w:left="505"/>
        <w:rPr>
          <w:sz w:val="24"/>
          <w:szCs w:val="24"/>
        </w:rPr>
      </w:pPr>
      <w:r>
        <w:rPr>
          <w:b/>
          <w:bCs/>
          <w:spacing w:val="-3"/>
          <w:sz w:val="24"/>
          <w:szCs w:val="24"/>
        </w:rPr>
        <w:t>（8）不同投标人委托同一单位或者个人办理投标事宜；</w:t>
      </w:r>
    </w:p>
    <w:p w14:paraId="4C03954D">
      <w:pPr>
        <w:pStyle w:val="2"/>
        <w:spacing w:before="213" w:line="303" w:lineRule="auto"/>
        <w:ind w:left="24" w:firstLine="481"/>
        <w:rPr>
          <w:sz w:val="24"/>
          <w:szCs w:val="24"/>
        </w:rPr>
      </w:pPr>
      <w:r>
        <w:rPr>
          <w:b/>
          <w:bCs/>
          <w:spacing w:val="-5"/>
          <w:sz w:val="24"/>
          <w:szCs w:val="24"/>
        </w:rPr>
        <w:t>（9）不同投标人的投标文件载明的项目管理成员或者联系人、联系地址</w:t>
      </w:r>
      <w:r>
        <w:rPr>
          <w:b/>
          <w:bCs/>
          <w:spacing w:val="-6"/>
          <w:sz w:val="24"/>
          <w:szCs w:val="24"/>
        </w:rPr>
        <w:t>、联系电话为同</w:t>
      </w:r>
      <w:r>
        <w:rPr>
          <w:b/>
          <w:bCs/>
          <w:spacing w:val="-3"/>
          <w:sz w:val="24"/>
          <w:szCs w:val="24"/>
        </w:rPr>
        <w:t>一人，或者联系地址、联系电话为同一单位；</w:t>
      </w:r>
    </w:p>
    <w:p w14:paraId="2176AF36">
      <w:pPr>
        <w:pStyle w:val="2"/>
        <w:spacing w:before="213" w:line="222" w:lineRule="auto"/>
        <w:ind w:left="505"/>
        <w:rPr>
          <w:sz w:val="24"/>
          <w:szCs w:val="24"/>
        </w:rPr>
      </w:pPr>
      <w:r>
        <w:rPr>
          <w:b/>
          <w:bCs/>
          <w:spacing w:val="-3"/>
          <w:sz w:val="24"/>
          <w:szCs w:val="24"/>
        </w:rPr>
        <w:t>（10）不同投标人的投标文件异常一致；</w:t>
      </w:r>
    </w:p>
    <w:p w14:paraId="7EBB362A">
      <w:pPr>
        <w:pStyle w:val="2"/>
        <w:spacing w:before="210" w:line="222" w:lineRule="auto"/>
        <w:ind w:left="505"/>
        <w:rPr>
          <w:sz w:val="24"/>
          <w:szCs w:val="24"/>
        </w:rPr>
      </w:pPr>
      <w:r>
        <w:rPr>
          <w:b/>
          <w:bCs/>
          <w:spacing w:val="-2"/>
          <w:sz w:val="24"/>
          <w:szCs w:val="24"/>
        </w:rPr>
        <w:t>（11）不同投标人的投标文件错、漏之处非正常一致，</w:t>
      </w:r>
      <w:r>
        <w:rPr>
          <w:b/>
          <w:bCs/>
          <w:spacing w:val="-3"/>
          <w:sz w:val="24"/>
          <w:szCs w:val="24"/>
        </w:rPr>
        <w:t>且不能合理解释的；</w:t>
      </w:r>
    </w:p>
    <w:p w14:paraId="61D4119F">
      <w:pPr>
        <w:pStyle w:val="2"/>
        <w:spacing w:before="214" w:line="219" w:lineRule="auto"/>
        <w:ind w:left="505"/>
        <w:rPr>
          <w:sz w:val="24"/>
          <w:szCs w:val="24"/>
        </w:rPr>
      </w:pPr>
      <w:r>
        <w:rPr>
          <w:b/>
          <w:bCs/>
          <w:spacing w:val="-3"/>
          <w:sz w:val="24"/>
          <w:szCs w:val="24"/>
        </w:rPr>
        <w:t>（12）有串通投标或弄虚作假或有其他违法行为的；</w:t>
      </w:r>
    </w:p>
    <w:p w14:paraId="52B02ED0">
      <w:pPr>
        <w:pStyle w:val="2"/>
        <w:spacing w:before="213" w:line="222" w:lineRule="auto"/>
        <w:ind w:left="505"/>
        <w:rPr>
          <w:sz w:val="24"/>
          <w:szCs w:val="24"/>
        </w:rPr>
      </w:pPr>
      <w:r>
        <w:rPr>
          <w:b/>
          <w:bCs/>
          <w:spacing w:val="-3"/>
          <w:sz w:val="24"/>
          <w:szCs w:val="24"/>
        </w:rPr>
        <w:t>（13）不按评标委员会要求澄清、说明或补正的；</w:t>
      </w:r>
    </w:p>
    <w:p w14:paraId="51B76024">
      <w:pPr>
        <w:pStyle w:val="2"/>
        <w:spacing w:before="211" w:line="304" w:lineRule="auto"/>
        <w:ind w:left="31" w:right="2" w:firstLine="473"/>
        <w:rPr>
          <w:sz w:val="24"/>
          <w:szCs w:val="24"/>
        </w:rPr>
      </w:pPr>
      <w:r>
        <w:rPr>
          <w:b/>
          <w:bCs/>
          <w:spacing w:val="-2"/>
          <w:sz w:val="24"/>
          <w:szCs w:val="24"/>
        </w:rPr>
        <w:t>（14）未对《洛阳市工程建设项目廉洁自律告知书》和《洛阳市建设工</w:t>
      </w:r>
      <w:r>
        <w:rPr>
          <w:b/>
          <w:bCs/>
          <w:spacing w:val="-3"/>
          <w:sz w:val="24"/>
          <w:szCs w:val="24"/>
        </w:rPr>
        <w:t>程廉洁自律承诺</w:t>
      </w:r>
      <w:r>
        <w:rPr>
          <w:b/>
          <w:bCs/>
          <w:spacing w:val="-7"/>
          <w:sz w:val="24"/>
          <w:szCs w:val="24"/>
        </w:rPr>
        <w:t>书》承诺的；</w:t>
      </w:r>
    </w:p>
    <w:p w14:paraId="38E59965">
      <w:pPr>
        <w:pStyle w:val="2"/>
        <w:spacing w:before="210" w:line="222" w:lineRule="auto"/>
        <w:ind w:left="505"/>
        <w:rPr>
          <w:sz w:val="24"/>
          <w:szCs w:val="24"/>
        </w:rPr>
      </w:pPr>
      <w:r>
        <w:rPr>
          <w:b/>
          <w:bCs/>
          <w:spacing w:val="-3"/>
          <w:sz w:val="24"/>
          <w:szCs w:val="24"/>
        </w:rPr>
        <w:t>（15）投标人对本项目的投标总报价高于招标控制价的；</w:t>
      </w:r>
    </w:p>
    <w:p w14:paraId="6C0B540F">
      <w:pPr>
        <w:pStyle w:val="2"/>
        <w:spacing w:before="211" w:line="221" w:lineRule="auto"/>
        <w:ind w:left="505"/>
        <w:rPr>
          <w:sz w:val="24"/>
          <w:szCs w:val="24"/>
        </w:rPr>
      </w:pPr>
      <w:r>
        <w:rPr>
          <w:b/>
          <w:bCs/>
          <w:spacing w:val="-3"/>
          <w:sz w:val="24"/>
          <w:szCs w:val="24"/>
        </w:rPr>
        <w:t>（16）投标人对农民工工资保障金未做出响应的；</w:t>
      </w:r>
    </w:p>
    <w:p w14:paraId="2B76111F">
      <w:pPr>
        <w:pStyle w:val="2"/>
        <w:spacing w:before="215" w:line="222" w:lineRule="auto"/>
        <w:ind w:left="505"/>
        <w:rPr>
          <w:sz w:val="24"/>
          <w:szCs w:val="24"/>
        </w:rPr>
      </w:pPr>
      <w:r>
        <w:rPr>
          <w:b/>
          <w:bCs/>
          <w:spacing w:val="-2"/>
          <w:sz w:val="24"/>
          <w:szCs w:val="24"/>
        </w:rPr>
        <w:t>（17）投标人未对《建筑工程主要管理人员数量配备承</w:t>
      </w:r>
      <w:r>
        <w:rPr>
          <w:b/>
          <w:bCs/>
          <w:spacing w:val="-3"/>
          <w:sz w:val="24"/>
          <w:szCs w:val="24"/>
        </w:rPr>
        <w:t>诺书》做出承诺的；</w:t>
      </w:r>
    </w:p>
    <w:p w14:paraId="1D53566A">
      <w:pPr>
        <w:pStyle w:val="2"/>
        <w:spacing w:before="210" w:line="220" w:lineRule="auto"/>
        <w:ind w:left="505"/>
        <w:rPr>
          <w:sz w:val="24"/>
          <w:szCs w:val="24"/>
        </w:rPr>
      </w:pPr>
      <w:r>
        <w:rPr>
          <w:b/>
          <w:bCs/>
          <w:spacing w:val="-2"/>
          <w:sz w:val="24"/>
          <w:szCs w:val="24"/>
        </w:rPr>
        <w:t>（18）提供虚假材料或不符合法律法规和本招标文件规定</w:t>
      </w:r>
      <w:r>
        <w:rPr>
          <w:b/>
          <w:bCs/>
          <w:spacing w:val="-3"/>
          <w:sz w:val="24"/>
          <w:szCs w:val="24"/>
        </w:rPr>
        <w:t>的其他实质性要求的；</w:t>
      </w:r>
    </w:p>
    <w:p w14:paraId="2E5FCEF6">
      <w:pPr>
        <w:pStyle w:val="2"/>
        <w:spacing w:before="212" w:line="330" w:lineRule="auto"/>
        <w:ind w:right="2" w:firstLine="505"/>
        <w:rPr>
          <w:sz w:val="24"/>
          <w:szCs w:val="24"/>
        </w:rPr>
      </w:pPr>
      <w:r>
        <w:rPr>
          <w:b/>
          <w:bCs/>
          <w:spacing w:val="-2"/>
          <w:sz w:val="24"/>
          <w:szCs w:val="24"/>
        </w:rPr>
        <w:t>（19）电子开评标系统对不同投标人的电子投标文件作出雷同性提示或</w:t>
      </w:r>
      <w:r>
        <w:rPr>
          <w:b/>
          <w:bCs/>
          <w:spacing w:val="-3"/>
          <w:sz w:val="24"/>
          <w:szCs w:val="24"/>
        </w:rPr>
        <w:t>预警的，资格评</w:t>
      </w:r>
      <w:r>
        <w:rPr>
          <w:b/>
          <w:bCs/>
          <w:spacing w:val="-2"/>
          <w:sz w:val="24"/>
          <w:szCs w:val="24"/>
        </w:rPr>
        <w:t>审委员会或评标委员会集体表决认定属于《中华人民共和国招标投标法实施条例》第四十条“视为投标人相互串通投标</w:t>
      </w:r>
      <w:r>
        <w:rPr>
          <w:spacing w:val="-86"/>
          <w:sz w:val="24"/>
          <w:szCs w:val="24"/>
        </w:rPr>
        <w:t xml:space="preserve"> </w:t>
      </w:r>
      <w:r>
        <w:rPr>
          <w:b/>
          <w:bCs/>
          <w:spacing w:val="-2"/>
          <w:sz w:val="24"/>
          <w:szCs w:val="24"/>
        </w:rPr>
        <w:t>”的情形，同时写</w:t>
      </w:r>
      <w:r>
        <w:rPr>
          <w:b/>
          <w:bCs/>
          <w:spacing w:val="-3"/>
          <w:sz w:val="24"/>
          <w:szCs w:val="24"/>
        </w:rPr>
        <w:t>出串（围）标行为认定报告并签字的。</w:t>
      </w:r>
    </w:p>
    <w:p w14:paraId="22B7DC37">
      <w:pPr>
        <w:pStyle w:val="2"/>
        <w:spacing w:before="213" w:line="385" w:lineRule="auto"/>
        <w:ind w:left="21" w:firstLine="479"/>
        <w:jc w:val="both"/>
        <w:rPr>
          <w:sz w:val="24"/>
          <w:szCs w:val="24"/>
        </w:rPr>
      </w:pPr>
      <w:r>
        <w:rPr>
          <w:spacing w:val="1"/>
          <w:sz w:val="24"/>
          <w:szCs w:val="24"/>
        </w:rPr>
        <w:t>评标委员会否决投标时应审慎。因招标文件表</w:t>
      </w:r>
      <w:r>
        <w:rPr>
          <w:sz w:val="24"/>
          <w:szCs w:val="24"/>
        </w:rPr>
        <w:t>述歧义或逻辑错误等原因，造成投标文件</w:t>
      </w:r>
      <w:r>
        <w:rPr>
          <w:spacing w:val="1"/>
          <w:sz w:val="24"/>
          <w:szCs w:val="24"/>
        </w:rPr>
        <w:t>表述不一致的，不作为否决投标的因素。投标</w:t>
      </w:r>
      <w:r>
        <w:rPr>
          <w:sz w:val="24"/>
          <w:szCs w:val="24"/>
        </w:rPr>
        <w:t>人明显打字或排版错误且不影响实质内容的，</w:t>
      </w:r>
      <w:r>
        <w:rPr>
          <w:spacing w:val="-1"/>
          <w:sz w:val="24"/>
          <w:szCs w:val="24"/>
        </w:rPr>
        <w:t>评标委员会可要求投标人作出书面澄清、说明或补正，不予以否决投标。</w:t>
      </w:r>
    </w:p>
    <w:p w14:paraId="1D48C881">
      <w:pPr>
        <w:pStyle w:val="2"/>
        <w:spacing w:before="1" w:line="220" w:lineRule="auto"/>
        <w:jc w:val="right"/>
        <w:rPr>
          <w:sz w:val="24"/>
          <w:szCs w:val="24"/>
        </w:rPr>
      </w:pPr>
      <w:r>
        <w:rPr>
          <w:spacing w:val="1"/>
          <w:sz w:val="24"/>
          <w:szCs w:val="24"/>
        </w:rPr>
        <w:t>评标委员会根据《评标委员会和评标方法暂行</w:t>
      </w:r>
      <w:r>
        <w:rPr>
          <w:sz w:val="24"/>
          <w:szCs w:val="24"/>
        </w:rPr>
        <w:t>规定》第二十七条，否决不合格投标或者</w:t>
      </w:r>
      <w:r>
        <w:rPr>
          <w:spacing w:val="1"/>
          <w:sz w:val="24"/>
          <w:szCs w:val="24"/>
        </w:rPr>
        <w:t>界定为</w:t>
      </w:r>
      <w:r>
        <w:fldChar w:fldCharType="begin"/>
      </w:r>
      <w:r>
        <w:instrText xml:space="preserve"> HYPERLINK "https://baike.sogou.com/lemma/ShowInnerLink.htm?lemmaId=8331831&amp;ss_c=ssc.citiao.link" </w:instrText>
      </w:r>
      <w:r>
        <w:fldChar w:fldCharType="separate"/>
      </w:r>
      <w:r>
        <w:rPr>
          <w:spacing w:val="1"/>
          <w:sz w:val="24"/>
          <w:szCs w:val="24"/>
        </w:rPr>
        <w:t>废标</w:t>
      </w:r>
      <w:r>
        <w:rPr>
          <w:spacing w:val="1"/>
          <w:sz w:val="24"/>
          <w:szCs w:val="24"/>
        </w:rPr>
        <w:fldChar w:fldCharType="end"/>
      </w:r>
      <w:r>
        <w:rPr>
          <w:spacing w:val="1"/>
          <w:sz w:val="24"/>
          <w:szCs w:val="24"/>
        </w:rPr>
        <w:t>后，因有效投标不足三个使得投标明</w:t>
      </w:r>
      <w:r>
        <w:rPr>
          <w:sz w:val="24"/>
          <w:szCs w:val="24"/>
        </w:rPr>
        <w:t>显缺乏竞争的，评标委员会可以否决全部投</w:t>
      </w:r>
      <w:r>
        <w:rPr>
          <w:spacing w:val="-8"/>
          <w:sz w:val="24"/>
          <w:szCs w:val="24"/>
        </w:rPr>
        <w:t>标。</w:t>
      </w:r>
    </w:p>
    <w:p w14:paraId="366D7CD9">
      <w:pPr>
        <w:pStyle w:val="2"/>
        <w:spacing w:before="2" w:line="383" w:lineRule="auto"/>
        <w:ind w:left="19" w:firstLine="478"/>
        <w:rPr>
          <w:sz w:val="24"/>
          <w:szCs w:val="24"/>
        </w:rPr>
      </w:pPr>
      <w:r>
        <w:rPr>
          <w:spacing w:val="2"/>
          <w:sz w:val="24"/>
          <w:szCs w:val="24"/>
        </w:rPr>
        <w:t>3.1.3</w:t>
      </w:r>
      <w:r>
        <w:rPr>
          <w:spacing w:val="-43"/>
          <w:sz w:val="24"/>
          <w:szCs w:val="24"/>
        </w:rPr>
        <w:t xml:space="preserve"> </w:t>
      </w:r>
      <w:r>
        <w:rPr>
          <w:spacing w:val="2"/>
          <w:sz w:val="24"/>
          <w:szCs w:val="24"/>
        </w:rPr>
        <w:t>投标报价有算术错误的，评标委员会按以下原则</w:t>
      </w:r>
      <w:r>
        <w:rPr>
          <w:spacing w:val="1"/>
          <w:sz w:val="24"/>
          <w:szCs w:val="24"/>
        </w:rPr>
        <w:t>对投标报价进行修正，修正的价</w:t>
      </w:r>
      <w:r>
        <w:rPr>
          <w:spacing w:val="-3"/>
          <w:sz w:val="24"/>
          <w:szCs w:val="24"/>
        </w:rPr>
        <w:t>格经投标人书面确认后具有约束力。投标人不接受修正价格的，评</w:t>
      </w:r>
      <w:r>
        <w:rPr>
          <w:spacing w:val="-4"/>
          <w:sz w:val="24"/>
          <w:szCs w:val="24"/>
        </w:rPr>
        <w:t>标委员会应当否决其投标。</w:t>
      </w:r>
    </w:p>
    <w:p w14:paraId="37F4BFFE">
      <w:pPr>
        <w:pStyle w:val="2"/>
        <w:spacing w:before="3" w:line="222" w:lineRule="auto"/>
        <w:ind w:left="505"/>
        <w:rPr>
          <w:sz w:val="24"/>
          <w:szCs w:val="24"/>
        </w:rPr>
      </w:pPr>
      <w:r>
        <w:rPr>
          <w:spacing w:val="-1"/>
          <w:sz w:val="24"/>
          <w:szCs w:val="24"/>
        </w:rPr>
        <w:t>（1）投标文件中的大写金额与小写金额不一致的，以大写金额为准；</w:t>
      </w:r>
    </w:p>
    <w:p w14:paraId="60EC31C0">
      <w:pPr>
        <w:pStyle w:val="2"/>
        <w:spacing w:before="210" w:line="303" w:lineRule="auto"/>
        <w:ind w:left="19" w:right="83" w:firstLine="485"/>
        <w:rPr>
          <w:sz w:val="24"/>
          <w:szCs w:val="24"/>
        </w:rPr>
      </w:pPr>
      <w:r>
        <w:rPr>
          <w:spacing w:val="-3"/>
          <w:sz w:val="24"/>
          <w:szCs w:val="24"/>
        </w:rPr>
        <w:t>（2）总价金额与依据单价计算出的结果不一致的，以单价金额为准修正总价，但单价金</w:t>
      </w:r>
      <w:r>
        <w:rPr>
          <w:spacing w:val="-2"/>
          <w:sz w:val="24"/>
          <w:szCs w:val="24"/>
        </w:rPr>
        <w:t>额小数点有明显错误的除外。</w:t>
      </w:r>
    </w:p>
    <w:p w14:paraId="0F6AD469">
      <w:pPr>
        <w:pStyle w:val="2"/>
        <w:spacing w:before="212" w:line="221" w:lineRule="auto"/>
        <w:ind w:left="156"/>
        <w:rPr>
          <w:sz w:val="24"/>
          <w:szCs w:val="24"/>
        </w:rPr>
      </w:pPr>
      <w:r>
        <w:rPr>
          <w:b/>
          <w:bCs/>
          <w:spacing w:val="-7"/>
          <w:sz w:val="24"/>
          <w:szCs w:val="24"/>
        </w:rPr>
        <w:t>3.2</w:t>
      </w:r>
      <w:r>
        <w:rPr>
          <w:spacing w:val="-39"/>
          <w:sz w:val="24"/>
          <w:szCs w:val="24"/>
        </w:rPr>
        <w:t xml:space="preserve"> </w:t>
      </w:r>
      <w:r>
        <w:rPr>
          <w:b/>
          <w:bCs/>
          <w:spacing w:val="-7"/>
          <w:sz w:val="24"/>
          <w:szCs w:val="24"/>
        </w:rPr>
        <w:t>详细评审</w:t>
      </w:r>
    </w:p>
    <w:p w14:paraId="45310A13">
      <w:pPr>
        <w:pStyle w:val="2"/>
        <w:spacing w:before="211" w:line="221" w:lineRule="auto"/>
        <w:ind w:left="497"/>
        <w:rPr>
          <w:sz w:val="24"/>
          <w:szCs w:val="24"/>
        </w:rPr>
      </w:pPr>
      <w:r>
        <w:rPr>
          <w:spacing w:val="-1"/>
          <w:sz w:val="24"/>
          <w:szCs w:val="24"/>
        </w:rPr>
        <w:t>3.2.1</w:t>
      </w:r>
      <w:r>
        <w:rPr>
          <w:spacing w:val="-43"/>
          <w:sz w:val="24"/>
          <w:szCs w:val="24"/>
        </w:rPr>
        <w:t xml:space="preserve"> </w:t>
      </w:r>
      <w:r>
        <w:rPr>
          <w:spacing w:val="-1"/>
          <w:sz w:val="24"/>
          <w:szCs w:val="24"/>
        </w:rPr>
        <w:t>评标委员会应按计分法公式计算得分，分值均保留两位小数。</w:t>
      </w:r>
    </w:p>
    <w:p w14:paraId="4EF5B004">
      <w:pPr>
        <w:pStyle w:val="2"/>
        <w:spacing w:before="212" w:line="220" w:lineRule="auto"/>
        <w:ind w:left="497"/>
        <w:rPr>
          <w:sz w:val="24"/>
          <w:szCs w:val="24"/>
        </w:rPr>
      </w:pPr>
      <w:r>
        <w:rPr>
          <w:spacing w:val="-2"/>
          <w:sz w:val="24"/>
          <w:szCs w:val="24"/>
        </w:rPr>
        <w:t>3.2.2</w:t>
      </w:r>
      <w:r>
        <w:rPr>
          <w:spacing w:val="-31"/>
          <w:sz w:val="24"/>
          <w:szCs w:val="24"/>
        </w:rPr>
        <w:t xml:space="preserve"> </w:t>
      </w:r>
      <w:r>
        <w:rPr>
          <w:spacing w:val="-2"/>
          <w:sz w:val="24"/>
          <w:szCs w:val="24"/>
        </w:rPr>
        <w:t>投标人得分=各项综合评估得分之和。</w:t>
      </w:r>
    </w:p>
    <w:p w14:paraId="772F8C41">
      <w:pPr>
        <w:pStyle w:val="2"/>
        <w:spacing w:before="216" w:line="222" w:lineRule="auto"/>
        <w:ind w:left="497"/>
        <w:rPr>
          <w:sz w:val="24"/>
          <w:szCs w:val="24"/>
        </w:rPr>
      </w:pPr>
      <w:r>
        <w:rPr>
          <w:spacing w:val="-1"/>
          <w:sz w:val="24"/>
          <w:szCs w:val="24"/>
        </w:rPr>
        <w:t>3.2.3</w:t>
      </w:r>
      <w:r>
        <w:rPr>
          <w:spacing w:val="-44"/>
          <w:sz w:val="24"/>
          <w:szCs w:val="24"/>
        </w:rPr>
        <w:t xml:space="preserve"> </w:t>
      </w:r>
      <w:r>
        <w:rPr>
          <w:spacing w:val="-1"/>
          <w:sz w:val="24"/>
          <w:szCs w:val="24"/>
        </w:rPr>
        <w:t>投标人综合得分＝技术标得分＋商务标得分＋综合标得分。</w:t>
      </w:r>
    </w:p>
    <w:p w14:paraId="542C9489">
      <w:pPr>
        <w:pStyle w:val="2"/>
        <w:spacing w:before="207" w:line="385" w:lineRule="auto"/>
        <w:ind w:right="20" w:firstLine="501"/>
        <w:jc w:val="both"/>
        <w:rPr>
          <w:sz w:val="24"/>
          <w:szCs w:val="24"/>
        </w:rPr>
      </w:pPr>
      <w:r>
        <w:rPr>
          <w:spacing w:val="1"/>
          <w:sz w:val="24"/>
          <w:szCs w:val="24"/>
        </w:rPr>
        <w:t>各投标人每项得分（包括技术标各项得分）之</w:t>
      </w:r>
      <w:r>
        <w:rPr>
          <w:sz w:val="24"/>
          <w:szCs w:val="24"/>
        </w:rPr>
        <w:t>和为总计得分，排出得分名次，并按本章</w:t>
      </w:r>
      <w:r>
        <w:rPr>
          <w:spacing w:val="-3"/>
          <w:sz w:val="24"/>
          <w:szCs w:val="24"/>
        </w:rPr>
        <w:t>“</w:t>
      </w:r>
      <w:r>
        <w:rPr>
          <w:spacing w:val="-94"/>
          <w:sz w:val="24"/>
          <w:szCs w:val="24"/>
        </w:rPr>
        <w:t xml:space="preserve"> </w:t>
      </w:r>
      <w:r>
        <w:rPr>
          <w:spacing w:val="-3"/>
          <w:sz w:val="24"/>
          <w:szCs w:val="24"/>
        </w:rPr>
        <w:t>1、评标办法</w:t>
      </w:r>
      <w:r>
        <w:rPr>
          <w:spacing w:val="-88"/>
          <w:sz w:val="24"/>
          <w:szCs w:val="24"/>
        </w:rPr>
        <w:t xml:space="preserve"> </w:t>
      </w:r>
      <w:r>
        <w:rPr>
          <w:spacing w:val="-3"/>
          <w:sz w:val="24"/>
          <w:szCs w:val="24"/>
        </w:rPr>
        <w:t>”规定的方法推荐中标候选人。当合计得分最</w:t>
      </w:r>
      <w:r>
        <w:rPr>
          <w:spacing w:val="-4"/>
          <w:sz w:val="24"/>
          <w:szCs w:val="24"/>
        </w:rPr>
        <w:t>高的出现相等时，按投标总报价</w:t>
      </w:r>
      <w:r>
        <w:rPr>
          <w:spacing w:val="-3"/>
          <w:sz w:val="24"/>
          <w:szCs w:val="24"/>
        </w:rPr>
        <w:t>由低到高的顺序排列；如总得分和投标总报价也相同时，按技术</w:t>
      </w:r>
      <w:r>
        <w:rPr>
          <w:spacing w:val="-4"/>
          <w:sz w:val="24"/>
          <w:szCs w:val="24"/>
        </w:rPr>
        <w:t>标得分由高到低的顺序排列；</w:t>
      </w:r>
      <w:r>
        <w:rPr>
          <w:spacing w:val="1"/>
          <w:sz w:val="24"/>
          <w:szCs w:val="24"/>
        </w:rPr>
        <w:t>技术标得分相同时，按综合标得分由高到低的顺序排列，如综合标得分相同时，由评标委员</w:t>
      </w:r>
      <w:r>
        <w:rPr>
          <w:sz w:val="24"/>
          <w:szCs w:val="24"/>
        </w:rPr>
        <w:t>会投票确定排序。评标委员会成员应在《评标计分汇总表》上签署意见，</w:t>
      </w:r>
      <w:r>
        <w:rPr>
          <w:spacing w:val="-71"/>
          <w:sz w:val="24"/>
          <w:szCs w:val="24"/>
        </w:rPr>
        <w:t xml:space="preserve"> </w:t>
      </w:r>
      <w:r>
        <w:rPr>
          <w:spacing w:val="-1"/>
          <w:sz w:val="24"/>
          <w:szCs w:val="24"/>
        </w:rPr>
        <w:t>向所有投标人公开</w:t>
      </w:r>
      <w:r>
        <w:rPr>
          <w:sz w:val="24"/>
          <w:szCs w:val="24"/>
        </w:rPr>
        <w:t>评标结果。</w:t>
      </w:r>
    </w:p>
    <w:p w14:paraId="7ACEAF1E">
      <w:pPr>
        <w:pStyle w:val="2"/>
        <w:spacing w:before="3" w:line="384" w:lineRule="auto"/>
        <w:ind w:left="19" w:right="83" w:firstLine="481"/>
        <w:jc w:val="both"/>
        <w:rPr>
          <w:sz w:val="24"/>
          <w:szCs w:val="24"/>
        </w:rPr>
      </w:pPr>
      <w:r>
        <w:rPr>
          <w:spacing w:val="1"/>
          <w:sz w:val="24"/>
          <w:szCs w:val="24"/>
        </w:rPr>
        <w:t>评标委员会发现投标人的报价（修正价）明显</w:t>
      </w:r>
      <w:r>
        <w:rPr>
          <w:sz w:val="24"/>
          <w:szCs w:val="24"/>
        </w:rPr>
        <w:t>低于其他投标报价，使得其投标报价可能</w:t>
      </w:r>
      <w:r>
        <w:rPr>
          <w:spacing w:val="1"/>
          <w:sz w:val="24"/>
          <w:szCs w:val="24"/>
        </w:rPr>
        <w:t>低于其个别成本的，应当要求该投标人作出书面说</w:t>
      </w:r>
      <w:r>
        <w:rPr>
          <w:sz w:val="24"/>
          <w:szCs w:val="24"/>
        </w:rPr>
        <w:t>明并提供相关证明材料。投标人不能合理</w:t>
      </w:r>
      <w:r>
        <w:rPr>
          <w:spacing w:val="1"/>
          <w:sz w:val="24"/>
          <w:szCs w:val="24"/>
        </w:rPr>
        <w:t>说明或者不能提供相关证明材料的，由评标委员会</w:t>
      </w:r>
      <w:r>
        <w:rPr>
          <w:sz w:val="24"/>
          <w:szCs w:val="24"/>
        </w:rPr>
        <w:t>认定该投标人以低于成本报价竞标，其投</w:t>
      </w:r>
      <w:r>
        <w:rPr>
          <w:spacing w:val="-2"/>
          <w:sz w:val="24"/>
          <w:szCs w:val="24"/>
        </w:rPr>
        <w:t>标应作废标处理。</w:t>
      </w:r>
    </w:p>
    <w:p w14:paraId="04ACE568">
      <w:pPr>
        <w:pStyle w:val="2"/>
        <w:spacing w:line="222" w:lineRule="auto"/>
        <w:ind w:left="156"/>
        <w:rPr>
          <w:sz w:val="24"/>
          <w:szCs w:val="24"/>
        </w:rPr>
      </w:pPr>
      <w:r>
        <w:rPr>
          <w:b/>
          <w:bCs/>
          <w:spacing w:val="-5"/>
          <w:sz w:val="24"/>
          <w:szCs w:val="24"/>
        </w:rPr>
        <w:t>3.3</w:t>
      </w:r>
      <w:r>
        <w:rPr>
          <w:spacing w:val="-43"/>
          <w:sz w:val="24"/>
          <w:szCs w:val="24"/>
        </w:rPr>
        <w:t xml:space="preserve"> </w:t>
      </w:r>
      <w:r>
        <w:rPr>
          <w:b/>
          <w:bCs/>
          <w:spacing w:val="-5"/>
          <w:sz w:val="24"/>
          <w:szCs w:val="24"/>
        </w:rPr>
        <w:t>投标文件的澄清</w:t>
      </w:r>
    </w:p>
    <w:p w14:paraId="74DA8549">
      <w:pPr>
        <w:pStyle w:val="2"/>
        <w:spacing w:before="211" w:line="330" w:lineRule="auto"/>
        <w:ind w:left="21" w:right="83" w:firstLine="414"/>
        <w:rPr>
          <w:sz w:val="24"/>
          <w:szCs w:val="24"/>
        </w:rPr>
      </w:pPr>
      <w:r>
        <w:rPr>
          <w:sz w:val="20"/>
          <w:szCs w:val="20"/>
        </w:rPr>
        <w:t>3.3.1</w:t>
      </w:r>
      <w:r>
        <w:rPr>
          <w:spacing w:val="-29"/>
          <w:sz w:val="20"/>
          <w:szCs w:val="20"/>
        </w:rPr>
        <w:t xml:space="preserve"> </w:t>
      </w:r>
      <w:r>
        <w:rPr>
          <w:sz w:val="24"/>
          <w:szCs w:val="24"/>
        </w:rPr>
        <w:t>在评标过程中，评标委员会可以书面形式要求对投标文件中含义不明</w:t>
      </w:r>
      <w:r>
        <w:rPr>
          <w:spacing w:val="-1"/>
          <w:sz w:val="24"/>
          <w:szCs w:val="24"/>
        </w:rPr>
        <w:t>确、对同类问</w:t>
      </w:r>
      <w:r>
        <w:rPr>
          <w:spacing w:val="1"/>
          <w:sz w:val="24"/>
          <w:szCs w:val="24"/>
        </w:rPr>
        <w:t>题表述不一致或者有明显文字和计算错误的内</w:t>
      </w:r>
      <w:r>
        <w:rPr>
          <w:sz w:val="24"/>
          <w:szCs w:val="24"/>
        </w:rPr>
        <w:t>容做必要的澄清、说明或补正。澄清、说明或</w:t>
      </w:r>
      <w:r>
        <w:rPr>
          <w:spacing w:val="-1"/>
          <w:sz w:val="24"/>
          <w:szCs w:val="24"/>
        </w:rPr>
        <w:t>补正应以书面方式进行。评标委员会不接受主动提出的澄清、说明或补正。</w:t>
      </w:r>
    </w:p>
    <w:p w14:paraId="0DD207B6">
      <w:pPr>
        <w:pStyle w:val="2"/>
        <w:spacing w:before="215" w:line="302" w:lineRule="auto"/>
        <w:ind w:left="23" w:right="138" w:firstLine="474"/>
        <w:rPr>
          <w:sz w:val="24"/>
          <w:szCs w:val="24"/>
        </w:rPr>
      </w:pPr>
      <w:r>
        <w:rPr>
          <w:sz w:val="24"/>
          <w:szCs w:val="24"/>
        </w:rPr>
        <w:t>3.3.2</w:t>
      </w:r>
      <w:r>
        <w:rPr>
          <w:spacing w:val="-31"/>
          <w:sz w:val="24"/>
          <w:szCs w:val="24"/>
        </w:rPr>
        <w:t xml:space="preserve"> </w:t>
      </w:r>
      <w:r>
        <w:rPr>
          <w:sz w:val="24"/>
          <w:szCs w:val="24"/>
        </w:rPr>
        <w:t>澄清、说明或补正不得超出投标文件的范围且不得改变投标文件的实质性内容，</w:t>
      </w:r>
      <w:r>
        <w:rPr>
          <w:spacing w:val="-2"/>
          <w:sz w:val="24"/>
          <w:szCs w:val="24"/>
        </w:rPr>
        <w:t>并构成投标文件的组成部分。</w:t>
      </w:r>
    </w:p>
    <w:p w14:paraId="17F79377">
      <w:pPr>
        <w:pStyle w:val="2"/>
        <w:spacing w:before="212" w:line="222" w:lineRule="auto"/>
        <w:ind w:left="497"/>
        <w:rPr>
          <w:sz w:val="24"/>
          <w:szCs w:val="24"/>
        </w:rPr>
      </w:pPr>
      <w:r>
        <w:rPr>
          <w:spacing w:val="2"/>
          <w:sz w:val="24"/>
          <w:szCs w:val="24"/>
        </w:rPr>
        <w:t>3.3.3</w:t>
      </w:r>
      <w:r>
        <w:rPr>
          <w:spacing w:val="-41"/>
          <w:sz w:val="24"/>
          <w:szCs w:val="24"/>
        </w:rPr>
        <w:t xml:space="preserve"> </w:t>
      </w:r>
      <w:r>
        <w:rPr>
          <w:spacing w:val="2"/>
          <w:sz w:val="24"/>
          <w:szCs w:val="24"/>
        </w:rPr>
        <w:t>评标委员会对提交的澄清、说明或补正有疑</w:t>
      </w:r>
      <w:r>
        <w:rPr>
          <w:spacing w:val="1"/>
          <w:sz w:val="24"/>
          <w:szCs w:val="24"/>
        </w:rPr>
        <w:t>问的，可以要求进一步澄清、说明或</w:t>
      </w:r>
    </w:p>
    <w:p w14:paraId="75952ED0">
      <w:pPr>
        <w:spacing w:line="222" w:lineRule="auto"/>
        <w:rPr>
          <w:sz w:val="24"/>
          <w:szCs w:val="24"/>
        </w:rPr>
        <w:sectPr>
          <w:footerReference r:id="rId9" w:type="default"/>
          <w:pgSz w:w="11906" w:h="16839"/>
          <w:pgMar w:top="1431" w:right="1051" w:bottom="1190" w:left="1128" w:header="0" w:footer="1027" w:gutter="0"/>
          <w:cols w:space="720" w:num="1"/>
        </w:sectPr>
      </w:pPr>
    </w:p>
    <w:p w14:paraId="7C057D6A">
      <w:pPr>
        <w:pStyle w:val="2"/>
        <w:spacing w:before="179" w:line="222" w:lineRule="auto"/>
        <w:ind w:left="3"/>
        <w:rPr>
          <w:sz w:val="24"/>
          <w:szCs w:val="24"/>
        </w:rPr>
      </w:pPr>
      <w:r>
        <w:rPr>
          <w:spacing w:val="-2"/>
          <w:sz w:val="24"/>
          <w:szCs w:val="24"/>
        </w:rPr>
        <w:t>补正，直至满足评标委员会的要求。</w:t>
      </w:r>
    </w:p>
    <w:p w14:paraId="2220D20B">
      <w:pPr>
        <w:pStyle w:val="2"/>
        <w:spacing w:before="213" w:line="222" w:lineRule="auto"/>
        <w:ind w:left="136"/>
        <w:rPr>
          <w:sz w:val="24"/>
          <w:szCs w:val="24"/>
        </w:rPr>
      </w:pPr>
      <w:r>
        <w:rPr>
          <w:b/>
          <w:bCs/>
          <w:spacing w:val="-7"/>
          <w:sz w:val="24"/>
          <w:szCs w:val="24"/>
        </w:rPr>
        <w:t>3.4</w:t>
      </w:r>
      <w:r>
        <w:rPr>
          <w:spacing w:val="-39"/>
          <w:sz w:val="24"/>
          <w:szCs w:val="24"/>
        </w:rPr>
        <w:t xml:space="preserve"> </w:t>
      </w:r>
      <w:r>
        <w:rPr>
          <w:b/>
          <w:bCs/>
          <w:spacing w:val="-7"/>
          <w:sz w:val="24"/>
          <w:szCs w:val="24"/>
        </w:rPr>
        <w:t>评标结果</w:t>
      </w:r>
    </w:p>
    <w:p w14:paraId="3E5A4657">
      <w:pPr>
        <w:pStyle w:val="2"/>
        <w:spacing w:before="130" w:line="222" w:lineRule="auto"/>
        <w:ind w:left="477"/>
        <w:rPr>
          <w:sz w:val="24"/>
          <w:szCs w:val="24"/>
        </w:rPr>
      </w:pPr>
      <w:r>
        <w:rPr>
          <w:spacing w:val="-2"/>
          <w:sz w:val="24"/>
          <w:szCs w:val="24"/>
        </w:rPr>
        <w:t>3.4.1</w:t>
      </w:r>
      <w:r>
        <w:rPr>
          <w:spacing w:val="-45"/>
          <w:sz w:val="24"/>
          <w:szCs w:val="24"/>
        </w:rPr>
        <w:t xml:space="preserve"> </w:t>
      </w:r>
      <w:r>
        <w:rPr>
          <w:spacing w:val="-2"/>
          <w:sz w:val="24"/>
          <w:szCs w:val="24"/>
        </w:rPr>
        <w:t>按照第二章“投标人须知</w:t>
      </w:r>
      <w:r>
        <w:rPr>
          <w:spacing w:val="-88"/>
          <w:sz w:val="24"/>
          <w:szCs w:val="24"/>
        </w:rPr>
        <w:t xml:space="preserve"> </w:t>
      </w:r>
      <w:r>
        <w:rPr>
          <w:spacing w:val="-2"/>
          <w:sz w:val="24"/>
          <w:szCs w:val="24"/>
        </w:rPr>
        <w:t>”前附表授权确定中</w:t>
      </w:r>
      <w:r>
        <w:rPr>
          <w:spacing w:val="-3"/>
          <w:sz w:val="24"/>
          <w:szCs w:val="24"/>
        </w:rPr>
        <w:t>标人=。</w:t>
      </w:r>
    </w:p>
    <w:p w14:paraId="31F5BF4A">
      <w:pPr>
        <w:pStyle w:val="2"/>
        <w:spacing w:before="179" w:line="332" w:lineRule="auto"/>
        <w:ind w:firstLine="477"/>
        <w:rPr>
          <w:rFonts w:ascii="Arial"/>
          <w:sz w:val="21"/>
        </w:rPr>
      </w:pPr>
      <w:r>
        <w:rPr>
          <w:spacing w:val="2"/>
          <w:sz w:val="24"/>
          <w:szCs w:val="24"/>
        </w:rPr>
        <w:t>3.4.2</w:t>
      </w:r>
      <w:r>
        <w:rPr>
          <w:spacing w:val="-41"/>
          <w:sz w:val="24"/>
          <w:szCs w:val="24"/>
        </w:rPr>
        <w:t xml:space="preserve"> </w:t>
      </w:r>
      <w:r>
        <w:rPr>
          <w:spacing w:val="2"/>
          <w:sz w:val="24"/>
          <w:szCs w:val="24"/>
        </w:rPr>
        <w:t>评标委员会完成评标后，应出具由评标委员</w:t>
      </w:r>
      <w:r>
        <w:rPr>
          <w:spacing w:val="1"/>
          <w:sz w:val="24"/>
          <w:szCs w:val="24"/>
        </w:rPr>
        <w:t>会全体成员签名的评标报告。评标报</w:t>
      </w:r>
      <w:r>
        <w:rPr>
          <w:spacing w:val="-3"/>
          <w:sz w:val="24"/>
          <w:szCs w:val="24"/>
        </w:rPr>
        <w:t>告还应当载明每个中标候选人的特点、优势、缺点</w:t>
      </w:r>
      <w:r>
        <w:rPr>
          <w:spacing w:val="-4"/>
          <w:sz w:val="24"/>
          <w:szCs w:val="24"/>
        </w:rPr>
        <w:t>、风险等评审情况和推荐理由，并对技术、</w:t>
      </w:r>
      <w:r>
        <w:rPr>
          <w:spacing w:val="1"/>
          <w:sz w:val="24"/>
          <w:szCs w:val="24"/>
        </w:rPr>
        <w:t>质量、安全、工期的控制能力等提供技术咨询建</w:t>
      </w:r>
      <w:r>
        <w:rPr>
          <w:sz w:val="24"/>
          <w:szCs w:val="24"/>
        </w:rPr>
        <w:t>议。对评标结论有异议的评标委员会成员可</w:t>
      </w:r>
      <w:r>
        <w:rPr>
          <w:spacing w:val="1"/>
          <w:sz w:val="24"/>
          <w:szCs w:val="24"/>
        </w:rPr>
        <w:t>以书面方式阐述其不同意见和理由。评标委员会</w:t>
      </w:r>
      <w:r>
        <w:rPr>
          <w:sz w:val="24"/>
          <w:szCs w:val="24"/>
        </w:rPr>
        <w:t>成员拒绝在评标报告上签字且不以书面阐述其不同意见和理由的，视为同意评标结论。评标委员</w:t>
      </w:r>
      <w:r>
        <w:rPr>
          <w:spacing w:val="-1"/>
          <w:sz w:val="24"/>
          <w:szCs w:val="24"/>
        </w:rPr>
        <w:t>会应当对此作出书面说明并记录在案。</w:t>
      </w:r>
    </w:p>
    <w:p w14:paraId="6FC9B9C0">
      <w:pPr>
        <w:rPr>
          <w:rFonts w:ascii="黑体" w:hAnsi="黑体" w:eastAsia="黑体" w:cs="黑体"/>
          <w:b/>
          <w:bCs/>
          <w:spacing w:val="-4"/>
          <w:sz w:val="40"/>
          <w:szCs w:val="40"/>
        </w:rPr>
      </w:pPr>
      <w:bookmarkStart w:id="3" w:name="bookmark4"/>
      <w:bookmarkEnd w:id="3"/>
      <w:r>
        <w:rPr>
          <w:rFonts w:ascii="黑体" w:hAnsi="黑体" w:eastAsia="黑体" w:cs="黑体"/>
          <w:b/>
          <w:bCs/>
          <w:spacing w:val="-4"/>
          <w:sz w:val="40"/>
          <w:szCs w:val="40"/>
        </w:rPr>
        <w:br w:type="page"/>
      </w:r>
    </w:p>
    <w:p w14:paraId="12416714">
      <w:pPr>
        <w:spacing w:before="130" w:line="221" w:lineRule="auto"/>
        <w:ind w:left="1673"/>
        <w:outlineLvl w:val="0"/>
        <w:rPr>
          <w:rFonts w:ascii="黑体" w:hAnsi="黑体" w:eastAsia="黑体" w:cs="黑体"/>
          <w:sz w:val="40"/>
          <w:szCs w:val="40"/>
        </w:rPr>
      </w:pPr>
      <w:r>
        <w:rPr>
          <w:rFonts w:ascii="黑体" w:hAnsi="黑体" w:eastAsia="黑体" w:cs="黑体"/>
          <w:b/>
          <w:bCs/>
          <w:spacing w:val="-4"/>
          <w:sz w:val="40"/>
          <w:szCs w:val="40"/>
        </w:rPr>
        <w:t>第四章</w:t>
      </w:r>
      <w:r>
        <w:rPr>
          <w:rFonts w:ascii="黑体" w:hAnsi="黑体" w:eastAsia="黑体" w:cs="黑体"/>
          <w:spacing w:val="-4"/>
          <w:sz w:val="40"/>
          <w:szCs w:val="40"/>
        </w:rPr>
        <w:t xml:space="preserve"> </w:t>
      </w:r>
      <w:r>
        <w:rPr>
          <w:rFonts w:ascii="黑体" w:hAnsi="黑体" w:eastAsia="黑体" w:cs="黑体"/>
          <w:b/>
          <w:bCs/>
          <w:spacing w:val="-4"/>
          <w:sz w:val="40"/>
          <w:szCs w:val="40"/>
        </w:rPr>
        <w:t>定标办法（票决法）</w:t>
      </w:r>
    </w:p>
    <w:p w14:paraId="2F61E9BF">
      <w:pPr>
        <w:spacing w:line="247" w:lineRule="auto"/>
        <w:rPr>
          <w:rFonts w:ascii="Arial"/>
          <w:sz w:val="21"/>
        </w:rPr>
      </w:pPr>
    </w:p>
    <w:p w14:paraId="31D82209">
      <w:pPr>
        <w:spacing w:line="247" w:lineRule="auto"/>
        <w:rPr>
          <w:rFonts w:ascii="Arial"/>
          <w:sz w:val="21"/>
        </w:rPr>
      </w:pPr>
    </w:p>
    <w:p w14:paraId="6169F89C">
      <w:pPr>
        <w:spacing w:line="247" w:lineRule="auto"/>
        <w:rPr>
          <w:rFonts w:ascii="Arial"/>
          <w:sz w:val="21"/>
        </w:rPr>
      </w:pPr>
    </w:p>
    <w:p w14:paraId="3B0B5DA8">
      <w:pPr>
        <w:spacing w:line="247" w:lineRule="auto"/>
        <w:rPr>
          <w:rFonts w:ascii="Arial"/>
          <w:sz w:val="21"/>
        </w:rPr>
      </w:pPr>
    </w:p>
    <w:p w14:paraId="0E7729EA">
      <w:pPr>
        <w:pStyle w:val="2"/>
        <w:spacing w:before="78" w:line="359" w:lineRule="auto"/>
        <w:ind w:left="29" w:right="62" w:firstLine="480"/>
        <w:jc w:val="both"/>
        <w:rPr>
          <w:sz w:val="24"/>
          <w:szCs w:val="24"/>
        </w:rPr>
      </w:pPr>
      <w:r>
        <w:rPr>
          <w:spacing w:val="-4"/>
          <w:sz w:val="24"/>
          <w:szCs w:val="24"/>
        </w:rPr>
        <w:t>本项目采用“评定分离</w:t>
      </w:r>
      <w:r>
        <w:rPr>
          <w:spacing w:val="-88"/>
          <w:sz w:val="24"/>
          <w:szCs w:val="24"/>
        </w:rPr>
        <w:t xml:space="preserve"> </w:t>
      </w:r>
      <w:r>
        <w:rPr>
          <w:spacing w:val="-4"/>
          <w:sz w:val="24"/>
          <w:szCs w:val="24"/>
        </w:rPr>
        <w:t>”的方式推荐中标候选人</w:t>
      </w:r>
      <w:r>
        <w:rPr>
          <w:spacing w:val="-5"/>
          <w:sz w:val="24"/>
          <w:szCs w:val="24"/>
        </w:rPr>
        <w:t>和确定中标人。招标人组建</w:t>
      </w:r>
      <w:r>
        <w:rPr>
          <w:spacing w:val="-3"/>
          <w:sz w:val="24"/>
          <w:szCs w:val="24"/>
        </w:rPr>
        <w:t>定标委员会，根据招标文件规定的定标程序和方法，从推荐的中标</w:t>
      </w:r>
      <w:r>
        <w:rPr>
          <w:spacing w:val="-4"/>
          <w:sz w:val="24"/>
          <w:szCs w:val="24"/>
        </w:rPr>
        <w:t>候选人中自主</w:t>
      </w:r>
      <w:r>
        <w:rPr>
          <w:spacing w:val="-2"/>
          <w:sz w:val="24"/>
          <w:szCs w:val="24"/>
        </w:rPr>
        <w:t>择优确定中标人。招标人在收到评标报告后</w:t>
      </w:r>
      <w:r>
        <w:rPr>
          <w:spacing w:val="-33"/>
          <w:sz w:val="24"/>
          <w:szCs w:val="24"/>
        </w:rPr>
        <w:t xml:space="preserve"> </w:t>
      </w:r>
      <w:r>
        <w:rPr>
          <w:spacing w:val="-2"/>
          <w:sz w:val="24"/>
          <w:szCs w:val="24"/>
        </w:rPr>
        <w:t>10 日内完成定标</w:t>
      </w:r>
      <w:r>
        <w:rPr>
          <w:spacing w:val="-3"/>
          <w:sz w:val="24"/>
          <w:szCs w:val="24"/>
        </w:rPr>
        <w:t>工作，定标全过程</w:t>
      </w:r>
      <w:r>
        <w:rPr>
          <w:spacing w:val="-2"/>
          <w:sz w:val="24"/>
          <w:szCs w:val="24"/>
        </w:rPr>
        <w:t>应录音录像，并存档备查。</w:t>
      </w:r>
    </w:p>
    <w:p w14:paraId="7AD2E5E7">
      <w:pPr>
        <w:pStyle w:val="2"/>
        <w:spacing w:line="222" w:lineRule="auto"/>
        <w:ind w:left="520"/>
        <w:rPr>
          <w:sz w:val="24"/>
          <w:szCs w:val="24"/>
        </w:rPr>
      </w:pPr>
      <w:r>
        <w:rPr>
          <w:b/>
          <w:bCs/>
          <w:spacing w:val="-7"/>
          <w:sz w:val="24"/>
          <w:szCs w:val="24"/>
        </w:rPr>
        <w:t>1.定标依据</w:t>
      </w:r>
    </w:p>
    <w:p w14:paraId="10EF9629">
      <w:pPr>
        <w:pStyle w:val="2"/>
        <w:spacing w:before="178" w:line="221" w:lineRule="auto"/>
        <w:ind w:left="510"/>
        <w:rPr>
          <w:sz w:val="24"/>
          <w:szCs w:val="24"/>
        </w:rPr>
      </w:pPr>
      <w:r>
        <w:rPr>
          <w:spacing w:val="-1"/>
          <w:sz w:val="24"/>
          <w:szCs w:val="24"/>
        </w:rPr>
        <w:t>本次定标办法的制定依据下列文件进行：</w:t>
      </w:r>
    </w:p>
    <w:p w14:paraId="252FC385">
      <w:pPr>
        <w:pStyle w:val="2"/>
        <w:spacing w:before="178" w:line="222" w:lineRule="auto"/>
        <w:ind w:left="509"/>
        <w:rPr>
          <w:sz w:val="24"/>
          <w:szCs w:val="24"/>
        </w:rPr>
      </w:pPr>
      <w:r>
        <w:rPr>
          <w:spacing w:val="-2"/>
          <w:sz w:val="24"/>
          <w:szCs w:val="24"/>
        </w:rPr>
        <w:t>《中华人民共和国招标投标法》；</w:t>
      </w:r>
    </w:p>
    <w:p w14:paraId="07E3F1D1">
      <w:pPr>
        <w:pStyle w:val="2"/>
        <w:spacing w:before="180" w:line="359" w:lineRule="auto"/>
        <w:ind w:left="509"/>
        <w:rPr>
          <w:sz w:val="24"/>
          <w:szCs w:val="24"/>
        </w:rPr>
      </w:pPr>
      <w:r>
        <w:rPr>
          <w:spacing w:val="-9"/>
          <w:sz w:val="24"/>
          <w:szCs w:val="24"/>
        </w:rPr>
        <w:t>《河南省政府投资工程建设项目招标投标“评</w:t>
      </w:r>
      <w:r>
        <w:rPr>
          <w:spacing w:val="-10"/>
          <w:sz w:val="24"/>
          <w:szCs w:val="24"/>
        </w:rPr>
        <w:t>定分离</w:t>
      </w:r>
      <w:r>
        <w:rPr>
          <w:spacing w:val="-88"/>
          <w:sz w:val="24"/>
          <w:szCs w:val="24"/>
        </w:rPr>
        <w:t xml:space="preserve"> </w:t>
      </w:r>
      <w:r>
        <w:rPr>
          <w:spacing w:val="-10"/>
          <w:sz w:val="24"/>
          <w:szCs w:val="24"/>
        </w:rPr>
        <w:t>”管理办法（试行）》；</w:t>
      </w:r>
      <w:r>
        <w:rPr>
          <w:sz w:val="24"/>
          <w:szCs w:val="24"/>
        </w:rPr>
        <w:t xml:space="preserve"> </w:t>
      </w:r>
      <w:r>
        <w:rPr>
          <w:spacing w:val="-2"/>
          <w:sz w:val="24"/>
          <w:szCs w:val="24"/>
        </w:rPr>
        <w:t>《洛阳市政府投资工程建设项目招标投标“评定分离</w:t>
      </w:r>
      <w:r>
        <w:rPr>
          <w:spacing w:val="-87"/>
          <w:sz w:val="24"/>
          <w:szCs w:val="24"/>
        </w:rPr>
        <w:t xml:space="preserve"> </w:t>
      </w:r>
      <w:r>
        <w:rPr>
          <w:spacing w:val="-2"/>
          <w:sz w:val="24"/>
          <w:szCs w:val="24"/>
        </w:rPr>
        <w:t>”实施细则（试行</w:t>
      </w:r>
      <w:r>
        <w:rPr>
          <w:spacing w:val="-20"/>
          <w:sz w:val="24"/>
          <w:szCs w:val="24"/>
        </w:rPr>
        <w:t>）；</w:t>
      </w:r>
    </w:p>
    <w:p w14:paraId="17EECA43">
      <w:pPr>
        <w:pStyle w:val="2"/>
        <w:spacing w:before="1" w:line="222" w:lineRule="auto"/>
        <w:ind w:left="510"/>
        <w:rPr>
          <w:sz w:val="24"/>
          <w:szCs w:val="24"/>
        </w:rPr>
      </w:pPr>
      <w:r>
        <w:rPr>
          <w:spacing w:val="-3"/>
          <w:sz w:val="24"/>
          <w:szCs w:val="24"/>
        </w:rPr>
        <w:t>本项目招标文件；</w:t>
      </w:r>
    </w:p>
    <w:p w14:paraId="054AB47E">
      <w:pPr>
        <w:pStyle w:val="2"/>
        <w:spacing w:before="176" w:line="221" w:lineRule="auto"/>
        <w:ind w:left="510"/>
        <w:rPr>
          <w:sz w:val="24"/>
          <w:szCs w:val="24"/>
        </w:rPr>
      </w:pPr>
      <w:r>
        <w:rPr>
          <w:spacing w:val="-2"/>
          <w:sz w:val="24"/>
          <w:szCs w:val="24"/>
        </w:rPr>
        <w:t>评标委员会推荐的中标候选人名单；</w:t>
      </w:r>
    </w:p>
    <w:p w14:paraId="04945AF1">
      <w:pPr>
        <w:pStyle w:val="2"/>
        <w:spacing w:before="181" w:line="220" w:lineRule="auto"/>
        <w:ind w:left="509"/>
        <w:rPr>
          <w:sz w:val="24"/>
          <w:szCs w:val="24"/>
        </w:rPr>
      </w:pPr>
      <w:r>
        <w:rPr>
          <w:spacing w:val="-2"/>
          <w:sz w:val="24"/>
          <w:szCs w:val="24"/>
        </w:rPr>
        <w:t>招标投标全过程资料；</w:t>
      </w:r>
    </w:p>
    <w:p w14:paraId="70C6DE98">
      <w:pPr>
        <w:pStyle w:val="2"/>
        <w:spacing w:before="179" w:line="222" w:lineRule="auto"/>
        <w:ind w:left="511"/>
        <w:rPr>
          <w:sz w:val="24"/>
          <w:szCs w:val="24"/>
        </w:rPr>
      </w:pPr>
      <w:r>
        <w:rPr>
          <w:spacing w:val="-2"/>
          <w:sz w:val="24"/>
          <w:szCs w:val="24"/>
        </w:rPr>
        <w:t>其他有关法律法规和相关制度。</w:t>
      </w:r>
    </w:p>
    <w:p w14:paraId="7AF14504">
      <w:pPr>
        <w:pStyle w:val="2"/>
        <w:spacing w:before="181" w:line="222" w:lineRule="auto"/>
        <w:ind w:left="505"/>
        <w:rPr>
          <w:sz w:val="24"/>
          <w:szCs w:val="24"/>
        </w:rPr>
      </w:pPr>
      <w:r>
        <w:rPr>
          <w:b/>
          <w:bCs/>
          <w:spacing w:val="-3"/>
          <w:sz w:val="24"/>
          <w:szCs w:val="24"/>
        </w:rPr>
        <w:t>2.定标原则及时间地点</w:t>
      </w:r>
    </w:p>
    <w:p w14:paraId="7EC35929">
      <w:pPr>
        <w:pStyle w:val="2"/>
        <w:spacing w:before="179" w:line="220" w:lineRule="auto"/>
        <w:ind w:left="544"/>
        <w:rPr>
          <w:sz w:val="24"/>
          <w:szCs w:val="24"/>
        </w:rPr>
      </w:pPr>
      <w:r>
        <w:rPr>
          <w:spacing w:val="-2"/>
          <w:sz w:val="24"/>
          <w:szCs w:val="24"/>
        </w:rPr>
        <w:t>(1) 基本原则遵循公开透明、竞争择优、科学规范、廉洁高效的原则。</w:t>
      </w:r>
    </w:p>
    <w:p w14:paraId="218E04BB">
      <w:pPr>
        <w:pStyle w:val="2"/>
        <w:spacing w:before="180" w:line="219" w:lineRule="auto"/>
        <w:ind w:left="544"/>
        <w:rPr>
          <w:sz w:val="24"/>
          <w:szCs w:val="24"/>
        </w:rPr>
      </w:pPr>
      <w:r>
        <w:rPr>
          <w:spacing w:val="-4"/>
          <w:sz w:val="24"/>
          <w:szCs w:val="24"/>
        </w:rPr>
        <w:t>(2) 定标时间：招标人应当在收到评标报告</w:t>
      </w:r>
      <w:r>
        <w:rPr>
          <w:spacing w:val="-34"/>
          <w:sz w:val="24"/>
          <w:szCs w:val="24"/>
        </w:rPr>
        <w:t xml:space="preserve"> </w:t>
      </w:r>
      <w:r>
        <w:rPr>
          <w:spacing w:val="-4"/>
          <w:sz w:val="24"/>
          <w:szCs w:val="24"/>
        </w:rPr>
        <w:t>10 日内完</w:t>
      </w:r>
      <w:r>
        <w:rPr>
          <w:spacing w:val="-5"/>
          <w:sz w:val="24"/>
          <w:szCs w:val="24"/>
        </w:rPr>
        <w:t>成定标工作。</w:t>
      </w:r>
    </w:p>
    <w:p w14:paraId="6C95040B">
      <w:pPr>
        <w:pStyle w:val="2"/>
        <w:spacing w:before="182" w:line="221" w:lineRule="auto"/>
        <w:ind w:left="544"/>
        <w:rPr>
          <w:sz w:val="24"/>
          <w:szCs w:val="24"/>
        </w:rPr>
      </w:pPr>
      <w:r>
        <w:rPr>
          <w:spacing w:val="-2"/>
          <w:sz w:val="24"/>
          <w:szCs w:val="24"/>
        </w:rPr>
        <w:t>(3) 定标地点：洛阳市偃师区公共资源交</w:t>
      </w:r>
      <w:r>
        <w:rPr>
          <w:spacing w:val="-3"/>
          <w:sz w:val="24"/>
          <w:szCs w:val="24"/>
        </w:rPr>
        <w:t>易中心。</w:t>
      </w:r>
    </w:p>
    <w:p w14:paraId="322EF887">
      <w:pPr>
        <w:pStyle w:val="2"/>
        <w:spacing w:before="179" w:line="222" w:lineRule="auto"/>
        <w:ind w:left="507"/>
        <w:rPr>
          <w:sz w:val="24"/>
          <w:szCs w:val="24"/>
        </w:rPr>
      </w:pPr>
      <w:r>
        <w:rPr>
          <w:b/>
          <w:bCs/>
          <w:spacing w:val="-5"/>
          <w:sz w:val="24"/>
          <w:szCs w:val="24"/>
        </w:rPr>
        <w:t>3.定标方法</w:t>
      </w:r>
    </w:p>
    <w:p w14:paraId="0DAC99D7">
      <w:pPr>
        <w:pStyle w:val="2"/>
        <w:spacing w:before="178" w:line="359" w:lineRule="auto"/>
        <w:ind w:left="32" w:right="3" w:firstLine="480"/>
        <w:jc w:val="both"/>
        <w:rPr>
          <w:sz w:val="24"/>
          <w:szCs w:val="24"/>
        </w:rPr>
      </w:pPr>
      <w:r>
        <w:rPr>
          <w:b/>
          <w:bCs/>
          <w:spacing w:val="-2"/>
          <w:sz w:val="24"/>
          <w:szCs w:val="24"/>
        </w:rPr>
        <w:t>票决法</w:t>
      </w:r>
      <w:r>
        <w:rPr>
          <w:spacing w:val="-2"/>
          <w:sz w:val="24"/>
          <w:szCs w:val="24"/>
        </w:rPr>
        <w:t>：定标委员会在通过核查的中标候选人中，以投票方式确定中标人。</w:t>
      </w:r>
      <w:r>
        <w:rPr>
          <w:spacing w:val="-3"/>
          <w:sz w:val="24"/>
          <w:szCs w:val="24"/>
        </w:rPr>
        <w:t>定标委员会成员独立行使投票权，每人投票支持一个中标候</w:t>
      </w:r>
      <w:r>
        <w:rPr>
          <w:spacing w:val="-4"/>
          <w:sz w:val="24"/>
          <w:szCs w:val="24"/>
        </w:rPr>
        <w:t>选人，票数最多且超</w:t>
      </w:r>
      <w:r>
        <w:rPr>
          <w:spacing w:val="-3"/>
          <w:sz w:val="24"/>
          <w:szCs w:val="24"/>
        </w:rPr>
        <w:t>过半数的确定为中标人。若中标候选人票数均未超过半数的</w:t>
      </w:r>
      <w:r>
        <w:rPr>
          <w:spacing w:val="-4"/>
          <w:sz w:val="24"/>
          <w:szCs w:val="24"/>
        </w:rPr>
        <w:t>，取票数前两名再次</w:t>
      </w:r>
      <w:r>
        <w:rPr>
          <w:spacing w:val="-3"/>
          <w:sz w:val="24"/>
          <w:szCs w:val="24"/>
        </w:rPr>
        <w:t>票决确定中标人。因并列无法确定前两名时，由定标委员会</w:t>
      </w:r>
      <w:r>
        <w:rPr>
          <w:spacing w:val="-4"/>
          <w:sz w:val="24"/>
          <w:szCs w:val="24"/>
        </w:rPr>
        <w:t>按照随机选取方式确</w:t>
      </w:r>
      <w:r>
        <w:rPr>
          <w:spacing w:val="-1"/>
          <w:sz w:val="24"/>
          <w:szCs w:val="24"/>
        </w:rPr>
        <w:t>定出前两名。票决采用记名方式，并注明投票理由。</w:t>
      </w:r>
    </w:p>
    <w:p w14:paraId="35216024">
      <w:pPr>
        <w:pStyle w:val="2"/>
        <w:spacing w:before="1" w:line="222" w:lineRule="auto"/>
        <w:ind w:left="501"/>
        <w:rPr>
          <w:sz w:val="24"/>
          <w:szCs w:val="24"/>
        </w:rPr>
      </w:pPr>
      <w:r>
        <w:rPr>
          <w:b/>
          <w:bCs/>
          <w:spacing w:val="-4"/>
          <w:sz w:val="24"/>
          <w:szCs w:val="24"/>
        </w:rPr>
        <w:t>4.定标因素</w:t>
      </w:r>
    </w:p>
    <w:p w14:paraId="011B53A2">
      <w:pPr>
        <w:pStyle w:val="2"/>
        <w:spacing w:before="180" w:line="358" w:lineRule="auto"/>
        <w:ind w:left="29" w:right="62" w:firstLine="485"/>
        <w:rPr>
          <w:sz w:val="24"/>
          <w:szCs w:val="24"/>
        </w:rPr>
      </w:pPr>
      <w:r>
        <w:rPr>
          <w:spacing w:val="-4"/>
          <w:sz w:val="24"/>
          <w:szCs w:val="24"/>
        </w:rPr>
        <w:t>定标委员会成员应遵循客观、公正、独立原则，根据评标委员会推荐的中标</w:t>
      </w:r>
      <w:r>
        <w:rPr>
          <w:spacing w:val="-3"/>
          <w:sz w:val="24"/>
          <w:szCs w:val="24"/>
        </w:rPr>
        <w:t>候选人的价格因素、企业实力、企业信誉、投标方案、团队能力和水</w:t>
      </w:r>
      <w:r>
        <w:rPr>
          <w:spacing w:val="-4"/>
          <w:sz w:val="24"/>
          <w:szCs w:val="24"/>
        </w:rPr>
        <w:t>平进行投票</w:t>
      </w:r>
    </w:p>
    <w:p w14:paraId="77FC529C">
      <w:pPr>
        <w:spacing w:line="358" w:lineRule="auto"/>
        <w:rPr>
          <w:sz w:val="24"/>
          <w:szCs w:val="24"/>
        </w:rPr>
        <w:sectPr>
          <w:footerReference r:id="rId10" w:type="default"/>
          <w:pgSz w:w="11906" w:h="16839"/>
          <w:pgMar w:top="1431" w:right="1737" w:bottom="400" w:left="1785" w:header="0" w:footer="0" w:gutter="0"/>
          <w:cols w:space="720" w:num="1"/>
        </w:sectPr>
      </w:pPr>
    </w:p>
    <w:p w14:paraId="29C28E79">
      <w:pPr>
        <w:pStyle w:val="2"/>
        <w:spacing w:before="49" w:line="222" w:lineRule="auto"/>
        <w:ind w:left="34"/>
        <w:rPr>
          <w:sz w:val="24"/>
          <w:szCs w:val="24"/>
        </w:rPr>
      </w:pPr>
      <w:r>
        <w:rPr>
          <w:spacing w:val="-7"/>
          <w:sz w:val="24"/>
          <w:szCs w:val="24"/>
        </w:rPr>
        <w:t>定标。</w:t>
      </w:r>
    </w:p>
    <w:p w14:paraId="49CAF61A">
      <w:pPr>
        <w:pStyle w:val="2"/>
        <w:spacing w:before="178" w:line="221" w:lineRule="auto"/>
        <w:ind w:left="514"/>
        <w:rPr>
          <w:sz w:val="24"/>
          <w:szCs w:val="24"/>
        </w:rPr>
      </w:pPr>
      <w:r>
        <w:rPr>
          <w:spacing w:val="-1"/>
          <w:sz w:val="24"/>
          <w:szCs w:val="24"/>
        </w:rPr>
        <w:t>（1）价格因素：对中标候选人报价由低到高进行比较。</w:t>
      </w:r>
    </w:p>
    <w:p w14:paraId="34693583">
      <w:pPr>
        <w:pStyle w:val="2"/>
        <w:spacing w:before="178" w:line="221" w:lineRule="auto"/>
        <w:ind w:left="514"/>
        <w:rPr>
          <w:sz w:val="24"/>
          <w:szCs w:val="24"/>
        </w:rPr>
      </w:pPr>
      <w:r>
        <w:rPr>
          <w:spacing w:val="-1"/>
          <w:sz w:val="24"/>
          <w:szCs w:val="24"/>
        </w:rPr>
        <w:t>（2）企业实力：对中标候选人过往业绩且满足招标文件要求进行比较。</w:t>
      </w:r>
    </w:p>
    <w:p w14:paraId="25002F63">
      <w:pPr>
        <w:pStyle w:val="2"/>
        <w:spacing w:before="180" w:line="221" w:lineRule="auto"/>
        <w:ind w:left="514"/>
        <w:rPr>
          <w:sz w:val="24"/>
          <w:szCs w:val="24"/>
        </w:rPr>
      </w:pPr>
      <w:r>
        <w:rPr>
          <w:spacing w:val="-1"/>
          <w:sz w:val="24"/>
          <w:szCs w:val="24"/>
        </w:rPr>
        <w:t>（3）企业信誉：对中标候选人过往业绩履约能力评价的高到低进行比较。</w:t>
      </w:r>
    </w:p>
    <w:p w14:paraId="7F5B3364">
      <w:pPr>
        <w:pStyle w:val="2"/>
        <w:spacing w:before="178" w:line="221" w:lineRule="auto"/>
        <w:ind w:left="514"/>
        <w:rPr>
          <w:sz w:val="24"/>
          <w:szCs w:val="24"/>
        </w:rPr>
      </w:pPr>
      <w:r>
        <w:rPr>
          <w:spacing w:val="-1"/>
          <w:sz w:val="24"/>
          <w:szCs w:val="24"/>
        </w:rPr>
        <w:t>（4）投标方案：对中标候选人的施工组织设计情况进行比较。</w:t>
      </w:r>
    </w:p>
    <w:p w14:paraId="4EE3FD25">
      <w:pPr>
        <w:pStyle w:val="2"/>
        <w:spacing w:before="181" w:line="221" w:lineRule="auto"/>
        <w:jc w:val="right"/>
        <w:rPr>
          <w:sz w:val="24"/>
          <w:szCs w:val="24"/>
        </w:rPr>
      </w:pPr>
      <w:r>
        <w:rPr>
          <w:spacing w:val="-5"/>
          <w:sz w:val="24"/>
          <w:szCs w:val="24"/>
        </w:rPr>
        <w:t>（5）团队能力和水平：对中标候选人拟派项目团队人员综合实力进行比较。</w:t>
      </w:r>
    </w:p>
    <w:p w14:paraId="695FFDF0">
      <w:pPr>
        <w:pStyle w:val="2"/>
        <w:spacing w:before="179" w:line="222" w:lineRule="auto"/>
        <w:ind w:left="507"/>
        <w:rPr>
          <w:sz w:val="24"/>
          <w:szCs w:val="24"/>
        </w:rPr>
      </w:pPr>
      <w:r>
        <w:rPr>
          <w:b/>
          <w:bCs/>
          <w:spacing w:val="-4"/>
          <w:sz w:val="24"/>
          <w:szCs w:val="24"/>
        </w:rPr>
        <w:t>5、定标时间及地点</w:t>
      </w:r>
    </w:p>
    <w:p w14:paraId="36A39D49">
      <w:pPr>
        <w:pStyle w:val="2"/>
        <w:spacing w:before="178" w:line="290" w:lineRule="auto"/>
        <w:ind w:left="31" w:right="83" w:firstLine="483"/>
        <w:rPr>
          <w:sz w:val="24"/>
          <w:szCs w:val="24"/>
        </w:rPr>
      </w:pPr>
      <w:r>
        <w:rPr>
          <w:spacing w:val="-3"/>
          <w:sz w:val="24"/>
          <w:szCs w:val="24"/>
        </w:rPr>
        <w:t>（1）定标时间：招标人在收到评标报告后</w:t>
      </w:r>
      <w:r>
        <w:rPr>
          <w:spacing w:val="37"/>
          <w:sz w:val="24"/>
          <w:szCs w:val="24"/>
        </w:rPr>
        <w:t xml:space="preserve"> </w:t>
      </w:r>
      <w:r>
        <w:rPr>
          <w:spacing w:val="-3"/>
          <w:sz w:val="24"/>
          <w:szCs w:val="24"/>
        </w:rPr>
        <w:t>10</w:t>
      </w:r>
      <w:r>
        <w:rPr>
          <w:spacing w:val="66"/>
          <w:sz w:val="24"/>
          <w:szCs w:val="24"/>
        </w:rPr>
        <w:t xml:space="preserve"> </w:t>
      </w:r>
      <w:r>
        <w:rPr>
          <w:spacing w:val="-3"/>
          <w:sz w:val="24"/>
          <w:szCs w:val="24"/>
        </w:rPr>
        <w:t>日内完成定标工作，定标过</w:t>
      </w:r>
      <w:r>
        <w:rPr>
          <w:spacing w:val="-2"/>
          <w:sz w:val="24"/>
          <w:szCs w:val="24"/>
        </w:rPr>
        <w:t>程全程录音录像，并存档备查。</w:t>
      </w:r>
    </w:p>
    <w:p w14:paraId="7B471789">
      <w:pPr>
        <w:pStyle w:val="2"/>
        <w:spacing w:before="182" w:line="313" w:lineRule="auto"/>
        <w:ind w:left="35" w:right="83" w:firstLine="479"/>
        <w:rPr>
          <w:sz w:val="24"/>
          <w:szCs w:val="24"/>
        </w:rPr>
      </w:pPr>
      <w:r>
        <w:rPr>
          <w:sz w:val="24"/>
          <w:szCs w:val="24"/>
        </w:rPr>
        <w:t>（2）定标地点：定标会议在洛阳市偃师区公共资源交易中心按流程进行，</w:t>
      </w:r>
      <w:r>
        <w:rPr>
          <w:spacing w:val="-3"/>
          <w:sz w:val="24"/>
          <w:szCs w:val="24"/>
        </w:rPr>
        <w:t>不能按时完成定标工作的，通过洛阳市偃师区公共资</w:t>
      </w:r>
      <w:r>
        <w:rPr>
          <w:spacing w:val="-4"/>
          <w:sz w:val="24"/>
          <w:szCs w:val="24"/>
        </w:rPr>
        <w:t>源交易平台发布延期原因和</w:t>
      </w:r>
      <w:r>
        <w:rPr>
          <w:spacing w:val="-1"/>
          <w:sz w:val="24"/>
          <w:szCs w:val="24"/>
        </w:rPr>
        <w:t>最终定标时间，最终定标时间不得超过投标有效期。</w:t>
      </w:r>
    </w:p>
    <w:p w14:paraId="456C4EE3">
      <w:pPr>
        <w:pStyle w:val="2"/>
        <w:spacing w:before="179" w:line="359" w:lineRule="auto"/>
        <w:ind w:left="31" w:right="85" w:firstLine="482"/>
        <w:rPr>
          <w:sz w:val="24"/>
          <w:szCs w:val="24"/>
        </w:rPr>
      </w:pPr>
      <w:r>
        <w:rPr>
          <w:b/>
          <w:bCs/>
          <w:spacing w:val="1"/>
          <w:sz w:val="24"/>
          <w:szCs w:val="24"/>
        </w:rPr>
        <w:t>定标时间及具体地点由招标代理机构提在洛阳市偃师区公共资源交易平台</w:t>
      </w:r>
      <w:r>
        <w:rPr>
          <w:b/>
          <w:bCs/>
          <w:spacing w:val="-5"/>
          <w:sz w:val="24"/>
          <w:szCs w:val="24"/>
        </w:rPr>
        <w:t>预约定标室。</w:t>
      </w:r>
    </w:p>
    <w:p w14:paraId="52F5E4D0">
      <w:pPr>
        <w:pStyle w:val="2"/>
        <w:spacing w:before="1" w:line="222" w:lineRule="auto"/>
        <w:ind w:left="504"/>
        <w:rPr>
          <w:sz w:val="24"/>
          <w:szCs w:val="24"/>
        </w:rPr>
      </w:pPr>
      <w:r>
        <w:rPr>
          <w:b/>
          <w:bCs/>
          <w:spacing w:val="-3"/>
          <w:sz w:val="24"/>
          <w:szCs w:val="24"/>
        </w:rPr>
        <w:t>6.定标委员会的组建</w:t>
      </w:r>
    </w:p>
    <w:p w14:paraId="563351A5">
      <w:pPr>
        <w:pStyle w:val="2"/>
        <w:spacing w:before="177" w:line="290" w:lineRule="auto"/>
        <w:ind w:left="33" w:right="26" w:firstLine="481"/>
        <w:rPr>
          <w:sz w:val="24"/>
          <w:szCs w:val="24"/>
        </w:rPr>
      </w:pPr>
      <w:r>
        <w:rPr>
          <w:spacing w:val="-2"/>
          <w:sz w:val="24"/>
          <w:szCs w:val="24"/>
        </w:rPr>
        <w:t>（1）招标人应当在收到评标报告</w:t>
      </w:r>
      <w:r>
        <w:rPr>
          <w:spacing w:val="-44"/>
          <w:sz w:val="24"/>
          <w:szCs w:val="24"/>
        </w:rPr>
        <w:t xml:space="preserve"> </w:t>
      </w:r>
      <w:r>
        <w:rPr>
          <w:spacing w:val="-2"/>
          <w:sz w:val="24"/>
          <w:szCs w:val="24"/>
        </w:rPr>
        <w:t>3 日内组建定标委员会，负</w:t>
      </w:r>
      <w:r>
        <w:rPr>
          <w:spacing w:val="-3"/>
          <w:sz w:val="24"/>
          <w:szCs w:val="24"/>
        </w:rPr>
        <w:t>责对中标候选</w:t>
      </w:r>
      <w:r>
        <w:rPr>
          <w:spacing w:val="-2"/>
          <w:sz w:val="24"/>
          <w:szCs w:val="24"/>
        </w:rPr>
        <w:t>人进行核查和组织召开定标会议等内容。定标工作应当由定标委员会独立完成。</w:t>
      </w:r>
    </w:p>
    <w:p w14:paraId="1EE4C27B">
      <w:pPr>
        <w:pStyle w:val="2"/>
        <w:spacing w:before="178" w:line="325" w:lineRule="auto"/>
        <w:ind w:left="29" w:firstLine="485"/>
        <w:rPr>
          <w:sz w:val="24"/>
          <w:szCs w:val="24"/>
        </w:rPr>
      </w:pPr>
      <w:r>
        <w:rPr>
          <w:spacing w:val="-3"/>
          <w:sz w:val="24"/>
          <w:szCs w:val="24"/>
        </w:rPr>
        <w:t>（2）定标委员会成员数量为5</w:t>
      </w:r>
      <w:r>
        <w:rPr>
          <w:spacing w:val="-40"/>
          <w:sz w:val="24"/>
          <w:szCs w:val="24"/>
        </w:rPr>
        <w:t xml:space="preserve"> </w:t>
      </w:r>
      <w:r>
        <w:rPr>
          <w:spacing w:val="-3"/>
          <w:sz w:val="24"/>
          <w:szCs w:val="24"/>
        </w:rPr>
        <w:t>人，本单位成员不低</w:t>
      </w:r>
      <w:r>
        <w:rPr>
          <w:spacing w:val="-4"/>
          <w:sz w:val="24"/>
          <w:szCs w:val="24"/>
        </w:rPr>
        <w:t>于成员总数的三分之二。</w:t>
      </w:r>
      <w:r>
        <w:rPr>
          <w:spacing w:val="-3"/>
          <w:sz w:val="24"/>
          <w:szCs w:val="24"/>
        </w:rPr>
        <w:t>定标委员会组长由招标人确定，原则上由招标人的法定代表人、主要</w:t>
      </w:r>
      <w:r>
        <w:rPr>
          <w:spacing w:val="-4"/>
          <w:sz w:val="24"/>
          <w:szCs w:val="24"/>
        </w:rPr>
        <w:t>负责人或分</w:t>
      </w:r>
      <w:r>
        <w:rPr>
          <w:spacing w:val="-3"/>
          <w:sz w:val="24"/>
          <w:szCs w:val="24"/>
        </w:rPr>
        <w:t>管负责人担任，其他成员可由招标人负责项目且业务熟练的工作人员</w:t>
      </w:r>
      <w:r>
        <w:rPr>
          <w:spacing w:val="-4"/>
          <w:sz w:val="24"/>
          <w:szCs w:val="24"/>
        </w:rPr>
        <w:t>担任，也可</w:t>
      </w:r>
      <w:r>
        <w:rPr>
          <w:spacing w:val="-1"/>
          <w:sz w:val="24"/>
          <w:szCs w:val="24"/>
        </w:rPr>
        <w:t>从招标人上下级单位或受招标人委托的专业人员中产生。</w:t>
      </w:r>
    </w:p>
    <w:p w14:paraId="0B05B8D9">
      <w:pPr>
        <w:pStyle w:val="2"/>
        <w:spacing w:before="178" w:line="325" w:lineRule="auto"/>
        <w:ind w:left="29" w:right="83" w:firstLine="485"/>
        <w:rPr>
          <w:sz w:val="24"/>
          <w:szCs w:val="24"/>
        </w:rPr>
      </w:pPr>
      <w:r>
        <w:rPr>
          <w:spacing w:val="-2"/>
          <w:sz w:val="24"/>
          <w:szCs w:val="24"/>
        </w:rPr>
        <w:t>（3）定标委员会成员与中标候选人有利害关系的应当主动申请回避。</w:t>
      </w:r>
      <w:r>
        <w:rPr>
          <w:spacing w:val="-52"/>
          <w:sz w:val="24"/>
          <w:szCs w:val="24"/>
        </w:rPr>
        <w:t xml:space="preserve"> </w:t>
      </w:r>
      <w:r>
        <w:rPr>
          <w:spacing w:val="-2"/>
          <w:sz w:val="24"/>
          <w:szCs w:val="24"/>
        </w:rPr>
        <w:t>中标</w:t>
      </w:r>
      <w:r>
        <w:rPr>
          <w:spacing w:val="-3"/>
          <w:sz w:val="24"/>
          <w:szCs w:val="24"/>
        </w:rPr>
        <w:t>结果公示前，评标专家和定标委员会名单及个人信息应当严格保密</w:t>
      </w:r>
      <w:r>
        <w:rPr>
          <w:spacing w:val="-4"/>
          <w:sz w:val="24"/>
          <w:szCs w:val="24"/>
        </w:rPr>
        <w:t>。定标委员会</w:t>
      </w:r>
      <w:r>
        <w:rPr>
          <w:spacing w:val="-3"/>
          <w:sz w:val="24"/>
          <w:szCs w:val="24"/>
        </w:rPr>
        <w:t>应当对定标过程保密，对所提出的定标意见承担个人责任，不得私</w:t>
      </w:r>
      <w:r>
        <w:rPr>
          <w:spacing w:val="-4"/>
          <w:sz w:val="24"/>
          <w:szCs w:val="24"/>
        </w:rPr>
        <w:t>下与投标人或</w:t>
      </w:r>
      <w:r>
        <w:rPr>
          <w:spacing w:val="-2"/>
          <w:sz w:val="24"/>
          <w:szCs w:val="24"/>
        </w:rPr>
        <w:t>者其他利害关系人接触。</w:t>
      </w:r>
    </w:p>
    <w:p w14:paraId="6F740CD5">
      <w:pPr>
        <w:pStyle w:val="2"/>
        <w:spacing w:before="177" w:line="290" w:lineRule="auto"/>
        <w:ind w:left="36" w:right="17" w:firstLine="478"/>
        <w:rPr>
          <w:sz w:val="24"/>
          <w:szCs w:val="24"/>
        </w:rPr>
      </w:pPr>
      <w:r>
        <w:rPr>
          <w:spacing w:val="-4"/>
          <w:sz w:val="24"/>
          <w:szCs w:val="24"/>
        </w:rPr>
        <w:t>（4）监督小组：监督小组数量为2</w:t>
      </w:r>
      <w:r>
        <w:rPr>
          <w:spacing w:val="-35"/>
          <w:sz w:val="24"/>
          <w:szCs w:val="24"/>
        </w:rPr>
        <w:t xml:space="preserve"> </w:t>
      </w:r>
      <w:r>
        <w:rPr>
          <w:spacing w:val="-4"/>
          <w:sz w:val="24"/>
          <w:szCs w:val="24"/>
        </w:rPr>
        <w:t>人，监督人员由业主成立监督小组委派，</w:t>
      </w:r>
      <w:r>
        <w:rPr>
          <w:spacing w:val="-1"/>
          <w:sz w:val="24"/>
          <w:szCs w:val="24"/>
        </w:rPr>
        <w:t>监督小组对定标全过程进行监督。定标全过程应录音录像，存档备查。</w:t>
      </w:r>
    </w:p>
    <w:p w14:paraId="0A9DB281">
      <w:pPr>
        <w:pStyle w:val="2"/>
        <w:spacing w:before="180" w:line="222" w:lineRule="auto"/>
        <w:ind w:left="508"/>
        <w:rPr>
          <w:sz w:val="24"/>
          <w:szCs w:val="24"/>
        </w:rPr>
      </w:pPr>
      <w:r>
        <w:rPr>
          <w:b/>
          <w:bCs/>
          <w:spacing w:val="-5"/>
          <w:sz w:val="24"/>
          <w:szCs w:val="24"/>
        </w:rPr>
        <w:t>7.定标过程</w:t>
      </w:r>
    </w:p>
    <w:p w14:paraId="1E0E06E3">
      <w:pPr>
        <w:pStyle w:val="2"/>
        <w:spacing w:before="179" w:line="222" w:lineRule="auto"/>
        <w:ind w:left="514"/>
        <w:rPr>
          <w:sz w:val="24"/>
          <w:szCs w:val="24"/>
        </w:rPr>
      </w:pPr>
      <w:r>
        <w:rPr>
          <w:spacing w:val="-1"/>
          <w:sz w:val="24"/>
          <w:szCs w:val="24"/>
        </w:rPr>
        <w:t>定标过程包括中标候选人核查、定标会议两个阶段。</w:t>
      </w:r>
    </w:p>
    <w:p w14:paraId="3906DDDD">
      <w:pPr>
        <w:pStyle w:val="2"/>
        <w:spacing w:before="179" w:line="222" w:lineRule="auto"/>
        <w:ind w:left="520"/>
        <w:rPr>
          <w:sz w:val="24"/>
          <w:szCs w:val="24"/>
        </w:rPr>
      </w:pPr>
      <w:r>
        <w:rPr>
          <w:spacing w:val="-2"/>
          <w:sz w:val="24"/>
          <w:szCs w:val="24"/>
        </w:rPr>
        <w:t>1.中标候选人核查内容和方法</w:t>
      </w:r>
    </w:p>
    <w:p w14:paraId="1DE30BB0">
      <w:pPr>
        <w:pStyle w:val="2"/>
        <w:spacing w:before="49" w:line="359" w:lineRule="auto"/>
        <w:ind w:left="32" w:right="99" w:firstLine="481"/>
        <w:rPr>
          <w:sz w:val="24"/>
          <w:szCs w:val="24"/>
        </w:rPr>
      </w:pPr>
      <w:r>
        <w:rPr>
          <w:spacing w:val="-4"/>
          <w:sz w:val="24"/>
          <w:szCs w:val="24"/>
        </w:rPr>
        <w:t>定标会议召开前，定标委员会按照招标文件注明的核查内容和方法对中标候</w:t>
      </w:r>
      <w:r>
        <w:rPr>
          <w:spacing w:val="-2"/>
          <w:sz w:val="24"/>
          <w:szCs w:val="24"/>
        </w:rPr>
        <w:t>选人进行定标核查，并形成核查报告。</w:t>
      </w:r>
    </w:p>
    <w:p w14:paraId="6B793E5B">
      <w:pPr>
        <w:pStyle w:val="2"/>
        <w:spacing w:line="222" w:lineRule="auto"/>
        <w:ind w:left="509"/>
        <w:rPr>
          <w:sz w:val="24"/>
          <w:szCs w:val="24"/>
        </w:rPr>
      </w:pPr>
      <w:r>
        <w:rPr>
          <w:spacing w:val="-3"/>
          <w:sz w:val="24"/>
          <w:szCs w:val="24"/>
        </w:rPr>
        <w:t>核查内容包括：</w:t>
      </w:r>
    </w:p>
    <w:p w14:paraId="35123BFB">
      <w:pPr>
        <w:pStyle w:val="2"/>
        <w:spacing w:before="180" w:line="324" w:lineRule="auto"/>
        <w:ind w:left="29" w:right="99" w:firstLine="485"/>
        <w:rPr>
          <w:sz w:val="24"/>
          <w:szCs w:val="24"/>
        </w:rPr>
      </w:pPr>
      <w:r>
        <w:rPr>
          <w:sz w:val="24"/>
          <w:szCs w:val="24"/>
        </w:rPr>
        <w:t>（1）施工总承包资质：在住房和城乡建设部“全国建筑市场监督公共服务平台”（</w:t>
      </w:r>
      <w:r>
        <w:fldChar w:fldCharType="begin"/>
      </w:r>
      <w:r>
        <w:instrText xml:space="preserve"> HYPERLINK "https://jzsc.mohurd.gov.cn/home" </w:instrText>
      </w:r>
      <w:r>
        <w:fldChar w:fldCharType="separate"/>
      </w:r>
      <w:r>
        <w:rPr>
          <w:sz w:val="24"/>
          <w:szCs w:val="24"/>
        </w:rPr>
        <w:t>https://jzsc.mohurd.gov.cn/home</w:t>
      </w:r>
      <w:r>
        <w:rPr>
          <w:sz w:val="24"/>
          <w:szCs w:val="24"/>
        </w:rPr>
        <w:fldChar w:fldCharType="end"/>
      </w:r>
      <w:r>
        <w:rPr>
          <w:sz w:val="24"/>
          <w:szCs w:val="24"/>
        </w:rPr>
        <w:t>）的</w:t>
      </w:r>
      <w:r>
        <w:rPr>
          <w:sz w:val="24"/>
          <w:szCs w:val="24"/>
          <w:u w:val="single" w:color="auto"/>
        </w:rPr>
        <w:t>建筑工程施工</w:t>
      </w:r>
      <w:r>
        <w:rPr>
          <w:sz w:val="24"/>
          <w:szCs w:val="24"/>
        </w:rPr>
        <w:t>企业资质名录内的，通过住房和城乡建设部全国建筑市场监督公共服务平台中“数据服务-企业</w:t>
      </w:r>
      <w:r>
        <w:rPr>
          <w:spacing w:val="-6"/>
          <w:sz w:val="24"/>
          <w:szCs w:val="24"/>
        </w:rPr>
        <w:t>服务</w:t>
      </w:r>
      <w:r>
        <w:rPr>
          <w:spacing w:val="-89"/>
          <w:sz w:val="24"/>
          <w:szCs w:val="24"/>
        </w:rPr>
        <w:t xml:space="preserve"> </w:t>
      </w:r>
      <w:r>
        <w:rPr>
          <w:spacing w:val="-6"/>
          <w:sz w:val="24"/>
          <w:szCs w:val="24"/>
        </w:rPr>
        <w:t>”进行核查。</w:t>
      </w:r>
    </w:p>
    <w:p w14:paraId="142B7EC6">
      <w:pPr>
        <w:pStyle w:val="2"/>
        <w:spacing w:before="179" w:line="313" w:lineRule="auto"/>
        <w:ind w:left="34" w:right="42" w:firstLine="480"/>
        <w:rPr>
          <w:sz w:val="24"/>
          <w:szCs w:val="24"/>
        </w:rPr>
      </w:pPr>
      <w:r>
        <w:rPr>
          <w:sz w:val="24"/>
          <w:szCs w:val="24"/>
        </w:rPr>
        <w:t>（2）团队主要人员的资格证书：在住房和城乡建设部“全国建筑市场监督</w:t>
      </w:r>
      <w:r>
        <w:rPr>
          <w:spacing w:val="-4"/>
          <w:sz w:val="24"/>
          <w:szCs w:val="24"/>
        </w:rPr>
        <w:t>公共服务平台</w:t>
      </w:r>
      <w:r>
        <w:rPr>
          <w:spacing w:val="-88"/>
          <w:sz w:val="24"/>
          <w:szCs w:val="24"/>
        </w:rPr>
        <w:t xml:space="preserve"> </w:t>
      </w:r>
      <w:r>
        <w:rPr>
          <w:spacing w:val="-4"/>
          <w:sz w:val="24"/>
          <w:szCs w:val="24"/>
        </w:rPr>
        <w:t>”核查中标候选人提供的投标文件中所附的团队</w:t>
      </w:r>
      <w:r>
        <w:rPr>
          <w:spacing w:val="-5"/>
          <w:sz w:val="24"/>
          <w:szCs w:val="24"/>
        </w:rPr>
        <w:t>人员的执业或职业</w:t>
      </w:r>
      <w:r>
        <w:rPr>
          <w:spacing w:val="-2"/>
          <w:sz w:val="24"/>
          <w:szCs w:val="24"/>
        </w:rPr>
        <w:t>资格证书；在相关网站查询所附的团队人员的职称证书、岗位证有效证明材料。</w:t>
      </w:r>
    </w:p>
    <w:p w14:paraId="30FB5043">
      <w:pPr>
        <w:pStyle w:val="2"/>
        <w:spacing w:before="180" w:line="314" w:lineRule="auto"/>
        <w:ind w:left="29" w:right="99" w:firstLine="485"/>
        <w:rPr>
          <w:sz w:val="24"/>
          <w:szCs w:val="24"/>
        </w:rPr>
      </w:pPr>
      <w:r>
        <w:rPr>
          <w:sz w:val="24"/>
          <w:szCs w:val="24"/>
        </w:rPr>
        <w:t>（3）企业业绩要求：①通过全国建筑市场监管服务平台中建设项目查询数</w:t>
      </w:r>
      <w:r>
        <w:rPr>
          <w:spacing w:val="-4"/>
          <w:sz w:val="24"/>
          <w:szCs w:val="24"/>
        </w:rPr>
        <w:t>据等级</w:t>
      </w:r>
      <w:r>
        <w:rPr>
          <w:spacing w:val="-50"/>
          <w:sz w:val="24"/>
          <w:szCs w:val="24"/>
        </w:rPr>
        <w:t xml:space="preserve"> </w:t>
      </w:r>
      <w:r>
        <w:rPr>
          <w:spacing w:val="-4"/>
          <w:sz w:val="24"/>
          <w:szCs w:val="24"/>
        </w:rPr>
        <w:t>C</w:t>
      </w:r>
      <w:r>
        <w:rPr>
          <w:spacing w:val="-41"/>
          <w:sz w:val="24"/>
          <w:szCs w:val="24"/>
        </w:rPr>
        <w:t xml:space="preserve"> </w:t>
      </w:r>
      <w:r>
        <w:rPr>
          <w:spacing w:val="-4"/>
          <w:sz w:val="24"/>
          <w:szCs w:val="24"/>
        </w:rPr>
        <w:t>级及以上的项目信息；或②核查提供的施工合同、中标通知书等相关原</w:t>
      </w:r>
      <w:r>
        <w:rPr>
          <w:spacing w:val="-8"/>
          <w:sz w:val="24"/>
          <w:szCs w:val="24"/>
        </w:rPr>
        <w:t>件。</w:t>
      </w:r>
    </w:p>
    <w:p w14:paraId="514C84B1">
      <w:pPr>
        <w:pStyle w:val="2"/>
        <w:spacing w:before="173" w:line="347" w:lineRule="auto"/>
        <w:ind w:left="14" w:right="24" w:firstLine="500"/>
        <w:rPr>
          <w:sz w:val="24"/>
          <w:szCs w:val="24"/>
        </w:rPr>
      </w:pPr>
      <w:r>
        <w:rPr>
          <w:sz w:val="24"/>
          <w:szCs w:val="24"/>
        </w:rPr>
        <w:t>（4）企业信用信誉：①全国建筑市场监管服务平台查询未被列入全国建筑</w:t>
      </w:r>
      <w:r>
        <w:rPr>
          <w:spacing w:val="1"/>
          <w:sz w:val="24"/>
          <w:szCs w:val="24"/>
        </w:rPr>
        <w:t>市场监管公共服务平台“黑名单”；②国家企业信</w:t>
      </w:r>
      <w:r>
        <w:rPr>
          <w:sz w:val="24"/>
          <w:szCs w:val="24"/>
        </w:rPr>
        <w:t>用信息公示系统（</w:t>
      </w:r>
      <w:r>
        <w:fldChar w:fldCharType="begin"/>
      </w:r>
      <w:r>
        <w:instrText xml:space="preserve"> HYPERLINK "https://www.gsxt.gov.cn/index.html" </w:instrText>
      </w:r>
      <w:r>
        <w:fldChar w:fldCharType="separate"/>
      </w:r>
      <w:r>
        <w:rPr>
          <w:sz w:val="24"/>
          <w:szCs w:val="24"/>
        </w:rPr>
        <w:t>https://w</w:t>
      </w:r>
      <w:r>
        <w:rPr>
          <w:sz w:val="24"/>
          <w:szCs w:val="24"/>
        </w:rPr>
        <w:fldChar w:fldCharType="end"/>
      </w:r>
      <w:r>
        <w:rPr>
          <w:sz w:val="24"/>
          <w:szCs w:val="24"/>
        </w:rPr>
        <w:t xml:space="preserve"> </w:t>
      </w:r>
      <w:r>
        <w:fldChar w:fldCharType="begin"/>
      </w:r>
      <w:r>
        <w:instrText xml:space="preserve"> HYPERLINK "https://www.gsxt.gov.cn/index.html" </w:instrText>
      </w:r>
      <w:r>
        <w:fldChar w:fldCharType="separate"/>
      </w:r>
      <w:r>
        <w:rPr>
          <w:sz w:val="24"/>
          <w:szCs w:val="24"/>
        </w:rPr>
        <w:t>ww.gsxt.gov.cn/index.html</w:t>
      </w:r>
      <w:r>
        <w:rPr>
          <w:sz w:val="24"/>
          <w:szCs w:val="24"/>
        </w:rPr>
        <w:fldChar w:fldCharType="end"/>
      </w:r>
      <w:r>
        <w:rPr>
          <w:sz w:val="24"/>
          <w:szCs w:val="24"/>
        </w:rPr>
        <w:t>）</w:t>
      </w:r>
      <w:r>
        <w:rPr>
          <w:spacing w:val="-62"/>
          <w:sz w:val="24"/>
          <w:szCs w:val="24"/>
        </w:rPr>
        <w:t xml:space="preserve"> </w:t>
      </w:r>
      <w:r>
        <w:rPr>
          <w:sz w:val="24"/>
          <w:szCs w:val="24"/>
        </w:rPr>
        <w:t>中没有因招标投标违法行为被行政处罚的记录，</w:t>
      </w:r>
      <w:r>
        <w:rPr>
          <w:spacing w:val="-4"/>
          <w:sz w:val="24"/>
          <w:szCs w:val="24"/>
        </w:rPr>
        <w:t>未被列入</w:t>
      </w:r>
      <w:r>
        <w:rPr>
          <w:b/>
          <w:bCs/>
          <w:spacing w:val="-4"/>
          <w:sz w:val="24"/>
          <w:szCs w:val="24"/>
        </w:rPr>
        <w:t>“经营异常名录</w:t>
      </w:r>
      <w:r>
        <w:rPr>
          <w:spacing w:val="-74"/>
          <w:sz w:val="24"/>
          <w:szCs w:val="24"/>
        </w:rPr>
        <w:t xml:space="preserve"> </w:t>
      </w:r>
      <w:r>
        <w:rPr>
          <w:b/>
          <w:bCs/>
          <w:spacing w:val="-4"/>
          <w:sz w:val="24"/>
          <w:szCs w:val="24"/>
        </w:rPr>
        <w:t>”及“严重违法失信名单</w:t>
      </w:r>
      <w:r>
        <w:rPr>
          <w:spacing w:val="-86"/>
          <w:sz w:val="24"/>
          <w:szCs w:val="24"/>
        </w:rPr>
        <w:t xml:space="preserve"> </w:t>
      </w:r>
      <w:r>
        <w:rPr>
          <w:b/>
          <w:bCs/>
          <w:spacing w:val="-4"/>
          <w:sz w:val="24"/>
          <w:szCs w:val="24"/>
        </w:rPr>
        <w:t>”；</w:t>
      </w:r>
      <w:r>
        <w:rPr>
          <w:spacing w:val="-4"/>
          <w:sz w:val="24"/>
          <w:szCs w:val="24"/>
        </w:rPr>
        <w:t>③“信用中国</w:t>
      </w:r>
      <w:r>
        <w:rPr>
          <w:spacing w:val="-88"/>
          <w:sz w:val="24"/>
          <w:szCs w:val="24"/>
        </w:rPr>
        <w:t xml:space="preserve"> </w:t>
      </w:r>
      <w:r>
        <w:rPr>
          <w:spacing w:val="-4"/>
          <w:sz w:val="24"/>
          <w:szCs w:val="24"/>
        </w:rPr>
        <w:t>”网站（h</w:t>
      </w:r>
      <w:r>
        <w:rPr>
          <w:sz w:val="24"/>
          <w:szCs w:val="24"/>
        </w:rPr>
        <w:t xml:space="preserve"> </w:t>
      </w:r>
      <w:r>
        <w:fldChar w:fldCharType="begin"/>
      </w:r>
      <w:r>
        <w:instrText xml:space="preserve"> HYPERLINK "ttps://www.creditchina.gov.cn/" </w:instrText>
      </w:r>
      <w:r>
        <w:fldChar w:fldCharType="separate"/>
      </w:r>
      <w:r>
        <w:rPr>
          <w:spacing w:val="-1"/>
          <w:sz w:val="24"/>
          <w:szCs w:val="24"/>
        </w:rPr>
        <w:t>ttps://www.creditchina.gov.cn/</w:t>
      </w:r>
      <w:r>
        <w:rPr>
          <w:spacing w:val="-1"/>
          <w:sz w:val="24"/>
          <w:szCs w:val="24"/>
        </w:rPr>
        <w:fldChar w:fldCharType="end"/>
      </w:r>
      <w:r>
        <w:rPr>
          <w:spacing w:val="-1"/>
          <w:sz w:val="24"/>
          <w:szCs w:val="24"/>
        </w:rPr>
        <w:t>）或（中国执行信息公开网</w:t>
      </w:r>
      <w:r>
        <w:rPr>
          <w:spacing w:val="-38"/>
          <w:sz w:val="24"/>
          <w:szCs w:val="24"/>
        </w:rPr>
        <w:t xml:space="preserve"> </w:t>
      </w:r>
      <w:r>
        <w:fldChar w:fldCharType="begin"/>
      </w:r>
      <w:r>
        <w:instrText xml:space="preserve"> HYPERLINK "https://www.gsxt.gov.cn/index.html" </w:instrText>
      </w:r>
      <w:r>
        <w:fldChar w:fldCharType="separate"/>
      </w:r>
      <w:r>
        <w:rPr>
          <w:spacing w:val="-1"/>
          <w:sz w:val="24"/>
          <w:szCs w:val="24"/>
        </w:rPr>
        <w:t>https://zxgk.co</w:t>
      </w:r>
      <w:r>
        <w:rPr>
          <w:spacing w:val="-1"/>
          <w:sz w:val="24"/>
          <w:szCs w:val="24"/>
        </w:rPr>
        <w:fldChar w:fldCharType="end"/>
      </w:r>
      <w:r>
        <w:rPr>
          <w:sz w:val="24"/>
          <w:szCs w:val="24"/>
        </w:rPr>
        <w:t xml:space="preserve"> </w:t>
      </w:r>
      <w:r>
        <w:fldChar w:fldCharType="begin"/>
      </w:r>
      <w:r>
        <w:instrText xml:space="preserve"> HYPERLINK "https://www.gsxt.gov.cn/index.html" </w:instrText>
      </w:r>
      <w:r>
        <w:fldChar w:fldCharType="separate"/>
      </w:r>
      <w:r>
        <w:rPr>
          <w:spacing w:val="-5"/>
          <w:sz w:val="24"/>
          <w:szCs w:val="24"/>
        </w:rPr>
        <w:t>urt.gov.cn/</w:t>
      </w:r>
      <w:r>
        <w:rPr>
          <w:spacing w:val="-5"/>
          <w:sz w:val="24"/>
          <w:szCs w:val="24"/>
        </w:rPr>
        <w:fldChar w:fldCharType="end"/>
      </w:r>
      <w:r>
        <w:rPr>
          <w:spacing w:val="-5"/>
          <w:sz w:val="24"/>
          <w:szCs w:val="24"/>
        </w:rPr>
        <w:t>）”查询未被列入</w:t>
      </w:r>
      <w:r>
        <w:rPr>
          <w:b/>
          <w:bCs/>
          <w:spacing w:val="-5"/>
          <w:sz w:val="24"/>
          <w:szCs w:val="24"/>
        </w:rPr>
        <w:t>失信被执行人名单、重点领域严重失信主体名单、</w:t>
      </w:r>
      <w:r>
        <w:rPr>
          <w:b/>
          <w:bCs/>
          <w:sz w:val="24"/>
          <w:szCs w:val="24"/>
        </w:rPr>
        <w:t>重大税收违法案件当事人名单；</w:t>
      </w:r>
      <w:r>
        <w:rPr>
          <w:sz w:val="24"/>
          <w:szCs w:val="24"/>
        </w:rPr>
        <w:t>④河南省建筑市场公共服务平</w:t>
      </w:r>
      <w:r>
        <w:rPr>
          <w:spacing w:val="-1"/>
          <w:sz w:val="24"/>
          <w:szCs w:val="24"/>
        </w:rPr>
        <w:t>台（</w:t>
      </w:r>
      <w:r>
        <w:fldChar w:fldCharType="begin"/>
      </w:r>
      <w:r>
        <w:instrText xml:space="preserve"> HYPERLINK "https://www.gsxt.gov.cn/index.html" </w:instrText>
      </w:r>
      <w:r>
        <w:fldChar w:fldCharType="separate"/>
      </w:r>
      <w:r>
        <w:rPr>
          <w:spacing w:val="-1"/>
          <w:sz w:val="24"/>
          <w:szCs w:val="24"/>
        </w:rPr>
        <w:t>http://hngc</w:t>
      </w:r>
      <w:r>
        <w:rPr>
          <w:spacing w:val="-1"/>
          <w:sz w:val="24"/>
          <w:szCs w:val="24"/>
        </w:rPr>
        <w:fldChar w:fldCharType="end"/>
      </w:r>
      <w:r>
        <w:rPr>
          <w:sz w:val="24"/>
          <w:szCs w:val="24"/>
        </w:rPr>
        <w:t xml:space="preserve"> </w:t>
      </w:r>
      <w:r>
        <w:fldChar w:fldCharType="begin"/>
      </w:r>
      <w:r>
        <w:instrText xml:space="preserve"> HYPERLINK "https://www.gsxt.gov.cn/index.html" </w:instrText>
      </w:r>
      <w:r>
        <w:fldChar w:fldCharType="separate"/>
      </w:r>
      <w:r>
        <w:rPr>
          <w:spacing w:val="-4"/>
          <w:sz w:val="24"/>
          <w:szCs w:val="24"/>
        </w:rPr>
        <w:t>js.hnjs.henan.gov.cn/</w:t>
      </w:r>
      <w:r>
        <w:rPr>
          <w:spacing w:val="-4"/>
          <w:sz w:val="24"/>
          <w:szCs w:val="24"/>
        </w:rPr>
        <w:fldChar w:fldCharType="end"/>
      </w:r>
      <w:r>
        <w:rPr>
          <w:spacing w:val="-4"/>
          <w:sz w:val="24"/>
          <w:szCs w:val="24"/>
        </w:rPr>
        <w:t>）查询资质状态栏被标注“</w:t>
      </w:r>
      <w:r>
        <w:rPr>
          <w:b/>
          <w:bCs/>
          <w:spacing w:val="-4"/>
          <w:sz w:val="24"/>
          <w:szCs w:val="24"/>
        </w:rPr>
        <w:t>注册人员不足</w:t>
      </w:r>
      <w:r>
        <w:rPr>
          <w:spacing w:val="-86"/>
          <w:sz w:val="24"/>
          <w:szCs w:val="24"/>
        </w:rPr>
        <w:t xml:space="preserve"> </w:t>
      </w:r>
      <w:r>
        <w:rPr>
          <w:spacing w:val="-4"/>
          <w:sz w:val="24"/>
          <w:szCs w:val="24"/>
        </w:rPr>
        <w:t>”</w:t>
      </w:r>
      <w:r>
        <w:rPr>
          <w:spacing w:val="-5"/>
          <w:sz w:val="24"/>
          <w:szCs w:val="24"/>
        </w:rPr>
        <w:t>等异常情况；</w:t>
      </w:r>
      <w:r>
        <w:rPr>
          <w:sz w:val="24"/>
          <w:szCs w:val="24"/>
        </w:rPr>
        <w:t xml:space="preserve"> </w:t>
      </w:r>
      <w:r>
        <w:rPr>
          <w:spacing w:val="-2"/>
          <w:sz w:val="24"/>
          <w:szCs w:val="24"/>
        </w:rPr>
        <w:t>④中国政府采购网（</w:t>
      </w:r>
      <w:r>
        <w:fldChar w:fldCharType="begin"/>
      </w:r>
      <w:r>
        <w:instrText xml:space="preserve"> HYPERLINK "https://www.ccgp.gov.cn/" </w:instrText>
      </w:r>
      <w:r>
        <w:fldChar w:fldCharType="separate"/>
      </w:r>
      <w:r>
        <w:rPr>
          <w:spacing w:val="-2"/>
          <w:sz w:val="24"/>
          <w:szCs w:val="24"/>
        </w:rPr>
        <w:t>https://www.ccgp.</w:t>
      </w:r>
      <w:r>
        <w:rPr>
          <w:spacing w:val="-3"/>
          <w:sz w:val="24"/>
          <w:szCs w:val="24"/>
        </w:rPr>
        <w:t>gov.cn/</w:t>
      </w:r>
      <w:r>
        <w:rPr>
          <w:spacing w:val="-3"/>
          <w:sz w:val="24"/>
          <w:szCs w:val="24"/>
        </w:rPr>
        <w:fldChar w:fldCharType="end"/>
      </w:r>
      <w:r>
        <w:rPr>
          <w:spacing w:val="-3"/>
          <w:sz w:val="24"/>
          <w:szCs w:val="24"/>
        </w:rPr>
        <w:t>）查询未被列入</w:t>
      </w:r>
      <w:r>
        <w:rPr>
          <w:b/>
          <w:bCs/>
          <w:spacing w:val="-3"/>
          <w:sz w:val="24"/>
          <w:szCs w:val="24"/>
        </w:rPr>
        <w:t>政府采购严重违</w:t>
      </w:r>
      <w:r>
        <w:rPr>
          <w:b/>
          <w:bCs/>
          <w:spacing w:val="-2"/>
          <w:sz w:val="24"/>
          <w:szCs w:val="24"/>
        </w:rPr>
        <w:t>法失信行为记录名单</w:t>
      </w:r>
      <w:r>
        <w:rPr>
          <w:spacing w:val="-2"/>
          <w:sz w:val="24"/>
          <w:szCs w:val="24"/>
        </w:rPr>
        <w:t>（查询对象：企业、法定代表人、拟委派</w:t>
      </w:r>
      <w:r>
        <w:rPr>
          <w:spacing w:val="-3"/>
          <w:sz w:val="24"/>
          <w:szCs w:val="24"/>
        </w:rPr>
        <w:t>的项目经理</w:t>
      </w:r>
      <w:r>
        <w:rPr>
          <w:rFonts w:ascii="宋体" w:hAnsi="宋体" w:eastAsia="宋体" w:cs="宋体"/>
          <w:spacing w:val="-3"/>
          <w:sz w:val="20"/>
          <w:szCs w:val="20"/>
        </w:rPr>
        <w:t>、</w:t>
      </w:r>
      <w:r>
        <w:rPr>
          <w:spacing w:val="-3"/>
          <w:sz w:val="24"/>
          <w:szCs w:val="24"/>
        </w:rPr>
        <w:t>勘察</w:t>
      </w:r>
      <w:r>
        <w:rPr>
          <w:sz w:val="24"/>
          <w:szCs w:val="24"/>
        </w:rPr>
        <w:t>负责人、设计负责人等）。</w:t>
      </w:r>
    </w:p>
    <w:p w14:paraId="5091B792">
      <w:pPr>
        <w:pStyle w:val="2"/>
        <w:spacing w:before="179" w:line="313" w:lineRule="auto"/>
        <w:ind w:left="30" w:firstLine="484"/>
        <w:rPr>
          <w:sz w:val="24"/>
          <w:szCs w:val="24"/>
        </w:rPr>
      </w:pPr>
      <w:r>
        <w:rPr>
          <w:spacing w:val="-2"/>
          <w:sz w:val="24"/>
          <w:szCs w:val="24"/>
        </w:rPr>
        <w:t>（5）受贿行贿情况：通过中国裁判文书网（</w:t>
      </w:r>
      <w:r>
        <w:fldChar w:fldCharType="begin"/>
      </w:r>
      <w:r>
        <w:instrText xml:space="preserve"> HYPERLINK "http//wenshu.court.gov.cn" </w:instrText>
      </w:r>
      <w:r>
        <w:fldChar w:fldCharType="separate"/>
      </w:r>
      <w:r>
        <w:rPr>
          <w:spacing w:val="-2"/>
          <w:sz w:val="24"/>
          <w:szCs w:val="24"/>
        </w:rPr>
        <w:t>http//wen</w:t>
      </w:r>
      <w:r>
        <w:rPr>
          <w:spacing w:val="-41"/>
          <w:sz w:val="24"/>
          <w:szCs w:val="24"/>
        </w:rPr>
        <w:t xml:space="preserve"> </w:t>
      </w:r>
      <w:r>
        <w:rPr>
          <w:spacing w:val="-2"/>
          <w:sz w:val="24"/>
          <w:szCs w:val="24"/>
        </w:rPr>
        <w:t>shu.court.gov</w:t>
      </w:r>
      <w:r>
        <w:rPr>
          <w:spacing w:val="-3"/>
          <w:sz w:val="24"/>
          <w:szCs w:val="24"/>
        </w:rPr>
        <w:t>.cn</w:t>
      </w:r>
      <w:r>
        <w:rPr>
          <w:spacing w:val="-3"/>
          <w:sz w:val="24"/>
          <w:szCs w:val="24"/>
        </w:rPr>
        <w:fldChar w:fldCharType="end"/>
      </w:r>
      <w:r>
        <w:rPr>
          <w:spacing w:val="-3"/>
          <w:sz w:val="24"/>
          <w:szCs w:val="24"/>
        </w:rPr>
        <w:t>）查询投标人近三年内无行贿犯罪记录（查询对象：企业、法定代</w:t>
      </w:r>
      <w:r>
        <w:rPr>
          <w:spacing w:val="-4"/>
          <w:sz w:val="24"/>
          <w:szCs w:val="24"/>
        </w:rPr>
        <w:t>表人、拟委派的</w:t>
      </w:r>
      <w:r>
        <w:rPr>
          <w:spacing w:val="-1"/>
          <w:sz w:val="24"/>
          <w:szCs w:val="24"/>
        </w:rPr>
        <w:t>项目经理、勘察负责人、设计负责人）。</w:t>
      </w:r>
    </w:p>
    <w:p w14:paraId="7BF3C736">
      <w:pPr>
        <w:pStyle w:val="2"/>
        <w:spacing w:before="176" w:line="222" w:lineRule="auto"/>
        <w:jc w:val="right"/>
        <w:rPr>
          <w:sz w:val="24"/>
          <w:szCs w:val="24"/>
        </w:rPr>
      </w:pPr>
      <w:r>
        <w:rPr>
          <w:spacing w:val="-5"/>
          <w:sz w:val="24"/>
          <w:szCs w:val="24"/>
        </w:rPr>
        <w:t>（6）财务状况：中标候选人提供的第三方出具的财务审计报告</w:t>
      </w:r>
      <w:r>
        <w:rPr>
          <w:spacing w:val="-24"/>
          <w:sz w:val="24"/>
          <w:szCs w:val="24"/>
        </w:rPr>
        <w:t>；（</w:t>
      </w:r>
      <w:r>
        <w:rPr>
          <w:spacing w:val="-5"/>
          <w:sz w:val="24"/>
          <w:szCs w:val="24"/>
          <w:u w:val="single" w:color="auto"/>
        </w:rPr>
        <w:t>2024</w:t>
      </w:r>
      <w:r>
        <w:rPr>
          <w:spacing w:val="-39"/>
          <w:sz w:val="24"/>
          <w:szCs w:val="24"/>
          <w:u w:val="single" w:color="auto"/>
        </w:rPr>
        <w:t xml:space="preserve"> </w:t>
      </w:r>
      <w:r>
        <w:rPr>
          <w:spacing w:val="-5"/>
          <w:sz w:val="24"/>
          <w:szCs w:val="24"/>
        </w:rPr>
        <w:t>年）</w:t>
      </w:r>
    </w:p>
    <w:p w14:paraId="1E244A69">
      <w:pPr>
        <w:pStyle w:val="2"/>
        <w:spacing w:before="181" w:line="290" w:lineRule="auto"/>
        <w:ind w:left="29" w:right="101" w:firstLine="485"/>
        <w:rPr>
          <w:sz w:val="24"/>
          <w:szCs w:val="24"/>
        </w:rPr>
      </w:pPr>
      <w:r>
        <w:rPr>
          <w:spacing w:val="-2"/>
          <w:sz w:val="24"/>
          <w:szCs w:val="24"/>
        </w:rPr>
        <w:t>（7）履约能力：</w:t>
      </w:r>
      <w:r>
        <w:rPr>
          <w:spacing w:val="-52"/>
          <w:sz w:val="24"/>
          <w:szCs w:val="24"/>
        </w:rPr>
        <w:t xml:space="preserve"> </w:t>
      </w:r>
      <w:r>
        <w:rPr>
          <w:spacing w:val="-2"/>
          <w:sz w:val="24"/>
          <w:szCs w:val="24"/>
        </w:rPr>
        <w:t>中标候选人提供投标文件所附业绩有关建设单位履约情况证明的扫描件进行核查。</w:t>
      </w:r>
    </w:p>
    <w:p w14:paraId="10FEE708">
      <w:pPr>
        <w:pStyle w:val="2"/>
        <w:spacing w:before="49" w:line="359" w:lineRule="auto"/>
        <w:ind w:left="29" w:right="83" w:firstLine="484"/>
        <w:rPr>
          <w:sz w:val="24"/>
          <w:szCs w:val="24"/>
        </w:rPr>
      </w:pPr>
      <w:r>
        <w:rPr>
          <w:spacing w:val="-4"/>
          <w:sz w:val="24"/>
          <w:szCs w:val="24"/>
        </w:rPr>
        <w:t>定标委员会查实有中标候选人存在影响中标结果的违反法律、法规及招标文</w:t>
      </w:r>
      <w:r>
        <w:rPr>
          <w:spacing w:val="-1"/>
          <w:sz w:val="24"/>
          <w:szCs w:val="24"/>
        </w:rPr>
        <w:t>件相关规定，不符合中标条件的，取消其中标候选人资格。</w:t>
      </w:r>
    </w:p>
    <w:p w14:paraId="0B803829">
      <w:pPr>
        <w:pStyle w:val="2"/>
        <w:spacing w:line="359" w:lineRule="auto"/>
        <w:ind w:left="36" w:right="83" w:firstLine="472"/>
        <w:jc w:val="both"/>
        <w:rPr>
          <w:sz w:val="24"/>
          <w:szCs w:val="24"/>
        </w:rPr>
      </w:pPr>
      <w:r>
        <w:rPr>
          <w:spacing w:val="-3"/>
          <w:sz w:val="24"/>
          <w:szCs w:val="24"/>
        </w:rPr>
        <w:t>核查方式包括但不限于网络查询、要求中标候选人</w:t>
      </w:r>
      <w:r>
        <w:rPr>
          <w:spacing w:val="-4"/>
          <w:sz w:val="24"/>
          <w:szCs w:val="24"/>
        </w:rPr>
        <w:t>提供相关证明材料、证书</w:t>
      </w:r>
      <w:r>
        <w:rPr>
          <w:spacing w:val="-3"/>
          <w:sz w:val="24"/>
          <w:szCs w:val="24"/>
        </w:rPr>
        <w:t>的原件或其他证明材料，及招标人认为有必要的核</w:t>
      </w:r>
      <w:r>
        <w:rPr>
          <w:spacing w:val="-4"/>
          <w:sz w:val="24"/>
          <w:szCs w:val="24"/>
        </w:rPr>
        <w:t>查方式，中标候选人应积极配</w:t>
      </w:r>
      <w:r>
        <w:rPr>
          <w:spacing w:val="-1"/>
          <w:sz w:val="24"/>
          <w:szCs w:val="24"/>
        </w:rPr>
        <w:t>合。 （相关证明材料中标候选人公示期满后提交）</w:t>
      </w:r>
    </w:p>
    <w:p w14:paraId="2A6C139D">
      <w:pPr>
        <w:pStyle w:val="2"/>
        <w:spacing w:before="1" w:line="358" w:lineRule="auto"/>
        <w:ind w:left="30" w:right="83" w:firstLine="483"/>
        <w:rPr>
          <w:sz w:val="24"/>
          <w:szCs w:val="24"/>
        </w:rPr>
      </w:pPr>
      <w:r>
        <w:rPr>
          <w:spacing w:val="-4"/>
          <w:sz w:val="24"/>
          <w:szCs w:val="24"/>
        </w:rPr>
        <w:t>定标委员会应当严格履行定标环节核查责任，经核查发现中标候选人确有问</w:t>
      </w:r>
      <w:r>
        <w:rPr>
          <w:spacing w:val="-1"/>
          <w:sz w:val="24"/>
          <w:szCs w:val="24"/>
        </w:rPr>
        <w:t>题的，应当主动向行政监督部门报告，并依规否决相应中标候选人资格。</w:t>
      </w:r>
    </w:p>
    <w:p w14:paraId="50E239A6">
      <w:pPr>
        <w:pStyle w:val="2"/>
        <w:spacing w:before="3" w:line="222" w:lineRule="auto"/>
        <w:ind w:left="505"/>
        <w:rPr>
          <w:sz w:val="24"/>
          <w:szCs w:val="24"/>
        </w:rPr>
      </w:pPr>
      <w:r>
        <w:rPr>
          <w:spacing w:val="-2"/>
          <w:sz w:val="24"/>
          <w:szCs w:val="24"/>
        </w:rPr>
        <w:t>2.定标会议流程</w:t>
      </w:r>
    </w:p>
    <w:p w14:paraId="50611937">
      <w:pPr>
        <w:pStyle w:val="2"/>
        <w:spacing w:before="178" w:line="221" w:lineRule="auto"/>
        <w:ind w:left="514"/>
        <w:rPr>
          <w:sz w:val="24"/>
          <w:szCs w:val="24"/>
        </w:rPr>
      </w:pPr>
      <w:r>
        <w:rPr>
          <w:spacing w:val="-2"/>
          <w:sz w:val="24"/>
          <w:szCs w:val="24"/>
        </w:rPr>
        <w:t>定标委员会将通过票决法进行定标。</w:t>
      </w:r>
    </w:p>
    <w:p w14:paraId="07BF4732">
      <w:pPr>
        <w:pStyle w:val="2"/>
        <w:spacing w:before="178" w:line="220" w:lineRule="auto"/>
        <w:ind w:left="514"/>
        <w:rPr>
          <w:sz w:val="24"/>
          <w:szCs w:val="24"/>
        </w:rPr>
      </w:pPr>
      <w:r>
        <w:rPr>
          <w:spacing w:val="-2"/>
          <w:sz w:val="24"/>
          <w:szCs w:val="24"/>
        </w:rPr>
        <w:t>（1）核查参会人员信息，并组织签到；</w:t>
      </w:r>
    </w:p>
    <w:p w14:paraId="54879D59">
      <w:pPr>
        <w:pStyle w:val="2"/>
        <w:spacing w:before="180" w:line="220" w:lineRule="auto"/>
        <w:ind w:left="514"/>
        <w:rPr>
          <w:sz w:val="24"/>
          <w:szCs w:val="24"/>
        </w:rPr>
      </w:pPr>
      <w:r>
        <w:rPr>
          <w:spacing w:val="-2"/>
          <w:sz w:val="24"/>
          <w:szCs w:val="24"/>
        </w:rPr>
        <w:t>（2）定标委员会组长宣布定标会议开始；</w:t>
      </w:r>
    </w:p>
    <w:p w14:paraId="0BBE8BE0">
      <w:pPr>
        <w:pStyle w:val="2"/>
        <w:spacing w:before="182" w:line="222" w:lineRule="auto"/>
        <w:ind w:left="514"/>
        <w:rPr>
          <w:sz w:val="24"/>
          <w:szCs w:val="24"/>
        </w:rPr>
      </w:pPr>
      <w:r>
        <w:rPr>
          <w:spacing w:val="-2"/>
          <w:sz w:val="24"/>
          <w:szCs w:val="24"/>
        </w:rPr>
        <w:t>（3）招标代理机构汇报参会人员到会情况；</w:t>
      </w:r>
    </w:p>
    <w:p w14:paraId="01A22139">
      <w:pPr>
        <w:pStyle w:val="2"/>
        <w:spacing w:before="179" w:line="222" w:lineRule="auto"/>
        <w:ind w:left="514"/>
        <w:rPr>
          <w:sz w:val="24"/>
          <w:szCs w:val="24"/>
        </w:rPr>
      </w:pPr>
      <w:r>
        <w:rPr>
          <w:spacing w:val="-1"/>
          <w:sz w:val="24"/>
          <w:szCs w:val="24"/>
        </w:rPr>
        <w:t>（4）监督人员宣读定标会议纪律，定标委员会成员签署承诺书；</w:t>
      </w:r>
    </w:p>
    <w:p w14:paraId="4354D46B">
      <w:pPr>
        <w:pStyle w:val="2"/>
        <w:spacing w:before="177" w:line="222" w:lineRule="auto"/>
        <w:ind w:left="514"/>
        <w:rPr>
          <w:sz w:val="24"/>
          <w:szCs w:val="24"/>
        </w:rPr>
      </w:pPr>
      <w:r>
        <w:rPr>
          <w:spacing w:val="-1"/>
          <w:sz w:val="24"/>
          <w:szCs w:val="24"/>
        </w:rPr>
        <w:t>（5）招标项目负责人向定标委员会介绍项目情况、招标情况、评标情况；</w:t>
      </w:r>
    </w:p>
    <w:p w14:paraId="46B223A7">
      <w:pPr>
        <w:pStyle w:val="2"/>
        <w:spacing w:before="179" w:line="220" w:lineRule="auto"/>
        <w:ind w:left="514"/>
        <w:rPr>
          <w:sz w:val="24"/>
          <w:szCs w:val="24"/>
        </w:rPr>
      </w:pPr>
      <w:r>
        <w:rPr>
          <w:spacing w:val="-1"/>
          <w:sz w:val="24"/>
          <w:szCs w:val="24"/>
        </w:rPr>
        <w:t>（6）定标委员会组长公布中标候选人核查情况；</w:t>
      </w:r>
    </w:p>
    <w:p w14:paraId="0D5D5B5B">
      <w:pPr>
        <w:pStyle w:val="2"/>
        <w:spacing w:before="180" w:line="222" w:lineRule="auto"/>
        <w:ind w:left="514"/>
        <w:rPr>
          <w:sz w:val="24"/>
          <w:szCs w:val="24"/>
        </w:rPr>
      </w:pPr>
      <w:r>
        <w:rPr>
          <w:spacing w:val="-1"/>
          <w:sz w:val="24"/>
          <w:szCs w:val="24"/>
        </w:rPr>
        <w:t>（7）定标委员会组长宣读招标文件所规定的投票规则、定标因素；</w:t>
      </w:r>
    </w:p>
    <w:p w14:paraId="1BA79A27">
      <w:pPr>
        <w:pStyle w:val="2"/>
        <w:spacing w:before="179" w:line="221" w:lineRule="auto"/>
        <w:ind w:left="514"/>
        <w:rPr>
          <w:sz w:val="24"/>
          <w:szCs w:val="24"/>
        </w:rPr>
      </w:pPr>
      <w:r>
        <w:rPr>
          <w:spacing w:val="-1"/>
          <w:sz w:val="24"/>
          <w:szCs w:val="24"/>
        </w:rPr>
        <w:t>（8）定标委员会按照招标文件所确定的定标方法进行定标；</w:t>
      </w:r>
    </w:p>
    <w:p w14:paraId="4581E544">
      <w:pPr>
        <w:pStyle w:val="2"/>
        <w:spacing w:before="178" w:line="221" w:lineRule="auto"/>
        <w:ind w:left="514"/>
        <w:rPr>
          <w:sz w:val="24"/>
          <w:szCs w:val="24"/>
        </w:rPr>
      </w:pPr>
      <w:r>
        <w:rPr>
          <w:spacing w:val="-1"/>
          <w:sz w:val="24"/>
          <w:szCs w:val="24"/>
        </w:rPr>
        <w:t>（9）定标委员会成员进行投票，投票需写明投票理由</w:t>
      </w:r>
    </w:p>
    <w:p w14:paraId="184420FD">
      <w:pPr>
        <w:pStyle w:val="2"/>
        <w:spacing w:before="182" w:line="222" w:lineRule="auto"/>
        <w:ind w:left="514"/>
        <w:rPr>
          <w:sz w:val="24"/>
          <w:szCs w:val="24"/>
        </w:rPr>
      </w:pPr>
      <w:r>
        <w:rPr>
          <w:spacing w:val="-2"/>
          <w:sz w:val="24"/>
          <w:szCs w:val="24"/>
        </w:rPr>
        <w:t>（10）定标委员会确定为中标人；</w:t>
      </w:r>
    </w:p>
    <w:p w14:paraId="40E636F5">
      <w:pPr>
        <w:pStyle w:val="2"/>
        <w:spacing w:before="176" w:line="220" w:lineRule="auto"/>
        <w:ind w:left="514"/>
        <w:rPr>
          <w:sz w:val="24"/>
          <w:szCs w:val="24"/>
        </w:rPr>
      </w:pPr>
      <w:r>
        <w:rPr>
          <w:spacing w:val="-1"/>
          <w:sz w:val="24"/>
          <w:szCs w:val="24"/>
        </w:rPr>
        <w:t>（11）定标委员会组长宣布定标结果，形成定标报告。</w:t>
      </w:r>
    </w:p>
    <w:p w14:paraId="7A8F6BC8">
      <w:pPr>
        <w:pStyle w:val="2"/>
        <w:spacing w:before="183" w:line="222" w:lineRule="auto"/>
        <w:ind w:left="503"/>
        <w:rPr>
          <w:sz w:val="24"/>
          <w:szCs w:val="24"/>
        </w:rPr>
      </w:pPr>
      <w:r>
        <w:rPr>
          <w:b/>
          <w:bCs/>
          <w:spacing w:val="-4"/>
          <w:sz w:val="24"/>
          <w:szCs w:val="24"/>
        </w:rPr>
        <w:t>8.定标报告</w:t>
      </w:r>
    </w:p>
    <w:p w14:paraId="26A8A272">
      <w:pPr>
        <w:pStyle w:val="2"/>
        <w:spacing w:before="176" w:line="360" w:lineRule="auto"/>
        <w:ind w:left="30" w:right="83" w:firstLine="483"/>
        <w:rPr>
          <w:sz w:val="24"/>
          <w:szCs w:val="24"/>
        </w:rPr>
      </w:pPr>
      <w:r>
        <w:rPr>
          <w:spacing w:val="-4"/>
          <w:sz w:val="24"/>
          <w:szCs w:val="24"/>
        </w:rPr>
        <w:t>定标委员会按照招标文件中明确的定标原则、方法和程序，在中标候选人中</w:t>
      </w:r>
      <w:r>
        <w:rPr>
          <w:spacing w:val="-2"/>
          <w:sz w:val="24"/>
          <w:szCs w:val="24"/>
        </w:rPr>
        <w:t>确定中标人，并形成书面定标报告。</w:t>
      </w:r>
    </w:p>
    <w:p w14:paraId="79990A87">
      <w:pPr>
        <w:pStyle w:val="2"/>
        <w:spacing w:before="3" w:line="358" w:lineRule="auto"/>
        <w:ind w:left="34" w:right="32" w:firstLine="480"/>
        <w:jc w:val="both"/>
        <w:rPr>
          <w:sz w:val="24"/>
          <w:szCs w:val="24"/>
        </w:rPr>
      </w:pPr>
      <w:r>
        <w:rPr>
          <w:spacing w:val="-2"/>
          <w:sz w:val="24"/>
          <w:szCs w:val="24"/>
        </w:rPr>
        <w:t>定标报告包括项目基本情况、评标情况、中标候选人核查情况、定标时间、</w:t>
      </w:r>
      <w:r>
        <w:rPr>
          <w:spacing w:val="-3"/>
          <w:sz w:val="24"/>
          <w:szCs w:val="24"/>
        </w:rPr>
        <w:t>定标地点、定标委员会成员名单、定标原则、定标方法</w:t>
      </w:r>
      <w:r>
        <w:rPr>
          <w:spacing w:val="-4"/>
          <w:sz w:val="24"/>
          <w:szCs w:val="24"/>
        </w:rPr>
        <w:t>、定标程序及定标结果等</w:t>
      </w:r>
      <w:r>
        <w:rPr>
          <w:spacing w:val="-1"/>
          <w:sz w:val="24"/>
          <w:szCs w:val="24"/>
        </w:rPr>
        <w:t>内容，定标报告由定标委员会全体成员及监督人员签字。</w:t>
      </w:r>
    </w:p>
    <w:p w14:paraId="14796E28">
      <w:pPr>
        <w:pStyle w:val="2"/>
        <w:spacing w:before="1" w:line="222" w:lineRule="auto"/>
        <w:ind w:left="503"/>
        <w:rPr>
          <w:sz w:val="24"/>
          <w:szCs w:val="24"/>
        </w:rPr>
      </w:pPr>
      <w:r>
        <w:rPr>
          <w:b/>
          <w:bCs/>
          <w:spacing w:val="-4"/>
          <w:sz w:val="24"/>
          <w:szCs w:val="24"/>
        </w:rPr>
        <w:t>9.定标后结果处置</w:t>
      </w:r>
    </w:p>
    <w:p w14:paraId="7EA0EC94">
      <w:pPr>
        <w:pStyle w:val="2"/>
        <w:spacing w:before="178" w:line="360" w:lineRule="auto"/>
        <w:ind w:left="33" w:firstLine="481"/>
        <w:jc w:val="both"/>
        <w:rPr>
          <w:sz w:val="24"/>
          <w:szCs w:val="24"/>
        </w:rPr>
      </w:pPr>
      <w:r>
        <w:rPr>
          <w:spacing w:val="-4"/>
          <w:sz w:val="24"/>
          <w:szCs w:val="24"/>
        </w:rPr>
        <w:t>（1）招标人在收到定标报告之日起3 日内公示中标人，公</w:t>
      </w:r>
      <w:r>
        <w:rPr>
          <w:spacing w:val="-5"/>
          <w:sz w:val="24"/>
          <w:szCs w:val="24"/>
        </w:rPr>
        <w:t>示期不少于3 日。</w:t>
      </w:r>
      <w:r>
        <w:rPr>
          <w:spacing w:val="-3"/>
          <w:sz w:val="24"/>
          <w:szCs w:val="24"/>
        </w:rPr>
        <w:t>中标公示应当载明定标时间、定标地点、定标方法、中标</w:t>
      </w:r>
      <w:r>
        <w:rPr>
          <w:spacing w:val="-4"/>
          <w:sz w:val="24"/>
          <w:szCs w:val="24"/>
        </w:rPr>
        <w:t>人名称、中标价格、质</w:t>
      </w:r>
      <w:r>
        <w:rPr>
          <w:spacing w:val="-1"/>
          <w:sz w:val="24"/>
          <w:szCs w:val="24"/>
        </w:rPr>
        <w:t>量、服务期、资格条件、项目负责人的资格信息；中标人的核查（考察、质</w:t>
      </w:r>
      <w:r>
        <w:rPr>
          <w:spacing w:val="-2"/>
          <w:sz w:val="24"/>
          <w:szCs w:val="24"/>
        </w:rPr>
        <w:t>询）</w:t>
      </w:r>
    </w:p>
    <w:p w14:paraId="4D5513B9">
      <w:pPr>
        <w:spacing w:line="360" w:lineRule="auto"/>
        <w:rPr>
          <w:sz w:val="24"/>
          <w:szCs w:val="24"/>
        </w:rPr>
        <w:sectPr>
          <w:footerReference r:id="rId11" w:type="default"/>
          <w:pgSz w:w="11906" w:h="16839"/>
          <w:pgMar w:top="1425" w:right="1716" w:bottom="1161" w:left="1785" w:header="0" w:footer="999" w:gutter="0"/>
          <w:cols w:space="720" w:num="1"/>
        </w:sectPr>
      </w:pPr>
    </w:p>
    <w:p w14:paraId="6BC6D829">
      <w:pPr>
        <w:pStyle w:val="2"/>
        <w:spacing w:before="48" w:line="221" w:lineRule="auto"/>
        <w:ind w:left="35"/>
        <w:rPr>
          <w:sz w:val="24"/>
          <w:szCs w:val="24"/>
        </w:rPr>
      </w:pPr>
      <w:r>
        <w:rPr>
          <w:spacing w:val="-1"/>
          <w:sz w:val="24"/>
          <w:szCs w:val="24"/>
        </w:rPr>
        <w:t>情况；核查未通过的中标候选人名单和原因，以及异议和投诉渠道等内容。</w:t>
      </w:r>
    </w:p>
    <w:p w14:paraId="2612B5A8">
      <w:pPr>
        <w:pStyle w:val="2"/>
        <w:spacing w:before="179" w:line="313" w:lineRule="auto"/>
        <w:ind w:left="29" w:right="13" w:firstLine="485"/>
        <w:rPr>
          <w:sz w:val="24"/>
          <w:szCs w:val="24"/>
        </w:rPr>
      </w:pPr>
      <w:r>
        <w:rPr>
          <w:spacing w:val="-6"/>
          <w:sz w:val="24"/>
          <w:szCs w:val="24"/>
        </w:rPr>
        <w:t>（2）招标人应当自确定中标人之日起</w:t>
      </w:r>
      <w:r>
        <w:rPr>
          <w:spacing w:val="-26"/>
          <w:sz w:val="24"/>
          <w:szCs w:val="24"/>
        </w:rPr>
        <w:t xml:space="preserve"> </w:t>
      </w:r>
      <w:r>
        <w:rPr>
          <w:spacing w:val="-6"/>
          <w:sz w:val="24"/>
          <w:szCs w:val="24"/>
        </w:rPr>
        <w:t>15 日内，将招标投标情况的书面报告</w:t>
      </w:r>
      <w:r>
        <w:rPr>
          <w:spacing w:val="-3"/>
          <w:sz w:val="24"/>
          <w:szCs w:val="24"/>
        </w:rPr>
        <w:t>（含定标报告）报具体负责该项目招标投标活动行政监督的主管部门</w:t>
      </w:r>
      <w:r>
        <w:rPr>
          <w:spacing w:val="-4"/>
          <w:sz w:val="24"/>
          <w:szCs w:val="24"/>
        </w:rPr>
        <w:t>备案。有异</w:t>
      </w:r>
      <w:r>
        <w:rPr>
          <w:spacing w:val="-1"/>
          <w:sz w:val="24"/>
          <w:szCs w:val="24"/>
        </w:rPr>
        <w:t>议及投诉处理情况和投标失信行为及处理建议的，也应当包括在书面报告中。</w:t>
      </w:r>
    </w:p>
    <w:p w14:paraId="1A067B21">
      <w:pPr>
        <w:pStyle w:val="2"/>
        <w:spacing w:before="180" w:line="325" w:lineRule="auto"/>
        <w:ind w:left="29" w:right="13" w:firstLine="485"/>
        <w:rPr>
          <w:sz w:val="24"/>
          <w:szCs w:val="24"/>
        </w:rPr>
      </w:pPr>
      <w:r>
        <w:rPr>
          <w:sz w:val="24"/>
          <w:szCs w:val="24"/>
        </w:rPr>
        <w:t>（3）招标人应及时向中标人发出中标通知书，同时将中标结果通知所有未</w:t>
      </w:r>
      <w:r>
        <w:rPr>
          <w:spacing w:val="-5"/>
          <w:sz w:val="24"/>
          <w:szCs w:val="24"/>
        </w:rPr>
        <w:t>中标的投标人，自中标通知书发出之日起 30</w:t>
      </w:r>
      <w:r>
        <w:rPr>
          <w:spacing w:val="70"/>
          <w:sz w:val="24"/>
          <w:szCs w:val="24"/>
        </w:rPr>
        <w:t xml:space="preserve"> </w:t>
      </w:r>
      <w:r>
        <w:rPr>
          <w:spacing w:val="-5"/>
          <w:sz w:val="24"/>
          <w:szCs w:val="24"/>
        </w:rPr>
        <w:t>日内，按照招标文件和中标人的投</w:t>
      </w:r>
      <w:r>
        <w:rPr>
          <w:spacing w:val="-3"/>
          <w:sz w:val="24"/>
          <w:szCs w:val="24"/>
        </w:rPr>
        <w:t>标文件签订书面合同。招标人和中标人不得再行订立背离合同实质性</w:t>
      </w:r>
      <w:r>
        <w:rPr>
          <w:spacing w:val="-4"/>
          <w:sz w:val="24"/>
          <w:szCs w:val="24"/>
        </w:rPr>
        <w:t>内容的其他</w:t>
      </w:r>
      <w:r>
        <w:rPr>
          <w:spacing w:val="-6"/>
          <w:sz w:val="24"/>
          <w:szCs w:val="24"/>
        </w:rPr>
        <w:t>协议。</w:t>
      </w:r>
    </w:p>
    <w:p w14:paraId="461C77A4">
      <w:pPr>
        <w:pStyle w:val="2"/>
        <w:spacing w:before="177" w:line="332" w:lineRule="auto"/>
        <w:ind w:left="29" w:right="13" w:firstLine="485"/>
        <w:rPr>
          <w:sz w:val="24"/>
          <w:szCs w:val="24"/>
        </w:rPr>
      </w:pPr>
      <w:r>
        <w:rPr>
          <w:sz w:val="24"/>
          <w:szCs w:val="24"/>
        </w:rPr>
        <w:t>（4）对中标人放弃中标、不可抗力不能履行合同、不按照招标文件要求缴</w:t>
      </w:r>
      <w:r>
        <w:rPr>
          <w:spacing w:val="-3"/>
          <w:sz w:val="24"/>
          <w:szCs w:val="24"/>
        </w:rPr>
        <w:t>纳履约保证金、不符合投标或中标条件或被查实存在影响中标结果的</w:t>
      </w:r>
      <w:r>
        <w:rPr>
          <w:spacing w:val="-4"/>
          <w:sz w:val="24"/>
          <w:szCs w:val="24"/>
        </w:rPr>
        <w:t>违法行为等</w:t>
      </w:r>
      <w:r>
        <w:rPr>
          <w:spacing w:val="-3"/>
          <w:sz w:val="24"/>
          <w:szCs w:val="24"/>
        </w:rPr>
        <w:t>情形，招标人可以采用原定标标准和方法，由原定标委员会在调整后</w:t>
      </w:r>
      <w:r>
        <w:rPr>
          <w:spacing w:val="-4"/>
          <w:sz w:val="24"/>
          <w:szCs w:val="24"/>
        </w:rPr>
        <w:t>的中标候选</w:t>
      </w:r>
      <w:r>
        <w:rPr>
          <w:spacing w:val="-3"/>
          <w:sz w:val="24"/>
          <w:szCs w:val="24"/>
        </w:rPr>
        <w:t>人中重新确定中标人并公示。如其他中标候选人与招标人预期差距较</w:t>
      </w:r>
      <w:r>
        <w:rPr>
          <w:spacing w:val="-4"/>
          <w:sz w:val="24"/>
          <w:szCs w:val="24"/>
        </w:rPr>
        <w:t>大，或者对</w:t>
      </w:r>
      <w:r>
        <w:rPr>
          <w:spacing w:val="-1"/>
          <w:sz w:val="24"/>
          <w:szCs w:val="24"/>
        </w:rPr>
        <w:t>招标人明显不利的，招标人可以重新招标。</w:t>
      </w:r>
    </w:p>
    <w:p w14:paraId="60FCAC96">
      <w:pPr>
        <w:pStyle w:val="2"/>
        <w:spacing w:before="176" w:line="359" w:lineRule="auto"/>
        <w:ind w:left="32" w:right="13" w:firstLine="479"/>
        <w:rPr>
          <w:sz w:val="24"/>
          <w:szCs w:val="24"/>
        </w:rPr>
      </w:pPr>
      <w:r>
        <w:rPr>
          <w:spacing w:val="-3"/>
          <w:sz w:val="24"/>
          <w:szCs w:val="24"/>
        </w:rPr>
        <w:t>对中标人以非正当理由放弃中标或被依法依</w:t>
      </w:r>
      <w:r>
        <w:rPr>
          <w:spacing w:val="-4"/>
          <w:sz w:val="24"/>
          <w:szCs w:val="24"/>
        </w:rPr>
        <w:t>规取消中标的，招标人应当移交</w:t>
      </w:r>
      <w:r>
        <w:rPr>
          <w:spacing w:val="-1"/>
          <w:sz w:val="24"/>
          <w:szCs w:val="24"/>
        </w:rPr>
        <w:t>具体负责该项目招标投标活动行政监督的主管部门依法规进行处理。</w:t>
      </w:r>
    </w:p>
    <w:p w14:paraId="7EF09B0E">
      <w:pPr>
        <w:pStyle w:val="2"/>
        <w:spacing w:before="1" w:line="222" w:lineRule="auto"/>
        <w:ind w:left="520"/>
        <w:rPr>
          <w:sz w:val="24"/>
          <w:szCs w:val="24"/>
        </w:rPr>
      </w:pPr>
      <w:r>
        <w:rPr>
          <w:b/>
          <w:bCs/>
          <w:spacing w:val="-6"/>
          <w:sz w:val="24"/>
          <w:szCs w:val="24"/>
        </w:rPr>
        <w:t>10、重新定标：</w:t>
      </w:r>
    </w:p>
    <w:p w14:paraId="4D4C0B49">
      <w:pPr>
        <w:pStyle w:val="2"/>
        <w:spacing w:before="179" w:line="222" w:lineRule="auto"/>
        <w:ind w:left="514"/>
        <w:rPr>
          <w:sz w:val="24"/>
          <w:szCs w:val="24"/>
        </w:rPr>
      </w:pPr>
      <w:r>
        <w:rPr>
          <w:spacing w:val="-2"/>
          <w:sz w:val="24"/>
          <w:szCs w:val="24"/>
        </w:rPr>
        <w:t>定标后有下列情形之一的，应当重新定标</w:t>
      </w:r>
    </w:p>
    <w:p w14:paraId="1B8BC634">
      <w:pPr>
        <w:pStyle w:val="2"/>
        <w:spacing w:before="177" w:line="222" w:lineRule="auto"/>
        <w:ind w:left="544"/>
        <w:rPr>
          <w:sz w:val="24"/>
          <w:szCs w:val="24"/>
        </w:rPr>
      </w:pPr>
      <w:r>
        <w:rPr>
          <w:spacing w:val="-3"/>
          <w:sz w:val="24"/>
          <w:szCs w:val="24"/>
        </w:rPr>
        <w:t>(1)定标委员会未按定标办法公正履职的；</w:t>
      </w:r>
    </w:p>
    <w:p w14:paraId="39A64F63">
      <w:pPr>
        <w:pStyle w:val="2"/>
        <w:spacing w:before="179" w:line="222" w:lineRule="auto"/>
        <w:ind w:left="544"/>
        <w:rPr>
          <w:sz w:val="24"/>
          <w:szCs w:val="24"/>
        </w:rPr>
      </w:pPr>
      <w:r>
        <w:rPr>
          <w:spacing w:val="-2"/>
          <w:sz w:val="24"/>
          <w:szCs w:val="24"/>
        </w:rPr>
        <w:t>(2)定标委员会成员与中标候选人有利害关系且未回避的；</w:t>
      </w:r>
    </w:p>
    <w:p w14:paraId="22907E45">
      <w:pPr>
        <w:pStyle w:val="2"/>
        <w:spacing w:before="177" w:line="222" w:lineRule="auto"/>
        <w:ind w:left="544"/>
        <w:rPr>
          <w:sz w:val="24"/>
          <w:szCs w:val="24"/>
        </w:rPr>
      </w:pPr>
      <w:r>
        <w:rPr>
          <w:spacing w:val="-4"/>
          <w:sz w:val="24"/>
          <w:szCs w:val="24"/>
        </w:rPr>
        <w:t>(3)招标文件规定的其他情形。</w:t>
      </w:r>
    </w:p>
    <w:p w14:paraId="59C0DB8D">
      <w:pPr>
        <w:rPr>
          <w:spacing w:val="-15"/>
          <w:sz w:val="35"/>
          <w:szCs w:val="35"/>
        </w:rPr>
      </w:pPr>
      <w:r>
        <w:rPr>
          <w:spacing w:val="-15"/>
          <w:sz w:val="35"/>
          <w:szCs w:val="35"/>
        </w:rPr>
        <w:br w:type="page"/>
      </w:r>
    </w:p>
    <w:p w14:paraId="066BDE5F">
      <w:pPr>
        <w:pStyle w:val="2"/>
        <w:spacing w:before="83" w:line="228" w:lineRule="auto"/>
        <w:ind w:left="53"/>
        <w:rPr>
          <w:sz w:val="35"/>
          <w:szCs w:val="35"/>
        </w:rPr>
      </w:pPr>
      <w:r>
        <w:rPr>
          <w:spacing w:val="-15"/>
          <w:sz w:val="35"/>
          <w:szCs w:val="35"/>
        </w:rPr>
        <w:t>附件</w:t>
      </w:r>
    </w:p>
    <w:p w14:paraId="0AEC3535">
      <w:pPr>
        <w:pStyle w:val="2"/>
        <w:spacing w:before="20" w:line="226" w:lineRule="auto"/>
        <w:ind w:left="1295"/>
      </w:pPr>
      <w:r>
        <w:rPr>
          <w:b/>
          <w:bCs/>
          <w:spacing w:val="6"/>
        </w:rPr>
        <w:t>建设工程危险性较大的分部分项工程清单</w:t>
      </w:r>
    </w:p>
    <w:p w14:paraId="30775282">
      <w:pPr>
        <w:spacing w:line="451" w:lineRule="auto"/>
        <w:rPr>
          <w:rFonts w:ascii="Arial"/>
          <w:sz w:val="21"/>
        </w:rPr>
      </w:pPr>
    </w:p>
    <w:p w14:paraId="187C136C">
      <w:pPr>
        <w:pStyle w:val="2"/>
        <w:spacing w:before="65" w:line="231" w:lineRule="auto"/>
        <w:ind w:left="31"/>
        <w:rPr>
          <w:sz w:val="20"/>
          <w:szCs w:val="20"/>
        </w:rPr>
      </w:pPr>
      <w:r>
        <w:rPr>
          <w:b/>
          <w:bCs/>
          <w:spacing w:val="7"/>
          <w:sz w:val="20"/>
          <w:szCs w:val="20"/>
        </w:rPr>
        <w:t>一、基坑支护降水工程和土方开挖</w:t>
      </w:r>
    </w:p>
    <w:p w14:paraId="1EB28581">
      <w:pPr>
        <w:pStyle w:val="2"/>
        <w:spacing w:before="157" w:line="234" w:lineRule="auto"/>
        <w:ind w:left="32"/>
        <w:rPr>
          <w:sz w:val="20"/>
          <w:szCs w:val="20"/>
        </w:rPr>
      </w:pPr>
      <w:r>
        <w:rPr>
          <w:spacing w:val="6"/>
          <w:sz w:val="20"/>
          <w:szCs w:val="20"/>
        </w:rPr>
        <w:t>（一）普通</w:t>
      </w:r>
    </w:p>
    <w:p w14:paraId="692A2318">
      <w:pPr>
        <w:pStyle w:val="2"/>
        <w:spacing w:before="156" w:line="377" w:lineRule="auto"/>
        <w:ind w:left="37" w:right="54" w:hanging="10"/>
        <w:rPr>
          <w:sz w:val="20"/>
          <w:szCs w:val="20"/>
        </w:rPr>
      </w:pPr>
      <w:r>
        <w:rPr>
          <w:spacing w:val="9"/>
          <w:sz w:val="20"/>
          <w:szCs w:val="20"/>
        </w:rPr>
        <w:t>开挖深度超过3米（含3米）或虽未超过3米但地质</w:t>
      </w:r>
      <w:r>
        <w:rPr>
          <w:spacing w:val="8"/>
          <w:sz w:val="20"/>
          <w:szCs w:val="20"/>
        </w:rPr>
        <w:t>条件和周围环境复杂的基坑（槽）支护、</w:t>
      </w:r>
      <w:r>
        <w:rPr>
          <w:spacing w:val="2"/>
          <w:sz w:val="20"/>
          <w:szCs w:val="20"/>
        </w:rPr>
        <w:t>降水工程。</w:t>
      </w:r>
    </w:p>
    <w:p w14:paraId="26FABCC4">
      <w:pPr>
        <w:pStyle w:val="2"/>
        <w:spacing w:line="232" w:lineRule="auto"/>
        <w:ind w:left="32"/>
        <w:rPr>
          <w:sz w:val="20"/>
          <w:szCs w:val="20"/>
        </w:rPr>
      </w:pPr>
      <w:r>
        <w:rPr>
          <w:spacing w:val="7"/>
          <w:sz w:val="20"/>
          <w:szCs w:val="20"/>
        </w:rPr>
        <w:t>（二）超过一定规模</w:t>
      </w:r>
    </w:p>
    <w:p w14:paraId="656E0886">
      <w:pPr>
        <w:pStyle w:val="2"/>
        <w:spacing w:before="156" w:line="377" w:lineRule="auto"/>
        <w:ind w:left="37" w:right="54" w:hanging="10"/>
        <w:rPr>
          <w:sz w:val="20"/>
          <w:szCs w:val="20"/>
        </w:rPr>
      </w:pPr>
      <w:r>
        <w:rPr>
          <w:spacing w:val="9"/>
          <w:sz w:val="20"/>
          <w:szCs w:val="20"/>
        </w:rPr>
        <w:t>开挖深度超过5米（含5米）或虽未超过5米但地质</w:t>
      </w:r>
      <w:r>
        <w:rPr>
          <w:spacing w:val="8"/>
          <w:sz w:val="20"/>
          <w:szCs w:val="20"/>
        </w:rPr>
        <w:t>条件和周围环境复杂的基坑（槽）支护、</w:t>
      </w:r>
      <w:r>
        <w:rPr>
          <w:spacing w:val="2"/>
          <w:sz w:val="20"/>
          <w:szCs w:val="20"/>
        </w:rPr>
        <w:t>降水工程。</w:t>
      </w:r>
    </w:p>
    <w:p w14:paraId="79586105">
      <w:pPr>
        <w:pStyle w:val="2"/>
        <w:spacing w:before="1" w:line="230" w:lineRule="auto"/>
        <w:ind w:left="34"/>
        <w:rPr>
          <w:sz w:val="20"/>
          <w:szCs w:val="20"/>
        </w:rPr>
      </w:pPr>
      <w:r>
        <w:rPr>
          <w:b/>
          <w:bCs/>
          <w:spacing w:val="6"/>
          <w:sz w:val="20"/>
          <w:szCs w:val="20"/>
        </w:rPr>
        <w:t>二、模板工程及支撑体系</w:t>
      </w:r>
    </w:p>
    <w:p w14:paraId="313654B7">
      <w:pPr>
        <w:pStyle w:val="2"/>
        <w:spacing w:before="158" w:line="234" w:lineRule="auto"/>
        <w:ind w:left="32"/>
        <w:rPr>
          <w:sz w:val="20"/>
          <w:szCs w:val="20"/>
        </w:rPr>
      </w:pPr>
      <w:r>
        <w:rPr>
          <w:spacing w:val="6"/>
          <w:sz w:val="20"/>
          <w:szCs w:val="20"/>
        </w:rPr>
        <w:t>（一）普通</w:t>
      </w:r>
    </w:p>
    <w:p w14:paraId="3A9142A8">
      <w:pPr>
        <w:pStyle w:val="2"/>
        <w:spacing w:before="155" w:line="231" w:lineRule="auto"/>
        <w:ind w:left="36"/>
        <w:rPr>
          <w:sz w:val="20"/>
          <w:szCs w:val="20"/>
        </w:rPr>
      </w:pPr>
      <w:r>
        <w:rPr>
          <w:spacing w:val="6"/>
          <w:sz w:val="20"/>
          <w:szCs w:val="20"/>
        </w:rPr>
        <w:t>1、工具式模板工程（大模板）。</w:t>
      </w:r>
    </w:p>
    <w:p w14:paraId="4FBCEF47">
      <w:pPr>
        <w:pStyle w:val="2"/>
        <w:spacing w:before="161" w:line="303" w:lineRule="auto"/>
        <w:ind w:left="23" w:right="14"/>
        <w:rPr>
          <w:sz w:val="20"/>
          <w:szCs w:val="20"/>
        </w:rPr>
      </w:pPr>
      <w:r>
        <w:rPr>
          <w:spacing w:val="12"/>
          <w:sz w:val="20"/>
          <w:szCs w:val="20"/>
        </w:rPr>
        <w:t>2、搭设高度5米及以上，跨度10米及以上，施工总荷载10</w:t>
      </w:r>
      <w:r>
        <w:rPr>
          <w:sz w:val="20"/>
          <w:szCs w:val="20"/>
        </w:rPr>
        <w:t>KN</w:t>
      </w:r>
      <w:r>
        <w:rPr>
          <w:spacing w:val="12"/>
          <w:sz w:val="20"/>
          <w:szCs w:val="20"/>
        </w:rPr>
        <w:t>/㎡及以</w:t>
      </w:r>
      <w:r>
        <w:rPr>
          <w:spacing w:val="11"/>
          <w:sz w:val="20"/>
          <w:szCs w:val="20"/>
        </w:rPr>
        <w:t>上，集中线荷载15</w:t>
      </w:r>
      <w:r>
        <w:rPr>
          <w:sz w:val="20"/>
          <w:szCs w:val="20"/>
        </w:rPr>
        <w:t>KN</w:t>
      </w:r>
      <w:r>
        <w:rPr>
          <w:spacing w:val="11"/>
          <w:sz w:val="20"/>
          <w:szCs w:val="20"/>
        </w:rPr>
        <w:t>/</w:t>
      </w:r>
      <w:r>
        <w:rPr>
          <w:sz w:val="20"/>
          <w:szCs w:val="20"/>
        </w:rPr>
        <w:t xml:space="preserve"> </w:t>
      </w:r>
      <w:r>
        <w:rPr>
          <w:spacing w:val="9"/>
          <w:sz w:val="20"/>
          <w:szCs w:val="20"/>
        </w:rPr>
        <w:t>㎡及以上，高度大于支撑水平投影宽度且相对独立无连系构件的混凝土模板支撑工程。</w:t>
      </w:r>
    </w:p>
    <w:p w14:paraId="4BDE8B07">
      <w:pPr>
        <w:pStyle w:val="2"/>
        <w:spacing w:before="158" w:line="231" w:lineRule="auto"/>
        <w:ind w:left="25"/>
        <w:rPr>
          <w:sz w:val="20"/>
          <w:szCs w:val="20"/>
        </w:rPr>
      </w:pPr>
      <w:r>
        <w:rPr>
          <w:spacing w:val="8"/>
          <w:sz w:val="20"/>
          <w:szCs w:val="20"/>
        </w:rPr>
        <w:t>3、用于钢结构安装等满堂支撑体系。</w:t>
      </w:r>
    </w:p>
    <w:p w14:paraId="3F1C4C6F">
      <w:pPr>
        <w:pStyle w:val="2"/>
        <w:spacing w:before="158" w:line="232" w:lineRule="auto"/>
        <w:ind w:left="32"/>
        <w:rPr>
          <w:sz w:val="20"/>
          <w:szCs w:val="20"/>
        </w:rPr>
      </w:pPr>
      <w:r>
        <w:rPr>
          <w:spacing w:val="7"/>
          <w:sz w:val="20"/>
          <w:szCs w:val="20"/>
        </w:rPr>
        <w:t>（二）超过一定规模</w:t>
      </w:r>
    </w:p>
    <w:p w14:paraId="04F8104B">
      <w:pPr>
        <w:pStyle w:val="2"/>
        <w:spacing w:before="159" w:line="231" w:lineRule="auto"/>
        <w:ind w:left="36"/>
        <w:rPr>
          <w:sz w:val="20"/>
          <w:szCs w:val="20"/>
        </w:rPr>
      </w:pPr>
      <w:r>
        <w:rPr>
          <w:spacing w:val="8"/>
          <w:sz w:val="20"/>
          <w:szCs w:val="20"/>
        </w:rPr>
        <w:t>1、工具式模板工程（滑模、爬模、飞模等</w:t>
      </w:r>
      <w:r>
        <w:rPr>
          <w:spacing w:val="3"/>
          <w:sz w:val="20"/>
          <w:szCs w:val="20"/>
        </w:rPr>
        <w:t>）；</w:t>
      </w:r>
    </w:p>
    <w:p w14:paraId="7FF11167">
      <w:pPr>
        <w:pStyle w:val="2"/>
        <w:spacing w:before="158" w:line="305" w:lineRule="auto"/>
        <w:ind w:left="23" w:right="14"/>
        <w:rPr>
          <w:sz w:val="20"/>
          <w:szCs w:val="20"/>
        </w:rPr>
      </w:pPr>
      <w:r>
        <w:rPr>
          <w:spacing w:val="12"/>
          <w:sz w:val="20"/>
          <w:szCs w:val="20"/>
        </w:rPr>
        <w:t>2、搭设高度8米及以上，跨度18米及以上，施工总荷载15</w:t>
      </w:r>
      <w:r>
        <w:rPr>
          <w:sz w:val="20"/>
          <w:szCs w:val="20"/>
        </w:rPr>
        <w:t>KN</w:t>
      </w:r>
      <w:r>
        <w:rPr>
          <w:spacing w:val="12"/>
          <w:sz w:val="20"/>
          <w:szCs w:val="20"/>
        </w:rPr>
        <w:t>/㎡及以</w:t>
      </w:r>
      <w:r>
        <w:rPr>
          <w:spacing w:val="11"/>
          <w:sz w:val="20"/>
          <w:szCs w:val="20"/>
        </w:rPr>
        <w:t>上，集中线荷载20</w:t>
      </w:r>
      <w:r>
        <w:rPr>
          <w:sz w:val="20"/>
          <w:szCs w:val="20"/>
        </w:rPr>
        <w:t>KN</w:t>
      </w:r>
      <w:r>
        <w:rPr>
          <w:spacing w:val="11"/>
          <w:sz w:val="20"/>
          <w:szCs w:val="20"/>
        </w:rPr>
        <w:t>/</w:t>
      </w:r>
      <w:r>
        <w:rPr>
          <w:sz w:val="20"/>
          <w:szCs w:val="20"/>
        </w:rPr>
        <w:t xml:space="preserve"> </w:t>
      </w:r>
      <w:r>
        <w:rPr>
          <w:spacing w:val="5"/>
          <w:sz w:val="20"/>
          <w:szCs w:val="20"/>
        </w:rPr>
        <w:t>㎡及以上。</w:t>
      </w:r>
    </w:p>
    <w:p w14:paraId="78652C59">
      <w:pPr>
        <w:pStyle w:val="2"/>
        <w:spacing w:before="156" w:line="229" w:lineRule="auto"/>
        <w:ind w:left="25"/>
        <w:rPr>
          <w:sz w:val="20"/>
          <w:szCs w:val="20"/>
        </w:rPr>
      </w:pPr>
      <w:r>
        <w:rPr>
          <w:spacing w:val="7"/>
          <w:sz w:val="20"/>
          <w:szCs w:val="20"/>
        </w:rPr>
        <w:t>3、用于钢结构安装等满堂支撑体系，承受单点集中荷载700</w:t>
      </w:r>
      <w:r>
        <w:rPr>
          <w:sz w:val="20"/>
          <w:szCs w:val="20"/>
        </w:rPr>
        <w:t>KG</w:t>
      </w:r>
      <w:r>
        <w:rPr>
          <w:spacing w:val="7"/>
          <w:sz w:val="20"/>
          <w:szCs w:val="20"/>
        </w:rPr>
        <w:t xml:space="preserve"> 以上。</w:t>
      </w:r>
    </w:p>
    <w:p w14:paraId="48A65F06">
      <w:pPr>
        <w:pStyle w:val="2"/>
        <w:spacing w:before="160" w:line="229" w:lineRule="auto"/>
        <w:ind w:left="33"/>
        <w:rPr>
          <w:sz w:val="20"/>
          <w:szCs w:val="20"/>
        </w:rPr>
      </w:pPr>
      <w:r>
        <w:rPr>
          <w:b/>
          <w:bCs/>
          <w:spacing w:val="7"/>
          <w:sz w:val="20"/>
          <w:szCs w:val="20"/>
        </w:rPr>
        <w:t>三、起重吊装及安装拆卸工程</w:t>
      </w:r>
    </w:p>
    <w:p w14:paraId="48B08EF9">
      <w:pPr>
        <w:pStyle w:val="2"/>
        <w:spacing w:before="159" w:line="234" w:lineRule="auto"/>
        <w:ind w:left="32"/>
        <w:rPr>
          <w:sz w:val="20"/>
          <w:szCs w:val="20"/>
        </w:rPr>
      </w:pPr>
      <w:r>
        <w:rPr>
          <w:spacing w:val="6"/>
          <w:sz w:val="20"/>
          <w:szCs w:val="20"/>
        </w:rPr>
        <w:t>（一）普通</w:t>
      </w:r>
    </w:p>
    <w:p w14:paraId="1A4ED637">
      <w:pPr>
        <w:pStyle w:val="2"/>
        <w:spacing w:before="157" w:line="228" w:lineRule="auto"/>
        <w:ind w:left="36"/>
        <w:rPr>
          <w:sz w:val="20"/>
          <w:szCs w:val="20"/>
        </w:rPr>
      </w:pPr>
      <w:r>
        <w:rPr>
          <w:spacing w:val="8"/>
          <w:sz w:val="20"/>
          <w:szCs w:val="20"/>
        </w:rPr>
        <w:t>1、采用非常规起重设备、方法，且单件起吊重量在10</w:t>
      </w:r>
      <w:r>
        <w:rPr>
          <w:sz w:val="20"/>
          <w:szCs w:val="20"/>
        </w:rPr>
        <w:t>KN</w:t>
      </w:r>
      <w:r>
        <w:rPr>
          <w:spacing w:val="-19"/>
          <w:sz w:val="20"/>
          <w:szCs w:val="20"/>
        </w:rPr>
        <w:t xml:space="preserve"> </w:t>
      </w:r>
      <w:r>
        <w:rPr>
          <w:spacing w:val="8"/>
          <w:sz w:val="20"/>
          <w:szCs w:val="20"/>
        </w:rPr>
        <w:t>及以上的起重吊装工程。</w:t>
      </w:r>
    </w:p>
    <w:p w14:paraId="747A899B">
      <w:pPr>
        <w:pStyle w:val="2"/>
        <w:spacing w:before="161" w:line="229" w:lineRule="auto"/>
        <w:ind w:left="23"/>
        <w:rPr>
          <w:sz w:val="20"/>
          <w:szCs w:val="20"/>
        </w:rPr>
      </w:pPr>
      <w:r>
        <w:rPr>
          <w:spacing w:val="8"/>
          <w:sz w:val="20"/>
          <w:szCs w:val="20"/>
        </w:rPr>
        <w:t>2、采用起重机械进行安装的工程。</w:t>
      </w:r>
    </w:p>
    <w:p w14:paraId="0ED230DA">
      <w:pPr>
        <w:pStyle w:val="2"/>
        <w:spacing w:before="160" w:line="229" w:lineRule="auto"/>
        <w:ind w:left="25"/>
        <w:rPr>
          <w:sz w:val="20"/>
          <w:szCs w:val="20"/>
        </w:rPr>
      </w:pPr>
      <w:r>
        <w:rPr>
          <w:spacing w:val="8"/>
          <w:sz w:val="20"/>
          <w:szCs w:val="20"/>
        </w:rPr>
        <w:t>3、起重机械设备自身的安装、拆卸。</w:t>
      </w:r>
    </w:p>
    <w:p w14:paraId="51A24A31">
      <w:pPr>
        <w:pStyle w:val="2"/>
        <w:spacing w:before="159" w:line="232" w:lineRule="auto"/>
        <w:ind w:left="32"/>
        <w:rPr>
          <w:sz w:val="20"/>
          <w:szCs w:val="20"/>
        </w:rPr>
      </w:pPr>
      <w:r>
        <w:rPr>
          <w:spacing w:val="7"/>
          <w:sz w:val="20"/>
          <w:szCs w:val="20"/>
        </w:rPr>
        <w:t>（二）超过一定规模</w:t>
      </w:r>
    </w:p>
    <w:p w14:paraId="5D90B8CD">
      <w:pPr>
        <w:pStyle w:val="2"/>
        <w:spacing w:before="160" w:line="228" w:lineRule="auto"/>
        <w:ind w:left="36"/>
        <w:rPr>
          <w:sz w:val="20"/>
          <w:szCs w:val="20"/>
        </w:rPr>
      </w:pPr>
      <w:r>
        <w:rPr>
          <w:spacing w:val="8"/>
          <w:sz w:val="20"/>
          <w:szCs w:val="20"/>
        </w:rPr>
        <w:t>1、采用非常规起重设备、方法，且单件起吊重量在100</w:t>
      </w:r>
      <w:r>
        <w:rPr>
          <w:sz w:val="20"/>
          <w:szCs w:val="20"/>
        </w:rPr>
        <w:t>KN</w:t>
      </w:r>
      <w:r>
        <w:rPr>
          <w:spacing w:val="-21"/>
          <w:sz w:val="20"/>
          <w:szCs w:val="20"/>
        </w:rPr>
        <w:t xml:space="preserve"> </w:t>
      </w:r>
      <w:r>
        <w:rPr>
          <w:spacing w:val="8"/>
          <w:sz w:val="20"/>
          <w:szCs w:val="20"/>
        </w:rPr>
        <w:t>及以上的起重吊装工程。</w:t>
      </w:r>
    </w:p>
    <w:p w14:paraId="4351D976">
      <w:pPr>
        <w:pStyle w:val="2"/>
        <w:spacing w:before="160" w:line="232" w:lineRule="auto"/>
        <w:ind w:left="23"/>
        <w:rPr>
          <w:sz w:val="20"/>
          <w:szCs w:val="20"/>
        </w:rPr>
      </w:pPr>
      <w:r>
        <w:rPr>
          <w:spacing w:val="7"/>
          <w:sz w:val="20"/>
          <w:szCs w:val="20"/>
        </w:rPr>
        <w:t>2、起重量300</w:t>
      </w:r>
      <w:r>
        <w:rPr>
          <w:sz w:val="20"/>
          <w:szCs w:val="20"/>
        </w:rPr>
        <w:t>KN</w:t>
      </w:r>
      <w:r>
        <w:rPr>
          <w:spacing w:val="-19"/>
          <w:sz w:val="20"/>
          <w:szCs w:val="20"/>
        </w:rPr>
        <w:t xml:space="preserve"> </w:t>
      </w:r>
      <w:r>
        <w:rPr>
          <w:spacing w:val="7"/>
          <w:sz w:val="20"/>
          <w:szCs w:val="20"/>
        </w:rPr>
        <w:t>及以上的起重设备安装工程。</w:t>
      </w:r>
    </w:p>
    <w:p w14:paraId="15193FB1">
      <w:pPr>
        <w:pStyle w:val="2"/>
        <w:spacing w:before="157" w:line="231" w:lineRule="auto"/>
        <w:ind w:left="25"/>
        <w:rPr>
          <w:sz w:val="20"/>
          <w:szCs w:val="20"/>
        </w:rPr>
      </w:pPr>
      <w:r>
        <w:rPr>
          <w:spacing w:val="7"/>
          <w:sz w:val="20"/>
          <w:szCs w:val="20"/>
        </w:rPr>
        <w:t>3、高度200M</w:t>
      </w:r>
      <w:r>
        <w:rPr>
          <w:spacing w:val="-29"/>
          <w:sz w:val="20"/>
          <w:szCs w:val="20"/>
        </w:rPr>
        <w:t xml:space="preserve"> </w:t>
      </w:r>
      <w:r>
        <w:rPr>
          <w:spacing w:val="7"/>
          <w:sz w:val="20"/>
          <w:szCs w:val="20"/>
        </w:rPr>
        <w:t>及以上内爬起重设备的拆除工程。</w:t>
      </w:r>
    </w:p>
    <w:p w14:paraId="1183D293">
      <w:pPr>
        <w:pStyle w:val="2"/>
        <w:spacing w:before="158" w:line="229" w:lineRule="auto"/>
        <w:ind w:left="52"/>
        <w:rPr>
          <w:sz w:val="20"/>
          <w:szCs w:val="20"/>
        </w:rPr>
      </w:pPr>
      <w:r>
        <w:rPr>
          <w:b/>
          <w:bCs/>
          <w:spacing w:val="2"/>
          <w:sz w:val="20"/>
          <w:szCs w:val="20"/>
        </w:rPr>
        <w:t>四、脚手架工程</w:t>
      </w:r>
    </w:p>
    <w:p w14:paraId="52F544DE">
      <w:pPr>
        <w:pStyle w:val="2"/>
        <w:spacing w:before="162" w:line="234" w:lineRule="auto"/>
        <w:ind w:left="32"/>
        <w:rPr>
          <w:sz w:val="20"/>
          <w:szCs w:val="20"/>
        </w:rPr>
      </w:pPr>
      <w:r>
        <w:rPr>
          <w:spacing w:val="6"/>
          <w:sz w:val="20"/>
          <w:szCs w:val="20"/>
        </w:rPr>
        <w:t>（一）普通</w:t>
      </w:r>
    </w:p>
    <w:p w14:paraId="022C996A">
      <w:pPr>
        <w:pStyle w:val="2"/>
        <w:spacing w:before="155" w:line="229" w:lineRule="auto"/>
        <w:ind w:left="36"/>
        <w:rPr>
          <w:sz w:val="20"/>
          <w:szCs w:val="20"/>
        </w:rPr>
      </w:pPr>
      <w:r>
        <w:rPr>
          <w:spacing w:val="7"/>
          <w:sz w:val="20"/>
          <w:szCs w:val="20"/>
        </w:rPr>
        <w:t>1、搭设高度24M</w:t>
      </w:r>
      <w:r>
        <w:rPr>
          <w:spacing w:val="-33"/>
          <w:sz w:val="20"/>
          <w:szCs w:val="20"/>
        </w:rPr>
        <w:t xml:space="preserve"> </w:t>
      </w:r>
      <w:r>
        <w:rPr>
          <w:spacing w:val="7"/>
          <w:sz w:val="20"/>
          <w:szCs w:val="20"/>
        </w:rPr>
        <w:t>及以上的落地式钢管脚手架工程。</w:t>
      </w:r>
    </w:p>
    <w:p w14:paraId="3D963124">
      <w:pPr>
        <w:pStyle w:val="2"/>
        <w:spacing w:before="160" w:line="229" w:lineRule="auto"/>
        <w:ind w:left="23"/>
        <w:rPr>
          <w:sz w:val="20"/>
          <w:szCs w:val="20"/>
        </w:rPr>
      </w:pPr>
      <w:r>
        <w:rPr>
          <w:spacing w:val="8"/>
          <w:sz w:val="20"/>
          <w:szCs w:val="20"/>
        </w:rPr>
        <w:t>2、附着式整体和分片提升脚手架工程。</w:t>
      </w:r>
    </w:p>
    <w:p w14:paraId="48B22F12">
      <w:pPr>
        <w:pStyle w:val="2"/>
        <w:spacing w:before="42" w:line="229" w:lineRule="auto"/>
        <w:ind w:left="25"/>
        <w:rPr>
          <w:sz w:val="20"/>
          <w:szCs w:val="20"/>
        </w:rPr>
      </w:pPr>
      <w:r>
        <w:rPr>
          <w:spacing w:val="7"/>
          <w:sz w:val="20"/>
          <w:szCs w:val="20"/>
        </w:rPr>
        <w:t>3、悬挑式脚手架工程。</w:t>
      </w:r>
    </w:p>
    <w:p w14:paraId="16DC98E0">
      <w:pPr>
        <w:pStyle w:val="2"/>
        <w:spacing w:before="159" w:line="229" w:lineRule="auto"/>
        <w:ind w:left="20"/>
        <w:rPr>
          <w:sz w:val="20"/>
          <w:szCs w:val="20"/>
        </w:rPr>
      </w:pPr>
      <w:r>
        <w:rPr>
          <w:spacing w:val="2"/>
          <w:sz w:val="20"/>
          <w:szCs w:val="20"/>
        </w:rPr>
        <w:t>4、</w:t>
      </w:r>
      <w:r>
        <w:rPr>
          <w:spacing w:val="-45"/>
          <w:sz w:val="20"/>
          <w:szCs w:val="20"/>
        </w:rPr>
        <w:t xml:space="preserve"> </w:t>
      </w:r>
      <w:r>
        <w:rPr>
          <w:spacing w:val="2"/>
          <w:sz w:val="20"/>
          <w:szCs w:val="20"/>
        </w:rPr>
        <w:t>吊篮脚手架工程。</w:t>
      </w:r>
    </w:p>
    <w:p w14:paraId="07FA0FC5">
      <w:pPr>
        <w:pStyle w:val="2"/>
        <w:spacing w:before="162" w:line="229" w:lineRule="auto"/>
        <w:ind w:left="25"/>
        <w:rPr>
          <w:sz w:val="20"/>
          <w:szCs w:val="20"/>
        </w:rPr>
      </w:pPr>
      <w:r>
        <w:rPr>
          <w:spacing w:val="5"/>
          <w:sz w:val="20"/>
          <w:szCs w:val="20"/>
        </w:rPr>
        <w:t>5、</w:t>
      </w:r>
      <w:r>
        <w:rPr>
          <w:spacing w:val="-40"/>
          <w:sz w:val="20"/>
          <w:szCs w:val="20"/>
        </w:rPr>
        <w:t xml:space="preserve"> </w:t>
      </w:r>
      <w:r>
        <w:rPr>
          <w:spacing w:val="5"/>
          <w:sz w:val="20"/>
          <w:szCs w:val="20"/>
        </w:rPr>
        <w:t>自制卸料平台、移动操作平台工程。</w:t>
      </w:r>
    </w:p>
    <w:p w14:paraId="4FBB578E">
      <w:pPr>
        <w:pStyle w:val="2"/>
        <w:spacing w:before="159" w:line="229" w:lineRule="auto"/>
        <w:ind w:left="23"/>
        <w:rPr>
          <w:sz w:val="20"/>
          <w:szCs w:val="20"/>
        </w:rPr>
      </w:pPr>
      <w:r>
        <w:rPr>
          <w:spacing w:val="8"/>
          <w:sz w:val="20"/>
          <w:szCs w:val="20"/>
        </w:rPr>
        <w:t>6、新型及异型脚手架工程。</w:t>
      </w:r>
    </w:p>
    <w:p w14:paraId="57675268">
      <w:pPr>
        <w:pStyle w:val="2"/>
        <w:spacing w:before="160" w:line="232" w:lineRule="auto"/>
        <w:ind w:left="32"/>
        <w:rPr>
          <w:sz w:val="20"/>
          <w:szCs w:val="20"/>
        </w:rPr>
      </w:pPr>
      <w:r>
        <w:rPr>
          <w:spacing w:val="7"/>
          <w:sz w:val="20"/>
          <w:szCs w:val="20"/>
        </w:rPr>
        <w:t>（二）超过一定规模</w:t>
      </w:r>
    </w:p>
    <w:p w14:paraId="0B485ECE">
      <w:pPr>
        <w:pStyle w:val="2"/>
        <w:spacing w:before="157" w:line="229" w:lineRule="auto"/>
        <w:ind w:left="36"/>
        <w:rPr>
          <w:sz w:val="20"/>
          <w:szCs w:val="20"/>
        </w:rPr>
      </w:pPr>
      <w:r>
        <w:rPr>
          <w:spacing w:val="7"/>
          <w:sz w:val="20"/>
          <w:szCs w:val="20"/>
        </w:rPr>
        <w:t>1、搭设高度50M</w:t>
      </w:r>
      <w:r>
        <w:rPr>
          <w:spacing w:val="-33"/>
          <w:sz w:val="20"/>
          <w:szCs w:val="20"/>
        </w:rPr>
        <w:t xml:space="preserve"> </w:t>
      </w:r>
      <w:r>
        <w:rPr>
          <w:spacing w:val="7"/>
          <w:sz w:val="20"/>
          <w:szCs w:val="20"/>
        </w:rPr>
        <w:t>及以上的落地式钢管脚手架工程。</w:t>
      </w:r>
    </w:p>
    <w:p w14:paraId="5283BDC0">
      <w:pPr>
        <w:pStyle w:val="2"/>
        <w:spacing w:before="162" w:line="229" w:lineRule="auto"/>
        <w:ind w:left="23"/>
        <w:rPr>
          <w:sz w:val="20"/>
          <w:szCs w:val="20"/>
        </w:rPr>
      </w:pPr>
      <w:r>
        <w:rPr>
          <w:spacing w:val="8"/>
          <w:sz w:val="20"/>
          <w:szCs w:val="20"/>
        </w:rPr>
        <w:t>2、提升高度150M</w:t>
      </w:r>
      <w:r>
        <w:rPr>
          <w:spacing w:val="-32"/>
          <w:sz w:val="20"/>
          <w:szCs w:val="20"/>
        </w:rPr>
        <w:t xml:space="preserve"> </w:t>
      </w:r>
      <w:r>
        <w:rPr>
          <w:spacing w:val="8"/>
          <w:sz w:val="20"/>
          <w:szCs w:val="20"/>
        </w:rPr>
        <w:t>及以上附着式整体和分片提升</w:t>
      </w:r>
      <w:r>
        <w:rPr>
          <w:spacing w:val="7"/>
          <w:sz w:val="20"/>
          <w:szCs w:val="20"/>
        </w:rPr>
        <w:t>脚手架工程。</w:t>
      </w:r>
    </w:p>
    <w:p w14:paraId="609D84D8">
      <w:pPr>
        <w:pStyle w:val="2"/>
        <w:spacing w:before="160" w:line="229" w:lineRule="auto"/>
        <w:ind w:left="25"/>
        <w:rPr>
          <w:sz w:val="20"/>
          <w:szCs w:val="20"/>
        </w:rPr>
      </w:pPr>
      <w:r>
        <w:rPr>
          <w:spacing w:val="7"/>
          <w:sz w:val="20"/>
          <w:szCs w:val="20"/>
        </w:rPr>
        <w:t>3、架体高度20M</w:t>
      </w:r>
      <w:r>
        <w:rPr>
          <w:spacing w:val="-29"/>
          <w:sz w:val="20"/>
          <w:szCs w:val="20"/>
        </w:rPr>
        <w:t xml:space="preserve"> </w:t>
      </w:r>
      <w:r>
        <w:rPr>
          <w:spacing w:val="7"/>
          <w:sz w:val="20"/>
          <w:szCs w:val="20"/>
        </w:rPr>
        <w:t>及以上悬挑式脚手架工程。</w:t>
      </w:r>
    </w:p>
    <w:p w14:paraId="5A97C53E">
      <w:pPr>
        <w:pStyle w:val="2"/>
        <w:spacing w:before="160" w:line="232" w:lineRule="auto"/>
        <w:ind w:left="31"/>
        <w:rPr>
          <w:sz w:val="20"/>
          <w:szCs w:val="20"/>
        </w:rPr>
      </w:pPr>
      <w:r>
        <w:rPr>
          <w:b/>
          <w:bCs/>
          <w:spacing w:val="6"/>
          <w:sz w:val="20"/>
          <w:szCs w:val="20"/>
        </w:rPr>
        <w:t>五、拆除、爆破工程</w:t>
      </w:r>
    </w:p>
    <w:p w14:paraId="1BDC5FA0">
      <w:pPr>
        <w:pStyle w:val="2"/>
        <w:spacing w:before="156" w:line="234" w:lineRule="auto"/>
        <w:ind w:left="32"/>
        <w:rPr>
          <w:sz w:val="20"/>
          <w:szCs w:val="20"/>
        </w:rPr>
      </w:pPr>
      <w:r>
        <w:rPr>
          <w:spacing w:val="6"/>
          <w:sz w:val="20"/>
          <w:szCs w:val="20"/>
        </w:rPr>
        <w:t>（一）普通</w:t>
      </w:r>
    </w:p>
    <w:p w14:paraId="3757480F">
      <w:pPr>
        <w:pStyle w:val="2"/>
        <w:spacing w:before="158" w:line="229" w:lineRule="auto"/>
        <w:ind w:left="27"/>
        <w:rPr>
          <w:sz w:val="20"/>
          <w:szCs w:val="20"/>
        </w:rPr>
      </w:pPr>
      <w:r>
        <w:rPr>
          <w:spacing w:val="7"/>
          <w:sz w:val="20"/>
          <w:szCs w:val="20"/>
        </w:rPr>
        <w:t>建筑物、构筑物拆除工程。</w:t>
      </w:r>
    </w:p>
    <w:p w14:paraId="46F5AB26">
      <w:pPr>
        <w:pStyle w:val="2"/>
        <w:spacing w:before="159" w:line="232" w:lineRule="auto"/>
        <w:ind w:left="32"/>
        <w:rPr>
          <w:sz w:val="20"/>
          <w:szCs w:val="20"/>
        </w:rPr>
      </w:pPr>
      <w:r>
        <w:rPr>
          <w:spacing w:val="7"/>
          <w:sz w:val="20"/>
          <w:szCs w:val="20"/>
        </w:rPr>
        <w:t>（二）超过一定规模</w:t>
      </w:r>
    </w:p>
    <w:p w14:paraId="55712554">
      <w:pPr>
        <w:pStyle w:val="2"/>
        <w:spacing w:before="157" w:line="231" w:lineRule="auto"/>
        <w:ind w:left="36"/>
        <w:rPr>
          <w:sz w:val="20"/>
          <w:szCs w:val="20"/>
        </w:rPr>
      </w:pPr>
      <w:r>
        <w:rPr>
          <w:spacing w:val="6"/>
          <w:sz w:val="20"/>
          <w:szCs w:val="20"/>
        </w:rPr>
        <w:t>1、采用爆破拆除的工程。</w:t>
      </w:r>
    </w:p>
    <w:p w14:paraId="1BF17415">
      <w:pPr>
        <w:pStyle w:val="2"/>
        <w:spacing w:before="158" w:line="303" w:lineRule="auto"/>
        <w:ind w:left="27" w:right="73" w:hanging="4"/>
        <w:rPr>
          <w:sz w:val="20"/>
          <w:szCs w:val="20"/>
        </w:rPr>
      </w:pPr>
      <w:r>
        <w:rPr>
          <w:spacing w:val="10"/>
          <w:sz w:val="20"/>
          <w:szCs w:val="20"/>
        </w:rPr>
        <w:t>2、码头、桥梁、高架、烟囱、水塔或拆除中容易引起有毒有害气（液）体</w:t>
      </w:r>
      <w:r>
        <w:rPr>
          <w:spacing w:val="9"/>
          <w:sz w:val="20"/>
          <w:szCs w:val="20"/>
        </w:rPr>
        <w:t>或粉尘扩散、易</w:t>
      </w:r>
      <w:r>
        <w:rPr>
          <w:spacing w:val="8"/>
          <w:sz w:val="20"/>
          <w:szCs w:val="20"/>
        </w:rPr>
        <w:t>燃易爆事故发生的特殊建、构筑物的拆除工程。</w:t>
      </w:r>
    </w:p>
    <w:p w14:paraId="02E154EA">
      <w:pPr>
        <w:pStyle w:val="2"/>
        <w:spacing w:before="160" w:line="229" w:lineRule="auto"/>
        <w:ind w:left="25"/>
        <w:rPr>
          <w:sz w:val="20"/>
          <w:szCs w:val="20"/>
        </w:rPr>
      </w:pPr>
      <w:r>
        <w:rPr>
          <w:spacing w:val="8"/>
          <w:sz w:val="20"/>
          <w:szCs w:val="20"/>
        </w:rPr>
        <w:t>3、可能影响行人、交通、</w:t>
      </w:r>
      <w:r>
        <w:rPr>
          <w:spacing w:val="-55"/>
          <w:sz w:val="20"/>
          <w:szCs w:val="20"/>
        </w:rPr>
        <w:t xml:space="preserve"> </w:t>
      </w:r>
      <w:r>
        <w:rPr>
          <w:spacing w:val="8"/>
          <w:sz w:val="20"/>
          <w:szCs w:val="20"/>
        </w:rPr>
        <w:t>电力设施、通讯设施或其他建、构筑物安全的拆除工程。</w:t>
      </w:r>
    </w:p>
    <w:p w14:paraId="2AFD221D">
      <w:pPr>
        <w:pStyle w:val="2"/>
        <w:spacing w:before="162" w:line="229" w:lineRule="auto"/>
        <w:ind w:left="20"/>
        <w:rPr>
          <w:sz w:val="20"/>
          <w:szCs w:val="20"/>
        </w:rPr>
      </w:pPr>
      <w:r>
        <w:rPr>
          <w:spacing w:val="9"/>
          <w:sz w:val="20"/>
          <w:szCs w:val="20"/>
        </w:rPr>
        <w:t>4、文物保护建筑、优秀历史建筑或历史文化风貌区控制范围的拆除工程。</w:t>
      </w:r>
    </w:p>
    <w:p w14:paraId="438A7C86">
      <w:pPr>
        <w:pStyle w:val="2"/>
        <w:spacing w:before="160" w:line="230" w:lineRule="auto"/>
        <w:ind w:left="29"/>
        <w:rPr>
          <w:sz w:val="20"/>
          <w:szCs w:val="20"/>
        </w:rPr>
      </w:pPr>
      <w:r>
        <w:rPr>
          <w:b/>
          <w:bCs/>
          <w:spacing w:val="4"/>
          <w:sz w:val="20"/>
          <w:szCs w:val="20"/>
        </w:rPr>
        <w:t>六、其他</w:t>
      </w:r>
    </w:p>
    <w:p w14:paraId="39289C36">
      <w:pPr>
        <w:pStyle w:val="2"/>
        <w:spacing w:before="158" w:line="234" w:lineRule="auto"/>
        <w:ind w:left="32"/>
        <w:rPr>
          <w:sz w:val="20"/>
          <w:szCs w:val="20"/>
        </w:rPr>
      </w:pPr>
      <w:r>
        <w:rPr>
          <w:spacing w:val="6"/>
          <w:sz w:val="20"/>
          <w:szCs w:val="20"/>
        </w:rPr>
        <w:t>（一）普通</w:t>
      </w:r>
    </w:p>
    <w:p w14:paraId="742419DB">
      <w:pPr>
        <w:pStyle w:val="2"/>
        <w:spacing w:before="156" w:line="229" w:lineRule="auto"/>
        <w:ind w:left="36"/>
        <w:rPr>
          <w:sz w:val="20"/>
          <w:szCs w:val="20"/>
        </w:rPr>
      </w:pPr>
      <w:r>
        <w:rPr>
          <w:spacing w:val="6"/>
          <w:sz w:val="20"/>
          <w:szCs w:val="20"/>
        </w:rPr>
        <w:t>1、建筑幕墙安装工程。</w:t>
      </w:r>
    </w:p>
    <w:p w14:paraId="1F81E510">
      <w:pPr>
        <w:pStyle w:val="2"/>
        <w:spacing w:before="161" w:line="232" w:lineRule="auto"/>
        <w:ind w:left="23"/>
        <w:rPr>
          <w:sz w:val="20"/>
          <w:szCs w:val="20"/>
        </w:rPr>
      </w:pPr>
      <w:r>
        <w:rPr>
          <w:spacing w:val="4"/>
          <w:sz w:val="20"/>
          <w:szCs w:val="20"/>
        </w:rPr>
        <w:t>2、钢结构、</w:t>
      </w:r>
      <w:r>
        <w:rPr>
          <w:spacing w:val="-49"/>
          <w:sz w:val="20"/>
          <w:szCs w:val="20"/>
        </w:rPr>
        <w:t xml:space="preserve"> </w:t>
      </w:r>
      <w:r>
        <w:rPr>
          <w:spacing w:val="4"/>
          <w:sz w:val="20"/>
          <w:szCs w:val="20"/>
        </w:rPr>
        <w:t>网架安装工程。</w:t>
      </w:r>
    </w:p>
    <w:p w14:paraId="378F0DC4">
      <w:pPr>
        <w:pStyle w:val="2"/>
        <w:spacing w:before="157" w:line="232" w:lineRule="auto"/>
        <w:ind w:left="25"/>
        <w:rPr>
          <w:sz w:val="20"/>
          <w:szCs w:val="20"/>
        </w:rPr>
      </w:pPr>
      <w:r>
        <w:rPr>
          <w:spacing w:val="7"/>
          <w:sz w:val="20"/>
          <w:szCs w:val="20"/>
        </w:rPr>
        <w:t>3、人工挖孔桩工程。</w:t>
      </w:r>
    </w:p>
    <w:p w14:paraId="158DDC6C">
      <w:pPr>
        <w:pStyle w:val="2"/>
        <w:spacing w:before="156" w:line="232" w:lineRule="auto"/>
        <w:ind w:left="20"/>
        <w:rPr>
          <w:sz w:val="20"/>
          <w:szCs w:val="20"/>
        </w:rPr>
      </w:pPr>
      <w:r>
        <w:rPr>
          <w:spacing w:val="7"/>
          <w:sz w:val="20"/>
          <w:szCs w:val="20"/>
        </w:rPr>
        <w:t>4、预应力工程。</w:t>
      </w:r>
    </w:p>
    <w:p w14:paraId="21BA963D">
      <w:pPr>
        <w:pStyle w:val="2"/>
        <w:spacing w:before="158" w:line="304" w:lineRule="auto"/>
        <w:ind w:left="28" w:right="73" w:hanging="3"/>
        <w:rPr>
          <w:sz w:val="20"/>
          <w:szCs w:val="20"/>
        </w:rPr>
      </w:pPr>
      <w:r>
        <w:rPr>
          <w:spacing w:val="10"/>
          <w:sz w:val="20"/>
          <w:szCs w:val="20"/>
        </w:rPr>
        <w:t>5、采用新技术、新工艺、新材料、新设备及尚无相关技术标准的危险</w:t>
      </w:r>
      <w:r>
        <w:rPr>
          <w:spacing w:val="9"/>
          <w:sz w:val="20"/>
          <w:szCs w:val="20"/>
        </w:rPr>
        <w:t>性较大的分部分项工</w:t>
      </w:r>
      <w:r>
        <w:rPr>
          <w:spacing w:val="-4"/>
          <w:sz w:val="20"/>
          <w:szCs w:val="20"/>
        </w:rPr>
        <w:t>程。</w:t>
      </w:r>
    </w:p>
    <w:p w14:paraId="16ED4C04">
      <w:pPr>
        <w:pStyle w:val="2"/>
        <w:spacing w:before="156" w:line="232" w:lineRule="auto"/>
        <w:ind w:left="32"/>
        <w:rPr>
          <w:sz w:val="20"/>
          <w:szCs w:val="20"/>
        </w:rPr>
      </w:pPr>
      <w:r>
        <w:rPr>
          <w:spacing w:val="7"/>
          <w:sz w:val="20"/>
          <w:szCs w:val="20"/>
        </w:rPr>
        <w:t>（二）超过一定规模</w:t>
      </w:r>
    </w:p>
    <w:p w14:paraId="1DB54492">
      <w:pPr>
        <w:pStyle w:val="2"/>
        <w:spacing w:before="160" w:line="229" w:lineRule="auto"/>
        <w:ind w:left="36"/>
        <w:rPr>
          <w:sz w:val="20"/>
          <w:szCs w:val="20"/>
        </w:rPr>
      </w:pPr>
      <w:r>
        <w:rPr>
          <w:spacing w:val="6"/>
          <w:sz w:val="20"/>
          <w:szCs w:val="20"/>
        </w:rPr>
        <w:t>1、施工高度50M</w:t>
      </w:r>
      <w:r>
        <w:rPr>
          <w:spacing w:val="-17"/>
          <w:sz w:val="20"/>
          <w:szCs w:val="20"/>
        </w:rPr>
        <w:t xml:space="preserve"> </w:t>
      </w:r>
      <w:r>
        <w:rPr>
          <w:spacing w:val="6"/>
          <w:sz w:val="20"/>
          <w:szCs w:val="20"/>
        </w:rPr>
        <w:t>及以上的建筑幕墙安装工程。</w:t>
      </w:r>
    </w:p>
    <w:p w14:paraId="4CF19E98">
      <w:pPr>
        <w:pStyle w:val="2"/>
        <w:spacing w:before="160" w:line="231" w:lineRule="auto"/>
        <w:jc w:val="right"/>
        <w:rPr>
          <w:sz w:val="20"/>
          <w:szCs w:val="20"/>
        </w:rPr>
      </w:pPr>
      <w:r>
        <w:rPr>
          <w:spacing w:val="3"/>
          <w:sz w:val="20"/>
          <w:szCs w:val="20"/>
        </w:rPr>
        <w:t>2、跨度大于36M</w:t>
      </w:r>
      <w:r>
        <w:rPr>
          <w:spacing w:val="-32"/>
          <w:sz w:val="20"/>
          <w:szCs w:val="20"/>
        </w:rPr>
        <w:t xml:space="preserve"> </w:t>
      </w:r>
      <w:r>
        <w:rPr>
          <w:spacing w:val="3"/>
          <w:sz w:val="20"/>
          <w:szCs w:val="20"/>
        </w:rPr>
        <w:t>及以上的钢结构安装工程；跨度大于60M</w:t>
      </w:r>
      <w:r>
        <w:rPr>
          <w:spacing w:val="-30"/>
          <w:sz w:val="20"/>
          <w:szCs w:val="20"/>
        </w:rPr>
        <w:t xml:space="preserve"> </w:t>
      </w:r>
      <w:r>
        <w:rPr>
          <w:spacing w:val="3"/>
          <w:sz w:val="20"/>
          <w:szCs w:val="20"/>
        </w:rPr>
        <w:t>及以上的网架和索膜结构安</w:t>
      </w:r>
      <w:r>
        <w:rPr>
          <w:spacing w:val="2"/>
          <w:sz w:val="20"/>
          <w:szCs w:val="20"/>
        </w:rPr>
        <w:t>装工程。</w:t>
      </w:r>
    </w:p>
    <w:p w14:paraId="2415D0CC">
      <w:pPr>
        <w:pStyle w:val="2"/>
        <w:spacing w:before="157" w:line="231" w:lineRule="auto"/>
        <w:ind w:left="25"/>
        <w:rPr>
          <w:sz w:val="20"/>
          <w:szCs w:val="20"/>
        </w:rPr>
      </w:pPr>
      <w:r>
        <w:rPr>
          <w:spacing w:val="6"/>
          <w:sz w:val="20"/>
          <w:szCs w:val="20"/>
        </w:rPr>
        <w:t>3、开挖深度超过16M</w:t>
      </w:r>
      <w:r>
        <w:rPr>
          <w:spacing w:val="-14"/>
          <w:sz w:val="20"/>
          <w:szCs w:val="20"/>
        </w:rPr>
        <w:t xml:space="preserve"> </w:t>
      </w:r>
      <w:r>
        <w:rPr>
          <w:spacing w:val="6"/>
          <w:sz w:val="20"/>
          <w:szCs w:val="20"/>
        </w:rPr>
        <w:t>的人工挖孔桩工程。</w:t>
      </w:r>
    </w:p>
    <w:p w14:paraId="0C5302F4">
      <w:pPr>
        <w:pStyle w:val="2"/>
        <w:spacing w:before="158" w:line="229" w:lineRule="auto"/>
        <w:ind w:left="20"/>
        <w:rPr>
          <w:sz w:val="20"/>
          <w:szCs w:val="20"/>
        </w:rPr>
      </w:pPr>
      <w:r>
        <w:rPr>
          <w:spacing w:val="8"/>
          <w:sz w:val="20"/>
          <w:szCs w:val="20"/>
        </w:rPr>
        <w:t>4、地下暗挖工程、顶管工程、水下作业工程。</w:t>
      </w:r>
    </w:p>
    <w:p w14:paraId="00CF5191">
      <w:pPr>
        <w:pStyle w:val="2"/>
        <w:spacing w:before="162" w:line="377" w:lineRule="auto"/>
        <w:ind w:left="32" w:right="73" w:firstLine="1"/>
        <w:jc w:val="both"/>
        <w:rPr>
          <w:sz w:val="20"/>
          <w:szCs w:val="20"/>
        </w:rPr>
      </w:pPr>
      <w:r>
        <w:rPr>
          <w:spacing w:val="7"/>
          <w:sz w:val="20"/>
          <w:szCs w:val="20"/>
        </w:rPr>
        <w:t>注：按照《危险性较大的分部分项工程安全管理规定》（建设部37号令）第七条和</w:t>
      </w:r>
      <w:r>
        <w:rPr>
          <w:spacing w:val="6"/>
          <w:sz w:val="20"/>
          <w:szCs w:val="20"/>
        </w:rPr>
        <w:t>《河南省</w:t>
      </w:r>
      <w:r>
        <w:rPr>
          <w:spacing w:val="12"/>
          <w:sz w:val="20"/>
          <w:szCs w:val="20"/>
        </w:rPr>
        <w:t>房屋建筑和市政基础设施工程危险性较大的分部分项工程安全管理实施细则》</w:t>
      </w:r>
      <w:r>
        <w:rPr>
          <w:spacing w:val="-80"/>
          <w:sz w:val="20"/>
          <w:szCs w:val="20"/>
        </w:rPr>
        <w:t xml:space="preserve"> </w:t>
      </w:r>
      <w:r>
        <w:rPr>
          <w:spacing w:val="12"/>
          <w:sz w:val="20"/>
          <w:szCs w:val="20"/>
        </w:rPr>
        <w:t>（</w:t>
      </w:r>
      <w:r>
        <w:rPr>
          <w:spacing w:val="11"/>
          <w:sz w:val="20"/>
          <w:szCs w:val="20"/>
        </w:rPr>
        <w:t>豫建行规</w:t>
      </w:r>
      <w:r>
        <w:rPr>
          <w:spacing w:val="9"/>
          <w:sz w:val="20"/>
          <w:szCs w:val="20"/>
        </w:rPr>
        <w:t>〔2021〕7号）第九条的规定施工单位（本项目为总承包单位）结合工程特点、拟采取的施</w:t>
      </w:r>
      <w:r>
        <w:rPr>
          <w:spacing w:val="2"/>
          <w:sz w:val="20"/>
          <w:szCs w:val="20"/>
        </w:rPr>
        <w:t>工工艺等，补充完善危大工程清单并明确相应的安全管理措施。危大工程全部范围可参考《住</w:t>
      </w:r>
    </w:p>
    <w:p w14:paraId="151474C3">
      <w:pPr>
        <w:spacing w:line="377" w:lineRule="auto"/>
        <w:rPr>
          <w:sz w:val="20"/>
          <w:szCs w:val="20"/>
        </w:rPr>
        <w:sectPr>
          <w:footerReference r:id="rId12" w:type="default"/>
          <w:pgSz w:w="11906" w:h="16839"/>
          <w:pgMar w:top="1427" w:right="1728" w:bottom="1161" w:left="1785" w:header="0" w:footer="999" w:gutter="0"/>
          <w:cols w:space="720" w:num="1"/>
        </w:sectPr>
      </w:pPr>
    </w:p>
    <w:p w14:paraId="32398E1F">
      <w:pPr>
        <w:pStyle w:val="2"/>
        <w:spacing w:before="42" w:line="229" w:lineRule="auto"/>
        <w:ind w:left="32"/>
        <w:outlineLvl w:val="0"/>
        <w:rPr>
          <w:sz w:val="20"/>
          <w:szCs w:val="20"/>
        </w:rPr>
      </w:pPr>
      <w:r>
        <w:rPr>
          <w:spacing w:val="12"/>
          <w:sz w:val="20"/>
          <w:szCs w:val="20"/>
        </w:rPr>
        <w:t>房和城乡建设部办公厅关于实施&lt;危险性较大的分部分项工程安全管理规定&gt;有关问题的通</w:t>
      </w:r>
    </w:p>
    <w:p w14:paraId="2579F29E">
      <w:pPr>
        <w:pStyle w:val="2"/>
        <w:spacing w:before="160" w:line="231" w:lineRule="auto"/>
        <w:ind w:left="29"/>
        <w:rPr>
          <w:sz w:val="20"/>
          <w:szCs w:val="20"/>
        </w:rPr>
      </w:pPr>
      <w:r>
        <w:rPr>
          <w:spacing w:val="4"/>
          <w:sz w:val="20"/>
          <w:szCs w:val="20"/>
        </w:rPr>
        <w:t>知》（建办质〔2018〕31号）</w:t>
      </w:r>
      <w:r>
        <w:rPr>
          <w:spacing w:val="-46"/>
          <w:sz w:val="20"/>
          <w:szCs w:val="20"/>
        </w:rPr>
        <w:t xml:space="preserve"> </w:t>
      </w:r>
      <w:r>
        <w:rPr>
          <w:spacing w:val="4"/>
          <w:sz w:val="20"/>
          <w:szCs w:val="20"/>
        </w:rPr>
        <w:t>内容。</w:t>
      </w:r>
    </w:p>
    <w:p w14:paraId="52A700F2">
      <w:pPr>
        <w:rPr>
          <w:rFonts w:ascii="黑体" w:hAnsi="黑体" w:eastAsia="黑体" w:cs="黑体"/>
          <w:b/>
          <w:bCs/>
          <w:spacing w:val="-5"/>
          <w:sz w:val="40"/>
          <w:szCs w:val="40"/>
        </w:rPr>
      </w:pPr>
      <w:bookmarkStart w:id="4" w:name="bookmark5"/>
      <w:bookmarkEnd w:id="4"/>
      <w:r>
        <w:rPr>
          <w:rFonts w:ascii="黑体" w:hAnsi="黑体" w:eastAsia="黑体" w:cs="黑体"/>
          <w:b/>
          <w:bCs/>
          <w:spacing w:val="-5"/>
          <w:sz w:val="40"/>
          <w:szCs w:val="40"/>
        </w:rPr>
        <w:br w:type="page"/>
      </w:r>
    </w:p>
    <w:p w14:paraId="3CDFF9D4">
      <w:pPr>
        <w:spacing w:before="81" w:line="222" w:lineRule="auto"/>
        <w:ind w:left="2175"/>
        <w:outlineLvl w:val="0"/>
        <w:rPr>
          <w:rFonts w:ascii="黑体" w:hAnsi="黑体" w:eastAsia="黑体" w:cs="黑体"/>
          <w:sz w:val="40"/>
          <w:szCs w:val="40"/>
        </w:rPr>
      </w:pPr>
      <w:r>
        <w:rPr>
          <w:rFonts w:ascii="黑体" w:hAnsi="黑体" w:eastAsia="黑体" w:cs="黑体"/>
          <w:b/>
          <w:bCs/>
          <w:spacing w:val="-5"/>
          <w:sz w:val="40"/>
          <w:szCs w:val="40"/>
        </w:rPr>
        <w:t>第五章合同条款及格式</w:t>
      </w:r>
    </w:p>
    <w:p w14:paraId="6ACCBC00">
      <w:pPr>
        <w:spacing w:line="246" w:lineRule="auto"/>
        <w:rPr>
          <w:rFonts w:ascii="Arial"/>
          <w:sz w:val="21"/>
        </w:rPr>
      </w:pPr>
    </w:p>
    <w:p w14:paraId="1A5EDAB1">
      <w:pPr>
        <w:spacing w:line="247" w:lineRule="auto"/>
        <w:rPr>
          <w:rFonts w:ascii="Arial"/>
          <w:sz w:val="21"/>
        </w:rPr>
      </w:pPr>
    </w:p>
    <w:p w14:paraId="517EEB69">
      <w:pPr>
        <w:pStyle w:val="2"/>
        <w:spacing w:before="78" w:line="359" w:lineRule="auto"/>
        <w:ind w:left="29" w:firstLine="483"/>
        <w:rPr>
          <w:sz w:val="24"/>
          <w:szCs w:val="24"/>
        </w:rPr>
      </w:pPr>
      <w:r>
        <w:rPr>
          <w:spacing w:val="-1"/>
          <w:sz w:val="24"/>
          <w:szCs w:val="24"/>
        </w:rPr>
        <w:t>可参考住房和城乡建设部、国家工商行政管理总局制定的（GF-2020-02</w:t>
      </w:r>
      <w:r>
        <w:rPr>
          <w:spacing w:val="-2"/>
          <w:sz w:val="24"/>
          <w:szCs w:val="24"/>
        </w:rPr>
        <w:t>16）</w:t>
      </w:r>
      <w:r>
        <w:rPr>
          <w:spacing w:val="-1"/>
          <w:sz w:val="24"/>
          <w:szCs w:val="24"/>
        </w:rPr>
        <w:t>建设项目工程总承包合同（示范文本）由招标人与中标人协商签订合同。</w:t>
      </w:r>
    </w:p>
    <w:p w14:paraId="58B1BE6A">
      <w:pPr>
        <w:spacing w:line="359" w:lineRule="auto"/>
        <w:rPr>
          <w:sz w:val="24"/>
          <w:szCs w:val="24"/>
        </w:rPr>
        <w:sectPr>
          <w:footerReference r:id="rId13" w:type="default"/>
          <w:pgSz w:w="11906" w:h="16839"/>
          <w:pgMar w:top="1399" w:right="1726" w:bottom="1161" w:left="1785" w:header="0" w:footer="999" w:gutter="0"/>
          <w:cols w:space="720" w:num="1"/>
        </w:sectPr>
      </w:pPr>
    </w:p>
    <w:p w14:paraId="4D2E2140">
      <w:pPr>
        <w:pStyle w:val="2"/>
        <w:spacing w:before="65" w:line="414" w:lineRule="exact"/>
        <w:ind w:left="21"/>
      </w:pPr>
      <w:r>
        <w:rPr>
          <w:position w:val="2"/>
        </w:rPr>
        <w:t>GF</w:t>
      </w:r>
      <w:r>
        <w:rPr>
          <w:spacing w:val="5"/>
          <w:position w:val="2"/>
        </w:rPr>
        <w:t>-2020-0216</w:t>
      </w:r>
    </w:p>
    <w:p w14:paraId="3BCBE5CA">
      <w:pPr>
        <w:spacing w:line="295" w:lineRule="auto"/>
        <w:rPr>
          <w:rFonts w:ascii="Arial"/>
          <w:sz w:val="21"/>
        </w:rPr>
      </w:pPr>
    </w:p>
    <w:p w14:paraId="0333B3E4">
      <w:pPr>
        <w:spacing w:line="295" w:lineRule="auto"/>
        <w:rPr>
          <w:rFonts w:ascii="Arial"/>
          <w:sz w:val="21"/>
        </w:rPr>
      </w:pPr>
    </w:p>
    <w:p w14:paraId="348E9339">
      <w:pPr>
        <w:spacing w:line="295" w:lineRule="auto"/>
        <w:rPr>
          <w:rFonts w:ascii="Arial"/>
          <w:sz w:val="21"/>
        </w:rPr>
      </w:pPr>
    </w:p>
    <w:p w14:paraId="7F2AA774">
      <w:pPr>
        <w:spacing w:line="296" w:lineRule="auto"/>
        <w:rPr>
          <w:rFonts w:ascii="Arial"/>
          <w:sz w:val="21"/>
        </w:rPr>
      </w:pPr>
    </w:p>
    <w:p w14:paraId="4D487E48">
      <w:pPr>
        <w:pStyle w:val="2"/>
        <w:spacing w:before="231" w:line="226" w:lineRule="auto"/>
        <w:ind w:left="253"/>
        <w:rPr>
          <w:sz w:val="71"/>
          <w:szCs w:val="71"/>
        </w:rPr>
      </w:pPr>
      <w:r>
        <w:rPr>
          <w:spacing w:val="5"/>
          <w:sz w:val="71"/>
          <w:szCs w:val="71"/>
        </w:rPr>
        <w:t>建设项目工程总承包合同</w:t>
      </w:r>
    </w:p>
    <w:p w14:paraId="340D5A5A">
      <w:pPr>
        <w:spacing w:line="450" w:lineRule="auto"/>
        <w:rPr>
          <w:rFonts w:ascii="Arial"/>
          <w:sz w:val="21"/>
        </w:rPr>
      </w:pPr>
    </w:p>
    <w:p w14:paraId="5F7F220E">
      <w:pPr>
        <w:pStyle w:val="2"/>
        <w:spacing w:before="169" w:line="223" w:lineRule="auto"/>
        <w:ind w:left="2640"/>
        <w:rPr>
          <w:sz w:val="52"/>
          <w:szCs w:val="52"/>
        </w:rPr>
      </w:pPr>
      <w:r>
        <w:rPr>
          <w:spacing w:val="-6"/>
          <w:sz w:val="52"/>
          <w:szCs w:val="52"/>
        </w:rPr>
        <w:t>（示范文本）</w:t>
      </w:r>
    </w:p>
    <w:p w14:paraId="54FC43FD">
      <w:pPr>
        <w:rPr>
          <w:rFonts w:ascii="Arial"/>
          <w:sz w:val="21"/>
        </w:rPr>
      </w:pPr>
    </w:p>
    <w:p w14:paraId="185D30FB">
      <w:pPr>
        <w:rPr>
          <w:rFonts w:ascii="Arial"/>
          <w:sz w:val="21"/>
        </w:rPr>
      </w:pPr>
    </w:p>
    <w:p w14:paraId="609F4DD1">
      <w:pPr>
        <w:rPr>
          <w:rFonts w:ascii="Arial"/>
          <w:sz w:val="21"/>
        </w:rPr>
      </w:pPr>
    </w:p>
    <w:p w14:paraId="2FE36AFC">
      <w:pPr>
        <w:rPr>
          <w:rFonts w:ascii="Arial"/>
          <w:sz w:val="21"/>
        </w:rPr>
      </w:pPr>
    </w:p>
    <w:p w14:paraId="6CE2082A">
      <w:pPr>
        <w:rPr>
          <w:rFonts w:ascii="Arial"/>
          <w:sz w:val="21"/>
        </w:rPr>
      </w:pPr>
    </w:p>
    <w:p w14:paraId="52C501AC">
      <w:pPr>
        <w:rPr>
          <w:rFonts w:ascii="Arial"/>
          <w:sz w:val="21"/>
        </w:rPr>
      </w:pPr>
    </w:p>
    <w:p w14:paraId="3A1C3B7D">
      <w:pPr>
        <w:rPr>
          <w:rFonts w:ascii="Arial"/>
          <w:sz w:val="21"/>
        </w:rPr>
      </w:pPr>
    </w:p>
    <w:p w14:paraId="61568AF5">
      <w:pPr>
        <w:rPr>
          <w:rFonts w:ascii="Arial"/>
          <w:sz w:val="21"/>
        </w:rPr>
      </w:pPr>
    </w:p>
    <w:p w14:paraId="3F92DD40">
      <w:pPr>
        <w:rPr>
          <w:rFonts w:ascii="Arial"/>
          <w:sz w:val="21"/>
        </w:rPr>
      </w:pPr>
    </w:p>
    <w:p w14:paraId="6D8AF050">
      <w:pPr>
        <w:spacing w:line="241" w:lineRule="auto"/>
        <w:rPr>
          <w:rFonts w:ascii="Arial"/>
          <w:sz w:val="21"/>
        </w:rPr>
      </w:pPr>
    </w:p>
    <w:p w14:paraId="50591871">
      <w:pPr>
        <w:spacing w:line="241" w:lineRule="auto"/>
        <w:rPr>
          <w:rFonts w:ascii="Arial"/>
          <w:sz w:val="21"/>
        </w:rPr>
      </w:pPr>
    </w:p>
    <w:p w14:paraId="71C4A5FB">
      <w:pPr>
        <w:spacing w:line="241" w:lineRule="auto"/>
        <w:rPr>
          <w:rFonts w:ascii="Arial"/>
          <w:sz w:val="21"/>
        </w:rPr>
      </w:pPr>
    </w:p>
    <w:p w14:paraId="1D9ECB67">
      <w:pPr>
        <w:spacing w:line="241" w:lineRule="auto"/>
        <w:rPr>
          <w:rFonts w:ascii="Arial"/>
          <w:sz w:val="21"/>
        </w:rPr>
      </w:pPr>
    </w:p>
    <w:p w14:paraId="280D7E83">
      <w:pPr>
        <w:spacing w:line="241" w:lineRule="auto"/>
        <w:rPr>
          <w:rFonts w:ascii="Arial"/>
          <w:sz w:val="21"/>
        </w:rPr>
      </w:pPr>
    </w:p>
    <w:p w14:paraId="0C270A8E">
      <w:pPr>
        <w:spacing w:line="241" w:lineRule="auto"/>
        <w:rPr>
          <w:rFonts w:ascii="Arial"/>
          <w:sz w:val="21"/>
        </w:rPr>
      </w:pPr>
    </w:p>
    <w:p w14:paraId="6AECBADB">
      <w:pPr>
        <w:spacing w:line="241" w:lineRule="auto"/>
        <w:rPr>
          <w:rFonts w:ascii="Arial"/>
          <w:sz w:val="21"/>
        </w:rPr>
      </w:pPr>
    </w:p>
    <w:p w14:paraId="14E521F7">
      <w:pPr>
        <w:spacing w:line="241" w:lineRule="auto"/>
        <w:rPr>
          <w:rFonts w:ascii="Arial"/>
          <w:sz w:val="21"/>
        </w:rPr>
      </w:pPr>
    </w:p>
    <w:p w14:paraId="4D43F083">
      <w:pPr>
        <w:spacing w:line="241" w:lineRule="auto"/>
        <w:rPr>
          <w:rFonts w:ascii="Arial"/>
          <w:sz w:val="21"/>
        </w:rPr>
      </w:pPr>
    </w:p>
    <w:p w14:paraId="30D11B18">
      <w:pPr>
        <w:pStyle w:val="2"/>
        <w:spacing w:before="101" w:line="189" w:lineRule="auto"/>
        <w:ind w:left="880"/>
      </w:pPr>
      <w:r>
        <w:rPr>
          <w:b/>
          <w:bCs/>
          <w:spacing w:val="3"/>
        </w:rPr>
        <w:t>中</w:t>
      </w:r>
      <w:r>
        <w:rPr>
          <w:spacing w:val="-82"/>
        </w:rPr>
        <w:t xml:space="preserve"> </w:t>
      </w:r>
      <w:r>
        <w:rPr>
          <w:b/>
          <w:bCs/>
          <w:spacing w:val="3"/>
        </w:rPr>
        <w:t>华</w:t>
      </w:r>
      <w:r>
        <w:rPr>
          <w:spacing w:val="-90"/>
        </w:rPr>
        <w:t xml:space="preserve"> </w:t>
      </w:r>
      <w:r>
        <w:rPr>
          <w:b/>
          <w:bCs/>
          <w:spacing w:val="3"/>
        </w:rPr>
        <w:t>人</w:t>
      </w:r>
      <w:r>
        <w:rPr>
          <w:spacing w:val="-57"/>
        </w:rPr>
        <w:t xml:space="preserve"> </w:t>
      </w:r>
      <w:r>
        <w:rPr>
          <w:b/>
          <w:bCs/>
          <w:spacing w:val="3"/>
        </w:rPr>
        <w:t>民</w:t>
      </w:r>
      <w:r>
        <w:rPr>
          <w:spacing w:val="-86"/>
        </w:rPr>
        <w:t xml:space="preserve"> </w:t>
      </w:r>
      <w:r>
        <w:rPr>
          <w:b/>
          <w:bCs/>
          <w:spacing w:val="3"/>
        </w:rPr>
        <w:t>共和国住</w:t>
      </w:r>
      <w:r>
        <w:rPr>
          <w:spacing w:val="-92"/>
        </w:rPr>
        <w:t xml:space="preserve"> </w:t>
      </w:r>
      <w:r>
        <w:rPr>
          <w:b/>
          <w:bCs/>
          <w:spacing w:val="3"/>
        </w:rPr>
        <w:t>房和</w:t>
      </w:r>
      <w:r>
        <w:rPr>
          <w:spacing w:val="-89"/>
        </w:rPr>
        <w:t xml:space="preserve"> </w:t>
      </w:r>
      <w:r>
        <w:rPr>
          <w:b/>
          <w:bCs/>
          <w:spacing w:val="3"/>
        </w:rPr>
        <w:t>城</w:t>
      </w:r>
      <w:r>
        <w:rPr>
          <w:spacing w:val="-65"/>
        </w:rPr>
        <w:t xml:space="preserve"> </w:t>
      </w:r>
      <w:r>
        <w:rPr>
          <w:b/>
          <w:bCs/>
          <w:spacing w:val="3"/>
        </w:rPr>
        <w:t>乡建设部</w:t>
      </w:r>
    </w:p>
    <w:p w14:paraId="5B2C02CC">
      <w:pPr>
        <w:pStyle w:val="2"/>
        <w:spacing w:line="232" w:lineRule="auto"/>
        <w:ind w:left="875"/>
        <w:rPr>
          <w:rFonts w:ascii="宋体" w:hAnsi="宋体" w:eastAsia="宋体" w:cs="宋体"/>
        </w:rPr>
      </w:pPr>
      <w:r>
        <w:rPr>
          <w:b/>
          <w:bCs/>
          <w:spacing w:val="-22"/>
          <w:position w:val="-1"/>
        </w:rPr>
        <w:t>国</w:t>
      </w:r>
      <w:r>
        <w:rPr>
          <w:spacing w:val="108"/>
          <w:position w:val="-1"/>
        </w:rPr>
        <w:t xml:space="preserve"> </w:t>
      </w:r>
      <w:r>
        <w:rPr>
          <w:b/>
          <w:bCs/>
          <w:spacing w:val="-22"/>
          <w:position w:val="-1"/>
        </w:rPr>
        <w:t>家</w:t>
      </w:r>
      <w:r>
        <w:rPr>
          <w:spacing w:val="110"/>
          <w:position w:val="-1"/>
        </w:rPr>
        <w:t xml:space="preserve"> </w:t>
      </w:r>
      <w:r>
        <w:rPr>
          <w:b/>
          <w:bCs/>
          <w:spacing w:val="-22"/>
          <w:position w:val="-1"/>
        </w:rPr>
        <w:t>市</w:t>
      </w:r>
      <w:r>
        <w:rPr>
          <w:spacing w:val="103"/>
          <w:position w:val="-1"/>
        </w:rPr>
        <w:t xml:space="preserve"> </w:t>
      </w:r>
      <w:r>
        <w:rPr>
          <w:b/>
          <w:bCs/>
          <w:spacing w:val="-22"/>
          <w:position w:val="-1"/>
        </w:rPr>
        <w:t>场</w:t>
      </w:r>
      <w:r>
        <w:rPr>
          <w:spacing w:val="113"/>
          <w:position w:val="-1"/>
        </w:rPr>
        <w:t xml:space="preserve"> </w:t>
      </w:r>
      <w:r>
        <w:rPr>
          <w:b/>
          <w:bCs/>
          <w:spacing w:val="-22"/>
          <w:position w:val="-1"/>
        </w:rPr>
        <w:t>监</w:t>
      </w:r>
      <w:r>
        <w:rPr>
          <w:spacing w:val="113"/>
          <w:position w:val="-1"/>
        </w:rPr>
        <w:t xml:space="preserve"> </w:t>
      </w:r>
      <w:r>
        <w:rPr>
          <w:b/>
          <w:bCs/>
          <w:spacing w:val="-22"/>
          <w:position w:val="-1"/>
        </w:rPr>
        <w:t>督</w:t>
      </w:r>
      <w:r>
        <w:rPr>
          <w:spacing w:val="119"/>
          <w:position w:val="-1"/>
        </w:rPr>
        <w:t xml:space="preserve"> </w:t>
      </w:r>
      <w:r>
        <w:rPr>
          <w:b/>
          <w:bCs/>
          <w:spacing w:val="-22"/>
          <w:position w:val="-1"/>
        </w:rPr>
        <w:t>管</w:t>
      </w:r>
      <w:r>
        <w:rPr>
          <w:spacing w:val="104"/>
          <w:position w:val="-1"/>
        </w:rPr>
        <w:t xml:space="preserve"> </w:t>
      </w:r>
      <w:r>
        <w:rPr>
          <w:b/>
          <w:bCs/>
          <w:spacing w:val="-22"/>
          <w:position w:val="-1"/>
        </w:rPr>
        <w:t>理</w:t>
      </w:r>
      <w:r>
        <w:rPr>
          <w:spacing w:val="117"/>
          <w:position w:val="-1"/>
        </w:rPr>
        <w:t xml:space="preserve"> </w:t>
      </w:r>
      <w:r>
        <w:rPr>
          <w:b/>
          <w:bCs/>
          <w:spacing w:val="-22"/>
          <w:position w:val="-1"/>
        </w:rPr>
        <w:t>总</w:t>
      </w:r>
      <w:r>
        <w:rPr>
          <w:spacing w:val="107"/>
          <w:position w:val="-1"/>
        </w:rPr>
        <w:t xml:space="preserve"> </w:t>
      </w:r>
      <w:r>
        <w:rPr>
          <w:b/>
          <w:bCs/>
          <w:spacing w:val="-22"/>
          <w:position w:val="-1"/>
        </w:rPr>
        <w:t>局</w:t>
      </w:r>
      <w:r>
        <w:rPr>
          <w:spacing w:val="41"/>
          <w:position w:val="-1"/>
        </w:rPr>
        <w:t xml:space="preserve">  </w:t>
      </w:r>
      <w:r>
        <w:rPr>
          <w:rFonts w:ascii="宋体" w:hAnsi="宋体" w:eastAsia="宋体" w:cs="宋体"/>
          <w:b/>
          <w:bCs/>
          <w:spacing w:val="-22"/>
          <w:position w:val="8"/>
        </w:rPr>
        <w:t>制定</w:t>
      </w:r>
    </w:p>
    <w:p w14:paraId="20DA12CA">
      <w:pPr>
        <w:spacing w:line="232" w:lineRule="auto"/>
        <w:rPr>
          <w:rFonts w:ascii="宋体" w:hAnsi="宋体" w:eastAsia="宋体" w:cs="宋体"/>
        </w:rPr>
        <w:sectPr>
          <w:footerReference r:id="rId14" w:type="default"/>
          <w:pgSz w:w="11906" w:h="16839"/>
          <w:pgMar w:top="1423" w:right="1785" w:bottom="1161" w:left="1785" w:header="0" w:footer="999" w:gutter="0"/>
          <w:cols w:space="720" w:num="1"/>
        </w:sectPr>
      </w:pPr>
    </w:p>
    <w:p w14:paraId="5C4AF7A0">
      <w:pPr>
        <w:pStyle w:val="2"/>
        <w:spacing w:before="90" w:line="226" w:lineRule="auto"/>
        <w:ind w:left="2475"/>
        <w:rPr>
          <w:sz w:val="43"/>
          <w:szCs w:val="43"/>
        </w:rPr>
      </w:pPr>
      <w:r>
        <w:rPr>
          <w:spacing w:val="-1"/>
          <w:sz w:val="43"/>
          <w:szCs w:val="43"/>
        </w:rPr>
        <w:t>第一部分</w:t>
      </w:r>
      <w:r>
        <w:rPr>
          <w:spacing w:val="53"/>
          <w:sz w:val="43"/>
          <w:szCs w:val="43"/>
        </w:rPr>
        <w:t xml:space="preserve"> </w:t>
      </w:r>
      <w:r>
        <w:rPr>
          <w:spacing w:val="-1"/>
          <w:sz w:val="43"/>
          <w:szCs w:val="43"/>
        </w:rPr>
        <w:t>合同协议书</w:t>
      </w:r>
    </w:p>
    <w:p w14:paraId="22638C72">
      <w:pPr>
        <w:pStyle w:val="2"/>
        <w:spacing w:before="118" w:line="221" w:lineRule="auto"/>
        <w:ind w:left="604"/>
        <w:rPr>
          <w:sz w:val="24"/>
          <w:szCs w:val="24"/>
        </w:rPr>
      </w:pPr>
      <w:r>
        <w:rPr>
          <w:spacing w:val="-4"/>
          <w:sz w:val="24"/>
          <w:szCs w:val="24"/>
        </w:rPr>
        <w:t>发包人（全称</w:t>
      </w:r>
      <w:r>
        <w:rPr>
          <w:sz w:val="24"/>
          <w:szCs w:val="24"/>
        </w:rPr>
        <w:t>）：</w:t>
      </w:r>
      <w:r>
        <w:rPr>
          <w:sz w:val="24"/>
          <w:szCs w:val="24"/>
          <w:u w:val="single" w:color="auto"/>
        </w:rPr>
        <w:t xml:space="preserve">                                    </w:t>
      </w:r>
    </w:p>
    <w:p w14:paraId="3611CCAF">
      <w:pPr>
        <w:pStyle w:val="2"/>
        <w:spacing w:before="180" w:line="221" w:lineRule="auto"/>
        <w:ind w:left="598"/>
        <w:rPr>
          <w:sz w:val="24"/>
          <w:szCs w:val="24"/>
        </w:rPr>
      </w:pPr>
      <w:r>
        <w:rPr>
          <w:spacing w:val="-3"/>
          <w:sz w:val="24"/>
          <w:szCs w:val="24"/>
        </w:rPr>
        <w:t>承包人（全称</w:t>
      </w:r>
      <w:r>
        <w:rPr>
          <w:sz w:val="24"/>
          <w:szCs w:val="24"/>
        </w:rPr>
        <w:t>）：</w:t>
      </w:r>
      <w:r>
        <w:rPr>
          <w:sz w:val="24"/>
          <w:szCs w:val="24"/>
          <w:u w:val="single" w:color="auto"/>
        </w:rPr>
        <w:t xml:space="preserve">                                    </w:t>
      </w:r>
    </w:p>
    <w:p w14:paraId="160AD260">
      <w:pPr>
        <w:pStyle w:val="2"/>
        <w:spacing w:before="179" w:line="361" w:lineRule="auto"/>
        <w:ind w:firstLine="599"/>
        <w:rPr>
          <w:sz w:val="24"/>
          <w:szCs w:val="24"/>
        </w:rPr>
      </w:pPr>
      <w:r>
        <w:rPr>
          <w:spacing w:val="1"/>
          <w:sz w:val="24"/>
          <w:szCs w:val="24"/>
        </w:rPr>
        <w:t>根据《中华人民共和国民法典》《中华人民共和国建筑法》及有关法律规定，遵</w:t>
      </w:r>
      <w:r>
        <w:rPr>
          <w:spacing w:val="-2"/>
          <w:sz w:val="24"/>
          <w:szCs w:val="24"/>
        </w:rPr>
        <w:t>循平等、自愿、公平和诚实信用的原则，双方就</w:t>
      </w:r>
      <w:r>
        <w:rPr>
          <w:spacing w:val="-2"/>
          <w:sz w:val="24"/>
          <w:szCs w:val="24"/>
          <w:u w:val="single" w:color="auto"/>
        </w:rPr>
        <w:t xml:space="preserve">                  </w:t>
      </w:r>
      <w:r>
        <w:rPr>
          <w:spacing w:val="-96"/>
          <w:sz w:val="24"/>
          <w:szCs w:val="24"/>
        </w:rPr>
        <w:t xml:space="preserve"> </w:t>
      </w:r>
      <w:r>
        <w:rPr>
          <w:spacing w:val="-2"/>
          <w:sz w:val="24"/>
          <w:szCs w:val="24"/>
        </w:rPr>
        <w:t>项目的工程总承包</w:t>
      </w:r>
      <w:r>
        <w:rPr>
          <w:spacing w:val="-1"/>
          <w:sz w:val="24"/>
          <w:szCs w:val="24"/>
        </w:rPr>
        <w:t>及有关事项协商一致，共同达成如下协议：</w:t>
      </w:r>
    </w:p>
    <w:p w14:paraId="11D2353D">
      <w:pPr>
        <w:pStyle w:val="2"/>
        <w:spacing w:before="257" w:line="222" w:lineRule="auto"/>
        <w:ind w:left="1"/>
        <w:rPr>
          <w:sz w:val="24"/>
          <w:szCs w:val="24"/>
        </w:rPr>
      </w:pPr>
      <w:r>
        <w:rPr>
          <w:spacing w:val="-4"/>
          <w:sz w:val="24"/>
          <w:szCs w:val="24"/>
        </w:rPr>
        <w:t>一、工程概况</w:t>
      </w:r>
    </w:p>
    <w:p w14:paraId="42D2BA39">
      <w:pPr>
        <w:spacing w:line="360" w:lineRule="auto"/>
        <w:rPr>
          <w:rFonts w:ascii="Arial"/>
          <w:sz w:val="21"/>
        </w:rPr>
      </w:pPr>
    </w:p>
    <w:p w14:paraId="58549B17">
      <w:pPr>
        <w:pStyle w:val="2"/>
        <w:spacing w:before="78" w:line="221" w:lineRule="auto"/>
        <w:ind w:left="608"/>
        <w:rPr>
          <w:sz w:val="24"/>
          <w:szCs w:val="24"/>
        </w:rPr>
      </w:pPr>
      <w:r>
        <w:rPr>
          <w:spacing w:val="-7"/>
          <w:sz w:val="24"/>
          <w:szCs w:val="24"/>
        </w:rPr>
        <w:t>1.</w:t>
      </w:r>
      <w:r>
        <w:rPr>
          <w:spacing w:val="28"/>
          <w:sz w:val="24"/>
          <w:szCs w:val="24"/>
        </w:rPr>
        <w:t xml:space="preserve"> </w:t>
      </w:r>
      <w:r>
        <w:rPr>
          <w:spacing w:val="-7"/>
          <w:sz w:val="24"/>
          <w:szCs w:val="24"/>
        </w:rPr>
        <w:t>工程名称：</w:t>
      </w:r>
      <w:r>
        <w:rPr>
          <w:sz w:val="24"/>
          <w:szCs w:val="24"/>
          <w:u w:val="single" w:color="auto"/>
        </w:rPr>
        <w:t xml:space="preserve">                           </w:t>
      </w:r>
      <w:r>
        <w:rPr>
          <w:spacing w:val="-7"/>
          <w:sz w:val="24"/>
          <w:szCs w:val="24"/>
        </w:rPr>
        <w:t>。</w:t>
      </w:r>
    </w:p>
    <w:p w14:paraId="5016A2CD">
      <w:pPr>
        <w:pStyle w:val="2"/>
        <w:spacing w:before="181" w:line="223" w:lineRule="auto"/>
        <w:ind w:left="593"/>
        <w:rPr>
          <w:sz w:val="24"/>
          <w:szCs w:val="24"/>
        </w:rPr>
      </w:pPr>
      <w:r>
        <w:rPr>
          <w:spacing w:val="-5"/>
          <w:sz w:val="24"/>
          <w:szCs w:val="24"/>
        </w:rPr>
        <w:t>2.</w:t>
      </w:r>
      <w:r>
        <w:rPr>
          <w:spacing w:val="27"/>
          <w:sz w:val="24"/>
          <w:szCs w:val="24"/>
        </w:rPr>
        <w:t xml:space="preserve"> </w:t>
      </w:r>
      <w:r>
        <w:rPr>
          <w:spacing w:val="-5"/>
          <w:sz w:val="24"/>
          <w:szCs w:val="24"/>
        </w:rPr>
        <w:t>工程地点：</w:t>
      </w:r>
      <w:r>
        <w:rPr>
          <w:sz w:val="24"/>
          <w:szCs w:val="24"/>
          <w:u w:val="single" w:color="auto"/>
        </w:rPr>
        <w:t xml:space="preserve">                           </w:t>
      </w:r>
      <w:r>
        <w:rPr>
          <w:spacing w:val="-5"/>
          <w:sz w:val="24"/>
          <w:szCs w:val="24"/>
        </w:rPr>
        <w:t>。</w:t>
      </w:r>
    </w:p>
    <w:p w14:paraId="65BD1262">
      <w:pPr>
        <w:pStyle w:val="2"/>
        <w:spacing w:before="179" w:line="222" w:lineRule="auto"/>
        <w:ind w:left="595"/>
        <w:rPr>
          <w:sz w:val="24"/>
          <w:szCs w:val="24"/>
        </w:rPr>
      </w:pPr>
      <w:r>
        <w:rPr>
          <w:sz w:val="24"/>
          <w:szCs w:val="24"/>
        </w:rPr>
        <w:t>3. 工程审批、核准或备案文号：</w:t>
      </w:r>
      <w:r>
        <w:rPr>
          <w:sz w:val="24"/>
          <w:szCs w:val="24"/>
          <w:u w:val="single" w:color="auto"/>
        </w:rPr>
        <w:t xml:space="preserve">      </w:t>
      </w:r>
      <w:r>
        <w:rPr>
          <w:spacing w:val="-1"/>
          <w:sz w:val="24"/>
          <w:szCs w:val="24"/>
          <w:u w:val="single" w:color="auto"/>
        </w:rPr>
        <w:t xml:space="preserve">              </w:t>
      </w:r>
      <w:r>
        <w:rPr>
          <w:spacing w:val="-1"/>
          <w:sz w:val="24"/>
          <w:szCs w:val="24"/>
        </w:rPr>
        <w:t>。</w:t>
      </w:r>
    </w:p>
    <w:p w14:paraId="6F25C538">
      <w:pPr>
        <w:pStyle w:val="2"/>
        <w:spacing w:before="178" w:line="222" w:lineRule="auto"/>
        <w:ind w:left="589"/>
        <w:rPr>
          <w:sz w:val="24"/>
          <w:szCs w:val="24"/>
        </w:rPr>
      </w:pPr>
      <w:r>
        <w:rPr>
          <w:spacing w:val="-5"/>
          <w:sz w:val="24"/>
          <w:szCs w:val="24"/>
        </w:rPr>
        <w:t>4.</w:t>
      </w:r>
      <w:r>
        <w:rPr>
          <w:spacing w:val="31"/>
          <w:sz w:val="24"/>
          <w:szCs w:val="24"/>
        </w:rPr>
        <w:t xml:space="preserve"> </w:t>
      </w:r>
      <w:r>
        <w:rPr>
          <w:spacing w:val="-5"/>
          <w:sz w:val="24"/>
          <w:szCs w:val="24"/>
        </w:rPr>
        <w:t>资金来源：</w:t>
      </w:r>
      <w:r>
        <w:rPr>
          <w:sz w:val="24"/>
          <w:szCs w:val="24"/>
          <w:u w:val="single" w:color="auto"/>
        </w:rPr>
        <w:t xml:space="preserve">            </w:t>
      </w:r>
      <w:r>
        <w:rPr>
          <w:spacing w:val="-5"/>
          <w:sz w:val="24"/>
          <w:szCs w:val="24"/>
        </w:rPr>
        <w:t>。</w:t>
      </w:r>
    </w:p>
    <w:p w14:paraId="2FCB003A">
      <w:pPr>
        <w:pStyle w:val="2"/>
        <w:spacing w:before="181" w:line="222" w:lineRule="auto"/>
        <w:ind w:left="595"/>
        <w:rPr>
          <w:sz w:val="24"/>
          <w:szCs w:val="24"/>
        </w:rPr>
      </w:pPr>
      <w:r>
        <w:rPr>
          <w:spacing w:val="-1"/>
          <w:sz w:val="24"/>
          <w:szCs w:val="24"/>
        </w:rPr>
        <w:t>5.</w:t>
      </w:r>
      <w:r>
        <w:rPr>
          <w:spacing w:val="26"/>
          <w:sz w:val="24"/>
          <w:szCs w:val="24"/>
        </w:rPr>
        <w:t xml:space="preserve"> </w:t>
      </w:r>
      <w:r>
        <w:rPr>
          <w:spacing w:val="-1"/>
          <w:sz w:val="24"/>
          <w:szCs w:val="24"/>
        </w:rPr>
        <w:t>工程内容及规模：</w:t>
      </w:r>
      <w:r>
        <w:rPr>
          <w:spacing w:val="-1"/>
          <w:sz w:val="24"/>
          <w:szCs w:val="24"/>
          <w:u w:val="single" w:color="auto"/>
        </w:rPr>
        <w:t xml:space="preserve">                              </w:t>
      </w:r>
      <w:r>
        <w:rPr>
          <w:spacing w:val="-1"/>
          <w:sz w:val="24"/>
          <w:szCs w:val="24"/>
        </w:rPr>
        <w:t>。</w:t>
      </w:r>
    </w:p>
    <w:p w14:paraId="1D139CB1">
      <w:pPr>
        <w:pStyle w:val="2"/>
        <w:spacing w:before="179" w:line="223" w:lineRule="auto"/>
        <w:ind w:left="592"/>
        <w:rPr>
          <w:sz w:val="24"/>
          <w:szCs w:val="24"/>
        </w:rPr>
      </w:pPr>
      <w:r>
        <w:rPr>
          <w:spacing w:val="-4"/>
          <w:sz w:val="24"/>
          <w:szCs w:val="24"/>
        </w:rPr>
        <w:t>6.</w:t>
      </w:r>
      <w:r>
        <w:rPr>
          <w:spacing w:val="28"/>
          <w:sz w:val="24"/>
          <w:szCs w:val="24"/>
        </w:rPr>
        <w:t xml:space="preserve"> </w:t>
      </w:r>
      <w:r>
        <w:rPr>
          <w:spacing w:val="-4"/>
          <w:sz w:val="24"/>
          <w:szCs w:val="24"/>
        </w:rPr>
        <w:t>工程承包范围：</w:t>
      </w:r>
      <w:r>
        <w:rPr>
          <w:sz w:val="24"/>
          <w:szCs w:val="24"/>
          <w:u w:val="single" w:color="auto"/>
        </w:rPr>
        <w:t xml:space="preserve">                                </w:t>
      </w:r>
      <w:r>
        <w:rPr>
          <w:spacing w:val="-4"/>
          <w:sz w:val="24"/>
          <w:szCs w:val="24"/>
        </w:rPr>
        <w:t>。</w:t>
      </w:r>
    </w:p>
    <w:p w14:paraId="74D617E4">
      <w:pPr>
        <w:spacing w:line="357" w:lineRule="auto"/>
        <w:rPr>
          <w:rFonts w:ascii="Arial"/>
          <w:sz w:val="21"/>
        </w:rPr>
      </w:pPr>
    </w:p>
    <w:p w14:paraId="1AB6D392">
      <w:pPr>
        <w:pStyle w:val="2"/>
        <w:spacing w:before="78" w:line="223" w:lineRule="auto"/>
        <w:ind w:left="5"/>
        <w:rPr>
          <w:sz w:val="24"/>
          <w:szCs w:val="24"/>
        </w:rPr>
      </w:pPr>
      <w:r>
        <w:rPr>
          <w:spacing w:val="-4"/>
          <w:sz w:val="24"/>
          <w:szCs w:val="24"/>
        </w:rPr>
        <w:t>二、合同工期</w:t>
      </w:r>
    </w:p>
    <w:p w14:paraId="12B17070">
      <w:pPr>
        <w:spacing w:line="357" w:lineRule="auto"/>
        <w:rPr>
          <w:rFonts w:ascii="Arial"/>
          <w:sz w:val="21"/>
        </w:rPr>
      </w:pPr>
    </w:p>
    <w:p w14:paraId="59F9BC0C">
      <w:pPr>
        <w:pStyle w:val="2"/>
        <w:spacing w:before="78" w:line="220" w:lineRule="auto"/>
        <w:ind w:left="598"/>
        <w:rPr>
          <w:sz w:val="24"/>
          <w:szCs w:val="24"/>
        </w:rPr>
      </w:pPr>
      <w:r>
        <w:rPr>
          <w:spacing w:val="-8"/>
          <w:sz w:val="24"/>
          <w:szCs w:val="24"/>
        </w:rPr>
        <w:t>计划开始工作日期：</w:t>
      </w:r>
      <w:r>
        <w:rPr>
          <w:spacing w:val="1"/>
          <w:sz w:val="24"/>
          <w:szCs w:val="24"/>
          <w:u w:val="single" w:color="auto"/>
        </w:rPr>
        <w:t xml:space="preserve">         </w:t>
      </w:r>
      <w:r>
        <w:rPr>
          <w:spacing w:val="-96"/>
          <w:sz w:val="24"/>
          <w:szCs w:val="24"/>
        </w:rPr>
        <w:t xml:space="preserve"> </w:t>
      </w:r>
      <w:r>
        <w:rPr>
          <w:spacing w:val="-8"/>
          <w:sz w:val="24"/>
          <w:szCs w:val="24"/>
        </w:rPr>
        <w:t>年</w:t>
      </w:r>
      <w:r>
        <w:rPr>
          <w:spacing w:val="-8"/>
          <w:sz w:val="24"/>
          <w:szCs w:val="24"/>
          <w:u w:val="single" w:color="auto"/>
        </w:rPr>
        <w:t xml:space="preserve">     </w:t>
      </w:r>
      <w:r>
        <w:rPr>
          <w:spacing w:val="-93"/>
          <w:sz w:val="24"/>
          <w:szCs w:val="24"/>
        </w:rPr>
        <w:t xml:space="preserve"> </w:t>
      </w:r>
      <w:r>
        <w:rPr>
          <w:spacing w:val="-8"/>
          <w:sz w:val="24"/>
          <w:szCs w:val="24"/>
        </w:rPr>
        <w:t>月</w:t>
      </w:r>
      <w:r>
        <w:rPr>
          <w:spacing w:val="30"/>
          <w:sz w:val="24"/>
          <w:szCs w:val="24"/>
          <w:u w:val="single" w:color="auto"/>
        </w:rPr>
        <w:t xml:space="preserve">    </w:t>
      </w:r>
      <w:r>
        <w:rPr>
          <w:spacing w:val="-53"/>
          <w:sz w:val="24"/>
          <w:szCs w:val="24"/>
        </w:rPr>
        <w:t xml:space="preserve"> </w:t>
      </w:r>
      <w:r>
        <w:rPr>
          <w:spacing w:val="-8"/>
          <w:sz w:val="24"/>
          <w:szCs w:val="24"/>
        </w:rPr>
        <w:t>日。</w:t>
      </w:r>
    </w:p>
    <w:p w14:paraId="07E3637B">
      <w:pPr>
        <w:pStyle w:val="2"/>
        <w:spacing w:before="182" w:line="222" w:lineRule="auto"/>
        <w:ind w:left="598"/>
        <w:rPr>
          <w:sz w:val="24"/>
          <w:szCs w:val="24"/>
        </w:rPr>
      </w:pPr>
      <w:r>
        <w:rPr>
          <w:spacing w:val="-6"/>
          <w:sz w:val="24"/>
          <w:szCs w:val="24"/>
        </w:rPr>
        <w:t>计划开始现场施工日期：</w:t>
      </w:r>
      <w:r>
        <w:rPr>
          <w:spacing w:val="-6"/>
          <w:sz w:val="24"/>
          <w:szCs w:val="24"/>
          <w:u w:val="single" w:color="auto"/>
        </w:rPr>
        <w:t xml:space="preserve">         </w:t>
      </w:r>
      <w:r>
        <w:rPr>
          <w:spacing w:val="-87"/>
          <w:sz w:val="24"/>
          <w:szCs w:val="24"/>
        </w:rPr>
        <w:t xml:space="preserve"> </w:t>
      </w:r>
      <w:r>
        <w:rPr>
          <w:spacing w:val="-6"/>
          <w:sz w:val="24"/>
          <w:szCs w:val="24"/>
        </w:rPr>
        <w:t>年</w:t>
      </w:r>
      <w:r>
        <w:rPr>
          <w:spacing w:val="30"/>
          <w:sz w:val="24"/>
          <w:szCs w:val="24"/>
          <w:u w:val="single" w:color="auto"/>
        </w:rPr>
        <w:t xml:space="preserve">    </w:t>
      </w:r>
      <w:r>
        <w:rPr>
          <w:spacing w:val="-93"/>
          <w:sz w:val="24"/>
          <w:szCs w:val="24"/>
        </w:rPr>
        <w:t xml:space="preserve"> </w:t>
      </w:r>
      <w:r>
        <w:rPr>
          <w:spacing w:val="-6"/>
          <w:sz w:val="24"/>
          <w:szCs w:val="24"/>
        </w:rPr>
        <w:t>月</w:t>
      </w:r>
      <w:r>
        <w:rPr>
          <w:spacing w:val="30"/>
          <w:sz w:val="24"/>
          <w:szCs w:val="24"/>
          <w:u w:val="single" w:color="auto"/>
        </w:rPr>
        <w:t xml:space="preserve">    </w:t>
      </w:r>
      <w:r>
        <w:rPr>
          <w:spacing w:val="-53"/>
          <w:sz w:val="24"/>
          <w:szCs w:val="24"/>
        </w:rPr>
        <w:t xml:space="preserve"> </w:t>
      </w:r>
      <w:r>
        <w:rPr>
          <w:spacing w:val="-6"/>
          <w:sz w:val="24"/>
          <w:szCs w:val="24"/>
        </w:rPr>
        <w:t>日。</w:t>
      </w:r>
    </w:p>
    <w:p w14:paraId="5D696DBF">
      <w:pPr>
        <w:pStyle w:val="2"/>
        <w:spacing w:before="180" w:line="222" w:lineRule="auto"/>
        <w:ind w:left="598"/>
        <w:rPr>
          <w:sz w:val="24"/>
          <w:szCs w:val="24"/>
        </w:rPr>
      </w:pPr>
      <w:r>
        <w:rPr>
          <w:spacing w:val="-12"/>
          <w:sz w:val="24"/>
          <w:szCs w:val="24"/>
        </w:rPr>
        <w:t>计划竣工日期：</w:t>
      </w:r>
      <w:r>
        <w:rPr>
          <w:sz w:val="24"/>
          <w:szCs w:val="24"/>
          <w:u w:val="single" w:color="auto"/>
        </w:rPr>
        <w:t xml:space="preserve">         </w:t>
      </w:r>
      <w:r>
        <w:rPr>
          <w:spacing w:val="-99"/>
          <w:sz w:val="24"/>
          <w:szCs w:val="24"/>
        </w:rPr>
        <w:t xml:space="preserve"> </w:t>
      </w:r>
      <w:r>
        <w:rPr>
          <w:spacing w:val="-12"/>
          <w:sz w:val="24"/>
          <w:szCs w:val="24"/>
        </w:rPr>
        <w:t>年</w:t>
      </w:r>
      <w:r>
        <w:rPr>
          <w:spacing w:val="30"/>
          <w:sz w:val="24"/>
          <w:szCs w:val="24"/>
          <w:u w:val="single" w:color="auto"/>
        </w:rPr>
        <w:t xml:space="preserve">    </w:t>
      </w:r>
      <w:r>
        <w:rPr>
          <w:spacing w:val="-93"/>
          <w:sz w:val="24"/>
          <w:szCs w:val="24"/>
        </w:rPr>
        <w:t xml:space="preserve"> </w:t>
      </w:r>
      <w:r>
        <w:rPr>
          <w:spacing w:val="-12"/>
          <w:sz w:val="24"/>
          <w:szCs w:val="24"/>
        </w:rPr>
        <w:t>月</w:t>
      </w:r>
      <w:r>
        <w:rPr>
          <w:spacing w:val="30"/>
          <w:sz w:val="24"/>
          <w:szCs w:val="24"/>
          <w:u w:val="single" w:color="auto"/>
        </w:rPr>
        <w:t xml:space="preserve">    </w:t>
      </w:r>
      <w:r>
        <w:rPr>
          <w:spacing w:val="-53"/>
          <w:sz w:val="24"/>
          <w:szCs w:val="24"/>
        </w:rPr>
        <w:t xml:space="preserve"> </w:t>
      </w:r>
      <w:r>
        <w:rPr>
          <w:spacing w:val="-12"/>
          <w:sz w:val="24"/>
          <w:szCs w:val="24"/>
        </w:rPr>
        <w:t>日。</w:t>
      </w:r>
    </w:p>
    <w:p w14:paraId="44E93E66">
      <w:pPr>
        <w:pStyle w:val="2"/>
        <w:spacing w:before="179" w:line="361" w:lineRule="auto"/>
        <w:ind w:left="1" w:firstLine="601"/>
        <w:rPr>
          <w:sz w:val="24"/>
          <w:szCs w:val="24"/>
        </w:rPr>
      </w:pPr>
      <w:r>
        <w:rPr>
          <w:spacing w:val="-2"/>
          <w:sz w:val="24"/>
          <w:szCs w:val="24"/>
        </w:rPr>
        <w:t>工期总日历天数：</w:t>
      </w:r>
      <w:r>
        <w:rPr>
          <w:spacing w:val="-2"/>
          <w:sz w:val="24"/>
          <w:szCs w:val="24"/>
          <w:u w:val="single" w:color="auto"/>
        </w:rPr>
        <w:t xml:space="preserve">   </w:t>
      </w:r>
      <w:r>
        <w:rPr>
          <w:spacing w:val="-104"/>
          <w:sz w:val="24"/>
          <w:szCs w:val="24"/>
        </w:rPr>
        <w:t xml:space="preserve"> </w:t>
      </w:r>
      <w:r>
        <w:rPr>
          <w:spacing w:val="-2"/>
          <w:sz w:val="24"/>
          <w:szCs w:val="24"/>
        </w:rPr>
        <w:t>天，工期总日历天数与</w:t>
      </w:r>
      <w:r>
        <w:rPr>
          <w:spacing w:val="-3"/>
          <w:sz w:val="24"/>
          <w:szCs w:val="24"/>
        </w:rPr>
        <w:t>根据前述计划日期计算的工期天数不</w:t>
      </w:r>
      <w:r>
        <w:rPr>
          <w:spacing w:val="-2"/>
          <w:sz w:val="24"/>
          <w:szCs w:val="24"/>
        </w:rPr>
        <w:t>一致的，以工期总日历天数为准。</w:t>
      </w:r>
    </w:p>
    <w:p w14:paraId="59FE9871">
      <w:pPr>
        <w:pStyle w:val="2"/>
        <w:spacing w:before="259" w:line="222" w:lineRule="auto"/>
        <w:ind w:left="4"/>
        <w:rPr>
          <w:sz w:val="24"/>
          <w:szCs w:val="24"/>
        </w:rPr>
      </w:pPr>
      <w:r>
        <w:rPr>
          <w:spacing w:val="-4"/>
          <w:sz w:val="24"/>
          <w:szCs w:val="24"/>
        </w:rPr>
        <w:t>三、质量标准</w:t>
      </w:r>
    </w:p>
    <w:p w14:paraId="4E8FC5DB">
      <w:pPr>
        <w:spacing w:line="358" w:lineRule="auto"/>
        <w:rPr>
          <w:rFonts w:ascii="Arial"/>
          <w:sz w:val="21"/>
        </w:rPr>
      </w:pPr>
    </w:p>
    <w:p w14:paraId="6AA87181">
      <w:pPr>
        <w:pStyle w:val="2"/>
        <w:spacing w:before="78" w:line="222" w:lineRule="auto"/>
        <w:ind w:left="603"/>
        <w:rPr>
          <w:sz w:val="24"/>
          <w:szCs w:val="24"/>
        </w:rPr>
      </w:pPr>
      <w:r>
        <w:rPr>
          <w:spacing w:val="-1"/>
          <w:sz w:val="24"/>
          <w:szCs w:val="24"/>
        </w:rPr>
        <w:t>工程质量标准：</w:t>
      </w:r>
      <w:r>
        <w:rPr>
          <w:spacing w:val="-1"/>
          <w:sz w:val="24"/>
          <w:szCs w:val="24"/>
          <w:u w:val="single" w:color="auto"/>
        </w:rPr>
        <w:t xml:space="preserve">                                </w:t>
      </w:r>
      <w:r>
        <w:rPr>
          <w:spacing w:val="-1"/>
          <w:sz w:val="24"/>
          <w:szCs w:val="24"/>
        </w:rPr>
        <w:t>。</w:t>
      </w:r>
    </w:p>
    <w:p w14:paraId="03A08602">
      <w:pPr>
        <w:spacing w:line="358" w:lineRule="auto"/>
        <w:rPr>
          <w:rFonts w:ascii="Arial"/>
          <w:sz w:val="21"/>
        </w:rPr>
      </w:pPr>
    </w:p>
    <w:p w14:paraId="228011F5">
      <w:pPr>
        <w:pStyle w:val="2"/>
        <w:spacing w:before="79" w:line="222" w:lineRule="auto"/>
        <w:ind w:left="26"/>
        <w:rPr>
          <w:sz w:val="24"/>
          <w:szCs w:val="24"/>
        </w:rPr>
      </w:pPr>
      <w:r>
        <w:rPr>
          <w:spacing w:val="-4"/>
          <w:sz w:val="24"/>
          <w:szCs w:val="24"/>
        </w:rPr>
        <w:t>四、签约合同价与付款形式</w:t>
      </w:r>
    </w:p>
    <w:p w14:paraId="5AC3B715">
      <w:pPr>
        <w:spacing w:line="360" w:lineRule="auto"/>
        <w:rPr>
          <w:rFonts w:ascii="Arial"/>
          <w:sz w:val="21"/>
        </w:rPr>
      </w:pPr>
    </w:p>
    <w:p w14:paraId="6501ED0D">
      <w:pPr>
        <w:pStyle w:val="2"/>
        <w:spacing w:before="79" w:line="222" w:lineRule="auto"/>
        <w:ind w:left="608"/>
        <w:rPr>
          <w:sz w:val="24"/>
          <w:szCs w:val="24"/>
        </w:rPr>
      </w:pPr>
      <w:r>
        <w:rPr>
          <w:spacing w:val="-2"/>
          <w:sz w:val="24"/>
          <w:szCs w:val="24"/>
        </w:rPr>
        <w:t>1. 签约合同价（含税）为：</w:t>
      </w:r>
    </w:p>
    <w:p w14:paraId="28021F81">
      <w:pPr>
        <w:pStyle w:val="2"/>
        <w:spacing w:before="179" w:line="222" w:lineRule="auto"/>
        <w:ind w:left="601"/>
        <w:rPr>
          <w:sz w:val="24"/>
          <w:szCs w:val="24"/>
        </w:rPr>
      </w:pPr>
      <w:r>
        <w:rPr>
          <w:spacing w:val="-2"/>
          <w:sz w:val="24"/>
          <w:szCs w:val="24"/>
        </w:rPr>
        <w:t xml:space="preserve">人民币（大写） </w:t>
      </w:r>
      <w:r>
        <w:rPr>
          <w:spacing w:val="-2"/>
          <w:sz w:val="24"/>
          <w:szCs w:val="24"/>
          <w:u w:val="single" w:color="auto"/>
        </w:rPr>
        <w:t xml:space="preserve">                </w:t>
      </w:r>
      <w:r>
        <w:rPr>
          <w:spacing w:val="17"/>
          <w:sz w:val="24"/>
          <w:szCs w:val="24"/>
        </w:rPr>
        <w:t xml:space="preserve"> </w:t>
      </w:r>
      <w:r>
        <w:rPr>
          <w:spacing w:val="-2"/>
          <w:sz w:val="24"/>
          <w:szCs w:val="24"/>
        </w:rPr>
        <w:t>(</w:t>
      </w:r>
      <w:r>
        <w:rPr>
          <w:rFonts w:ascii="Arial" w:hAnsi="Arial" w:eastAsia="Arial" w:cs="Arial"/>
          <w:spacing w:val="-2"/>
          <w:sz w:val="24"/>
          <w:szCs w:val="24"/>
        </w:rPr>
        <w:t>¥</w:t>
      </w:r>
      <w:r>
        <w:rPr>
          <w:rFonts w:ascii="Arial" w:hAnsi="Arial" w:eastAsia="Arial" w:cs="Arial"/>
          <w:spacing w:val="-2"/>
          <w:sz w:val="24"/>
          <w:szCs w:val="24"/>
          <w:u w:val="single" w:color="auto"/>
        </w:rPr>
        <w:t xml:space="preserve">                          </w:t>
      </w:r>
      <w:r>
        <w:rPr>
          <w:rFonts w:ascii="Arial" w:hAnsi="Arial" w:eastAsia="Arial" w:cs="Arial"/>
          <w:spacing w:val="-47"/>
          <w:sz w:val="24"/>
          <w:szCs w:val="24"/>
        </w:rPr>
        <w:t xml:space="preserve"> </w:t>
      </w:r>
      <w:r>
        <w:rPr>
          <w:spacing w:val="-3"/>
          <w:sz w:val="24"/>
          <w:szCs w:val="24"/>
        </w:rPr>
        <w:t>元）。</w:t>
      </w:r>
    </w:p>
    <w:p w14:paraId="01833062">
      <w:pPr>
        <w:pStyle w:val="2"/>
        <w:spacing w:before="179" w:line="221" w:lineRule="auto"/>
        <w:ind w:left="600"/>
        <w:rPr>
          <w:sz w:val="24"/>
          <w:szCs w:val="24"/>
        </w:rPr>
      </w:pPr>
      <w:r>
        <w:rPr>
          <w:spacing w:val="-2"/>
          <w:sz w:val="24"/>
          <w:szCs w:val="24"/>
        </w:rPr>
        <w:t>具体构成详见价格清单。其中：</w:t>
      </w:r>
    </w:p>
    <w:p w14:paraId="30FBFE47">
      <w:pPr>
        <w:spacing w:line="221" w:lineRule="auto"/>
        <w:rPr>
          <w:sz w:val="24"/>
          <w:szCs w:val="24"/>
        </w:rPr>
        <w:sectPr>
          <w:footerReference r:id="rId15" w:type="default"/>
          <w:pgSz w:w="11906" w:h="16839"/>
          <w:pgMar w:top="1420" w:right="1418" w:bottom="1156" w:left="1436" w:header="0" w:footer="994" w:gutter="0"/>
          <w:cols w:space="720" w:num="1"/>
        </w:sectPr>
      </w:pPr>
    </w:p>
    <w:p w14:paraId="1853FC72">
      <w:pPr>
        <w:pStyle w:val="2"/>
        <w:spacing w:before="101" w:line="222" w:lineRule="auto"/>
        <w:ind w:left="605"/>
        <w:rPr>
          <w:sz w:val="24"/>
          <w:szCs w:val="24"/>
        </w:rPr>
      </w:pPr>
      <w:r>
        <w:rPr>
          <w:spacing w:val="-3"/>
          <w:sz w:val="24"/>
          <w:szCs w:val="24"/>
        </w:rPr>
        <w:t>（1） 设计费（含税</w:t>
      </w:r>
      <w:r>
        <w:rPr>
          <w:spacing w:val="4"/>
          <w:sz w:val="24"/>
          <w:szCs w:val="24"/>
        </w:rPr>
        <w:t>）：</w:t>
      </w:r>
    </w:p>
    <w:p w14:paraId="23273987">
      <w:pPr>
        <w:pStyle w:val="2"/>
        <w:spacing w:before="178" w:line="360" w:lineRule="auto"/>
        <w:ind w:left="30" w:right="7" w:firstLine="572"/>
        <w:rPr>
          <w:sz w:val="24"/>
          <w:szCs w:val="24"/>
        </w:rPr>
      </w:pPr>
      <w:r>
        <w:rPr>
          <w:sz w:val="24"/>
          <w:szCs w:val="24"/>
        </w:rPr>
        <w:t xml:space="preserve">人民币（大写） </w:t>
      </w:r>
      <w:r>
        <w:rPr>
          <w:sz w:val="24"/>
          <w:szCs w:val="24"/>
          <w:u w:val="single" w:color="auto"/>
        </w:rPr>
        <w:t xml:space="preserve">            </w:t>
      </w:r>
      <w:r>
        <w:rPr>
          <w:sz w:val="24"/>
          <w:szCs w:val="24"/>
        </w:rPr>
        <w:t xml:space="preserve"> </w:t>
      </w:r>
      <w:r>
        <w:rPr>
          <w:spacing w:val="-1"/>
          <w:sz w:val="24"/>
          <w:szCs w:val="24"/>
        </w:rPr>
        <w:t>(</w:t>
      </w:r>
      <w:r>
        <w:rPr>
          <w:rFonts w:ascii="Arial" w:hAnsi="Arial" w:eastAsia="Arial" w:cs="Arial"/>
          <w:spacing w:val="-1"/>
          <w:sz w:val="24"/>
          <w:szCs w:val="24"/>
        </w:rPr>
        <w:t>¥</w:t>
      </w:r>
      <w:r>
        <w:rPr>
          <w:rFonts w:ascii="Arial" w:hAnsi="Arial" w:eastAsia="Arial" w:cs="Arial"/>
          <w:spacing w:val="-67"/>
          <w:sz w:val="24"/>
          <w:szCs w:val="24"/>
        </w:rPr>
        <w:t xml:space="preserve"> </w:t>
      </w:r>
      <w:r>
        <w:rPr>
          <w:rFonts w:ascii="Arial" w:hAnsi="Arial" w:eastAsia="Arial" w:cs="Arial"/>
          <w:spacing w:val="1"/>
          <w:sz w:val="24"/>
          <w:szCs w:val="24"/>
          <w:u w:val="single" w:color="auto"/>
        </w:rPr>
        <w:t xml:space="preserve">                </w:t>
      </w:r>
      <w:r>
        <w:rPr>
          <w:rFonts w:ascii="Arial" w:hAnsi="Arial" w:eastAsia="Arial" w:cs="Arial"/>
          <w:spacing w:val="-39"/>
          <w:sz w:val="24"/>
          <w:szCs w:val="24"/>
        </w:rPr>
        <w:t xml:space="preserve"> </w:t>
      </w:r>
      <w:r>
        <w:rPr>
          <w:spacing w:val="-1"/>
          <w:sz w:val="24"/>
          <w:szCs w:val="24"/>
        </w:rPr>
        <w:t>元</w:t>
      </w:r>
      <w:r>
        <w:rPr>
          <w:spacing w:val="10"/>
          <w:sz w:val="24"/>
          <w:szCs w:val="24"/>
        </w:rPr>
        <w:t>）；</w:t>
      </w:r>
      <w:r>
        <w:rPr>
          <w:spacing w:val="-1"/>
          <w:sz w:val="24"/>
          <w:szCs w:val="24"/>
        </w:rPr>
        <w:t>适用税率：</w:t>
      </w:r>
      <w:r>
        <w:rPr>
          <w:spacing w:val="-1"/>
          <w:sz w:val="24"/>
          <w:szCs w:val="24"/>
          <w:u w:val="single" w:color="auto"/>
        </w:rPr>
        <w:t xml:space="preserve">    </w:t>
      </w:r>
      <w:r>
        <w:rPr>
          <w:spacing w:val="-118"/>
          <w:sz w:val="24"/>
          <w:szCs w:val="24"/>
        </w:rPr>
        <w:t xml:space="preserve"> </w:t>
      </w:r>
      <w:r>
        <w:rPr>
          <w:spacing w:val="-1"/>
          <w:sz w:val="24"/>
          <w:szCs w:val="24"/>
        </w:rPr>
        <w:t>%，税金为人</w:t>
      </w:r>
      <w:r>
        <w:rPr>
          <w:spacing w:val="-10"/>
          <w:sz w:val="24"/>
          <w:szCs w:val="24"/>
        </w:rPr>
        <w:t>民币（大写）</w:t>
      </w:r>
      <w:r>
        <w:rPr>
          <w:sz w:val="24"/>
          <w:szCs w:val="24"/>
          <w:u w:val="single" w:color="auto"/>
        </w:rPr>
        <w:t xml:space="preserve">           </w:t>
      </w:r>
      <w:r>
        <w:rPr>
          <w:spacing w:val="16"/>
          <w:sz w:val="24"/>
          <w:szCs w:val="24"/>
        </w:rPr>
        <w:t xml:space="preserve"> </w:t>
      </w:r>
      <w:r>
        <w:rPr>
          <w:spacing w:val="-10"/>
          <w:sz w:val="24"/>
          <w:szCs w:val="24"/>
        </w:rPr>
        <w:t>(</w:t>
      </w:r>
      <w:r>
        <w:rPr>
          <w:rFonts w:ascii="Arial" w:hAnsi="Arial" w:eastAsia="Arial" w:cs="Arial"/>
          <w:spacing w:val="-10"/>
          <w:sz w:val="24"/>
          <w:szCs w:val="24"/>
        </w:rPr>
        <w:t>¥</w:t>
      </w:r>
      <w:r>
        <w:rPr>
          <w:rFonts w:ascii="Arial" w:hAnsi="Arial" w:eastAsia="Arial" w:cs="Arial"/>
          <w:spacing w:val="3"/>
          <w:sz w:val="24"/>
          <w:szCs w:val="24"/>
          <w:u w:val="single" w:color="auto"/>
        </w:rPr>
        <w:t xml:space="preserve">                 </w:t>
      </w:r>
      <w:r>
        <w:rPr>
          <w:rFonts w:ascii="Arial" w:hAnsi="Arial" w:eastAsia="Arial" w:cs="Arial"/>
          <w:spacing w:val="-33"/>
          <w:sz w:val="24"/>
          <w:szCs w:val="24"/>
        </w:rPr>
        <w:t xml:space="preserve"> </w:t>
      </w:r>
      <w:r>
        <w:rPr>
          <w:spacing w:val="-10"/>
          <w:sz w:val="24"/>
          <w:szCs w:val="24"/>
        </w:rPr>
        <w:t>元</w:t>
      </w:r>
      <w:r>
        <w:rPr>
          <w:spacing w:val="3"/>
          <w:sz w:val="24"/>
          <w:szCs w:val="24"/>
        </w:rPr>
        <w:t>）；</w:t>
      </w:r>
    </w:p>
    <w:p w14:paraId="6BEC0E99">
      <w:pPr>
        <w:pStyle w:val="2"/>
        <w:spacing w:line="222" w:lineRule="auto"/>
        <w:ind w:left="605"/>
        <w:rPr>
          <w:sz w:val="24"/>
          <w:szCs w:val="24"/>
        </w:rPr>
      </w:pPr>
      <w:r>
        <w:rPr>
          <w:spacing w:val="-2"/>
          <w:sz w:val="24"/>
          <w:szCs w:val="24"/>
        </w:rPr>
        <w:t>（2） 设备购置费（含税</w:t>
      </w:r>
      <w:r>
        <w:rPr>
          <w:spacing w:val="1"/>
          <w:sz w:val="24"/>
          <w:szCs w:val="24"/>
        </w:rPr>
        <w:t>）：</w:t>
      </w:r>
    </w:p>
    <w:p w14:paraId="0B1C5F3E">
      <w:pPr>
        <w:pStyle w:val="2"/>
        <w:spacing w:before="179" w:line="360" w:lineRule="auto"/>
        <w:ind w:left="13" w:right="7" w:firstLine="590"/>
        <w:rPr>
          <w:sz w:val="24"/>
          <w:szCs w:val="24"/>
        </w:rPr>
      </w:pPr>
      <w:r>
        <w:rPr>
          <w:spacing w:val="-1"/>
          <w:sz w:val="24"/>
          <w:szCs w:val="24"/>
        </w:rPr>
        <w:t xml:space="preserve">人民币（大写） </w:t>
      </w:r>
      <w:r>
        <w:rPr>
          <w:spacing w:val="-1"/>
          <w:sz w:val="24"/>
          <w:szCs w:val="24"/>
          <w:u w:val="single" w:color="auto"/>
        </w:rPr>
        <w:t xml:space="preserve">            </w:t>
      </w:r>
      <w:r>
        <w:rPr>
          <w:spacing w:val="-1"/>
          <w:sz w:val="24"/>
          <w:szCs w:val="24"/>
        </w:rPr>
        <w:t xml:space="preserve"> (</w:t>
      </w:r>
      <w:r>
        <w:rPr>
          <w:rFonts w:ascii="Arial" w:hAnsi="Arial" w:eastAsia="Arial" w:cs="Arial"/>
          <w:spacing w:val="-1"/>
          <w:sz w:val="24"/>
          <w:szCs w:val="24"/>
        </w:rPr>
        <w:t>¥</w:t>
      </w:r>
      <w:r>
        <w:rPr>
          <w:rFonts w:ascii="Arial" w:hAnsi="Arial" w:eastAsia="Arial" w:cs="Arial"/>
          <w:spacing w:val="-1"/>
          <w:sz w:val="24"/>
          <w:szCs w:val="24"/>
          <w:u w:val="single" w:color="auto"/>
        </w:rPr>
        <w:t xml:space="preserve">               </w:t>
      </w:r>
      <w:r>
        <w:rPr>
          <w:rFonts w:ascii="Arial" w:hAnsi="Arial" w:eastAsia="Arial" w:cs="Arial"/>
          <w:spacing w:val="-47"/>
          <w:sz w:val="24"/>
          <w:szCs w:val="24"/>
        </w:rPr>
        <w:t xml:space="preserve"> </w:t>
      </w:r>
      <w:r>
        <w:rPr>
          <w:spacing w:val="-1"/>
          <w:sz w:val="24"/>
          <w:szCs w:val="24"/>
        </w:rPr>
        <w:t>元</w:t>
      </w:r>
      <w:r>
        <w:rPr>
          <w:spacing w:val="13"/>
          <w:sz w:val="24"/>
          <w:szCs w:val="24"/>
        </w:rPr>
        <w:t>）；</w:t>
      </w:r>
      <w:r>
        <w:rPr>
          <w:spacing w:val="-1"/>
          <w:sz w:val="24"/>
          <w:szCs w:val="24"/>
        </w:rPr>
        <w:t>适用税率：</w:t>
      </w:r>
      <w:r>
        <w:rPr>
          <w:spacing w:val="-1"/>
          <w:sz w:val="24"/>
          <w:szCs w:val="24"/>
          <w:u w:val="single" w:color="auto"/>
        </w:rPr>
        <w:t xml:space="preserve">   </w:t>
      </w:r>
      <w:r>
        <w:rPr>
          <w:spacing w:val="-117"/>
          <w:sz w:val="24"/>
          <w:szCs w:val="24"/>
        </w:rPr>
        <w:t xml:space="preserve"> </w:t>
      </w:r>
      <w:r>
        <w:rPr>
          <w:spacing w:val="-1"/>
          <w:sz w:val="24"/>
          <w:szCs w:val="24"/>
        </w:rPr>
        <w:t>%，税金为人民</w:t>
      </w:r>
      <w:r>
        <w:rPr>
          <w:spacing w:val="-9"/>
          <w:sz w:val="24"/>
          <w:szCs w:val="24"/>
        </w:rPr>
        <w:t>币（大写）</w:t>
      </w:r>
      <w:r>
        <w:rPr>
          <w:sz w:val="24"/>
          <w:szCs w:val="24"/>
          <w:u w:val="single" w:color="auto"/>
        </w:rPr>
        <w:t xml:space="preserve">          </w:t>
      </w:r>
      <w:r>
        <w:rPr>
          <w:spacing w:val="16"/>
          <w:sz w:val="24"/>
          <w:szCs w:val="24"/>
        </w:rPr>
        <w:t xml:space="preserve"> </w:t>
      </w:r>
      <w:r>
        <w:rPr>
          <w:spacing w:val="-9"/>
          <w:sz w:val="24"/>
          <w:szCs w:val="24"/>
        </w:rPr>
        <w:t>(</w:t>
      </w:r>
      <w:r>
        <w:rPr>
          <w:rFonts w:ascii="Arial" w:hAnsi="Arial" w:eastAsia="Arial" w:cs="Arial"/>
          <w:spacing w:val="-9"/>
          <w:sz w:val="24"/>
          <w:szCs w:val="24"/>
        </w:rPr>
        <w:t>¥</w:t>
      </w:r>
      <w:r>
        <w:rPr>
          <w:rFonts w:ascii="Arial" w:hAnsi="Arial" w:eastAsia="Arial" w:cs="Arial"/>
          <w:spacing w:val="1"/>
          <w:sz w:val="24"/>
          <w:szCs w:val="24"/>
          <w:u w:val="single" w:color="auto"/>
        </w:rPr>
        <w:t xml:space="preserve">              </w:t>
      </w:r>
      <w:r>
        <w:rPr>
          <w:rFonts w:ascii="Arial" w:hAnsi="Arial" w:eastAsia="Arial" w:cs="Arial"/>
          <w:spacing w:val="-36"/>
          <w:sz w:val="24"/>
          <w:szCs w:val="24"/>
        </w:rPr>
        <w:t xml:space="preserve"> </w:t>
      </w:r>
      <w:r>
        <w:rPr>
          <w:spacing w:val="-9"/>
          <w:sz w:val="24"/>
          <w:szCs w:val="24"/>
        </w:rPr>
        <w:t>元</w:t>
      </w:r>
      <w:r>
        <w:rPr>
          <w:spacing w:val="3"/>
          <w:sz w:val="24"/>
          <w:szCs w:val="24"/>
        </w:rPr>
        <w:t>）；</w:t>
      </w:r>
    </w:p>
    <w:p w14:paraId="7FF1520A">
      <w:pPr>
        <w:pStyle w:val="2"/>
        <w:spacing w:line="222" w:lineRule="auto"/>
        <w:ind w:left="605"/>
        <w:rPr>
          <w:sz w:val="24"/>
          <w:szCs w:val="24"/>
        </w:rPr>
      </w:pPr>
      <w:r>
        <w:rPr>
          <w:spacing w:val="-2"/>
          <w:sz w:val="24"/>
          <w:szCs w:val="24"/>
        </w:rPr>
        <w:t>（3） 建筑安装工程费（含税</w:t>
      </w:r>
      <w:r>
        <w:rPr>
          <w:spacing w:val="3"/>
          <w:sz w:val="24"/>
          <w:szCs w:val="24"/>
        </w:rPr>
        <w:t>）：</w:t>
      </w:r>
    </w:p>
    <w:p w14:paraId="58010F6C">
      <w:pPr>
        <w:pStyle w:val="2"/>
        <w:spacing w:before="179" w:line="360" w:lineRule="auto"/>
        <w:ind w:left="13" w:right="7" w:firstLine="590"/>
        <w:rPr>
          <w:sz w:val="24"/>
          <w:szCs w:val="24"/>
        </w:rPr>
      </w:pPr>
      <w:r>
        <w:rPr>
          <w:spacing w:val="-1"/>
          <w:sz w:val="24"/>
          <w:szCs w:val="24"/>
        </w:rPr>
        <w:t>人民币（大写）</w:t>
      </w:r>
      <w:r>
        <w:rPr>
          <w:spacing w:val="-1"/>
          <w:sz w:val="24"/>
          <w:szCs w:val="24"/>
          <w:u w:val="single" w:color="auto"/>
        </w:rPr>
        <w:t xml:space="preserve">             </w:t>
      </w:r>
      <w:r>
        <w:rPr>
          <w:spacing w:val="-1"/>
          <w:sz w:val="24"/>
          <w:szCs w:val="24"/>
        </w:rPr>
        <w:t xml:space="preserve"> (</w:t>
      </w:r>
      <w:r>
        <w:rPr>
          <w:rFonts w:ascii="Arial" w:hAnsi="Arial" w:eastAsia="Arial" w:cs="Arial"/>
          <w:spacing w:val="-1"/>
          <w:sz w:val="24"/>
          <w:szCs w:val="24"/>
        </w:rPr>
        <w:t>¥</w:t>
      </w:r>
      <w:r>
        <w:rPr>
          <w:rFonts w:ascii="Arial" w:hAnsi="Arial" w:eastAsia="Arial" w:cs="Arial"/>
          <w:spacing w:val="-1"/>
          <w:sz w:val="24"/>
          <w:szCs w:val="24"/>
          <w:u w:val="single" w:color="auto"/>
        </w:rPr>
        <w:t xml:space="preserve">               </w:t>
      </w:r>
      <w:r>
        <w:rPr>
          <w:rFonts w:ascii="Arial" w:hAnsi="Arial" w:eastAsia="Arial" w:cs="Arial"/>
          <w:spacing w:val="-47"/>
          <w:sz w:val="24"/>
          <w:szCs w:val="24"/>
        </w:rPr>
        <w:t xml:space="preserve"> </w:t>
      </w:r>
      <w:r>
        <w:rPr>
          <w:spacing w:val="-1"/>
          <w:sz w:val="24"/>
          <w:szCs w:val="24"/>
        </w:rPr>
        <w:t>元</w:t>
      </w:r>
      <w:r>
        <w:rPr>
          <w:spacing w:val="13"/>
          <w:sz w:val="24"/>
          <w:szCs w:val="24"/>
        </w:rPr>
        <w:t>）；</w:t>
      </w:r>
      <w:r>
        <w:rPr>
          <w:spacing w:val="-1"/>
          <w:sz w:val="24"/>
          <w:szCs w:val="24"/>
        </w:rPr>
        <w:t>适用税率：</w:t>
      </w:r>
      <w:r>
        <w:rPr>
          <w:spacing w:val="-1"/>
          <w:sz w:val="24"/>
          <w:szCs w:val="24"/>
          <w:u w:val="single" w:color="auto"/>
        </w:rPr>
        <w:t xml:space="preserve">   </w:t>
      </w:r>
      <w:r>
        <w:rPr>
          <w:spacing w:val="-117"/>
          <w:sz w:val="24"/>
          <w:szCs w:val="24"/>
        </w:rPr>
        <w:t xml:space="preserve"> </w:t>
      </w:r>
      <w:r>
        <w:rPr>
          <w:spacing w:val="-1"/>
          <w:sz w:val="24"/>
          <w:szCs w:val="24"/>
        </w:rPr>
        <w:t>%，税金为人民</w:t>
      </w:r>
      <w:r>
        <w:rPr>
          <w:spacing w:val="-9"/>
          <w:sz w:val="24"/>
          <w:szCs w:val="24"/>
        </w:rPr>
        <w:t>币（大写）</w:t>
      </w:r>
      <w:r>
        <w:rPr>
          <w:sz w:val="24"/>
          <w:szCs w:val="24"/>
          <w:u w:val="single" w:color="auto"/>
        </w:rPr>
        <w:t xml:space="preserve">          </w:t>
      </w:r>
      <w:r>
        <w:rPr>
          <w:spacing w:val="16"/>
          <w:sz w:val="24"/>
          <w:szCs w:val="24"/>
        </w:rPr>
        <w:t xml:space="preserve"> </w:t>
      </w:r>
      <w:r>
        <w:rPr>
          <w:spacing w:val="-9"/>
          <w:sz w:val="24"/>
          <w:szCs w:val="24"/>
        </w:rPr>
        <w:t>(</w:t>
      </w:r>
      <w:r>
        <w:rPr>
          <w:rFonts w:ascii="Arial" w:hAnsi="Arial" w:eastAsia="Arial" w:cs="Arial"/>
          <w:spacing w:val="-9"/>
          <w:sz w:val="24"/>
          <w:szCs w:val="24"/>
        </w:rPr>
        <w:t>¥</w:t>
      </w:r>
      <w:r>
        <w:rPr>
          <w:rFonts w:ascii="Arial" w:hAnsi="Arial" w:eastAsia="Arial" w:cs="Arial"/>
          <w:spacing w:val="1"/>
          <w:sz w:val="24"/>
          <w:szCs w:val="24"/>
          <w:u w:val="single" w:color="auto"/>
        </w:rPr>
        <w:t xml:space="preserve">              </w:t>
      </w:r>
      <w:r>
        <w:rPr>
          <w:rFonts w:ascii="Arial" w:hAnsi="Arial" w:eastAsia="Arial" w:cs="Arial"/>
          <w:spacing w:val="-36"/>
          <w:sz w:val="24"/>
          <w:szCs w:val="24"/>
        </w:rPr>
        <w:t xml:space="preserve"> </w:t>
      </w:r>
      <w:r>
        <w:rPr>
          <w:spacing w:val="-9"/>
          <w:sz w:val="24"/>
          <w:szCs w:val="24"/>
        </w:rPr>
        <w:t>元</w:t>
      </w:r>
      <w:r>
        <w:rPr>
          <w:spacing w:val="3"/>
          <w:sz w:val="24"/>
          <w:szCs w:val="24"/>
        </w:rPr>
        <w:t>）；</w:t>
      </w:r>
    </w:p>
    <w:p w14:paraId="6CB42D90">
      <w:pPr>
        <w:pStyle w:val="2"/>
        <w:spacing w:line="220" w:lineRule="auto"/>
        <w:ind w:left="605"/>
        <w:rPr>
          <w:sz w:val="24"/>
          <w:szCs w:val="24"/>
        </w:rPr>
      </w:pPr>
      <w:r>
        <w:rPr>
          <w:spacing w:val="-5"/>
          <w:sz w:val="24"/>
          <w:szCs w:val="24"/>
        </w:rPr>
        <w:t>（4）</w:t>
      </w:r>
      <w:r>
        <w:rPr>
          <w:spacing w:val="23"/>
          <w:sz w:val="24"/>
          <w:szCs w:val="24"/>
        </w:rPr>
        <w:t xml:space="preserve"> </w:t>
      </w:r>
      <w:r>
        <w:rPr>
          <w:spacing w:val="-5"/>
          <w:sz w:val="24"/>
          <w:szCs w:val="24"/>
        </w:rPr>
        <w:t>暂估价（含税</w:t>
      </w:r>
      <w:r>
        <w:rPr>
          <w:sz w:val="24"/>
          <w:szCs w:val="24"/>
        </w:rPr>
        <w:t>）：</w:t>
      </w:r>
    </w:p>
    <w:p w14:paraId="1E66A2A1">
      <w:pPr>
        <w:pStyle w:val="2"/>
        <w:spacing w:before="182" w:line="222" w:lineRule="auto"/>
        <w:ind w:left="603"/>
        <w:rPr>
          <w:sz w:val="24"/>
          <w:szCs w:val="24"/>
        </w:rPr>
      </w:pPr>
      <w:r>
        <w:rPr>
          <w:spacing w:val="-2"/>
          <w:sz w:val="24"/>
          <w:szCs w:val="24"/>
        </w:rPr>
        <w:t>人民币（大写）</w:t>
      </w:r>
      <w:r>
        <w:rPr>
          <w:sz w:val="24"/>
          <w:szCs w:val="24"/>
          <w:u w:val="single" w:color="auto"/>
        </w:rPr>
        <w:t xml:space="preserve">                 </w:t>
      </w:r>
      <w:r>
        <w:rPr>
          <w:spacing w:val="-2"/>
          <w:sz w:val="24"/>
          <w:szCs w:val="24"/>
        </w:rPr>
        <w:t xml:space="preserve"> (</w:t>
      </w:r>
      <w:r>
        <w:rPr>
          <w:rFonts w:ascii="Arial" w:hAnsi="Arial" w:eastAsia="Arial" w:cs="Arial"/>
          <w:spacing w:val="-2"/>
          <w:sz w:val="24"/>
          <w:szCs w:val="24"/>
        </w:rPr>
        <w:t>¥</w:t>
      </w:r>
      <w:r>
        <w:rPr>
          <w:rFonts w:ascii="Arial" w:hAnsi="Arial" w:eastAsia="Arial" w:cs="Arial"/>
          <w:spacing w:val="-2"/>
          <w:sz w:val="24"/>
          <w:szCs w:val="24"/>
          <w:u w:val="single" w:color="auto"/>
        </w:rPr>
        <w:t xml:space="preserve">                      </w:t>
      </w:r>
      <w:r>
        <w:rPr>
          <w:rFonts w:ascii="Arial" w:hAnsi="Arial" w:eastAsia="Arial" w:cs="Arial"/>
          <w:spacing w:val="-46"/>
          <w:sz w:val="24"/>
          <w:szCs w:val="24"/>
        </w:rPr>
        <w:t xml:space="preserve"> </w:t>
      </w:r>
      <w:r>
        <w:rPr>
          <w:spacing w:val="-2"/>
          <w:sz w:val="24"/>
          <w:szCs w:val="24"/>
        </w:rPr>
        <w:t>元）。</w:t>
      </w:r>
    </w:p>
    <w:p w14:paraId="28C7252B">
      <w:pPr>
        <w:pStyle w:val="2"/>
        <w:spacing w:before="180" w:line="222" w:lineRule="auto"/>
        <w:ind w:left="605"/>
        <w:rPr>
          <w:sz w:val="24"/>
          <w:szCs w:val="24"/>
        </w:rPr>
      </w:pPr>
      <w:r>
        <w:rPr>
          <w:spacing w:val="-5"/>
          <w:sz w:val="24"/>
          <w:szCs w:val="24"/>
        </w:rPr>
        <w:t>（5）</w:t>
      </w:r>
      <w:r>
        <w:rPr>
          <w:spacing w:val="22"/>
          <w:sz w:val="24"/>
          <w:szCs w:val="24"/>
        </w:rPr>
        <w:t xml:space="preserve"> </w:t>
      </w:r>
      <w:r>
        <w:rPr>
          <w:spacing w:val="-5"/>
          <w:sz w:val="24"/>
          <w:szCs w:val="24"/>
        </w:rPr>
        <w:t>暂列金额（含税</w:t>
      </w:r>
      <w:r>
        <w:rPr>
          <w:spacing w:val="3"/>
          <w:sz w:val="24"/>
          <w:szCs w:val="24"/>
        </w:rPr>
        <w:t>）：</w:t>
      </w:r>
    </w:p>
    <w:p w14:paraId="1151E8E7">
      <w:pPr>
        <w:pStyle w:val="2"/>
        <w:spacing w:before="179" w:line="222" w:lineRule="auto"/>
        <w:ind w:left="603"/>
        <w:rPr>
          <w:sz w:val="24"/>
          <w:szCs w:val="24"/>
        </w:rPr>
      </w:pPr>
      <w:r>
        <w:rPr>
          <w:spacing w:val="-2"/>
          <w:sz w:val="24"/>
          <w:szCs w:val="24"/>
        </w:rPr>
        <w:t>人民币（大写）</w:t>
      </w:r>
      <w:r>
        <w:rPr>
          <w:sz w:val="24"/>
          <w:szCs w:val="24"/>
          <w:u w:val="single" w:color="auto"/>
        </w:rPr>
        <w:t xml:space="preserve">                 </w:t>
      </w:r>
      <w:r>
        <w:rPr>
          <w:spacing w:val="-2"/>
          <w:sz w:val="24"/>
          <w:szCs w:val="24"/>
        </w:rPr>
        <w:t xml:space="preserve"> (</w:t>
      </w:r>
      <w:r>
        <w:rPr>
          <w:rFonts w:ascii="Arial" w:hAnsi="Arial" w:eastAsia="Arial" w:cs="Arial"/>
          <w:spacing w:val="-2"/>
          <w:sz w:val="24"/>
          <w:szCs w:val="24"/>
        </w:rPr>
        <w:t>¥</w:t>
      </w:r>
      <w:r>
        <w:rPr>
          <w:rFonts w:ascii="Arial" w:hAnsi="Arial" w:eastAsia="Arial" w:cs="Arial"/>
          <w:spacing w:val="-2"/>
          <w:sz w:val="24"/>
          <w:szCs w:val="24"/>
          <w:u w:val="single" w:color="auto"/>
        </w:rPr>
        <w:t xml:space="preserve">                      </w:t>
      </w:r>
      <w:r>
        <w:rPr>
          <w:rFonts w:ascii="Arial" w:hAnsi="Arial" w:eastAsia="Arial" w:cs="Arial"/>
          <w:spacing w:val="-46"/>
          <w:sz w:val="24"/>
          <w:szCs w:val="24"/>
        </w:rPr>
        <w:t xml:space="preserve"> </w:t>
      </w:r>
      <w:r>
        <w:rPr>
          <w:spacing w:val="-2"/>
          <w:sz w:val="24"/>
          <w:szCs w:val="24"/>
        </w:rPr>
        <w:t>元）。</w:t>
      </w:r>
    </w:p>
    <w:p w14:paraId="033C53AE">
      <w:pPr>
        <w:pStyle w:val="2"/>
        <w:spacing w:before="179" w:line="222" w:lineRule="auto"/>
        <w:ind w:left="605"/>
        <w:rPr>
          <w:sz w:val="24"/>
          <w:szCs w:val="24"/>
        </w:rPr>
      </w:pPr>
      <w:r>
        <w:rPr>
          <w:spacing w:val="-2"/>
          <w:sz w:val="24"/>
          <w:szCs w:val="24"/>
        </w:rPr>
        <w:t>（6） 双方约定的其他费用（含税</w:t>
      </w:r>
      <w:r>
        <w:rPr>
          <w:spacing w:val="5"/>
          <w:sz w:val="24"/>
          <w:szCs w:val="24"/>
        </w:rPr>
        <w:t>）：</w:t>
      </w:r>
    </w:p>
    <w:p w14:paraId="5F9175A2">
      <w:pPr>
        <w:pStyle w:val="2"/>
        <w:spacing w:before="180" w:line="360" w:lineRule="auto"/>
        <w:ind w:firstLine="603"/>
        <w:rPr>
          <w:sz w:val="24"/>
          <w:szCs w:val="24"/>
        </w:rPr>
      </w:pPr>
      <w:r>
        <w:rPr>
          <w:spacing w:val="-7"/>
          <w:sz w:val="24"/>
          <w:szCs w:val="24"/>
        </w:rPr>
        <w:t>人民币（大写）</w:t>
      </w:r>
      <w:r>
        <w:rPr>
          <w:sz w:val="24"/>
          <w:szCs w:val="24"/>
          <w:u w:val="single" w:color="auto"/>
        </w:rPr>
        <w:t xml:space="preserve">                </w:t>
      </w:r>
      <w:r>
        <w:rPr>
          <w:spacing w:val="-7"/>
          <w:sz w:val="24"/>
          <w:szCs w:val="24"/>
        </w:rPr>
        <w:t xml:space="preserve"> (</w:t>
      </w:r>
      <w:r>
        <w:rPr>
          <w:rFonts w:ascii="Arial" w:hAnsi="Arial" w:eastAsia="Arial" w:cs="Arial"/>
          <w:spacing w:val="-7"/>
          <w:sz w:val="24"/>
          <w:szCs w:val="24"/>
        </w:rPr>
        <w:t>¥</w:t>
      </w:r>
      <w:r>
        <w:rPr>
          <w:rFonts w:ascii="Arial" w:hAnsi="Arial" w:eastAsia="Arial" w:cs="Arial"/>
          <w:spacing w:val="3"/>
          <w:sz w:val="24"/>
          <w:szCs w:val="24"/>
          <w:u w:val="single" w:color="auto"/>
        </w:rPr>
        <w:t xml:space="preserve">                 </w:t>
      </w:r>
      <w:r>
        <w:rPr>
          <w:rFonts w:ascii="Arial" w:hAnsi="Arial" w:eastAsia="Arial" w:cs="Arial"/>
          <w:spacing w:val="-33"/>
          <w:sz w:val="24"/>
          <w:szCs w:val="24"/>
        </w:rPr>
        <w:t xml:space="preserve"> </w:t>
      </w:r>
      <w:r>
        <w:rPr>
          <w:spacing w:val="-7"/>
          <w:sz w:val="24"/>
          <w:szCs w:val="24"/>
        </w:rPr>
        <w:t>元</w:t>
      </w:r>
      <w:r>
        <w:rPr>
          <w:spacing w:val="14"/>
          <w:sz w:val="24"/>
          <w:szCs w:val="24"/>
        </w:rPr>
        <w:t>）；</w:t>
      </w:r>
      <w:r>
        <w:rPr>
          <w:spacing w:val="-7"/>
          <w:sz w:val="24"/>
          <w:szCs w:val="24"/>
        </w:rPr>
        <w:t>适用税率：</w:t>
      </w:r>
      <w:r>
        <w:rPr>
          <w:sz w:val="24"/>
          <w:szCs w:val="24"/>
          <w:u w:val="single" w:color="auto"/>
        </w:rPr>
        <w:t xml:space="preserve">         </w:t>
      </w:r>
      <w:r>
        <w:rPr>
          <w:spacing w:val="-118"/>
          <w:sz w:val="24"/>
          <w:szCs w:val="24"/>
        </w:rPr>
        <w:t xml:space="preserve"> </w:t>
      </w:r>
      <w:r>
        <w:rPr>
          <w:spacing w:val="-7"/>
          <w:sz w:val="24"/>
          <w:szCs w:val="24"/>
        </w:rPr>
        <w:t>%，</w:t>
      </w:r>
      <w:r>
        <w:rPr>
          <w:spacing w:val="-1"/>
          <w:sz w:val="24"/>
          <w:szCs w:val="24"/>
        </w:rPr>
        <w:t>税金为人民币（大写）</w:t>
      </w:r>
      <w:r>
        <w:rPr>
          <w:spacing w:val="-1"/>
          <w:sz w:val="24"/>
          <w:szCs w:val="24"/>
          <w:u w:val="single" w:color="auto"/>
        </w:rPr>
        <w:t xml:space="preserve">                 </w:t>
      </w:r>
      <w:r>
        <w:rPr>
          <w:spacing w:val="-1"/>
          <w:sz w:val="24"/>
          <w:szCs w:val="24"/>
        </w:rPr>
        <w:t xml:space="preserve"> (</w:t>
      </w:r>
      <w:r>
        <w:rPr>
          <w:rFonts w:ascii="Arial" w:hAnsi="Arial" w:eastAsia="Arial" w:cs="Arial"/>
          <w:spacing w:val="-1"/>
          <w:sz w:val="24"/>
          <w:szCs w:val="24"/>
        </w:rPr>
        <w:t>¥</w:t>
      </w:r>
      <w:r>
        <w:rPr>
          <w:rFonts w:ascii="Arial" w:hAnsi="Arial" w:eastAsia="Arial" w:cs="Arial"/>
          <w:spacing w:val="-1"/>
          <w:sz w:val="24"/>
          <w:szCs w:val="24"/>
          <w:u w:val="single" w:color="auto"/>
        </w:rPr>
        <w:t xml:space="preserve">              </w:t>
      </w:r>
      <w:r>
        <w:rPr>
          <w:rFonts w:ascii="Arial" w:hAnsi="Arial" w:eastAsia="Arial" w:cs="Arial"/>
          <w:spacing w:val="-2"/>
          <w:sz w:val="24"/>
          <w:szCs w:val="24"/>
          <w:u w:val="single" w:color="auto"/>
        </w:rPr>
        <w:t xml:space="preserve">        </w:t>
      </w:r>
      <w:r>
        <w:rPr>
          <w:rFonts w:ascii="Arial" w:hAnsi="Arial" w:eastAsia="Arial" w:cs="Arial"/>
          <w:spacing w:val="-46"/>
          <w:sz w:val="24"/>
          <w:szCs w:val="24"/>
        </w:rPr>
        <w:t xml:space="preserve"> </w:t>
      </w:r>
      <w:r>
        <w:rPr>
          <w:spacing w:val="-2"/>
          <w:sz w:val="24"/>
          <w:szCs w:val="24"/>
        </w:rPr>
        <w:t>元）。</w:t>
      </w:r>
    </w:p>
    <w:p w14:paraId="12FA5213">
      <w:pPr>
        <w:pStyle w:val="2"/>
        <w:spacing w:line="223" w:lineRule="auto"/>
        <w:ind w:left="595"/>
        <w:rPr>
          <w:sz w:val="24"/>
          <w:szCs w:val="24"/>
        </w:rPr>
      </w:pPr>
      <w:r>
        <w:rPr>
          <w:spacing w:val="-4"/>
          <w:sz w:val="24"/>
          <w:szCs w:val="24"/>
        </w:rPr>
        <w:t>2.</w:t>
      </w:r>
      <w:r>
        <w:rPr>
          <w:spacing w:val="19"/>
          <w:sz w:val="24"/>
          <w:szCs w:val="24"/>
        </w:rPr>
        <w:t xml:space="preserve"> </w:t>
      </w:r>
      <w:r>
        <w:rPr>
          <w:spacing w:val="-4"/>
          <w:sz w:val="24"/>
          <w:szCs w:val="24"/>
        </w:rPr>
        <w:t>付款方式：</w:t>
      </w:r>
      <w:r>
        <w:rPr>
          <w:sz w:val="24"/>
          <w:szCs w:val="24"/>
          <w:u w:val="single" w:color="auto"/>
        </w:rPr>
        <w:t xml:space="preserve">                              </w:t>
      </w:r>
      <w:r>
        <w:rPr>
          <w:spacing w:val="-4"/>
          <w:sz w:val="24"/>
          <w:szCs w:val="24"/>
        </w:rPr>
        <w:t>。</w:t>
      </w:r>
    </w:p>
    <w:p w14:paraId="554C63B9">
      <w:pPr>
        <w:spacing w:line="357" w:lineRule="auto"/>
        <w:rPr>
          <w:rFonts w:ascii="Arial"/>
          <w:sz w:val="21"/>
        </w:rPr>
      </w:pPr>
    </w:p>
    <w:p w14:paraId="04F95E81">
      <w:pPr>
        <w:pStyle w:val="2"/>
        <w:spacing w:before="78" w:line="223" w:lineRule="auto"/>
        <w:ind w:left="3"/>
        <w:rPr>
          <w:sz w:val="24"/>
          <w:szCs w:val="24"/>
        </w:rPr>
      </w:pPr>
      <w:r>
        <w:rPr>
          <w:spacing w:val="-2"/>
          <w:sz w:val="24"/>
          <w:szCs w:val="24"/>
        </w:rPr>
        <w:t>五、工程总承包项目经理</w:t>
      </w:r>
    </w:p>
    <w:p w14:paraId="0FE5C250">
      <w:pPr>
        <w:spacing w:line="359" w:lineRule="auto"/>
        <w:rPr>
          <w:rFonts w:ascii="Arial"/>
          <w:sz w:val="21"/>
        </w:rPr>
      </w:pPr>
    </w:p>
    <w:p w14:paraId="32D41DAB">
      <w:pPr>
        <w:pStyle w:val="2"/>
        <w:spacing w:before="78" w:line="223" w:lineRule="auto"/>
        <w:ind w:left="605"/>
        <w:rPr>
          <w:sz w:val="24"/>
          <w:szCs w:val="24"/>
        </w:rPr>
      </w:pPr>
      <w:r>
        <w:rPr>
          <w:spacing w:val="-1"/>
          <w:sz w:val="24"/>
          <w:szCs w:val="24"/>
        </w:rPr>
        <w:t>工程总承包项目经理：</w:t>
      </w:r>
      <w:r>
        <w:rPr>
          <w:spacing w:val="-1"/>
          <w:sz w:val="24"/>
          <w:szCs w:val="24"/>
          <w:u w:val="single" w:color="auto"/>
        </w:rPr>
        <w:t xml:space="preserve">                              </w:t>
      </w:r>
      <w:r>
        <w:rPr>
          <w:spacing w:val="-1"/>
          <w:sz w:val="24"/>
          <w:szCs w:val="24"/>
        </w:rPr>
        <w:t>。</w:t>
      </w:r>
    </w:p>
    <w:p w14:paraId="3EB1C3E3">
      <w:pPr>
        <w:spacing w:line="357" w:lineRule="auto"/>
        <w:rPr>
          <w:rFonts w:ascii="Arial"/>
          <w:sz w:val="21"/>
        </w:rPr>
      </w:pPr>
    </w:p>
    <w:p w14:paraId="260D9FA8">
      <w:pPr>
        <w:pStyle w:val="2"/>
        <w:spacing w:before="79" w:line="222" w:lineRule="auto"/>
        <w:ind w:left="1"/>
        <w:rPr>
          <w:sz w:val="24"/>
          <w:szCs w:val="24"/>
        </w:rPr>
      </w:pPr>
      <w:r>
        <w:rPr>
          <w:spacing w:val="-3"/>
          <w:sz w:val="24"/>
          <w:szCs w:val="24"/>
        </w:rPr>
        <w:t>六、合同文件构成</w:t>
      </w:r>
    </w:p>
    <w:p w14:paraId="1B784787">
      <w:pPr>
        <w:spacing w:line="358" w:lineRule="auto"/>
        <w:rPr>
          <w:rFonts w:ascii="Arial"/>
          <w:sz w:val="21"/>
        </w:rPr>
      </w:pPr>
    </w:p>
    <w:p w14:paraId="4EE555EB">
      <w:pPr>
        <w:pStyle w:val="2"/>
        <w:spacing w:before="78" w:line="222" w:lineRule="auto"/>
        <w:ind w:left="600"/>
        <w:rPr>
          <w:sz w:val="24"/>
          <w:szCs w:val="24"/>
        </w:rPr>
      </w:pPr>
      <w:r>
        <w:rPr>
          <w:spacing w:val="-1"/>
          <w:sz w:val="24"/>
          <w:szCs w:val="24"/>
        </w:rPr>
        <w:t>本协议书与下列文件一起构成合同文件：</w:t>
      </w:r>
    </w:p>
    <w:p w14:paraId="43C3AE0F">
      <w:pPr>
        <w:pStyle w:val="2"/>
        <w:spacing w:before="179" w:line="222" w:lineRule="auto"/>
        <w:ind w:left="605"/>
        <w:rPr>
          <w:sz w:val="24"/>
          <w:szCs w:val="24"/>
        </w:rPr>
      </w:pPr>
      <w:r>
        <w:rPr>
          <w:spacing w:val="-6"/>
          <w:sz w:val="24"/>
          <w:szCs w:val="24"/>
        </w:rPr>
        <w:t>（1）</w:t>
      </w:r>
      <w:r>
        <w:rPr>
          <w:spacing w:val="48"/>
          <w:sz w:val="24"/>
          <w:szCs w:val="24"/>
        </w:rPr>
        <w:t xml:space="preserve"> </w:t>
      </w:r>
      <w:r>
        <w:rPr>
          <w:spacing w:val="-6"/>
          <w:sz w:val="24"/>
          <w:szCs w:val="24"/>
        </w:rPr>
        <w:t>中标通知书（如果有</w:t>
      </w:r>
      <w:r>
        <w:rPr>
          <w:spacing w:val="1"/>
          <w:sz w:val="24"/>
          <w:szCs w:val="24"/>
        </w:rPr>
        <w:t>）；</w:t>
      </w:r>
    </w:p>
    <w:p w14:paraId="38D9E7E8">
      <w:pPr>
        <w:pStyle w:val="2"/>
        <w:spacing w:before="180" w:line="222" w:lineRule="auto"/>
        <w:ind w:left="605"/>
        <w:rPr>
          <w:sz w:val="24"/>
          <w:szCs w:val="24"/>
        </w:rPr>
      </w:pPr>
      <w:r>
        <w:rPr>
          <w:spacing w:val="-2"/>
          <w:sz w:val="24"/>
          <w:szCs w:val="24"/>
        </w:rPr>
        <w:t>（2） 投标函及投标函附录（如果有</w:t>
      </w:r>
      <w:r>
        <w:rPr>
          <w:spacing w:val="6"/>
          <w:sz w:val="24"/>
          <w:szCs w:val="24"/>
        </w:rPr>
        <w:t>）；</w:t>
      </w:r>
    </w:p>
    <w:p w14:paraId="7F5B9AAB">
      <w:pPr>
        <w:pStyle w:val="2"/>
        <w:spacing w:before="179" w:line="222" w:lineRule="auto"/>
        <w:ind w:left="605"/>
        <w:rPr>
          <w:sz w:val="24"/>
          <w:szCs w:val="24"/>
        </w:rPr>
      </w:pPr>
      <w:r>
        <w:rPr>
          <w:spacing w:val="-1"/>
          <w:sz w:val="24"/>
          <w:szCs w:val="24"/>
        </w:rPr>
        <w:t>（3） 专用合同条件及《发包人要求》等附件；</w:t>
      </w:r>
    </w:p>
    <w:p w14:paraId="3292C1CB">
      <w:pPr>
        <w:pStyle w:val="2"/>
        <w:spacing w:before="180" w:line="222" w:lineRule="auto"/>
        <w:ind w:left="605"/>
        <w:rPr>
          <w:sz w:val="24"/>
          <w:szCs w:val="24"/>
        </w:rPr>
      </w:pPr>
      <w:r>
        <w:rPr>
          <w:spacing w:val="-5"/>
          <w:sz w:val="24"/>
          <w:szCs w:val="24"/>
        </w:rPr>
        <w:t>（4）</w:t>
      </w:r>
      <w:r>
        <w:rPr>
          <w:spacing w:val="28"/>
          <w:sz w:val="24"/>
          <w:szCs w:val="24"/>
        </w:rPr>
        <w:t xml:space="preserve"> </w:t>
      </w:r>
      <w:r>
        <w:rPr>
          <w:spacing w:val="-5"/>
          <w:sz w:val="24"/>
          <w:szCs w:val="24"/>
        </w:rPr>
        <w:t>通用合同条件；</w:t>
      </w:r>
    </w:p>
    <w:p w14:paraId="67EB593B">
      <w:pPr>
        <w:pStyle w:val="2"/>
        <w:spacing w:before="179" w:line="222" w:lineRule="auto"/>
        <w:ind w:left="605"/>
        <w:rPr>
          <w:sz w:val="24"/>
          <w:szCs w:val="24"/>
        </w:rPr>
      </w:pPr>
      <w:r>
        <w:rPr>
          <w:spacing w:val="-2"/>
          <w:sz w:val="24"/>
          <w:szCs w:val="24"/>
        </w:rPr>
        <w:t>（5） 承包人建议书；</w:t>
      </w:r>
    </w:p>
    <w:p w14:paraId="5A1A6E70">
      <w:pPr>
        <w:pStyle w:val="2"/>
        <w:spacing w:before="179" w:line="221" w:lineRule="auto"/>
        <w:ind w:left="605"/>
        <w:rPr>
          <w:sz w:val="24"/>
          <w:szCs w:val="24"/>
        </w:rPr>
      </w:pPr>
      <w:r>
        <w:rPr>
          <w:spacing w:val="-5"/>
          <w:sz w:val="24"/>
          <w:szCs w:val="24"/>
        </w:rPr>
        <w:t>（6）</w:t>
      </w:r>
      <w:r>
        <w:rPr>
          <w:spacing w:val="18"/>
          <w:sz w:val="24"/>
          <w:szCs w:val="24"/>
        </w:rPr>
        <w:t xml:space="preserve"> </w:t>
      </w:r>
      <w:r>
        <w:rPr>
          <w:spacing w:val="-5"/>
          <w:sz w:val="24"/>
          <w:szCs w:val="24"/>
        </w:rPr>
        <w:t>价格清单；</w:t>
      </w:r>
    </w:p>
    <w:p w14:paraId="150FA221">
      <w:pPr>
        <w:pStyle w:val="2"/>
        <w:spacing w:before="180" w:line="222" w:lineRule="auto"/>
        <w:ind w:left="605"/>
        <w:rPr>
          <w:sz w:val="24"/>
          <w:szCs w:val="24"/>
        </w:rPr>
      </w:pPr>
      <w:r>
        <w:rPr>
          <w:spacing w:val="-2"/>
          <w:sz w:val="24"/>
          <w:szCs w:val="24"/>
        </w:rPr>
        <w:t>（7） 双方约定的其他合同文件。</w:t>
      </w:r>
    </w:p>
    <w:p w14:paraId="227C8BC9">
      <w:pPr>
        <w:spacing w:line="222" w:lineRule="auto"/>
        <w:rPr>
          <w:sz w:val="24"/>
          <w:szCs w:val="24"/>
        </w:rPr>
        <w:sectPr>
          <w:footerReference r:id="rId16" w:type="default"/>
          <w:pgSz w:w="11906" w:h="16839"/>
          <w:pgMar w:top="1431" w:right="1410" w:bottom="1153" w:left="1434" w:header="0" w:footer="994" w:gutter="0"/>
          <w:cols w:space="720" w:num="1"/>
        </w:sectPr>
      </w:pPr>
    </w:p>
    <w:p w14:paraId="584CCD9D">
      <w:pPr>
        <w:pStyle w:val="2"/>
        <w:spacing w:before="99" w:line="361" w:lineRule="auto"/>
        <w:ind w:left="2" w:firstLine="600"/>
        <w:jc w:val="both"/>
        <w:rPr>
          <w:sz w:val="24"/>
          <w:szCs w:val="24"/>
        </w:rPr>
      </w:pPr>
      <w:r>
        <w:rPr>
          <w:spacing w:val="1"/>
          <w:sz w:val="24"/>
          <w:szCs w:val="24"/>
        </w:rPr>
        <w:t>上述各项合同文件包括双方就该项合同文件所作出的补充和修改，属于同一类内</w:t>
      </w:r>
      <w:r>
        <w:rPr>
          <w:spacing w:val="5"/>
          <w:sz w:val="24"/>
          <w:szCs w:val="24"/>
        </w:rPr>
        <w:t>容的合同文件应以最新签署的为准。专用合同条件</w:t>
      </w:r>
      <w:r>
        <w:rPr>
          <w:spacing w:val="4"/>
          <w:sz w:val="24"/>
          <w:szCs w:val="24"/>
        </w:rPr>
        <w:t>及其附件须经合同当事人签字或盖</w:t>
      </w:r>
      <w:r>
        <w:rPr>
          <w:spacing w:val="-9"/>
          <w:sz w:val="24"/>
          <w:szCs w:val="24"/>
        </w:rPr>
        <w:t>章。</w:t>
      </w:r>
    </w:p>
    <w:p w14:paraId="77EF9A23">
      <w:pPr>
        <w:pStyle w:val="2"/>
        <w:spacing w:before="256" w:line="224" w:lineRule="auto"/>
        <w:ind w:left="5"/>
        <w:rPr>
          <w:sz w:val="24"/>
          <w:szCs w:val="24"/>
        </w:rPr>
      </w:pPr>
      <w:r>
        <w:rPr>
          <w:spacing w:val="-6"/>
          <w:sz w:val="24"/>
          <w:szCs w:val="24"/>
        </w:rPr>
        <w:t>七、承诺</w:t>
      </w:r>
    </w:p>
    <w:p w14:paraId="326FC793">
      <w:pPr>
        <w:spacing w:line="358" w:lineRule="auto"/>
        <w:rPr>
          <w:rFonts w:ascii="Arial"/>
          <w:sz w:val="21"/>
        </w:rPr>
      </w:pPr>
    </w:p>
    <w:p w14:paraId="671C8711">
      <w:pPr>
        <w:pStyle w:val="2"/>
        <w:spacing w:before="78" w:line="291" w:lineRule="auto"/>
        <w:ind w:left="5" w:firstLine="605"/>
        <w:rPr>
          <w:sz w:val="24"/>
          <w:szCs w:val="24"/>
        </w:rPr>
      </w:pPr>
      <w:r>
        <w:rPr>
          <w:spacing w:val="-2"/>
          <w:sz w:val="24"/>
          <w:szCs w:val="24"/>
        </w:rPr>
        <w:t>1. 发包人承诺按照法律规定履行项目审批手续、筹集工程建设资金并按</w:t>
      </w:r>
      <w:r>
        <w:rPr>
          <w:spacing w:val="-3"/>
          <w:sz w:val="24"/>
          <w:szCs w:val="24"/>
        </w:rPr>
        <w:t>照合同约</w:t>
      </w:r>
      <w:r>
        <w:rPr>
          <w:spacing w:val="-2"/>
          <w:sz w:val="24"/>
          <w:szCs w:val="24"/>
        </w:rPr>
        <w:t>定的期限和方式支付合同价款。</w:t>
      </w:r>
    </w:p>
    <w:p w14:paraId="2D2B067A">
      <w:pPr>
        <w:pStyle w:val="2"/>
        <w:spacing w:before="178" w:line="314" w:lineRule="auto"/>
        <w:ind w:left="2" w:firstLine="593"/>
        <w:rPr>
          <w:sz w:val="24"/>
          <w:szCs w:val="24"/>
        </w:rPr>
      </w:pPr>
      <w:r>
        <w:rPr>
          <w:spacing w:val="-2"/>
          <w:sz w:val="24"/>
          <w:szCs w:val="24"/>
        </w:rPr>
        <w:t>2. 承包人承诺按照法律规定及合同约定组织完成工程的勘察、设计、采购和施工等工作，确保工程质量和安全，不进行转包及违法分包，并在缺陷责任期及保修期内承担相应的工程维修责任。</w:t>
      </w:r>
    </w:p>
    <w:p w14:paraId="3F59558E">
      <w:pPr>
        <w:spacing w:line="358" w:lineRule="auto"/>
        <w:rPr>
          <w:rFonts w:ascii="Arial"/>
          <w:sz w:val="21"/>
        </w:rPr>
      </w:pPr>
    </w:p>
    <w:p w14:paraId="0B9C5529">
      <w:pPr>
        <w:pStyle w:val="2"/>
        <w:spacing w:before="79" w:line="223" w:lineRule="auto"/>
        <w:rPr>
          <w:sz w:val="24"/>
          <w:szCs w:val="24"/>
        </w:rPr>
      </w:pPr>
      <w:r>
        <w:rPr>
          <w:spacing w:val="-3"/>
          <w:sz w:val="24"/>
          <w:szCs w:val="24"/>
        </w:rPr>
        <w:t>八、订立时间</w:t>
      </w:r>
    </w:p>
    <w:p w14:paraId="08CB69EB">
      <w:pPr>
        <w:spacing w:line="357" w:lineRule="auto"/>
        <w:rPr>
          <w:rFonts w:ascii="Arial"/>
          <w:sz w:val="21"/>
        </w:rPr>
      </w:pPr>
    </w:p>
    <w:p w14:paraId="4AEEAA17">
      <w:pPr>
        <w:pStyle w:val="2"/>
        <w:spacing w:before="79" w:line="222" w:lineRule="auto"/>
        <w:ind w:left="601"/>
        <w:rPr>
          <w:sz w:val="24"/>
          <w:szCs w:val="24"/>
        </w:rPr>
      </w:pPr>
      <w:r>
        <w:rPr>
          <w:spacing w:val="-14"/>
          <w:sz w:val="24"/>
          <w:szCs w:val="24"/>
        </w:rPr>
        <w:t>本合同于</w:t>
      </w:r>
      <w:r>
        <w:rPr>
          <w:spacing w:val="18"/>
          <w:sz w:val="24"/>
          <w:szCs w:val="24"/>
          <w:u w:val="single" w:color="auto"/>
        </w:rPr>
        <w:t xml:space="preserve">       </w:t>
      </w:r>
      <w:r>
        <w:rPr>
          <w:spacing w:val="-98"/>
          <w:sz w:val="24"/>
          <w:szCs w:val="24"/>
        </w:rPr>
        <w:t xml:space="preserve"> </w:t>
      </w:r>
      <w:r>
        <w:rPr>
          <w:spacing w:val="-14"/>
          <w:sz w:val="24"/>
          <w:szCs w:val="24"/>
        </w:rPr>
        <w:t>年</w:t>
      </w:r>
      <w:r>
        <w:rPr>
          <w:spacing w:val="30"/>
          <w:sz w:val="24"/>
          <w:szCs w:val="24"/>
          <w:u w:val="single" w:color="auto"/>
        </w:rPr>
        <w:t xml:space="preserve">    </w:t>
      </w:r>
      <w:r>
        <w:rPr>
          <w:spacing w:val="-93"/>
          <w:sz w:val="24"/>
          <w:szCs w:val="24"/>
        </w:rPr>
        <w:t xml:space="preserve"> </w:t>
      </w:r>
      <w:r>
        <w:rPr>
          <w:spacing w:val="-14"/>
          <w:sz w:val="24"/>
          <w:szCs w:val="24"/>
        </w:rPr>
        <w:t>月</w:t>
      </w:r>
      <w:r>
        <w:rPr>
          <w:spacing w:val="30"/>
          <w:sz w:val="24"/>
          <w:szCs w:val="24"/>
          <w:u w:val="single" w:color="auto"/>
        </w:rPr>
        <w:t xml:space="preserve">    </w:t>
      </w:r>
      <w:r>
        <w:rPr>
          <w:spacing w:val="-53"/>
          <w:sz w:val="24"/>
          <w:szCs w:val="24"/>
        </w:rPr>
        <w:t xml:space="preserve"> </w:t>
      </w:r>
      <w:r>
        <w:rPr>
          <w:spacing w:val="-14"/>
          <w:sz w:val="24"/>
          <w:szCs w:val="24"/>
        </w:rPr>
        <w:t>日订立。</w:t>
      </w:r>
    </w:p>
    <w:p w14:paraId="2E6F9654">
      <w:pPr>
        <w:spacing w:line="360" w:lineRule="auto"/>
        <w:rPr>
          <w:rFonts w:ascii="Arial"/>
          <w:sz w:val="21"/>
        </w:rPr>
      </w:pPr>
    </w:p>
    <w:p w14:paraId="582E37D8">
      <w:pPr>
        <w:pStyle w:val="2"/>
        <w:spacing w:before="78" w:line="224" w:lineRule="auto"/>
        <w:ind w:left="9"/>
        <w:rPr>
          <w:sz w:val="24"/>
          <w:szCs w:val="24"/>
        </w:rPr>
      </w:pPr>
      <w:r>
        <w:rPr>
          <w:spacing w:val="-5"/>
          <w:sz w:val="24"/>
          <w:szCs w:val="24"/>
        </w:rPr>
        <w:t>九、订立地点</w:t>
      </w:r>
    </w:p>
    <w:p w14:paraId="4863AC56">
      <w:pPr>
        <w:spacing w:line="356" w:lineRule="auto"/>
        <w:rPr>
          <w:rFonts w:ascii="Arial"/>
          <w:sz w:val="21"/>
        </w:rPr>
      </w:pPr>
    </w:p>
    <w:p w14:paraId="0FB708E2">
      <w:pPr>
        <w:pStyle w:val="2"/>
        <w:spacing w:before="78" w:line="219" w:lineRule="auto"/>
        <w:ind w:left="601"/>
        <w:rPr>
          <w:sz w:val="24"/>
          <w:szCs w:val="24"/>
        </w:rPr>
      </w:pPr>
      <w:r>
        <w:rPr>
          <w:spacing w:val="-5"/>
          <w:sz w:val="24"/>
          <w:szCs w:val="24"/>
        </w:rPr>
        <w:t>本合同在</w:t>
      </w:r>
      <w:r>
        <w:rPr>
          <w:spacing w:val="5"/>
          <w:sz w:val="24"/>
          <w:szCs w:val="24"/>
          <w:u w:val="single" w:color="auto"/>
        </w:rPr>
        <w:t xml:space="preserve">                       </w:t>
      </w:r>
      <w:r>
        <w:rPr>
          <w:spacing w:val="-98"/>
          <w:sz w:val="24"/>
          <w:szCs w:val="24"/>
        </w:rPr>
        <w:t xml:space="preserve"> </w:t>
      </w:r>
      <w:r>
        <w:rPr>
          <w:spacing w:val="-5"/>
          <w:sz w:val="24"/>
          <w:szCs w:val="24"/>
        </w:rPr>
        <w:t>订立。</w:t>
      </w:r>
    </w:p>
    <w:p w14:paraId="3519F8AB">
      <w:pPr>
        <w:spacing w:line="362" w:lineRule="auto"/>
        <w:rPr>
          <w:rFonts w:ascii="Arial"/>
          <w:sz w:val="21"/>
        </w:rPr>
      </w:pPr>
    </w:p>
    <w:p w14:paraId="7C9FC2D6">
      <w:pPr>
        <w:pStyle w:val="2"/>
        <w:spacing w:before="78" w:line="222" w:lineRule="auto"/>
        <w:ind w:left="7"/>
        <w:rPr>
          <w:sz w:val="24"/>
          <w:szCs w:val="24"/>
        </w:rPr>
      </w:pPr>
      <w:r>
        <w:rPr>
          <w:spacing w:val="-4"/>
          <w:sz w:val="24"/>
          <w:szCs w:val="24"/>
        </w:rPr>
        <w:t>十、合同生效</w:t>
      </w:r>
    </w:p>
    <w:p w14:paraId="4375708F">
      <w:pPr>
        <w:spacing w:line="360" w:lineRule="auto"/>
        <w:rPr>
          <w:rFonts w:ascii="Arial"/>
          <w:sz w:val="21"/>
        </w:rPr>
      </w:pPr>
    </w:p>
    <w:p w14:paraId="0067AAF2">
      <w:pPr>
        <w:pStyle w:val="2"/>
        <w:spacing w:before="79" w:line="220" w:lineRule="auto"/>
        <w:ind w:left="601"/>
        <w:rPr>
          <w:sz w:val="24"/>
          <w:szCs w:val="24"/>
        </w:rPr>
      </w:pPr>
      <w:r>
        <w:rPr>
          <w:spacing w:val="-2"/>
          <w:sz w:val="24"/>
          <w:szCs w:val="24"/>
        </w:rPr>
        <w:t>本合同经双方签字或盖章后成立，并自</w:t>
      </w:r>
      <w:r>
        <w:rPr>
          <w:spacing w:val="-2"/>
          <w:sz w:val="24"/>
          <w:szCs w:val="24"/>
          <w:u w:val="single" w:color="auto"/>
        </w:rPr>
        <w:t xml:space="preserve">            </w:t>
      </w:r>
      <w:r>
        <w:rPr>
          <w:spacing w:val="-74"/>
          <w:sz w:val="24"/>
          <w:szCs w:val="24"/>
        </w:rPr>
        <w:t xml:space="preserve"> </w:t>
      </w:r>
      <w:r>
        <w:rPr>
          <w:spacing w:val="-2"/>
          <w:sz w:val="24"/>
          <w:szCs w:val="24"/>
        </w:rPr>
        <w:t>生效。</w:t>
      </w:r>
    </w:p>
    <w:p w14:paraId="464890DC">
      <w:pPr>
        <w:spacing w:line="361" w:lineRule="auto"/>
        <w:rPr>
          <w:rFonts w:ascii="Arial"/>
          <w:sz w:val="21"/>
        </w:rPr>
      </w:pPr>
    </w:p>
    <w:p w14:paraId="3C9F52A8">
      <w:pPr>
        <w:pStyle w:val="2"/>
        <w:spacing w:before="78" w:line="222" w:lineRule="auto"/>
        <w:ind w:left="7"/>
        <w:rPr>
          <w:sz w:val="24"/>
          <w:szCs w:val="24"/>
        </w:rPr>
      </w:pPr>
      <w:r>
        <w:rPr>
          <w:spacing w:val="-4"/>
          <w:sz w:val="24"/>
          <w:szCs w:val="24"/>
        </w:rPr>
        <w:t>十一、合同份数</w:t>
      </w:r>
    </w:p>
    <w:p w14:paraId="4C828D7C">
      <w:pPr>
        <w:spacing w:line="358" w:lineRule="auto"/>
        <w:rPr>
          <w:rFonts w:ascii="Arial"/>
          <w:sz w:val="21"/>
        </w:rPr>
      </w:pPr>
    </w:p>
    <w:p w14:paraId="1FA816E1">
      <w:pPr>
        <w:pStyle w:val="2"/>
        <w:spacing w:before="79" w:line="222" w:lineRule="auto"/>
        <w:ind w:left="601"/>
        <w:rPr>
          <w:sz w:val="24"/>
          <w:szCs w:val="24"/>
        </w:rPr>
      </w:pPr>
      <w:r>
        <w:rPr>
          <w:spacing w:val="-2"/>
          <w:sz w:val="24"/>
          <w:szCs w:val="24"/>
        </w:rPr>
        <w:t>本合同一式</w:t>
      </w:r>
      <w:r>
        <w:rPr>
          <w:spacing w:val="-2"/>
          <w:sz w:val="24"/>
          <w:szCs w:val="24"/>
          <w:u w:val="single" w:color="auto"/>
        </w:rPr>
        <w:t xml:space="preserve">    </w:t>
      </w:r>
      <w:r>
        <w:rPr>
          <w:spacing w:val="-89"/>
          <w:sz w:val="24"/>
          <w:szCs w:val="24"/>
        </w:rPr>
        <w:t xml:space="preserve"> </w:t>
      </w:r>
      <w:r>
        <w:rPr>
          <w:spacing w:val="-2"/>
          <w:sz w:val="24"/>
          <w:szCs w:val="24"/>
        </w:rPr>
        <w:t>份，均具有同等法律效力，发包人执</w:t>
      </w:r>
      <w:r>
        <w:rPr>
          <w:spacing w:val="-2"/>
          <w:sz w:val="24"/>
          <w:szCs w:val="24"/>
          <w:u w:val="single" w:color="auto"/>
        </w:rPr>
        <w:t xml:space="preserve">    </w:t>
      </w:r>
      <w:r>
        <w:rPr>
          <w:spacing w:val="-104"/>
          <w:sz w:val="24"/>
          <w:szCs w:val="24"/>
        </w:rPr>
        <w:t xml:space="preserve"> </w:t>
      </w:r>
      <w:r>
        <w:rPr>
          <w:spacing w:val="-2"/>
          <w:sz w:val="24"/>
          <w:szCs w:val="24"/>
        </w:rPr>
        <w:t>份，承包人执</w:t>
      </w:r>
      <w:r>
        <w:rPr>
          <w:spacing w:val="-2"/>
          <w:sz w:val="24"/>
          <w:szCs w:val="24"/>
          <w:u w:val="single" w:color="auto"/>
        </w:rPr>
        <w:t xml:space="preserve">    </w:t>
      </w:r>
      <w:r>
        <w:rPr>
          <w:spacing w:val="-103"/>
          <w:sz w:val="24"/>
          <w:szCs w:val="24"/>
        </w:rPr>
        <w:t xml:space="preserve"> </w:t>
      </w:r>
      <w:r>
        <w:rPr>
          <w:spacing w:val="-2"/>
          <w:sz w:val="24"/>
          <w:szCs w:val="24"/>
        </w:rPr>
        <w:t>份。</w:t>
      </w:r>
    </w:p>
    <w:p w14:paraId="50F234A1">
      <w:pPr>
        <w:spacing w:before="76"/>
      </w:pPr>
    </w:p>
    <w:p w14:paraId="19D8F8CC">
      <w:pPr>
        <w:spacing w:before="75"/>
      </w:pPr>
    </w:p>
    <w:p w14:paraId="40035B29">
      <w:pPr>
        <w:spacing w:before="75"/>
      </w:pPr>
    </w:p>
    <w:p w14:paraId="1F2DA4BC">
      <w:pPr>
        <w:sectPr>
          <w:footerReference r:id="rId17" w:type="default"/>
          <w:pgSz w:w="11906" w:h="16839"/>
          <w:pgMar w:top="1431" w:right="1418" w:bottom="1156" w:left="1433" w:header="0" w:footer="994" w:gutter="0"/>
          <w:cols w:equalWidth="0" w:num="1">
            <w:col w:w="9055"/>
          </w:cols>
        </w:sectPr>
      </w:pPr>
    </w:p>
    <w:p w14:paraId="73294791">
      <w:pPr>
        <w:pStyle w:val="2"/>
        <w:spacing w:before="49" w:line="222" w:lineRule="auto"/>
        <w:ind w:left="290"/>
        <w:rPr>
          <w:sz w:val="24"/>
          <w:szCs w:val="24"/>
        </w:rPr>
      </w:pPr>
      <w:r>
        <w:rPr>
          <w:spacing w:val="2"/>
          <w:sz w:val="24"/>
          <w:szCs w:val="24"/>
        </w:rPr>
        <w:t>发包人</w:t>
      </w:r>
      <w:r>
        <w:rPr>
          <w:spacing w:val="-18"/>
          <w:sz w:val="24"/>
          <w:szCs w:val="24"/>
        </w:rPr>
        <w:t>：（</w:t>
      </w:r>
      <w:r>
        <w:rPr>
          <w:spacing w:val="2"/>
          <w:sz w:val="24"/>
          <w:szCs w:val="24"/>
        </w:rPr>
        <w:t>公章）</w:t>
      </w:r>
    </w:p>
    <w:p w14:paraId="0F5DB4CF">
      <w:pPr>
        <w:spacing w:line="293" w:lineRule="auto"/>
        <w:rPr>
          <w:rFonts w:ascii="Arial"/>
          <w:sz w:val="21"/>
        </w:rPr>
      </w:pPr>
    </w:p>
    <w:p w14:paraId="03846D35">
      <w:pPr>
        <w:spacing w:line="294" w:lineRule="auto"/>
        <w:rPr>
          <w:rFonts w:ascii="Arial"/>
          <w:sz w:val="21"/>
        </w:rPr>
      </w:pPr>
    </w:p>
    <w:p w14:paraId="357B08E7">
      <w:pPr>
        <w:spacing w:line="294" w:lineRule="auto"/>
        <w:rPr>
          <w:rFonts w:ascii="Arial"/>
          <w:sz w:val="21"/>
        </w:rPr>
      </w:pPr>
    </w:p>
    <w:p w14:paraId="6376AA0F">
      <w:pPr>
        <w:spacing w:line="294" w:lineRule="auto"/>
        <w:rPr>
          <w:rFonts w:ascii="Arial"/>
          <w:sz w:val="21"/>
        </w:rPr>
      </w:pPr>
    </w:p>
    <w:p w14:paraId="17004288">
      <w:pPr>
        <w:pStyle w:val="2"/>
        <w:spacing w:before="79" w:line="293" w:lineRule="auto"/>
        <w:ind w:left="288" w:right="1361" w:firstLine="2"/>
        <w:rPr>
          <w:sz w:val="24"/>
          <w:szCs w:val="24"/>
        </w:rPr>
      </w:pPr>
      <w:r>
        <w:rPr>
          <w:spacing w:val="-7"/>
          <w:sz w:val="24"/>
          <w:szCs w:val="24"/>
        </w:rPr>
        <w:t>法定代表人或其委托代理人：</w:t>
      </w:r>
      <w:r>
        <w:rPr>
          <w:spacing w:val="7"/>
          <w:sz w:val="24"/>
          <w:szCs w:val="24"/>
        </w:rPr>
        <w:t xml:space="preserve"> </w:t>
      </w:r>
      <w:r>
        <w:rPr>
          <w:spacing w:val="-6"/>
          <w:sz w:val="24"/>
          <w:szCs w:val="24"/>
        </w:rPr>
        <w:t>（签字）</w:t>
      </w:r>
    </w:p>
    <w:p w14:paraId="7254FB47">
      <w:pPr>
        <w:spacing w:line="14" w:lineRule="auto"/>
        <w:rPr>
          <w:rFonts w:ascii="Arial"/>
          <w:sz w:val="2"/>
        </w:rPr>
      </w:pPr>
      <w:r>
        <w:rPr>
          <w:rFonts w:ascii="Arial" w:hAnsi="Arial" w:eastAsia="Arial" w:cs="Arial"/>
          <w:sz w:val="2"/>
          <w:szCs w:val="2"/>
        </w:rPr>
        <w:br w:type="column"/>
      </w:r>
    </w:p>
    <w:p w14:paraId="795BD15F">
      <w:pPr>
        <w:pStyle w:val="2"/>
        <w:spacing w:before="48" w:line="222" w:lineRule="auto"/>
        <w:rPr>
          <w:sz w:val="24"/>
          <w:szCs w:val="24"/>
        </w:rPr>
      </w:pPr>
      <w:r>
        <w:rPr>
          <w:spacing w:val="3"/>
          <w:sz w:val="24"/>
          <w:szCs w:val="24"/>
        </w:rPr>
        <w:t>承包人</w:t>
      </w:r>
      <w:r>
        <w:rPr>
          <w:spacing w:val="-18"/>
          <w:sz w:val="24"/>
          <w:szCs w:val="24"/>
        </w:rPr>
        <w:t>：（</w:t>
      </w:r>
      <w:r>
        <w:rPr>
          <w:spacing w:val="3"/>
          <w:sz w:val="24"/>
          <w:szCs w:val="24"/>
        </w:rPr>
        <w:t>公章）</w:t>
      </w:r>
    </w:p>
    <w:p w14:paraId="30AD6398">
      <w:pPr>
        <w:spacing w:line="293" w:lineRule="auto"/>
        <w:rPr>
          <w:rFonts w:ascii="Arial"/>
          <w:sz w:val="21"/>
        </w:rPr>
      </w:pPr>
    </w:p>
    <w:p w14:paraId="5DE61BBB">
      <w:pPr>
        <w:spacing w:line="294" w:lineRule="auto"/>
        <w:rPr>
          <w:rFonts w:ascii="Arial"/>
          <w:sz w:val="21"/>
        </w:rPr>
      </w:pPr>
    </w:p>
    <w:p w14:paraId="153624F7">
      <w:pPr>
        <w:spacing w:line="294" w:lineRule="auto"/>
        <w:rPr>
          <w:rFonts w:ascii="Arial"/>
          <w:sz w:val="21"/>
        </w:rPr>
      </w:pPr>
    </w:p>
    <w:p w14:paraId="4280B7BC">
      <w:pPr>
        <w:spacing w:line="294" w:lineRule="auto"/>
        <w:rPr>
          <w:rFonts w:ascii="Arial"/>
          <w:sz w:val="21"/>
        </w:rPr>
      </w:pPr>
    </w:p>
    <w:p w14:paraId="3BFB232E">
      <w:pPr>
        <w:pStyle w:val="2"/>
        <w:spacing w:before="79" w:line="293" w:lineRule="auto"/>
        <w:ind w:left="5" w:right="1217" w:firstLine="2"/>
        <w:rPr>
          <w:sz w:val="24"/>
          <w:szCs w:val="24"/>
        </w:rPr>
      </w:pPr>
      <w:r>
        <w:rPr>
          <w:spacing w:val="-7"/>
          <w:sz w:val="24"/>
          <w:szCs w:val="24"/>
        </w:rPr>
        <w:t>法定代表人或其委托代理人：</w:t>
      </w:r>
      <w:r>
        <w:rPr>
          <w:spacing w:val="7"/>
          <w:sz w:val="24"/>
          <w:szCs w:val="24"/>
        </w:rPr>
        <w:t xml:space="preserve"> </w:t>
      </w:r>
      <w:r>
        <w:rPr>
          <w:spacing w:val="-6"/>
          <w:sz w:val="24"/>
          <w:szCs w:val="24"/>
        </w:rPr>
        <w:t>（签字）</w:t>
      </w:r>
    </w:p>
    <w:p w14:paraId="15C671E0">
      <w:pPr>
        <w:spacing w:line="293" w:lineRule="auto"/>
        <w:rPr>
          <w:sz w:val="24"/>
          <w:szCs w:val="24"/>
        </w:rPr>
        <w:sectPr>
          <w:type w:val="continuous"/>
          <w:pgSz w:w="11906" w:h="16839"/>
          <w:pgMar w:top="1431" w:right="1418" w:bottom="1156" w:left="1433" w:header="0" w:footer="994" w:gutter="0"/>
          <w:cols w:equalWidth="0" w:num="2">
            <w:col w:w="4692" w:space="100"/>
            <w:col w:w="4264"/>
          </w:cols>
        </w:sectPr>
      </w:pPr>
    </w:p>
    <w:p w14:paraId="2A554BF0">
      <w:pPr>
        <w:spacing w:before="3"/>
      </w:pPr>
    </w:p>
    <w:p w14:paraId="1CA1BC30">
      <w:pPr>
        <w:spacing w:before="2"/>
      </w:pPr>
    </w:p>
    <w:p w14:paraId="70B73F5D">
      <w:pPr>
        <w:sectPr>
          <w:footerReference r:id="rId18" w:type="default"/>
          <w:pgSz w:w="11906" w:h="16839"/>
          <w:pgMar w:top="1431" w:right="1785" w:bottom="1153" w:left="1714" w:header="0" w:footer="994" w:gutter="0"/>
          <w:cols w:equalWidth="0" w:num="1">
            <w:col w:w="8406"/>
          </w:cols>
        </w:sectPr>
      </w:pPr>
    </w:p>
    <w:p w14:paraId="4ACCEFD5">
      <w:pPr>
        <w:pStyle w:val="2"/>
        <w:spacing w:before="48" w:line="222" w:lineRule="auto"/>
        <w:ind w:left="7"/>
        <w:rPr>
          <w:sz w:val="24"/>
          <w:szCs w:val="24"/>
        </w:rPr>
      </w:pPr>
      <w:r>
        <w:rPr>
          <w:spacing w:val="-3"/>
          <w:sz w:val="24"/>
          <w:szCs w:val="24"/>
        </w:rPr>
        <w:t>统一社会信用代码：</w:t>
      </w:r>
      <w:r>
        <w:rPr>
          <w:sz w:val="24"/>
          <w:szCs w:val="24"/>
          <w:u w:val="single" w:color="auto"/>
        </w:rPr>
        <w:t xml:space="preserve">            </w:t>
      </w:r>
    </w:p>
    <w:p w14:paraId="645A848E">
      <w:pPr>
        <w:pStyle w:val="2"/>
        <w:spacing w:before="227" w:line="232" w:lineRule="auto"/>
        <w:ind w:left="3"/>
        <w:rPr>
          <w:sz w:val="24"/>
          <w:szCs w:val="24"/>
        </w:rPr>
      </w:pPr>
      <w:r>
        <w:rPr>
          <w:spacing w:val="-6"/>
          <w:sz w:val="24"/>
          <w:szCs w:val="24"/>
        </w:rPr>
        <w:t>地址：</w:t>
      </w:r>
      <w:r>
        <w:rPr>
          <w:sz w:val="24"/>
          <w:szCs w:val="24"/>
          <w:u w:val="single" w:color="auto"/>
        </w:rPr>
        <w:t xml:space="preserve">                       </w:t>
      </w:r>
    </w:p>
    <w:p w14:paraId="44B665D6">
      <w:pPr>
        <w:pStyle w:val="2"/>
        <w:spacing w:before="216" w:line="222" w:lineRule="auto"/>
        <w:ind w:left="20"/>
        <w:rPr>
          <w:sz w:val="24"/>
          <w:szCs w:val="24"/>
        </w:rPr>
      </w:pPr>
      <w:r>
        <w:rPr>
          <w:spacing w:val="-7"/>
          <w:sz w:val="24"/>
          <w:szCs w:val="24"/>
        </w:rPr>
        <w:t>邮政编码：</w:t>
      </w:r>
      <w:r>
        <w:rPr>
          <w:sz w:val="24"/>
          <w:szCs w:val="24"/>
          <w:u w:val="single" w:color="auto"/>
        </w:rPr>
        <w:t xml:space="preserve">                      </w:t>
      </w:r>
    </w:p>
    <w:p w14:paraId="433AAD61">
      <w:pPr>
        <w:pStyle w:val="2"/>
        <w:spacing w:before="228" w:line="223" w:lineRule="auto"/>
        <w:ind w:left="10"/>
        <w:rPr>
          <w:sz w:val="24"/>
          <w:szCs w:val="24"/>
        </w:rPr>
      </w:pPr>
      <w:r>
        <w:rPr>
          <w:spacing w:val="-5"/>
          <w:sz w:val="24"/>
          <w:szCs w:val="24"/>
        </w:rPr>
        <w:t>法定代表人：</w:t>
      </w:r>
      <w:r>
        <w:rPr>
          <w:sz w:val="24"/>
          <w:szCs w:val="24"/>
          <w:u w:val="single" w:color="auto"/>
        </w:rPr>
        <w:t xml:space="preserve">                 </w:t>
      </w:r>
    </w:p>
    <w:p w14:paraId="51914F8E">
      <w:pPr>
        <w:pStyle w:val="2"/>
        <w:spacing w:before="226" w:line="223" w:lineRule="auto"/>
        <w:ind w:left="11"/>
        <w:rPr>
          <w:sz w:val="24"/>
          <w:szCs w:val="24"/>
        </w:rPr>
      </w:pPr>
      <w:r>
        <w:rPr>
          <w:spacing w:val="-5"/>
          <w:sz w:val="24"/>
          <w:szCs w:val="24"/>
        </w:rPr>
        <w:t>委托代理人：</w:t>
      </w:r>
      <w:r>
        <w:rPr>
          <w:sz w:val="24"/>
          <w:szCs w:val="24"/>
          <w:u w:val="single" w:color="auto"/>
        </w:rPr>
        <w:t xml:space="preserve">                 </w:t>
      </w:r>
    </w:p>
    <w:p w14:paraId="5E659BA1">
      <w:pPr>
        <w:pStyle w:val="2"/>
        <w:spacing w:before="229" w:line="223" w:lineRule="auto"/>
        <w:ind w:left="29"/>
        <w:rPr>
          <w:sz w:val="24"/>
          <w:szCs w:val="24"/>
        </w:rPr>
      </w:pPr>
      <w:r>
        <w:rPr>
          <w:spacing w:val="-15"/>
          <w:sz w:val="24"/>
          <w:szCs w:val="24"/>
        </w:rPr>
        <w:t>电话：</w:t>
      </w:r>
      <w:r>
        <w:rPr>
          <w:sz w:val="24"/>
          <w:szCs w:val="24"/>
          <w:u w:val="single" w:color="auto"/>
        </w:rPr>
        <w:t xml:space="preserve">                       </w:t>
      </w:r>
    </w:p>
    <w:p w14:paraId="3FF6C212">
      <w:pPr>
        <w:pStyle w:val="2"/>
        <w:spacing w:before="226" w:line="223" w:lineRule="auto"/>
        <w:ind w:left="5"/>
        <w:rPr>
          <w:sz w:val="24"/>
          <w:szCs w:val="24"/>
        </w:rPr>
      </w:pPr>
      <w:r>
        <w:rPr>
          <w:spacing w:val="-5"/>
          <w:sz w:val="24"/>
          <w:szCs w:val="24"/>
        </w:rPr>
        <w:t xml:space="preserve">传真： </w:t>
      </w:r>
      <w:r>
        <w:rPr>
          <w:sz w:val="24"/>
          <w:szCs w:val="24"/>
          <w:u w:val="single" w:color="auto"/>
        </w:rPr>
        <w:t xml:space="preserve">                      </w:t>
      </w:r>
    </w:p>
    <w:p w14:paraId="3722452B">
      <w:pPr>
        <w:pStyle w:val="2"/>
        <w:spacing w:before="228" w:line="221" w:lineRule="auto"/>
        <w:ind w:left="29"/>
        <w:rPr>
          <w:sz w:val="24"/>
          <w:szCs w:val="24"/>
        </w:rPr>
      </w:pPr>
      <w:r>
        <w:rPr>
          <w:spacing w:val="-9"/>
          <w:sz w:val="24"/>
          <w:szCs w:val="24"/>
        </w:rPr>
        <w:t>电子信箱：</w:t>
      </w:r>
      <w:r>
        <w:rPr>
          <w:sz w:val="24"/>
          <w:szCs w:val="24"/>
          <w:u w:val="single" w:color="auto"/>
        </w:rPr>
        <w:t xml:space="preserve">                    </w:t>
      </w:r>
    </w:p>
    <w:p w14:paraId="323D04AB">
      <w:pPr>
        <w:pStyle w:val="2"/>
        <w:spacing w:before="229" w:line="221" w:lineRule="auto"/>
        <w:ind w:left="2"/>
        <w:rPr>
          <w:sz w:val="24"/>
          <w:szCs w:val="24"/>
        </w:rPr>
      </w:pPr>
      <w:r>
        <w:rPr>
          <w:spacing w:val="-4"/>
          <w:sz w:val="24"/>
          <w:szCs w:val="24"/>
        </w:rPr>
        <w:t>开户银行：</w:t>
      </w:r>
      <w:r>
        <w:rPr>
          <w:sz w:val="24"/>
          <w:szCs w:val="24"/>
          <w:u w:val="single" w:color="auto"/>
        </w:rPr>
        <w:t xml:space="preserve">                    </w:t>
      </w:r>
    </w:p>
    <w:p w14:paraId="03DFD528">
      <w:pPr>
        <w:pStyle w:val="2"/>
        <w:spacing w:before="229" w:line="189" w:lineRule="auto"/>
        <w:rPr>
          <w:sz w:val="24"/>
          <w:szCs w:val="24"/>
        </w:rPr>
      </w:pPr>
      <w:r>
        <w:rPr>
          <w:spacing w:val="-5"/>
          <w:sz w:val="24"/>
          <w:szCs w:val="24"/>
        </w:rPr>
        <w:t>账号：</w:t>
      </w:r>
      <w:r>
        <w:rPr>
          <w:sz w:val="24"/>
          <w:szCs w:val="24"/>
          <w:u w:val="single" w:color="auto"/>
        </w:rPr>
        <w:t xml:space="preserve">                       </w:t>
      </w:r>
    </w:p>
    <w:p w14:paraId="7D10BF4F">
      <w:pPr>
        <w:spacing w:line="14" w:lineRule="auto"/>
        <w:rPr>
          <w:rFonts w:ascii="Arial"/>
          <w:sz w:val="2"/>
        </w:rPr>
      </w:pPr>
      <w:r>
        <w:rPr>
          <w:rFonts w:ascii="Arial" w:hAnsi="Arial" w:eastAsia="Arial" w:cs="Arial"/>
          <w:sz w:val="2"/>
          <w:szCs w:val="2"/>
        </w:rPr>
        <w:br w:type="column"/>
      </w:r>
    </w:p>
    <w:p w14:paraId="10CF1BF5">
      <w:pPr>
        <w:pStyle w:val="2"/>
        <w:spacing w:before="47" w:line="222" w:lineRule="auto"/>
        <w:ind w:left="7"/>
        <w:rPr>
          <w:sz w:val="24"/>
          <w:szCs w:val="24"/>
        </w:rPr>
      </w:pPr>
      <w:r>
        <w:rPr>
          <w:spacing w:val="-3"/>
          <w:sz w:val="24"/>
          <w:szCs w:val="24"/>
        </w:rPr>
        <w:t>统一社会信用代码：</w:t>
      </w:r>
      <w:r>
        <w:rPr>
          <w:sz w:val="24"/>
          <w:szCs w:val="24"/>
          <w:u w:val="single" w:color="auto"/>
        </w:rPr>
        <w:t xml:space="preserve">            </w:t>
      </w:r>
    </w:p>
    <w:p w14:paraId="1771D9CF">
      <w:pPr>
        <w:pStyle w:val="2"/>
        <w:spacing w:before="227" w:line="232" w:lineRule="auto"/>
        <w:ind w:left="3"/>
        <w:rPr>
          <w:sz w:val="24"/>
          <w:szCs w:val="24"/>
        </w:rPr>
      </w:pPr>
      <w:r>
        <w:rPr>
          <w:spacing w:val="-6"/>
          <w:sz w:val="24"/>
          <w:szCs w:val="24"/>
        </w:rPr>
        <w:t>地址：</w:t>
      </w:r>
      <w:r>
        <w:rPr>
          <w:sz w:val="24"/>
          <w:szCs w:val="24"/>
          <w:u w:val="single" w:color="auto"/>
        </w:rPr>
        <w:t xml:space="preserve">                        </w:t>
      </w:r>
    </w:p>
    <w:p w14:paraId="13A4650B">
      <w:pPr>
        <w:pStyle w:val="2"/>
        <w:spacing w:before="216" w:line="397" w:lineRule="auto"/>
        <w:ind w:left="10" w:right="72" w:firstLine="10"/>
        <w:rPr>
          <w:sz w:val="24"/>
          <w:szCs w:val="24"/>
        </w:rPr>
      </w:pPr>
      <w:r>
        <w:rPr>
          <w:spacing w:val="-7"/>
          <w:sz w:val="24"/>
          <w:szCs w:val="24"/>
        </w:rPr>
        <w:t>邮政编码：</w:t>
      </w:r>
      <w:r>
        <w:rPr>
          <w:sz w:val="24"/>
          <w:szCs w:val="24"/>
          <w:u w:val="single" w:color="auto"/>
        </w:rPr>
        <w:t xml:space="preserve">                      </w:t>
      </w:r>
      <w:r>
        <w:rPr>
          <w:spacing w:val="-5"/>
          <w:sz w:val="24"/>
          <w:szCs w:val="24"/>
        </w:rPr>
        <w:t>法定代表人：</w:t>
      </w:r>
      <w:r>
        <w:rPr>
          <w:sz w:val="24"/>
          <w:szCs w:val="24"/>
          <w:u w:val="single" w:color="auto"/>
        </w:rPr>
        <w:t xml:space="preserve">                  </w:t>
      </w:r>
    </w:p>
    <w:p w14:paraId="6FB26793">
      <w:pPr>
        <w:pStyle w:val="2"/>
        <w:spacing w:line="223" w:lineRule="auto"/>
        <w:ind w:left="12"/>
        <w:rPr>
          <w:sz w:val="24"/>
          <w:szCs w:val="24"/>
        </w:rPr>
      </w:pPr>
      <w:r>
        <w:rPr>
          <w:spacing w:val="-5"/>
          <w:sz w:val="24"/>
          <w:szCs w:val="24"/>
        </w:rPr>
        <w:t>委托代理人：</w:t>
      </w:r>
      <w:r>
        <w:rPr>
          <w:sz w:val="24"/>
          <w:szCs w:val="24"/>
          <w:u w:val="single" w:color="auto"/>
        </w:rPr>
        <w:t xml:space="preserve">                 </w:t>
      </w:r>
    </w:p>
    <w:p w14:paraId="104B2C73">
      <w:pPr>
        <w:pStyle w:val="2"/>
        <w:spacing w:before="229" w:line="223" w:lineRule="auto"/>
        <w:ind w:left="29"/>
        <w:rPr>
          <w:sz w:val="24"/>
          <w:szCs w:val="24"/>
        </w:rPr>
      </w:pPr>
      <w:r>
        <w:rPr>
          <w:spacing w:val="-15"/>
          <w:sz w:val="24"/>
          <w:szCs w:val="24"/>
        </w:rPr>
        <w:t>电话：</w:t>
      </w:r>
      <w:r>
        <w:rPr>
          <w:sz w:val="24"/>
          <w:szCs w:val="24"/>
          <w:u w:val="single" w:color="auto"/>
        </w:rPr>
        <w:t xml:space="preserve">                       </w:t>
      </w:r>
    </w:p>
    <w:p w14:paraId="51BECB6A">
      <w:pPr>
        <w:pStyle w:val="2"/>
        <w:spacing w:before="226" w:line="223" w:lineRule="auto"/>
        <w:ind w:left="5"/>
        <w:rPr>
          <w:sz w:val="24"/>
          <w:szCs w:val="24"/>
        </w:rPr>
      </w:pPr>
      <w:r>
        <w:rPr>
          <w:spacing w:val="-7"/>
          <w:sz w:val="24"/>
          <w:szCs w:val="24"/>
        </w:rPr>
        <w:t>传真：</w:t>
      </w:r>
      <w:r>
        <w:rPr>
          <w:sz w:val="24"/>
          <w:szCs w:val="24"/>
          <w:u w:val="single" w:color="auto"/>
        </w:rPr>
        <w:t xml:space="preserve">                       </w:t>
      </w:r>
    </w:p>
    <w:p w14:paraId="2234723E">
      <w:pPr>
        <w:pStyle w:val="2"/>
        <w:spacing w:before="228" w:line="221" w:lineRule="auto"/>
        <w:ind w:left="29"/>
        <w:rPr>
          <w:sz w:val="24"/>
          <w:szCs w:val="24"/>
        </w:rPr>
      </w:pPr>
      <w:r>
        <w:rPr>
          <w:spacing w:val="-9"/>
          <w:sz w:val="24"/>
          <w:szCs w:val="24"/>
        </w:rPr>
        <w:t>电子信箱：</w:t>
      </w:r>
      <w:r>
        <w:rPr>
          <w:sz w:val="24"/>
          <w:szCs w:val="24"/>
          <w:u w:val="single" w:color="auto"/>
        </w:rPr>
        <w:t xml:space="preserve">                   </w:t>
      </w:r>
    </w:p>
    <w:p w14:paraId="64B39D76">
      <w:pPr>
        <w:pStyle w:val="2"/>
        <w:spacing w:before="229" w:line="221" w:lineRule="auto"/>
        <w:ind w:left="2"/>
        <w:rPr>
          <w:sz w:val="24"/>
          <w:szCs w:val="24"/>
        </w:rPr>
      </w:pPr>
      <w:r>
        <w:rPr>
          <w:spacing w:val="-4"/>
          <w:sz w:val="24"/>
          <w:szCs w:val="24"/>
        </w:rPr>
        <w:t>开户银行：</w:t>
      </w:r>
      <w:r>
        <w:rPr>
          <w:sz w:val="24"/>
          <w:szCs w:val="24"/>
          <w:u w:val="single" w:color="auto"/>
        </w:rPr>
        <w:t xml:space="preserve">                   </w:t>
      </w:r>
    </w:p>
    <w:p w14:paraId="7DB6161F">
      <w:pPr>
        <w:pStyle w:val="2"/>
        <w:spacing w:before="228" w:line="189" w:lineRule="auto"/>
        <w:rPr>
          <w:sz w:val="24"/>
          <w:szCs w:val="24"/>
        </w:rPr>
      </w:pPr>
      <w:r>
        <w:rPr>
          <w:spacing w:val="-5"/>
          <w:sz w:val="24"/>
          <w:szCs w:val="24"/>
        </w:rPr>
        <w:t>账号：</w:t>
      </w:r>
      <w:r>
        <w:rPr>
          <w:sz w:val="24"/>
          <w:szCs w:val="24"/>
          <w:u w:val="single" w:color="auto"/>
        </w:rPr>
        <w:t xml:space="preserve">                       </w:t>
      </w:r>
    </w:p>
    <w:p w14:paraId="7498605E">
      <w:pPr>
        <w:spacing w:line="189" w:lineRule="auto"/>
        <w:rPr>
          <w:sz w:val="24"/>
          <w:szCs w:val="24"/>
        </w:rPr>
        <w:sectPr>
          <w:type w:val="continuous"/>
          <w:pgSz w:w="11906" w:h="16839"/>
          <w:pgMar w:top="1431" w:right="1785" w:bottom="1153" w:left="1714" w:header="0" w:footer="994" w:gutter="0"/>
          <w:cols w:equalWidth="0" w:num="2">
            <w:col w:w="4408" w:space="100"/>
            <w:col w:w="3899"/>
          </w:cols>
        </w:sectPr>
      </w:pPr>
    </w:p>
    <w:p w14:paraId="6751E37B">
      <w:pPr>
        <w:pStyle w:val="2"/>
        <w:spacing w:before="90" w:line="226" w:lineRule="auto"/>
        <w:ind w:left="2253"/>
        <w:rPr>
          <w:sz w:val="43"/>
          <w:szCs w:val="43"/>
        </w:rPr>
      </w:pPr>
      <w:r>
        <w:rPr>
          <w:spacing w:val="1"/>
          <w:sz w:val="43"/>
          <w:szCs w:val="43"/>
        </w:rPr>
        <w:t>第二部分</w:t>
      </w:r>
      <w:r>
        <w:rPr>
          <w:spacing w:val="45"/>
          <w:sz w:val="43"/>
          <w:szCs w:val="43"/>
        </w:rPr>
        <w:t xml:space="preserve"> </w:t>
      </w:r>
      <w:r>
        <w:rPr>
          <w:spacing w:val="1"/>
          <w:sz w:val="43"/>
          <w:szCs w:val="43"/>
        </w:rPr>
        <w:t>通用合同条件</w:t>
      </w:r>
    </w:p>
    <w:p w14:paraId="148CA45E">
      <w:pPr>
        <w:pStyle w:val="2"/>
        <w:spacing w:before="41" w:line="242" w:lineRule="auto"/>
        <w:ind w:firstLine="1"/>
        <w:rPr>
          <w:sz w:val="24"/>
          <w:szCs w:val="24"/>
        </w:rPr>
      </w:pPr>
      <w:r>
        <w:rPr>
          <w:spacing w:val="-2"/>
          <w:sz w:val="24"/>
          <w:szCs w:val="24"/>
        </w:rPr>
        <w:t>通用条款引用《建设项目工程总承包合同（示范文本）》（GF-2020-0216）通用条款内</w:t>
      </w:r>
      <w:r>
        <w:rPr>
          <w:spacing w:val="-10"/>
          <w:sz w:val="24"/>
          <w:szCs w:val="24"/>
        </w:rPr>
        <w:t>容。</w:t>
      </w:r>
    </w:p>
    <w:p w14:paraId="42C5310A">
      <w:pPr>
        <w:spacing w:line="242" w:lineRule="auto"/>
        <w:rPr>
          <w:sz w:val="24"/>
          <w:szCs w:val="24"/>
        </w:rPr>
        <w:sectPr>
          <w:footerReference r:id="rId19" w:type="default"/>
          <w:pgSz w:w="11906" w:h="16839"/>
          <w:pgMar w:top="1420" w:right="1418" w:bottom="1156" w:left="1437" w:header="0" w:footer="994" w:gutter="0"/>
          <w:cols w:space="720" w:num="1"/>
        </w:sectPr>
      </w:pPr>
    </w:p>
    <w:p w14:paraId="6E1AEAE7">
      <w:pPr>
        <w:pStyle w:val="2"/>
        <w:spacing w:before="90" w:line="226" w:lineRule="auto"/>
        <w:ind w:left="1905"/>
        <w:rPr>
          <w:sz w:val="43"/>
          <w:szCs w:val="43"/>
        </w:rPr>
      </w:pPr>
      <w:r>
        <w:rPr>
          <w:spacing w:val="5"/>
          <w:sz w:val="43"/>
          <w:szCs w:val="43"/>
        </w:rPr>
        <w:t>第三部分 专用合同条件</w:t>
      </w:r>
    </w:p>
    <w:p w14:paraId="06A46C81">
      <w:pPr>
        <w:pStyle w:val="2"/>
        <w:spacing w:before="273" w:line="222" w:lineRule="auto"/>
        <w:ind w:left="40"/>
        <w:rPr>
          <w:sz w:val="24"/>
          <w:szCs w:val="24"/>
        </w:rPr>
      </w:pPr>
      <w:r>
        <w:rPr>
          <w:spacing w:val="-13"/>
          <w:sz w:val="24"/>
          <w:szCs w:val="24"/>
        </w:rPr>
        <w:t>第</w:t>
      </w:r>
      <w:r>
        <w:rPr>
          <w:spacing w:val="-34"/>
          <w:sz w:val="24"/>
          <w:szCs w:val="24"/>
        </w:rPr>
        <w:t xml:space="preserve"> </w:t>
      </w:r>
      <w:r>
        <w:rPr>
          <w:spacing w:val="-13"/>
          <w:sz w:val="24"/>
          <w:szCs w:val="24"/>
        </w:rPr>
        <w:t>1</w:t>
      </w:r>
      <w:r>
        <w:rPr>
          <w:spacing w:val="-42"/>
          <w:sz w:val="24"/>
          <w:szCs w:val="24"/>
        </w:rPr>
        <w:t xml:space="preserve"> </w:t>
      </w:r>
      <w:r>
        <w:rPr>
          <w:spacing w:val="-13"/>
          <w:sz w:val="24"/>
          <w:szCs w:val="24"/>
        </w:rPr>
        <w:t>条</w:t>
      </w:r>
      <w:r>
        <w:rPr>
          <w:spacing w:val="19"/>
          <w:sz w:val="24"/>
          <w:szCs w:val="24"/>
        </w:rPr>
        <w:t xml:space="preserve"> </w:t>
      </w:r>
      <w:r>
        <w:rPr>
          <w:spacing w:val="-13"/>
          <w:sz w:val="24"/>
          <w:szCs w:val="24"/>
        </w:rPr>
        <w:t>一般约定</w:t>
      </w:r>
    </w:p>
    <w:p w14:paraId="4F51A435">
      <w:pPr>
        <w:spacing w:line="358" w:lineRule="auto"/>
        <w:rPr>
          <w:rFonts w:ascii="Arial"/>
          <w:sz w:val="21"/>
        </w:rPr>
      </w:pPr>
    </w:p>
    <w:p w14:paraId="3F7903B5">
      <w:pPr>
        <w:pStyle w:val="2"/>
        <w:spacing w:before="78" w:line="222" w:lineRule="auto"/>
        <w:ind w:left="640"/>
        <w:rPr>
          <w:sz w:val="24"/>
          <w:szCs w:val="24"/>
        </w:rPr>
      </w:pPr>
      <w:r>
        <w:rPr>
          <w:spacing w:val="-3"/>
          <w:sz w:val="24"/>
          <w:szCs w:val="24"/>
        </w:rPr>
        <w:t>1.1 词语定义和解释</w:t>
      </w:r>
    </w:p>
    <w:p w14:paraId="7932CD74">
      <w:pPr>
        <w:pStyle w:val="2"/>
        <w:spacing w:before="178" w:line="224" w:lineRule="auto"/>
        <w:ind w:left="640"/>
        <w:rPr>
          <w:sz w:val="24"/>
          <w:szCs w:val="24"/>
        </w:rPr>
      </w:pPr>
      <w:r>
        <w:rPr>
          <w:spacing w:val="-7"/>
          <w:sz w:val="24"/>
          <w:szCs w:val="24"/>
        </w:rPr>
        <w:t>1.1.1</w:t>
      </w:r>
      <w:r>
        <w:rPr>
          <w:spacing w:val="22"/>
          <w:sz w:val="24"/>
          <w:szCs w:val="24"/>
        </w:rPr>
        <w:t xml:space="preserve"> </w:t>
      </w:r>
      <w:r>
        <w:rPr>
          <w:spacing w:val="-7"/>
          <w:sz w:val="24"/>
          <w:szCs w:val="24"/>
        </w:rPr>
        <w:t>合同</w:t>
      </w:r>
    </w:p>
    <w:p w14:paraId="04DC21DE">
      <w:pPr>
        <w:pStyle w:val="2"/>
        <w:spacing w:before="174" w:line="222" w:lineRule="auto"/>
        <w:ind w:left="640"/>
        <w:rPr>
          <w:sz w:val="24"/>
          <w:szCs w:val="24"/>
        </w:rPr>
      </w:pPr>
      <w:r>
        <w:rPr>
          <w:spacing w:val="-2"/>
          <w:sz w:val="24"/>
          <w:szCs w:val="24"/>
        </w:rPr>
        <w:t>1.1.1.10 其他合同文件：</w:t>
      </w:r>
      <w:r>
        <w:rPr>
          <w:sz w:val="24"/>
          <w:szCs w:val="24"/>
          <w:u w:val="single" w:color="auto"/>
        </w:rPr>
        <w:t xml:space="preserve">                           </w:t>
      </w:r>
      <w:r>
        <w:rPr>
          <w:spacing w:val="-2"/>
          <w:sz w:val="24"/>
          <w:szCs w:val="24"/>
        </w:rPr>
        <w:t>。</w:t>
      </w:r>
    </w:p>
    <w:p w14:paraId="070BD021">
      <w:pPr>
        <w:pStyle w:val="2"/>
        <w:spacing w:before="179" w:line="223" w:lineRule="auto"/>
        <w:ind w:left="640"/>
        <w:rPr>
          <w:sz w:val="24"/>
          <w:szCs w:val="24"/>
        </w:rPr>
      </w:pPr>
      <w:r>
        <w:rPr>
          <w:spacing w:val="-5"/>
          <w:sz w:val="24"/>
          <w:szCs w:val="24"/>
        </w:rPr>
        <w:t>1.1.3</w:t>
      </w:r>
      <w:r>
        <w:rPr>
          <w:spacing w:val="22"/>
          <w:sz w:val="24"/>
          <w:szCs w:val="24"/>
        </w:rPr>
        <w:t xml:space="preserve"> </w:t>
      </w:r>
      <w:r>
        <w:rPr>
          <w:spacing w:val="-5"/>
          <w:sz w:val="24"/>
          <w:szCs w:val="24"/>
        </w:rPr>
        <w:t>工程和设备</w:t>
      </w:r>
    </w:p>
    <w:p w14:paraId="18BBBE95">
      <w:pPr>
        <w:pStyle w:val="2"/>
        <w:spacing w:before="176" w:line="221" w:lineRule="auto"/>
        <w:ind w:left="640"/>
        <w:rPr>
          <w:sz w:val="24"/>
          <w:szCs w:val="24"/>
        </w:rPr>
      </w:pPr>
      <w:r>
        <w:rPr>
          <w:spacing w:val="-1"/>
          <w:sz w:val="24"/>
          <w:szCs w:val="24"/>
        </w:rPr>
        <w:t>1.1.3.5 单位/区段工程的范围：</w:t>
      </w:r>
      <w:r>
        <w:rPr>
          <w:spacing w:val="-1"/>
          <w:sz w:val="24"/>
          <w:szCs w:val="24"/>
          <w:u w:val="single" w:color="auto"/>
        </w:rPr>
        <w:t xml:space="preserve">                     </w:t>
      </w:r>
      <w:r>
        <w:rPr>
          <w:spacing w:val="-1"/>
          <w:sz w:val="24"/>
          <w:szCs w:val="24"/>
        </w:rPr>
        <w:t>。</w:t>
      </w:r>
    </w:p>
    <w:p w14:paraId="7DA6A82C">
      <w:pPr>
        <w:pStyle w:val="2"/>
        <w:spacing w:before="181" w:line="220" w:lineRule="auto"/>
        <w:ind w:left="640"/>
        <w:rPr>
          <w:sz w:val="24"/>
          <w:szCs w:val="24"/>
        </w:rPr>
      </w:pPr>
      <w:r>
        <w:rPr>
          <w:spacing w:val="-1"/>
          <w:sz w:val="24"/>
          <w:szCs w:val="24"/>
        </w:rPr>
        <w:t>1.1.3.9 作为施工场所组成部分的其他场所包括：</w:t>
      </w:r>
      <w:r>
        <w:rPr>
          <w:spacing w:val="-1"/>
          <w:sz w:val="24"/>
          <w:szCs w:val="24"/>
          <w:u w:val="single" w:color="auto"/>
        </w:rPr>
        <w:t xml:space="preserve">       </w:t>
      </w:r>
      <w:r>
        <w:rPr>
          <w:spacing w:val="-1"/>
          <w:sz w:val="24"/>
          <w:szCs w:val="24"/>
        </w:rPr>
        <w:t>。</w:t>
      </w:r>
    </w:p>
    <w:p w14:paraId="2FE2BA22">
      <w:pPr>
        <w:pStyle w:val="2"/>
        <w:spacing w:before="180" w:line="222" w:lineRule="auto"/>
        <w:ind w:left="640"/>
        <w:rPr>
          <w:sz w:val="24"/>
          <w:szCs w:val="24"/>
        </w:rPr>
      </w:pPr>
      <w:r>
        <w:rPr>
          <w:spacing w:val="-2"/>
          <w:sz w:val="24"/>
          <w:szCs w:val="24"/>
        </w:rPr>
        <w:t>1.1.3.10 永久占地包括：</w:t>
      </w:r>
      <w:r>
        <w:rPr>
          <w:sz w:val="24"/>
          <w:szCs w:val="24"/>
          <w:u w:val="single" w:color="auto"/>
        </w:rPr>
        <w:t xml:space="preserve">                           </w:t>
      </w:r>
      <w:r>
        <w:rPr>
          <w:spacing w:val="-2"/>
          <w:sz w:val="24"/>
          <w:szCs w:val="24"/>
        </w:rPr>
        <w:t>。</w:t>
      </w:r>
    </w:p>
    <w:p w14:paraId="2563A955">
      <w:pPr>
        <w:pStyle w:val="2"/>
        <w:spacing w:before="179" w:line="223" w:lineRule="auto"/>
        <w:ind w:left="640"/>
        <w:rPr>
          <w:sz w:val="24"/>
          <w:szCs w:val="24"/>
        </w:rPr>
      </w:pPr>
      <w:r>
        <w:rPr>
          <w:spacing w:val="-4"/>
          <w:sz w:val="24"/>
          <w:szCs w:val="24"/>
        </w:rPr>
        <w:t>1.1.3.11</w:t>
      </w:r>
      <w:r>
        <w:rPr>
          <w:spacing w:val="36"/>
          <w:sz w:val="24"/>
          <w:szCs w:val="24"/>
        </w:rPr>
        <w:t xml:space="preserve"> </w:t>
      </w:r>
      <w:r>
        <w:rPr>
          <w:spacing w:val="-4"/>
          <w:sz w:val="24"/>
          <w:szCs w:val="24"/>
        </w:rPr>
        <w:t>临时占地包括：</w:t>
      </w:r>
      <w:r>
        <w:rPr>
          <w:sz w:val="24"/>
          <w:szCs w:val="24"/>
          <w:u w:val="single" w:color="auto"/>
        </w:rPr>
        <w:t xml:space="preserve">                           </w:t>
      </w:r>
      <w:r>
        <w:rPr>
          <w:spacing w:val="-4"/>
          <w:sz w:val="24"/>
          <w:szCs w:val="24"/>
        </w:rPr>
        <w:t>。</w:t>
      </w:r>
    </w:p>
    <w:p w14:paraId="7730B9D0">
      <w:pPr>
        <w:pStyle w:val="2"/>
        <w:spacing w:before="176" w:line="222" w:lineRule="auto"/>
        <w:ind w:left="640"/>
        <w:rPr>
          <w:sz w:val="24"/>
          <w:szCs w:val="24"/>
        </w:rPr>
      </w:pPr>
      <w:r>
        <w:rPr>
          <w:spacing w:val="-6"/>
          <w:sz w:val="24"/>
          <w:szCs w:val="24"/>
        </w:rPr>
        <w:t>1.2</w:t>
      </w:r>
      <w:r>
        <w:rPr>
          <w:spacing w:val="15"/>
          <w:sz w:val="24"/>
          <w:szCs w:val="24"/>
        </w:rPr>
        <w:t xml:space="preserve"> </w:t>
      </w:r>
      <w:r>
        <w:rPr>
          <w:spacing w:val="-6"/>
          <w:sz w:val="24"/>
          <w:szCs w:val="24"/>
        </w:rPr>
        <w:t>语言文字</w:t>
      </w:r>
    </w:p>
    <w:p w14:paraId="65683E3D">
      <w:pPr>
        <w:pStyle w:val="2"/>
        <w:spacing w:before="179" w:line="222" w:lineRule="auto"/>
        <w:ind w:left="630"/>
        <w:rPr>
          <w:sz w:val="24"/>
          <w:szCs w:val="24"/>
        </w:rPr>
      </w:pPr>
      <w:r>
        <w:rPr>
          <w:spacing w:val="-1"/>
          <w:sz w:val="24"/>
          <w:szCs w:val="24"/>
        </w:rPr>
        <w:t>本合同除使用汉语外，还使用</w:t>
      </w:r>
      <w:r>
        <w:rPr>
          <w:spacing w:val="-1"/>
          <w:sz w:val="24"/>
          <w:szCs w:val="24"/>
          <w:u w:val="single" w:color="auto"/>
        </w:rPr>
        <w:t xml:space="preserve">                    </w:t>
      </w:r>
      <w:r>
        <w:rPr>
          <w:spacing w:val="-102"/>
          <w:sz w:val="24"/>
          <w:szCs w:val="24"/>
        </w:rPr>
        <w:t xml:space="preserve"> </w:t>
      </w:r>
      <w:r>
        <w:rPr>
          <w:spacing w:val="-1"/>
          <w:sz w:val="24"/>
          <w:szCs w:val="24"/>
        </w:rPr>
        <w:t>语言。</w:t>
      </w:r>
    </w:p>
    <w:p w14:paraId="393257B9">
      <w:pPr>
        <w:pStyle w:val="2"/>
        <w:spacing w:before="180" w:line="222" w:lineRule="auto"/>
        <w:ind w:left="640"/>
        <w:rPr>
          <w:sz w:val="24"/>
          <w:szCs w:val="24"/>
        </w:rPr>
      </w:pPr>
      <w:r>
        <w:rPr>
          <w:spacing w:val="-10"/>
          <w:sz w:val="24"/>
          <w:szCs w:val="24"/>
        </w:rPr>
        <w:t>1.3</w:t>
      </w:r>
      <w:r>
        <w:rPr>
          <w:spacing w:val="23"/>
          <w:sz w:val="24"/>
          <w:szCs w:val="24"/>
        </w:rPr>
        <w:t xml:space="preserve"> </w:t>
      </w:r>
      <w:r>
        <w:rPr>
          <w:spacing w:val="-10"/>
          <w:sz w:val="24"/>
          <w:szCs w:val="24"/>
        </w:rPr>
        <w:t>法律</w:t>
      </w:r>
    </w:p>
    <w:p w14:paraId="0C72EF72">
      <w:pPr>
        <w:pStyle w:val="2"/>
        <w:spacing w:before="176" w:line="220" w:lineRule="auto"/>
        <w:ind w:left="629"/>
        <w:rPr>
          <w:sz w:val="24"/>
          <w:szCs w:val="24"/>
        </w:rPr>
      </w:pPr>
      <w:r>
        <w:rPr>
          <w:sz w:val="24"/>
          <w:szCs w:val="24"/>
        </w:rPr>
        <w:t>适用于合同的其他规范性文件：</w:t>
      </w:r>
      <w:r>
        <w:rPr>
          <w:sz w:val="24"/>
          <w:szCs w:val="24"/>
          <w:u w:val="single" w:color="auto"/>
        </w:rPr>
        <w:t xml:space="preserve">      </w:t>
      </w:r>
      <w:r>
        <w:rPr>
          <w:spacing w:val="-1"/>
          <w:sz w:val="24"/>
          <w:szCs w:val="24"/>
          <w:u w:val="single" w:color="auto"/>
        </w:rPr>
        <w:t xml:space="preserve">                </w:t>
      </w:r>
      <w:r>
        <w:rPr>
          <w:spacing w:val="-1"/>
          <w:sz w:val="24"/>
          <w:szCs w:val="24"/>
        </w:rPr>
        <w:t>。</w:t>
      </w:r>
    </w:p>
    <w:p w14:paraId="5DBD9144">
      <w:pPr>
        <w:pStyle w:val="2"/>
        <w:spacing w:before="183" w:line="222" w:lineRule="auto"/>
        <w:ind w:left="640"/>
        <w:rPr>
          <w:sz w:val="24"/>
          <w:szCs w:val="24"/>
        </w:rPr>
      </w:pPr>
      <w:r>
        <w:rPr>
          <w:spacing w:val="-6"/>
          <w:sz w:val="24"/>
          <w:szCs w:val="24"/>
        </w:rPr>
        <w:t>1.4</w:t>
      </w:r>
      <w:r>
        <w:rPr>
          <w:spacing w:val="20"/>
          <w:sz w:val="24"/>
          <w:szCs w:val="24"/>
        </w:rPr>
        <w:t xml:space="preserve"> </w:t>
      </w:r>
      <w:r>
        <w:rPr>
          <w:spacing w:val="-6"/>
          <w:sz w:val="24"/>
          <w:szCs w:val="24"/>
        </w:rPr>
        <w:t>标准和规范</w:t>
      </w:r>
    </w:p>
    <w:p w14:paraId="588E967B">
      <w:pPr>
        <w:pStyle w:val="2"/>
        <w:spacing w:before="176" w:line="221" w:lineRule="auto"/>
        <w:ind w:left="640"/>
        <w:rPr>
          <w:sz w:val="24"/>
          <w:szCs w:val="24"/>
        </w:rPr>
      </w:pPr>
      <w:r>
        <w:rPr>
          <w:spacing w:val="-1"/>
          <w:sz w:val="24"/>
          <w:szCs w:val="24"/>
        </w:rPr>
        <w:t>1.4.1 适用于本合同的标准、规范（名称）包括：</w:t>
      </w:r>
      <w:r>
        <w:rPr>
          <w:spacing w:val="-1"/>
          <w:sz w:val="24"/>
          <w:szCs w:val="24"/>
          <w:u w:val="single" w:color="auto"/>
        </w:rPr>
        <w:t xml:space="preserve">          </w:t>
      </w:r>
      <w:r>
        <w:rPr>
          <w:spacing w:val="-1"/>
          <w:sz w:val="24"/>
          <w:szCs w:val="24"/>
        </w:rPr>
        <w:t>。</w:t>
      </w:r>
    </w:p>
    <w:p w14:paraId="7D44CDC5">
      <w:pPr>
        <w:pStyle w:val="2"/>
        <w:spacing w:before="180" w:line="314" w:lineRule="auto"/>
        <w:ind w:left="52" w:right="13" w:firstLine="587"/>
        <w:rPr>
          <w:sz w:val="24"/>
          <w:szCs w:val="24"/>
        </w:rPr>
      </w:pPr>
      <w:r>
        <w:rPr>
          <w:spacing w:val="-1"/>
          <w:sz w:val="24"/>
          <w:szCs w:val="24"/>
        </w:rPr>
        <w:t>1.4.2 发包人提供的国外标准、规范的名称</w:t>
      </w:r>
      <w:r>
        <w:rPr>
          <w:spacing w:val="-6"/>
          <w:sz w:val="24"/>
          <w:szCs w:val="24"/>
        </w:rPr>
        <w:t>：</w:t>
      </w:r>
      <w:r>
        <w:rPr>
          <w:spacing w:val="1"/>
          <w:sz w:val="24"/>
          <w:szCs w:val="24"/>
          <w:u w:val="single" w:color="auto"/>
        </w:rPr>
        <w:t xml:space="preserve">          </w:t>
      </w:r>
      <w:r>
        <w:rPr>
          <w:spacing w:val="-86"/>
          <w:sz w:val="24"/>
          <w:szCs w:val="24"/>
        </w:rPr>
        <w:t xml:space="preserve"> </w:t>
      </w:r>
      <w:r>
        <w:rPr>
          <w:spacing w:val="-6"/>
          <w:sz w:val="24"/>
          <w:szCs w:val="24"/>
        </w:rPr>
        <w:t>；</w:t>
      </w:r>
      <w:r>
        <w:rPr>
          <w:spacing w:val="-1"/>
          <w:sz w:val="24"/>
          <w:szCs w:val="24"/>
        </w:rPr>
        <w:t>发</w:t>
      </w:r>
      <w:r>
        <w:rPr>
          <w:spacing w:val="-2"/>
          <w:sz w:val="24"/>
          <w:szCs w:val="24"/>
        </w:rPr>
        <w:t>包人提供的</w:t>
      </w:r>
      <w:r>
        <w:rPr>
          <w:spacing w:val="6"/>
          <w:sz w:val="24"/>
          <w:szCs w:val="24"/>
        </w:rPr>
        <w:t>国外标准</w:t>
      </w:r>
      <w:r>
        <w:rPr>
          <w:spacing w:val="-71"/>
          <w:sz w:val="24"/>
          <w:szCs w:val="24"/>
        </w:rPr>
        <w:t xml:space="preserve"> </w:t>
      </w:r>
      <w:r>
        <w:rPr>
          <w:spacing w:val="6"/>
          <w:sz w:val="24"/>
          <w:szCs w:val="24"/>
        </w:rPr>
        <w:t>、规范的份数</w:t>
      </w:r>
      <w:r>
        <w:rPr>
          <w:spacing w:val="3"/>
          <w:sz w:val="24"/>
          <w:szCs w:val="24"/>
        </w:rPr>
        <w:t>：</w:t>
      </w:r>
      <w:r>
        <w:rPr>
          <w:spacing w:val="-94"/>
          <w:sz w:val="24"/>
          <w:szCs w:val="24"/>
        </w:rPr>
        <w:t xml:space="preserve"> </w:t>
      </w:r>
      <w:r>
        <w:rPr>
          <w:spacing w:val="2"/>
          <w:sz w:val="24"/>
          <w:szCs w:val="24"/>
          <w:u w:val="single" w:color="auto"/>
        </w:rPr>
        <w:t xml:space="preserve">            </w:t>
      </w:r>
      <w:r>
        <w:rPr>
          <w:spacing w:val="-79"/>
          <w:sz w:val="24"/>
          <w:szCs w:val="24"/>
        </w:rPr>
        <w:t xml:space="preserve"> </w:t>
      </w:r>
      <w:r>
        <w:rPr>
          <w:spacing w:val="3"/>
          <w:sz w:val="24"/>
          <w:szCs w:val="24"/>
        </w:rPr>
        <w:t>；</w:t>
      </w:r>
      <w:r>
        <w:rPr>
          <w:spacing w:val="6"/>
          <w:sz w:val="24"/>
          <w:szCs w:val="24"/>
        </w:rPr>
        <w:t>发包人提供的国外标准</w:t>
      </w:r>
      <w:r>
        <w:rPr>
          <w:spacing w:val="-72"/>
          <w:sz w:val="24"/>
          <w:szCs w:val="24"/>
        </w:rPr>
        <w:t xml:space="preserve"> </w:t>
      </w:r>
      <w:r>
        <w:rPr>
          <w:spacing w:val="6"/>
          <w:sz w:val="24"/>
          <w:szCs w:val="24"/>
        </w:rPr>
        <w:t>、规范的时</w:t>
      </w:r>
      <w:r>
        <w:rPr>
          <w:spacing w:val="-13"/>
          <w:sz w:val="24"/>
          <w:szCs w:val="24"/>
        </w:rPr>
        <w:t>间：</w:t>
      </w:r>
      <w:r>
        <w:rPr>
          <w:sz w:val="24"/>
          <w:szCs w:val="24"/>
          <w:u w:val="single" w:color="auto"/>
        </w:rPr>
        <w:t xml:space="preserve">             </w:t>
      </w:r>
      <w:r>
        <w:rPr>
          <w:spacing w:val="-13"/>
          <w:sz w:val="24"/>
          <w:szCs w:val="24"/>
        </w:rPr>
        <w:t>。</w:t>
      </w:r>
    </w:p>
    <w:p w14:paraId="73545A92">
      <w:pPr>
        <w:pStyle w:val="2"/>
        <w:spacing w:before="176" w:line="222" w:lineRule="auto"/>
        <w:ind w:left="640"/>
        <w:rPr>
          <w:sz w:val="24"/>
          <w:szCs w:val="24"/>
        </w:rPr>
      </w:pPr>
      <w:r>
        <w:rPr>
          <w:spacing w:val="-1"/>
          <w:sz w:val="24"/>
          <w:szCs w:val="24"/>
        </w:rPr>
        <w:t>1.4.3 没有成文规范、标准规定的约定：</w:t>
      </w:r>
      <w:r>
        <w:rPr>
          <w:spacing w:val="-1"/>
          <w:sz w:val="24"/>
          <w:szCs w:val="24"/>
          <w:u w:val="single" w:color="auto"/>
        </w:rPr>
        <w:t xml:space="preserve">              </w:t>
      </w:r>
      <w:r>
        <w:rPr>
          <w:spacing w:val="-1"/>
          <w:sz w:val="24"/>
          <w:szCs w:val="24"/>
        </w:rPr>
        <w:t>。</w:t>
      </w:r>
    </w:p>
    <w:p w14:paraId="70F033CB">
      <w:pPr>
        <w:pStyle w:val="2"/>
        <w:spacing w:before="178" w:line="222" w:lineRule="auto"/>
        <w:ind w:left="640"/>
        <w:rPr>
          <w:sz w:val="24"/>
          <w:szCs w:val="24"/>
        </w:rPr>
      </w:pPr>
      <w:r>
        <w:rPr>
          <w:spacing w:val="-1"/>
          <w:sz w:val="24"/>
          <w:szCs w:val="24"/>
        </w:rPr>
        <w:t>1.4.4 发包人对工程的技术标准、功能要求：</w:t>
      </w:r>
      <w:r>
        <w:rPr>
          <w:spacing w:val="-1"/>
          <w:sz w:val="24"/>
          <w:szCs w:val="24"/>
          <w:u w:val="single" w:color="auto"/>
        </w:rPr>
        <w:t xml:space="preserve">        </w:t>
      </w:r>
      <w:r>
        <w:rPr>
          <w:spacing w:val="-1"/>
          <w:sz w:val="24"/>
          <w:szCs w:val="24"/>
        </w:rPr>
        <w:t>。</w:t>
      </w:r>
    </w:p>
    <w:p w14:paraId="21C040B9">
      <w:pPr>
        <w:pStyle w:val="2"/>
        <w:spacing w:before="178" w:line="222" w:lineRule="auto"/>
        <w:ind w:left="640"/>
        <w:rPr>
          <w:sz w:val="24"/>
          <w:szCs w:val="24"/>
        </w:rPr>
      </w:pPr>
      <w:r>
        <w:rPr>
          <w:spacing w:val="-5"/>
          <w:sz w:val="24"/>
          <w:szCs w:val="24"/>
        </w:rPr>
        <w:t>1.5</w:t>
      </w:r>
      <w:r>
        <w:rPr>
          <w:spacing w:val="32"/>
          <w:sz w:val="24"/>
          <w:szCs w:val="24"/>
        </w:rPr>
        <w:t xml:space="preserve"> </w:t>
      </w:r>
      <w:r>
        <w:rPr>
          <w:spacing w:val="-5"/>
          <w:sz w:val="24"/>
          <w:szCs w:val="24"/>
        </w:rPr>
        <w:t>合同文件的优先顺序</w:t>
      </w:r>
    </w:p>
    <w:p w14:paraId="561BD4F3">
      <w:pPr>
        <w:pStyle w:val="2"/>
        <w:spacing w:before="180" w:line="222" w:lineRule="auto"/>
        <w:ind w:left="636"/>
        <w:rPr>
          <w:sz w:val="24"/>
          <w:szCs w:val="24"/>
        </w:rPr>
      </w:pPr>
      <w:r>
        <w:rPr>
          <w:spacing w:val="-1"/>
          <w:sz w:val="24"/>
          <w:szCs w:val="24"/>
        </w:rPr>
        <w:t>合同文件组成及优先顺序为：</w:t>
      </w:r>
      <w:r>
        <w:rPr>
          <w:spacing w:val="-1"/>
          <w:sz w:val="24"/>
          <w:szCs w:val="24"/>
          <w:u w:val="single" w:color="auto"/>
        </w:rPr>
        <w:t xml:space="preserve">                         </w:t>
      </w:r>
      <w:r>
        <w:rPr>
          <w:spacing w:val="-1"/>
          <w:sz w:val="24"/>
          <w:szCs w:val="24"/>
        </w:rPr>
        <w:t>。</w:t>
      </w:r>
    </w:p>
    <w:p w14:paraId="1C079C17">
      <w:pPr>
        <w:pStyle w:val="2"/>
        <w:spacing w:before="177" w:line="222" w:lineRule="auto"/>
        <w:ind w:left="640"/>
        <w:rPr>
          <w:sz w:val="24"/>
          <w:szCs w:val="24"/>
        </w:rPr>
      </w:pPr>
      <w:r>
        <w:rPr>
          <w:spacing w:val="-3"/>
          <w:sz w:val="24"/>
          <w:szCs w:val="24"/>
        </w:rPr>
        <w:t>1.6 文件的提供和照管</w:t>
      </w:r>
    </w:p>
    <w:p w14:paraId="765BA2F0">
      <w:pPr>
        <w:pStyle w:val="2"/>
        <w:spacing w:before="179" w:line="222" w:lineRule="auto"/>
        <w:ind w:left="640"/>
        <w:rPr>
          <w:sz w:val="24"/>
          <w:szCs w:val="24"/>
        </w:rPr>
      </w:pPr>
      <w:r>
        <w:rPr>
          <w:spacing w:val="-4"/>
          <w:sz w:val="24"/>
          <w:szCs w:val="24"/>
        </w:rPr>
        <w:t>1.6.1</w:t>
      </w:r>
      <w:r>
        <w:rPr>
          <w:spacing w:val="24"/>
          <w:sz w:val="24"/>
          <w:szCs w:val="24"/>
        </w:rPr>
        <w:t xml:space="preserve"> </w:t>
      </w:r>
      <w:r>
        <w:rPr>
          <w:spacing w:val="-4"/>
          <w:sz w:val="24"/>
          <w:szCs w:val="24"/>
        </w:rPr>
        <w:t>发包人文件的提供</w:t>
      </w:r>
    </w:p>
    <w:p w14:paraId="7B84A33B">
      <w:pPr>
        <w:pStyle w:val="2"/>
        <w:spacing w:before="176" w:line="221" w:lineRule="auto"/>
        <w:ind w:left="636"/>
        <w:rPr>
          <w:sz w:val="24"/>
          <w:szCs w:val="24"/>
        </w:rPr>
      </w:pPr>
      <w:r>
        <w:rPr>
          <w:spacing w:val="-1"/>
          <w:sz w:val="24"/>
          <w:szCs w:val="24"/>
        </w:rPr>
        <w:t>发包人文件的提供期限、名称、数量和形式：</w:t>
      </w:r>
      <w:r>
        <w:rPr>
          <w:spacing w:val="-1"/>
          <w:sz w:val="24"/>
          <w:szCs w:val="24"/>
          <w:u w:val="single" w:color="auto"/>
        </w:rPr>
        <w:t xml:space="preserve">             </w:t>
      </w:r>
      <w:r>
        <w:rPr>
          <w:spacing w:val="-1"/>
          <w:sz w:val="24"/>
          <w:szCs w:val="24"/>
        </w:rPr>
        <w:t>。</w:t>
      </w:r>
    </w:p>
    <w:p w14:paraId="3F3A495A">
      <w:pPr>
        <w:pStyle w:val="2"/>
        <w:spacing w:before="182" w:line="222" w:lineRule="auto"/>
        <w:ind w:left="640"/>
        <w:rPr>
          <w:sz w:val="24"/>
          <w:szCs w:val="24"/>
        </w:rPr>
      </w:pPr>
      <w:r>
        <w:rPr>
          <w:spacing w:val="-2"/>
          <w:sz w:val="24"/>
          <w:szCs w:val="24"/>
        </w:rPr>
        <w:t>1.6.2 承包人文件的提供</w:t>
      </w:r>
    </w:p>
    <w:p w14:paraId="76DAE908">
      <w:pPr>
        <w:pStyle w:val="2"/>
        <w:spacing w:before="176" w:line="221" w:lineRule="auto"/>
        <w:ind w:left="629"/>
        <w:rPr>
          <w:sz w:val="24"/>
          <w:szCs w:val="24"/>
        </w:rPr>
      </w:pPr>
      <w:r>
        <w:rPr>
          <w:spacing w:val="-1"/>
          <w:sz w:val="24"/>
          <w:szCs w:val="24"/>
        </w:rPr>
        <w:t>承包人文件的内容、提供期限、名称、数量和形式：</w:t>
      </w:r>
      <w:r>
        <w:rPr>
          <w:spacing w:val="-1"/>
          <w:sz w:val="24"/>
          <w:szCs w:val="24"/>
          <w:u w:val="single" w:color="auto"/>
        </w:rPr>
        <w:t xml:space="preserve">           </w:t>
      </w:r>
      <w:r>
        <w:rPr>
          <w:spacing w:val="-1"/>
          <w:sz w:val="24"/>
          <w:szCs w:val="24"/>
        </w:rPr>
        <w:t>。</w:t>
      </w:r>
    </w:p>
    <w:p w14:paraId="0708CB68">
      <w:pPr>
        <w:spacing w:line="221" w:lineRule="auto"/>
        <w:rPr>
          <w:sz w:val="24"/>
          <w:szCs w:val="24"/>
        </w:rPr>
        <w:sectPr>
          <w:footerReference r:id="rId20" w:type="default"/>
          <w:pgSz w:w="11906" w:h="16839"/>
          <w:pgMar w:top="1415" w:right="1785" w:bottom="1161" w:left="1785" w:header="0" w:footer="999" w:gutter="0"/>
          <w:cols w:space="720" w:num="1"/>
        </w:sectPr>
      </w:pPr>
    </w:p>
    <w:p w14:paraId="2352A0DB">
      <w:pPr>
        <w:pStyle w:val="2"/>
        <w:spacing w:before="49" w:line="222" w:lineRule="auto"/>
        <w:ind w:left="640"/>
        <w:rPr>
          <w:sz w:val="24"/>
          <w:szCs w:val="24"/>
        </w:rPr>
      </w:pPr>
      <w:r>
        <w:rPr>
          <w:spacing w:val="-5"/>
          <w:sz w:val="24"/>
          <w:szCs w:val="24"/>
        </w:rPr>
        <w:t>1.6.4</w:t>
      </w:r>
      <w:r>
        <w:rPr>
          <w:spacing w:val="22"/>
          <w:sz w:val="24"/>
          <w:szCs w:val="24"/>
        </w:rPr>
        <w:t xml:space="preserve"> </w:t>
      </w:r>
      <w:r>
        <w:rPr>
          <w:spacing w:val="-5"/>
          <w:sz w:val="24"/>
          <w:szCs w:val="24"/>
        </w:rPr>
        <w:t>文件的照管</w:t>
      </w:r>
    </w:p>
    <w:p w14:paraId="40C146E0">
      <w:pPr>
        <w:pStyle w:val="2"/>
        <w:spacing w:before="179" w:line="222" w:lineRule="auto"/>
        <w:ind w:left="636"/>
        <w:rPr>
          <w:sz w:val="24"/>
          <w:szCs w:val="24"/>
        </w:rPr>
      </w:pPr>
      <w:r>
        <w:rPr>
          <w:spacing w:val="-1"/>
          <w:sz w:val="24"/>
          <w:szCs w:val="24"/>
        </w:rPr>
        <w:t>关于现场文件准备的约定：</w:t>
      </w:r>
      <w:r>
        <w:rPr>
          <w:spacing w:val="-1"/>
          <w:sz w:val="24"/>
          <w:szCs w:val="24"/>
          <w:u w:val="single" w:color="auto"/>
        </w:rPr>
        <w:t xml:space="preserve">                          </w:t>
      </w:r>
      <w:r>
        <w:rPr>
          <w:spacing w:val="-1"/>
          <w:sz w:val="24"/>
          <w:szCs w:val="24"/>
        </w:rPr>
        <w:t>。</w:t>
      </w:r>
    </w:p>
    <w:p w14:paraId="51DEFAFB">
      <w:pPr>
        <w:pStyle w:val="2"/>
        <w:spacing w:before="176" w:line="222" w:lineRule="auto"/>
        <w:ind w:left="640"/>
        <w:rPr>
          <w:sz w:val="24"/>
          <w:szCs w:val="24"/>
        </w:rPr>
      </w:pPr>
      <w:r>
        <w:rPr>
          <w:spacing w:val="-8"/>
          <w:sz w:val="24"/>
          <w:szCs w:val="24"/>
        </w:rPr>
        <w:t>1.7</w:t>
      </w:r>
      <w:r>
        <w:rPr>
          <w:spacing w:val="13"/>
          <w:sz w:val="24"/>
          <w:szCs w:val="24"/>
        </w:rPr>
        <w:t xml:space="preserve"> </w:t>
      </w:r>
      <w:r>
        <w:rPr>
          <w:spacing w:val="-8"/>
          <w:sz w:val="24"/>
          <w:szCs w:val="24"/>
        </w:rPr>
        <w:t>联络</w:t>
      </w:r>
    </w:p>
    <w:p w14:paraId="33B45F07">
      <w:pPr>
        <w:pStyle w:val="2"/>
        <w:spacing w:before="179" w:line="291" w:lineRule="auto"/>
        <w:ind w:left="636" w:right="77" w:firstLine="3"/>
        <w:rPr>
          <w:sz w:val="24"/>
          <w:szCs w:val="24"/>
        </w:rPr>
      </w:pPr>
      <w:r>
        <w:rPr>
          <w:spacing w:val="-3"/>
          <w:sz w:val="24"/>
          <w:szCs w:val="24"/>
        </w:rPr>
        <w:t>1.7.2 发包人指定的送达方式（包括电子传输方式</w:t>
      </w:r>
      <w:r>
        <w:rPr>
          <w:spacing w:val="6"/>
          <w:sz w:val="24"/>
          <w:szCs w:val="24"/>
        </w:rPr>
        <w:t>）：</w:t>
      </w:r>
      <w:r>
        <w:rPr>
          <w:sz w:val="24"/>
          <w:szCs w:val="24"/>
          <w:u w:val="single" w:color="auto"/>
        </w:rPr>
        <w:t xml:space="preserve">              </w:t>
      </w:r>
      <w:r>
        <w:rPr>
          <w:spacing w:val="-3"/>
          <w:sz w:val="24"/>
          <w:szCs w:val="24"/>
        </w:rPr>
        <w:t>。</w:t>
      </w:r>
      <w:r>
        <w:rPr>
          <w:spacing w:val="-1"/>
          <w:sz w:val="24"/>
          <w:szCs w:val="24"/>
        </w:rPr>
        <w:t>发包人的送达地址：</w:t>
      </w:r>
      <w:r>
        <w:rPr>
          <w:spacing w:val="-1"/>
          <w:sz w:val="24"/>
          <w:szCs w:val="24"/>
          <w:u w:val="single" w:color="auto"/>
        </w:rPr>
        <w:t xml:space="preserve">                                </w:t>
      </w:r>
      <w:r>
        <w:rPr>
          <w:spacing w:val="-1"/>
          <w:sz w:val="24"/>
          <w:szCs w:val="24"/>
        </w:rPr>
        <w:t>。</w:t>
      </w:r>
    </w:p>
    <w:p w14:paraId="6C47081E">
      <w:pPr>
        <w:pStyle w:val="2"/>
        <w:spacing w:before="177" w:line="223" w:lineRule="auto"/>
        <w:ind w:left="629"/>
        <w:rPr>
          <w:sz w:val="24"/>
          <w:szCs w:val="24"/>
        </w:rPr>
      </w:pPr>
      <w:r>
        <w:rPr>
          <w:spacing w:val="-1"/>
          <w:sz w:val="24"/>
          <w:szCs w:val="24"/>
        </w:rPr>
        <w:t>承包人指定的送达方式（包括电子传输方式</w:t>
      </w:r>
      <w:r>
        <w:rPr>
          <w:spacing w:val="1"/>
          <w:sz w:val="24"/>
          <w:szCs w:val="24"/>
        </w:rPr>
        <w:t xml:space="preserve">）： </w:t>
      </w:r>
      <w:r>
        <w:rPr>
          <w:sz w:val="24"/>
          <w:szCs w:val="24"/>
          <w:u w:val="single" w:color="auto"/>
        </w:rPr>
        <w:t xml:space="preserve">         </w:t>
      </w:r>
      <w:r>
        <w:rPr>
          <w:spacing w:val="-1"/>
          <w:sz w:val="24"/>
          <w:szCs w:val="24"/>
        </w:rPr>
        <w:t>。</w:t>
      </w:r>
    </w:p>
    <w:p w14:paraId="64E782D1">
      <w:pPr>
        <w:pStyle w:val="2"/>
        <w:spacing w:before="175" w:line="224" w:lineRule="auto"/>
        <w:ind w:left="629"/>
        <w:rPr>
          <w:sz w:val="24"/>
          <w:szCs w:val="24"/>
        </w:rPr>
      </w:pPr>
      <w:r>
        <w:rPr>
          <w:sz w:val="24"/>
          <w:szCs w:val="24"/>
        </w:rPr>
        <w:t>承包人的送达地址：</w:t>
      </w:r>
      <w:r>
        <w:rPr>
          <w:sz w:val="24"/>
          <w:szCs w:val="24"/>
          <w:u w:val="single" w:color="auto"/>
        </w:rPr>
        <w:t xml:space="preserve">                </w:t>
      </w:r>
      <w:r>
        <w:rPr>
          <w:spacing w:val="-1"/>
          <w:sz w:val="24"/>
          <w:szCs w:val="24"/>
          <w:u w:val="single" w:color="auto"/>
        </w:rPr>
        <w:t xml:space="preserve">                </w:t>
      </w:r>
      <w:r>
        <w:rPr>
          <w:spacing w:val="-1"/>
          <w:sz w:val="24"/>
          <w:szCs w:val="24"/>
        </w:rPr>
        <w:t>。</w:t>
      </w:r>
    </w:p>
    <w:p w14:paraId="791FDC46">
      <w:pPr>
        <w:pStyle w:val="2"/>
        <w:spacing w:before="177" w:line="222" w:lineRule="auto"/>
        <w:ind w:left="640"/>
        <w:rPr>
          <w:sz w:val="24"/>
          <w:szCs w:val="24"/>
        </w:rPr>
      </w:pPr>
      <w:r>
        <w:rPr>
          <w:spacing w:val="-6"/>
          <w:sz w:val="24"/>
          <w:szCs w:val="24"/>
        </w:rPr>
        <w:t>1.10</w:t>
      </w:r>
      <w:r>
        <w:rPr>
          <w:spacing w:val="20"/>
          <w:sz w:val="24"/>
          <w:szCs w:val="24"/>
        </w:rPr>
        <w:t xml:space="preserve"> </w:t>
      </w:r>
      <w:r>
        <w:rPr>
          <w:spacing w:val="-6"/>
          <w:sz w:val="24"/>
          <w:szCs w:val="24"/>
        </w:rPr>
        <w:t>知识产权</w:t>
      </w:r>
    </w:p>
    <w:p w14:paraId="2C3E4871">
      <w:pPr>
        <w:pStyle w:val="2"/>
        <w:spacing w:before="180" w:line="289" w:lineRule="auto"/>
        <w:ind w:left="29" w:right="13" w:firstLine="610"/>
        <w:rPr>
          <w:sz w:val="24"/>
          <w:szCs w:val="24"/>
        </w:rPr>
      </w:pPr>
      <w:r>
        <w:rPr>
          <w:spacing w:val="-5"/>
          <w:sz w:val="24"/>
          <w:szCs w:val="24"/>
        </w:rPr>
        <w:t>1.10.1</w:t>
      </w:r>
      <w:r>
        <w:rPr>
          <w:spacing w:val="54"/>
          <w:sz w:val="24"/>
          <w:szCs w:val="24"/>
        </w:rPr>
        <w:t xml:space="preserve"> </w:t>
      </w:r>
      <w:r>
        <w:rPr>
          <w:spacing w:val="-5"/>
          <w:sz w:val="24"/>
          <w:szCs w:val="24"/>
        </w:rPr>
        <w:t>由发包人（或以发包人名义）编制的《发包人要求》和其他文件的</w:t>
      </w:r>
      <w:r>
        <w:rPr>
          <w:sz w:val="24"/>
          <w:szCs w:val="24"/>
        </w:rPr>
        <w:t>著作权归属：</w:t>
      </w:r>
      <w:r>
        <w:rPr>
          <w:sz w:val="24"/>
          <w:szCs w:val="24"/>
          <w:u w:val="single" w:color="auto"/>
        </w:rPr>
        <w:t xml:space="preserve">              </w:t>
      </w:r>
      <w:r>
        <w:rPr>
          <w:spacing w:val="-1"/>
          <w:sz w:val="24"/>
          <w:szCs w:val="24"/>
          <w:u w:val="single" w:color="auto"/>
        </w:rPr>
        <w:t xml:space="preserve">                </w:t>
      </w:r>
      <w:r>
        <w:rPr>
          <w:spacing w:val="-1"/>
          <w:sz w:val="24"/>
          <w:szCs w:val="24"/>
        </w:rPr>
        <w:t>。</w:t>
      </w:r>
    </w:p>
    <w:p w14:paraId="7F69C8CD">
      <w:pPr>
        <w:pStyle w:val="2"/>
        <w:spacing w:before="179" w:line="290" w:lineRule="auto"/>
        <w:ind w:left="33" w:right="13" w:firstLine="606"/>
        <w:rPr>
          <w:sz w:val="24"/>
          <w:szCs w:val="24"/>
        </w:rPr>
      </w:pPr>
      <w:r>
        <w:rPr>
          <w:spacing w:val="-5"/>
          <w:sz w:val="24"/>
          <w:szCs w:val="24"/>
        </w:rPr>
        <w:t>1.10.2</w:t>
      </w:r>
      <w:r>
        <w:rPr>
          <w:spacing w:val="54"/>
          <w:sz w:val="24"/>
          <w:szCs w:val="24"/>
        </w:rPr>
        <w:t xml:space="preserve"> </w:t>
      </w:r>
      <w:r>
        <w:rPr>
          <w:spacing w:val="-5"/>
          <w:sz w:val="24"/>
          <w:szCs w:val="24"/>
        </w:rPr>
        <w:t>由承包人（或以承包人名义）为实施工程所编制的文件、承包人完</w:t>
      </w:r>
      <w:r>
        <w:rPr>
          <w:spacing w:val="-1"/>
          <w:sz w:val="24"/>
          <w:szCs w:val="24"/>
        </w:rPr>
        <w:t>成的设计工作成果和建造完成的建筑物的知识产权归属：</w:t>
      </w:r>
      <w:r>
        <w:rPr>
          <w:spacing w:val="-1"/>
          <w:sz w:val="24"/>
          <w:szCs w:val="24"/>
          <w:u w:val="single" w:color="auto"/>
        </w:rPr>
        <w:t xml:space="preserve">       </w:t>
      </w:r>
      <w:r>
        <w:rPr>
          <w:spacing w:val="-1"/>
          <w:sz w:val="24"/>
          <w:szCs w:val="24"/>
        </w:rPr>
        <w:t>。</w:t>
      </w:r>
    </w:p>
    <w:p w14:paraId="08DF3688">
      <w:pPr>
        <w:pStyle w:val="2"/>
        <w:spacing w:before="181" w:line="291" w:lineRule="auto"/>
        <w:ind w:left="29" w:right="13" w:firstLine="610"/>
        <w:rPr>
          <w:sz w:val="24"/>
          <w:szCs w:val="24"/>
        </w:rPr>
      </w:pPr>
      <w:r>
        <w:rPr>
          <w:spacing w:val="-3"/>
          <w:sz w:val="24"/>
          <w:szCs w:val="24"/>
        </w:rPr>
        <w:t>1.10.4 承包人在投标文件中采用的专利、专</w:t>
      </w:r>
      <w:r>
        <w:rPr>
          <w:spacing w:val="-4"/>
          <w:sz w:val="24"/>
          <w:szCs w:val="24"/>
        </w:rPr>
        <w:t>有技术、技术秘密的使用费的承担方式</w:t>
      </w:r>
      <w:r>
        <w:rPr>
          <w:sz w:val="24"/>
          <w:szCs w:val="24"/>
          <w:u w:val="single" w:color="auto"/>
        </w:rPr>
        <w:t xml:space="preserve">                                </w:t>
      </w:r>
      <w:r>
        <w:rPr>
          <w:spacing w:val="-4"/>
          <w:sz w:val="24"/>
          <w:szCs w:val="24"/>
        </w:rPr>
        <w:t>。</w:t>
      </w:r>
    </w:p>
    <w:p w14:paraId="7A4E4F70">
      <w:pPr>
        <w:pStyle w:val="2"/>
        <w:spacing w:before="178" w:line="221" w:lineRule="auto"/>
        <w:ind w:left="640"/>
        <w:rPr>
          <w:sz w:val="24"/>
          <w:szCs w:val="24"/>
        </w:rPr>
      </w:pPr>
      <w:r>
        <w:rPr>
          <w:spacing w:val="-8"/>
          <w:sz w:val="24"/>
          <w:szCs w:val="24"/>
        </w:rPr>
        <w:t>1.11</w:t>
      </w:r>
      <w:r>
        <w:rPr>
          <w:spacing w:val="20"/>
          <w:sz w:val="24"/>
          <w:szCs w:val="24"/>
        </w:rPr>
        <w:t xml:space="preserve"> </w:t>
      </w:r>
      <w:r>
        <w:rPr>
          <w:spacing w:val="-8"/>
          <w:sz w:val="24"/>
          <w:szCs w:val="24"/>
        </w:rPr>
        <w:t>保密</w:t>
      </w:r>
    </w:p>
    <w:p w14:paraId="0DBC43D8">
      <w:pPr>
        <w:pStyle w:val="2"/>
        <w:spacing w:before="179" w:line="220" w:lineRule="auto"/>
        <w:ind w:right="40"/>
        <w:jc w:val="right"/>
        <w:rPr>
          <w:sz w:val="24"/>
          <w:szCs w:val="24"/>
        </w:rPr>
      </w:pPr>
      <w:r>
        <w:rPr>
          <w:spacing w:val="-2"/>
          <w:sz w:val="24"/>
          <w:szCs w:val="24"/>
        </w:rPr>
        <w:t>双方订立的商业保密协议（名称）：</w:t>
      </w:r>
      <w:r>
        <w:rPr>
          <w:sz w:val="24"/>
          <w:szCs w:val="24"/>
          <w:u w:val="single" w:color="auto"/>
        </w:rPr>
        <w:t xml:space="preserve">              </w:t>
      </w:r>
      <w:r>
        <w:rPr>
          <w:spacing w:val="-87"/>
          <w:sz w:val="24"/>
          <w:szCs w:val="24"/>
        </w:rPr>
        <w:t xml:space="preserve"> </w:t>
      </w:r>
      <w:r>
        <w:rPr>
          <w:spacing w:val="-2"/>
          <w:sz w:val="24"/>
          <w:szCs w:val="24"/>
        </w:rPr>
        <w:t>，作为本合同附件。</w:t>
      </w:r>
    </w:p>
    <w:p w14:paraId="0E7E72D3">
      <w:pPr>
        <w:pStyle w:val="2"/>
        <w:spacing w:before="182" w:line="220" w:lineRule="auto"/>
        <w:ind w:left="629"/>
        <w:rPr>
          <w:sz w:val="24"/>
          <w:szCs w:val="24"/>
        </w:rPr>
      </w:pPr>
      <w:r>
        <w:rPr>
          <w:spacing w:val="-2"/>
          <w:sz w:val="24"/>
          <w:szCs w:val="24"/>
        </w:rPr>
        <w:t>双方订立的技术保密协议（名称）：</w:t>
      </w:r>
      <w:r>
        <w:rPr>
          <w:sz w:val="24"/>
          <w:szCs w:val="24"/>
          <w:u w:val="single" w:color="auto"/>
        </w:rPr>
        <w:t xml:space="preserve">             </w:t>
      </w:r>
      <w:r>
        <w:rPr>
          <w:spacing w:val="-87"/>
          <w:sz w:val="24"/>
          <w:szCs w:val="24"/>
        </w:rPr>
        <w:t xml:space="preserve"> </w:t>
      </w:r>
      <w:r>
        <w:rPr>
          <w:spacing w:val="-2"/>
          <w:sz w:val="24"/>
          <w:szCs w:val="24"/>
        </w:rPr>
        <w:t>，作为本合同附件。</w:t>
      </w:r>
    </w:p>
    <w:p w14:paraId="67C0BB57">
      <w:pPr>
        <w:pStyle w:val="2"/>
        <w:spacing w:before="178" w:line="222" w:lineRule="auto"/>
        <w:ind w:left="640"/>
        <w:rPr>
          <w:sz w:val="24"/>
          <w:szCs w:val="24"/>
        </w:rPr>
      </w:pPr>
      <w:r>
        <w:rPr>
          <w:spacing w:val="-6"/>
          <w:sz w:val="24"/>
          <w:szCs w:val="24"/>
        </w:rPr>
        <w:t>1.13</w:t>
      </w:r>
      <w:r>
        <w:rPr>
          <w:spacing w:val="20"/>
          <w:sz w:val="24"/>
          <w:szCs w:val="24"/>
        </w:rPr>
        <w:t xml:space="preserve"> </w:t>
      </w:r>
      <w:r>
        <w:rPr>
          <w:spacing w:val="-6"/>
          <w:sz w:val="24"/>
          <w:szCs w:val="24"/>
        </w:rPr>
        <w:t>责任限制</w:t>
      </w:r>
    </w:p>
    <w:p w14:paraId="6E544C1B">
      <w:pPr>
        <w:pStyle w:val="2"/>
        <w:spacing w:before="181" w:line="222" w:lineRule="auto"/>
        <w:ind w:left="629"/>
        <w:rPr>
          <w:sz w:val="24"/>
          <w:szCs w:val="24"/>
        </w:rPr>
      </w:pPr>
      <w:r>
        <w:rPr>
          <w:spacing w:val="-1"/>
          <w:sz w:val="24"/>
          <w:szCs w:val="24"/>
        </w:rPr>
        <w:t>承包人对发包人赔偿责任的最高限额为</w:t>
      </w:r>
      <w:r>
        <w:rPr>
          <w:spacing w:val="-1"/>
          <w:sz w:val="24"/>
          <w:szCs w:val="24"/>
          <w:u w:val="single" w:color="auto"/>
        </w:rPr>
        <w:t xml:space="preserve">                </w:t>
      </w:r>
      <w:r>
        <w:rPr>
          <w:spacing w:val="-1"/>
          <w:sz w:val="24"/>
          <w:szCs w:val="24"/>
        </w:rPr>
        <w:t>。</w:t>
      </w:r>
    </w:p>
    <w:p w14:paraId="6996BC6A">
      <w:pPr>
        <w:pStyle w:val="2"/>
        <w:spacing w:before="176" w:line="222" w:lineRule="auto"/>
        <w:ind w:left="640"/>
        <w:rPr>
          <w:sz w:val="24"/>
          <w:szCs w:val="24"/>
        </w:rPr>
      </w:pPr>
      <w:r>
        <w:rPr>
          <w:spacing w:val="-2"/>
          <w:sz w:val="24"/>
          <w:szCs w:val="24"/>
        </w:rPr>
        <w:t>1.14 建筑信息模型技术的应用</w:t>
      </w:r>
    </w:p>
    <w:p w14:paraId="4197B357">
      <w:pPr>
        <w:pStyle w:val="2"/>
        <w:spacing w:before="180" w:line="359" w:lineRule="auto"/>
        <w:ind w:left="34" w:right="13" w:firstLine="601"/>
        <w:rPr>
          <w:sz w:val="24"/>
          <w:szCs w:val="24"/>
        </w:rPr>
      </w:pPr>
      <w:r>
        <w:rPr>
          <w:spacing w:val="8"/>
          <w:sz w:val="24"/>
          <w:szCs w:val="24"/>
        </w:rPr>
        <w:t>关于建筑信息模型技术的开发、使用、存储、传输、交付</w:t>
      </w:r>
      <w:r>
        <w:rPr>
          <w:spacing w:val="7"/>
          <w:sz w:val="24"/>
          <w:szCs w:val="24"/>
        </w:rPr>
        <w:t>及费用约定如</w:t>
      </w:r>
      <w:r>
        <w:rPr>
          <w:spacing w:val="-3"/>
          <w:sz w:val="24"/>
          <w:szCs w:val="24"/>
        </w:rPr>
        <w:t>下：</w:t>
      </w:r>
      <w:r>
        <w:rPr>
          <w:spacing w:val="-3"/>
          <w:sz w:val="24"/>
          <w:szCs w:val="24"/>
          <w:u w:val="single" w:color="auto"/>
        </w:rPr>
        <w:t xml:space="preserve">                                </w:t>
      </w:r>
      <w:r>
        <w:rPr>
          <w:spacing w:val="-4"/>
          <w:sz w:val="24"/>
          <w:szCs w:val="24"/>
          <w:u w:val="single" w:color="auto"/>
        </w:rPr>
        <w:t xml:space="preserve">         </w:t>
      </w:r>
      <w:r>
        <w:rPr>
          <w:spacing w:val="-4"/>
          <w:sz w:val="24"/>
          <w:szCs w:val="24"/>
        </w:rPr>
        <w:t>。</w:t>
      </w:r>
    </w:p>
    <w:p w14:paraId="7EA4E93F">
      <w:pPr>
        <w:pStyle w:val="2"/>
        <w:spacing w:before="260" w:line="222" w:lineRule="auto"/>
        <w:ind w:left="40"/>
        <w:rPr>
          <w:sz w:val="24"/>
          <w:szCs w:val="24"/>
        </w:rPr>
      </w:pPr>
      <w:r>
        <w:rPr>
          <w:spacing w:val="-14"/>
          <w:sz w:val="24"/>
          <w:szCs w:val="24"/>
        </w:rPr>
        <w:t>第</w:t>
      </w:r>
      <w:r>
        <w:rPr>
          <w:spacing w:val="-45"/>
          <w:sz w:val="24"/>
          <w:szCs w:val="24"/>
        </w:rPr>
        <w:t xml:space="preserve"> </w:t>
      </w:r>
      <w:r>
        <w:rPr>
          <w:spacing w:val="-14"/>
          <w:sz w:val="24"/>
          <w:szCs w:val="24"/>
        </w:rPr>
        <w:t>2</w:t>
      </w:r>
      <w:r>
        <w:rPr>
          <w:spacing w:val="-41"/>
          <w:sz w:val="24"/>
          <w:szCs w:val="24"/>
        </w:rPr>
        <w:t xml:space="preserve"> </w:t>
      </w:r>
      <w:r>
        <w:rPr>
          <w:spacing w:val="-14"/>
          <w:sz w:val="24"/>
          <w:szCs w:val="24"/>
        </w:rPr>
        <w:t>条</w:t>
      </w:r>
      <w:r>
        <w:rPr>
          <w:spacing w:val="22"/>
          <w:sz w:val="24"/>
          <w:szCs w:val="24"/>
        </w:rPr>
        <w:t xml:space="preserve"> </w:t>
      </w:r>
      <w:r>
        <w:rPr>
          <w:spacing w:val="-14"/>
          <w:sz w:val="24"/>
          <w:szCs w:val="24"/>
        </w:rPr>
        <w:t>发包人</w:t>
      </w:r>
    </w:p>
    <w:p w14:paraId="3FED321D">
      <w:pPr>
        <w:spacing w:line="358" w:lineRule="auto"/>
        <w:rPr>
          <w:rFonts w:ascii="Arial"/>
          <w:sz w:val="21"/>
        </w:rPr>
      </w:pPr>
    </w:p>
    <w:p w14:paraId="0930184B">
      <w:pPr>
        <w:pStyle w:val="2"/>
        <w:spacing w:before="78" w:line="220" w:lineRule="auto"/>
        <w:ind w:left="625"/>
        <w:rPr>
          <w:sz w:val="24"/>
          <w:szCs w:val="24"/>
        </w:rPr>
      </w:pPr>
      <w:r>
        <w:rPr>
          <w:spacing w:val="-1"/>
          <w:sz w:val="24"/>
          <w:szCs w:val="24"/>
        </w:rPr>
        <w:t>2.2 提供施工现场和工作条件</w:t>
      </w:r>
    </w:p>
    <w:p w14:paraId="5DCFF905">
      <w:pPr>
        <w:pStyle w:val="2"/>
        <w:spacing w:before="182" w:line="223" w:lineRule="auto"/>
        <w:ind w:left="625"/>
        <w:rPr>
          <w:sz w:val="24"/>
          <w:szCs w:val="24"/>
        </w:rPr>
      </w:pPr>
      <w:r>
        <w:rPr>
          <w:spacing w:val="-3"/>
          <w:sz w:val="24"/>
          <w:szCs w:val="24"/>
        </w:rPr>
        <w:t>2.2.1</w:t>
      </w:r>
      <w:r>
        <w:rPr>
          <w:spacing w:val="20"/>
          <w:sz w:val="24"/>
          <w:szCs w:val="24"/>
        </w:rPr>
        <w:t xml:space="preserve"> </w:t>
      </w:r>
      <w:r>
        <w:rPr>
          <w:spacing w:val="-3"/>
          <w:sz w:val="24"/>
          <w:szCs w:val="24"/>
        </w:rPr>
        <w:t>提供施工现场</w:t>
      </w:r>
    </w:p>
    <w:p w14:paraId="634EF9C7">
      <w:pPr>
        <w:pStyle w:val="2"/>
        <w:spacing w:before="176" w:line="222" w:lineRule="auto"/>
        <w:ind w:left="636"/>
        <w:rPr>
          <w:sz w:val="24"/>
          <w:szCs w:val="24"/>
        </w:rPr>
      </w:pPr>
      <w:r>
        <w:rPr>
          <w:spacing w:val="-1"/>
          <w:sz w:val="24"/>
          <w:szCs w:val="24"/>
        </w:rPr>
        <w:t>关于发包人提供施工现场的范围和期限：</w:t>
      </w:r>
      <w:r>
        <w:rPr>
          <w:spacing w:val="-1"/>
          <w:sz w:val="24"/>
          <w:szCs w:val="24"/>
          <w:u w:val="single" w:color="auto"/>
        </w:rPr>
        <w:t xml:space="preserve">              </w:t>
      </w:r>
      <w:r>
        <w:rPr>
          <w:spacing w:val="-1"/>
          <w:sz w:val="24"/>
          <w:szCs w:val="24"/>
        </w:rPr>
        <w:t>。</w:t>
      </w:r>
    </w:p>
    <w:p w14:paraId="3AB705FD">
      <w:pPr>
        <w:pStyle w:val="2"/>
        <w:spacing w:before="179" w:line="220" w:lineRule="auto"/>
        <w:ind w:left="625"/>
        <w:rPr>
          <w:sz w:val="24"/>
          <w:szCs w:val="24"/>
        </w:rPr>
      </w:pPr>
      <w:r>
        <w:rPr>
          <w:spacing w:val="-3"/>
          <w:sz w:val="24"/>
          <w:szCs w:val="24"/>
        </w:rPr>
        <w:t>2.2.2</w:t>
      </w:r>
      <w:r>
        <w:rPr>
          <w:spacing w:val="20"/>
          <w:sz w:val="24"/>
          <w:szCs w:val="24"/>
        </w:rPr>
        <w:t xml:space="preserve"> </w:t>
      </w:r>
      <w:r>
        <w:rPr>
          <w:spacing w:val="-3"/>
          <w:sz w:val="24"/>
          <w:szCs w:val="24"/>
        </w:rPr>
        <w:t>提供工作条件</w:t>
      </w:r>
    </w:p>
    <w:p w14:paraId="60D699D4">
      <w:pPr>
        <w:pStyle w:val="2"/>
        <w:spacing w:before="180" w:line="220" w:lineRule="auto"/>
        <w:ind w:left="636"/>
        <w:rPr>
          <w:sz w:val="24"/>
          <w:szCs w:val="24"/>
        </w:rPr>
      </w:pPr>
      <w:r>
        <w:rPr>
          <w:spacing w:val="-1"/>
          <w:sz w:val="24"/>
          <w:szCs w:val="24"/>
        </w:rPr>
        <w:t>关于发包人应负责提供的工作条件包括：</w:t>
      </w:r>
      <w:r>
        <w:rPr>
          <w:spacing w:val="-1"/>
          <w:sz w:val="24"/>
          <w:szCs w:val="24"/>
          <w:u w:val="single" w:color="auto"/>
        </w:rPr>
        <w:t xml:space="preserve">              </w:t>
      </w:r>
      <w:r>
        <w:rPr>
          <w:spacing w:val="-1"/>
          <w:sz w:val="24"/>
          <w:szCs w:val="24"/>
        </w:rPr>
        <w:t>。</w:t>
      </w:r>
    </w:p>
    <w:p w14:paraId="1AF9722C">
      <w:pPr>
        <w:pStyle w:val="2"/>
        <w:spacing w:before="182" w:line="220" w:lineRule="auto"/>
        <w:ind w:left="625"/>
        <w:rPr>
          <w:sz w:val="24"/>
          <w:szCs w:val="24"/>
        </w:rPr>
      </w:pPr>
      <w:r>
        <w:rPr>
          <w:spacing w:val="-4"/>
          <w:sz w:val="24"/>
          <w:szCs w:val="24"/>
        </w:rPr>
        <w:t>2.3</w:t>
      </w:r>
      <w:r>
        <w:rPr>
          <w:spacing w:val="23"/>
          <w:sz w:val="24"/>
          <w:szCs w:val="24"/>
        </w:rPr>
        <w:t xml:space="preserve"> </w:t>
      </w:r>
      <w:r>
        <w:rPr>
          <w:spacing w:val="-4"/>
          <w:sz w:val="24"/>
          <w:szCs w:val="24"/>
        </w:rPr>
        <w:t>提供基础资料</w:t>
      </w:r>
    </w:p>
    <w:p w14:paraId="25EA8D24">
      <w:pPr>
        <w:spacing w:line="220" w:lineRule="auto"/>
        <w:rPr>
          <w:sz w:val="24"/>
          <w:szCs w:val="24"/>
        </w:rPr>
        <w:sectPr>
          <w:footerReference r:id="rId21" w:type="default"/>
          <w:pgSz w:w="11906" w:h="16839"/>
          <w:pgMar w:top="1425" w:right="1785" w:bottom="1161" w:left="1785" w:header="0" w:footer="999" w:gutter="0"/>
          <w:cols w:space="720" w:num="1"/>
        </w:sectPr>
      </w:pPr>
    </w:p>
    <w:p w14:paraId="0FA6ABB4">
      <w:pPr>
        <w:pStyle w:val="2"/>
        <w:spacing w:before="49" w:line="220" w:lineRule="auto"/>
        <w:ind w:left="636"/>
        <w:rPr>
          <w:sz w:val="24"/>
          <w:szCs w:val="24"/>
        </w:rPr>
      </w:pPr>
      <w:r>
        <w:rPr>
          <w:spacing w:val="-1"/>
          <w:sz w:val="24"/>
          <w:szCs w:val="24"/>
        </w:rPr>
        <w:t>关于发包人应提供的基础资料的范围和期限：</w:t>
      </w:r>
      <w:r>
        <w:rPr>
          <w:spacing w:val="-1"/>
          <w:sz w:val="24"/>
          <w:szCs w:val="24"/>
          <w:u w:val="single" w:color="auto"/>
        </w:rPr>
        <w:t xml:space="preserve">          </w:t>
      </w:r>
      <w:r>
        <w:rPr>
          <w:spacing w:val="-1"/>
          <w:sz w:val="24"/>
          <w:szCs w:val="24"/>
        </w:rPr>
        <w:t>。</w:t>
      </w:r>
    </w:p>
    <w:p w14:paraId="1B09DDF4">
      <w:pPr>
        <w:pStyle w:val="2"/>
        <w:spacing w:before="182" w:line="222" w:lineRule="auto"/>
        <w:ind w:left="625"/>
        <w:rPr>
          <w:sz w:val="24"/>
          <w:szCs w:val="24"/>
        </w:rPr>
      </w:pPr>
      <w:r>
        <w:rPr>
          <w:spacing w:val="-4"/>
          <w:sz w:val="24"/>
          <w:szCs w:val="24"/>
        </w:rPr>
        <w:t>2.5</w:t>
      </w:r>
      <w:r>
        <w:rPr>
          <w:spacing w:val="23"/>
          <w:sz w:val="24"/>
          <w:szCs w:val="24"/>
        </w:rPr>
        <w:t xml:space="preserve"> </w:t>
      </w:r>
      <w:r>
        <w:rPr>
          <w:spacing w:val="-4"/>
          <w:sz w:val="24"/>
          <w:szCs w:val="24"/>
        </w:rPr>
        <w:t>支付合同价款</w:t>
      </w:r>
    </w:p>
    <w:p w14:paraId="2895EA9B">
      <w:pPr>
        <w:pStyle w:val="2"/>
        <w:spacing w:before="176" w:line="222" w:lineRule="auto"/>
        <w:jc w:val="right"/>
        <w:rPr>
          <w:sz w:val="24"/>
          <w:szCs w:val="24"/>
        </w:rPr>
      </w:pPr>
      <w:r>
        <w:rPr>
          <w:spacing w:val="-3"/>
          <w:sz w:val="24"/>
          <w:szCs w:val="24"/>
        </w:rPr>
        <w:t>2.5.2 发包人提供资金来源证明及资金安排的期限要求：</w:t>
      </w:r>
      <w:r>
        <w:rPr>
          <w:spacing w:val="-3"/>
          <w:sz w:val="24"/>
          <w:szCs w:val="24"/>
          <w:u w:val="single" w:color="auto"/>
        </w:rPr>
        <w:t xml:space="preserve"> </w:t>
      </w:r>
      <w:r>
        <w:rPr>
          <w:spacing w:val="-4"/>
          <w:sz w:val="24"/>
          <w:szCs w:val="24"/>
          <w:u w:val="single" w:color="auto"/>
        </w:rPr>
        <w:t xml:space="preserve">             </w:t>
      </w:r>
      <w:r>
        <w:rPr>
          <w:spacing w:val="-4"/>
          <w:sz w:val="24"/>
          <w:szCs w:val="24"/>
        </w:rPr>
        <w:t>。</w:t>
      </w:r>
    </w:p>
    <w:p w14:paraId="41DF1E60">
      <w:pPr>
        <w:pStyle w:val="2"/>
        <w:spacing w:before="179" w:line="221" w:lineRule="auto"/>
        <w:jc w:val="right"/>
        <w:rPr>
          <w:sz w:val="24"/>
          <w:szCs w:val="24"/>
        </w:rPr>
      </w:pPr>
      <w:r>
        <w:rPr>
          <w:spacing w:val="-12"/>
          <w:sz w:val="24"/>
          <w:szCs w:val="24"/>
        </w:rPr>
        <w:t>2.5.3</w:t>
      </w:r>
      <w:r>
        <w:rPr>
          <w:spacing w:val="22"/>
          <w:sz w:val="24"/>
          <w:szCs w:val="24"/>
        </w:rPr>
        <w:t xml:space="preserve"> </w:t>
      </w:r>
      <w:r>
        <w:rPr>
          <w:spacing w:val="-12"/>
          <w:sz w:val="24"/>
          <w:szCs w:val="24"/>
        </w:rPr>
        <w:t>发包人提供支付担保的形式、期</w:t>
      </w:r>
      <w:r>
        <w:rPr>
          <w:spacing w:val="-13"/>
          <w:sz w:val="24"/>
          <w:szCs w:val="24"/>
        </w:rPr>
        <w:t>限、金额（或比例</w:t>
      </w:r>
      <w:r>
        <w:rPr>
          <w:spacing w:val="-59"/>
          <w:w w:val="87"/>
          <w:sz w:val="24"/>
          <w:szCs w:val="24"/>
        </w:rPr>
        <w:t>）：</w:t>
      </w:r>
      <w:r>
        <w:rPr>
          <w:sz w:val="24"/>
          <w:szCs w:val="24"/>
          <w:u w:val="single" w:color="auto"/>
        </w:rPr>
        <w:t xml:space="preserve">             </w:t>
      </w:r>
      <w:r>
        <w:rPr>
          <w:spacing w:val="-13"/>
          <w:sz w:val="24"/>
          <w:szCs w:val="24"/>
        </w:rPr>
        <w:t>。</w:t>
      </w:r>
    </w:p>
    <w:p w14:paraId="56765E18">
      <w:pPr>
        <w:pStyle w:val="2"/>
        <w:spacing w:before="177" w:line="222" w:lineRule="auto"/>
        <w:ind w:left="625"/>
        <w:rPr>
          <w:sz w:val="24"/>
          <w:szCs w:val="24"/>
        </w:rPr>
      </w:pPr>
      <w:r>
        <w:rPr>
          <w:spacing w:val="-5"/>
          <w:sz w:val="24"/>
          <w:szCs w:val="24"/>
        </w:rPr>
        <w:t>2.7</w:t>
      </w:r>
      <w:r>
        <w:rPr>
          <w:spacing w:val="22"/>
          <w:sz w:val="24"/>
          <w:szCs w:val="24"/>
        </w:rPr>
        <w:t xml:space="preserve"> </w:t>
      </w:r>
      <w:r>
        <w:rPr>
          <w:spacing w:val="-5"/>
          <w:sz w:val="24"/>
          <w:szCs w:val="24"/>
        </w:rPr>
        <w:t>其他义务</w:t>
      </w:r>
    </w:p>
    <w:p w14:paraId="2C09BE7A">
      <w:pPr>
        <w:pStyle w:val="2"/>
        <w:spacing w:before="180" w:line="221" w:lineRule="auto"/>
        <w:ind w:left="636"/>
        <w:rPr>
          <w:sz w:val="24"/>
          <w:szCs w:val="24"/>
        </w:rPr>
      </w:pPr>
      <w:r>
        <w:rPr>
          <w:spacing w:val="-1"/>
          <w:sz w:val="24"/>
          <w:szCs w:val="24"/>
        </w:rPr>
        <w:t>发包人应履行的其他义务：</w:t>
      </w:r>
      <w:r>
        <w:rPr>
          <w:spacing w:val="-1"/>
          <w:sz w:val="24"/>
          <w:szCs w:val="24"/>
          <w:u w:val="single" w:color="auto"/>
        </w:rPr>
        <w:t xml:space="preserve">                           </w:t>
      </w:r>
      <w:r>
        <w:rPr>
          <w:spacing w:val="-1"/>
          <w:sz w:val="24"/>
          <w:szCs w:val="24"/>
        </w:rPr>
        <w:t>。</w:t>
      </w:r>
    </w:p>
    <w:p w14:paraId="51D7C71C">
      <w:pPr>
        <w:spacing w:line="360" w:lineRule="auto"/>
        <w:rPr>
          <w:rFonts w:ascii="Arial"/>
          <w:sz w:val="21"/>
        </w:rPr>
      </w:pPr>
    </w:p>
    <w:p w14:paraId="69BB7EA5">
      <w:pPr>
        <w:pStyle w:val="2"/>
        <w:spacing w:before="78" w:line="222" w:lineRule="auto"/>
        <w:ind w:left="40"/>
        <w:rPr>
          <w:sz w:val="24"/>
          <w:szCs w:val="24"/>
        </w:rPr>
      </w:pPr>
      <w:r>
        <w:rPr>
          <w:spacing w:val="-9"/>
          <w:sz w:val="24"/>
          <w:szCs w:val="24"/>
        </w:rPr>
        <w:t>第</w:t>
      </w:r>
      <w:r>
        <w:rPr>
          <w:spacing w:val="-47"/>
          <w:sz w:val="24"/>
          <w:szCs w:val="24"/>
        </w:rPr>
        <w:t xml:space="preserve"> </w:t>
      </w:r>
      <w:r>
        <w:rPr>
          <w:spacing w:val="-9"/>
          <w:sz w:val="24"/>
          <w:szCs w:val="24"/>
        </w:rPr>
        <w:t>3</w:t>
      </w:r>
      <w:r>
        <w:rPr>
          <w:spacing w:val="-42"/>
          <w:sz w:val="24"/>
          <w:szCs w:val="24"/>
        </w:rPr>
        <w:t xml:space="preserve"> </w:t>
      </w:r>
      <w:r>
        <w:rPr>
          <w:spacing w:val="-9"/>
          <w:sz w:val="24"/>
          <w:szCs w:val="24"/>
        </w:rPr>
        <w:t>条</w:t>
      </w:r>
      <w:r>
        <w:rPr>
          <w:spacing w:val="22"/>
          <w:sz w:val="24"/>
          <w:szCs w:val="24"/>
        </w:rPr>
        <w:t xml:space="preserve"> </w:t>
      </w:r>
      <w:r>
        <w:rPr>
          <w:spacing w:val="-9"/>
          <w:sz w:val="24"/>
          <w:szCs w:val="24"/>
        </w:rPr>
        <w:t>发包人的管理</w:t>
      </w:r>
    </w:p>
    <w:p w14:paraId="294A3EB1">
      <w:pPr>
        <w:spacing w:line="358" w:lineRule="auto"/>
        <w:rPr>
          <w:rFonts w:ascii="Arial"/>
          <w:sz w:val="21"/>
        </w:rPr>
      </w:pPr>
    </w:p>
    <w:p w14:paraId="57070B0F">
      <w:pPr>
        <w:pStyle w:val="2"/>
        <w:spacing w:before="78" w:line="223" w:lineRule="auto"/>
        <w:ind w:left="668"/>
        <w:rPr>
          <w:sz w:val="24"/>
          <w:szCs w:val="24"/>
        </w:rPr>
      </w:pPr>
      <w:r>
        <w:rPr>
          <w:spacing w:val="-5"/>
          <w:sz w:val="24"/>
          <w:szCs w:val="24"/>
        </w:rPr>
        <w:t>3.1</w:t>
      </w:r>
      <w:r>
        <w:rPr>
          <w:spacing w:val="25"/>
          <w:sz w:val="24"/>
          <w:szCs w:val="24"/>
        </w:rPr>
        <w:t xml:space="preserve"> </w:t>
      </w:r>
      <w:r>
        <w:rPr>
          <w:spacing w:val="-5"/>
          <w:sz w:val="24"/>
          <w:szCs w:val="24"/>
        </w:rPr>
        <w:t>发包人代表</w:t>
      </w:r>
    </w:p>
    <w:p w14:paraId="700D1523">
      <w:pPr>
        <w:pStyle w:val="2"/>
        <w:spacing w:before="176" w:line="222" w:lineRule="auto"/>
        <w:ind w:left="636"/>
        <w:rPr>
          <w:sz w:val="24"/>
          <w:szCs w:val="24"/>
        </w:rPr>
      </w:pPr>
      <w:r>
        <w:rPr>
          <w:spacing w:val="-3"/>
          <w:sz w:val="24"/>
          <w:szCs w:val="24"/>
        </w:rPr>
        <w:t>发包人代表的姓名</w:t>
      </w:r>
      <w:r>
        <w:rPr>
          <w:sz w:val="24"/>
          <w:szCs w:val="24"/>
        </w:rPr>
        <w:t>：</w:t>
      </w:r>
      <w:r>
        <w:rPr>
          <w:sz w:val="24"/>
          <w:szCs w:val="24"/>
          <w:u w:val="single" w:color="auto"/>
        </w:rPr>
        <w:t xml:space="preserve">                                 </w:t>
      </w:r>
      <w:r>
        <w:rPr>
          <w:sz w:val="24"/>
          <w:szCs w:val="24"/>
        </w:rPr>
        <w:t>；</w:t>
      </w:r>
    </w:p>
    <w:p w14:paraId="17CBF0B2">
      <w:pPr>
        <w:pStyle w:val="2"/>
        <w:spacing w:before="177" w:line="222" w:lineRule="auto"/>
        <w:ind w:left="636"/>
        <w:rPr>
          <w:sz w:val="24"/>
          <w:szCs w:val="24"/>
        </w:rPr>
      </w:pPr>
      <w:r>
        <w:rPr>
          <w:spacing w:val="-3"/>
          <w:sz w:val="24"/>
          <w:szCs w:val="24"/>
        </w:rPr>
        <w:t>发包人代表的身份证号</w:t>
      </w:r>
      <w:r>
        <w:rPr>
          <w:spacing w:val="3"/>
          <w:sz w:val="24"/>
          <w:szCs w:val="24"/>
        </w:rPr>
        <w:t>：</w:t>
      </w:r>
      <w:r>
        <w:rPr>
          <w:sz w:val="24"/>
          <w:szCs w:val="24"/>
          <w:u w:val="single" w:color="auto"/>
        </w:rPr>
        <w:t xml:space="preserve">                             </w:t>
      </w:r>
      <w:r>
        <w:rPr>
          <w:spacing w:val="3"/>
          <w:sz w:val="24"/>
          <w:szCs w:val="24"/>
        </w:rPr>
        <w:t>；</w:t>
      </w:r>
    </w:p>
    <w:p w14:paraId="3372F5B2">
      <w:pPr>
        <w:pStyle w:val="2"/>
        <w:spacing w:before="179" w:line="222" w:lineRule="auto"/>
        <w:ind w:left="636"/>
        <w:rPr>
          <w:sz w:val="24"/>
          <w:szCs w:val="24"/>
        </w:rPr>
      </w:pPr>
      <w:r>
        <w:rPr>
          <w:spacing w:val="-3"/>
          <w:sz w:val="24"/>
          <w:szCs w:val="24"/>
        </w:rPr>
        <w:t>发包人代表的职务</w:t>
      </w:r>
      <w:r>
        <w:rPr>
          <w:sz w:val="24"/>
          <w:szCs w:val="24"/>
        </w:rPr>
        <w:t>：</w:t>
      </w:r>
      <w:r>
        <w:rPr>
          <w:sz w:val="24"/>
          <w:szCs w:val="24"/>
          <w:u w:val="single" w:color="auto"/>
        </w:rPr>
        <w:t xml:space="preserve">                                 </w:t>
      </w:r>
      <w:r>
        <w:rPr>
          <w:sz w:val="24"/>
          <w:szCs w:val="24"/>
        </w:rPr>
        <w:t>；</w:t>
      </w:r>
    </w:p>
    <w:p w14:paraId="2F15CB23">
      <w:pPr>
        <w:pStyle w:val="2"/>
        <w:spacing w:before="180" w:line="222" w:lineRule="auto"/>
        <w:ind w:left="636"/>
        <w:rPr>
          <w:sz w:val="24"/>
          <w:szCs w:val="24"/>
        </w:rPr>
      </w:pPr>
      <w:r>
        <w:rPr>
          <w:spacing w:val="-3"/>
          <w:sz w:val="24"/>
          <w:szCs w:val="24"/>
        </w:rPr>
        <w:t>发包人代表的联系电话</w:t>
      </w:r>
      <w:r>
        <w:rPr>
          <w:spacing w:val="3"/>
          <w:sz w:val="24"/>
          <w:szCs w:val="24"/>
        </w:rPr>
        <w:t>：</w:t>
      </w:r>
      <w:r>
        <w:rPr>
          <w:sz w:val="24"/>
          <w:szCs w:val="24"/>
          <w:u w:val="single" w:color="auto"/>
        </w:rPr>
        <w:t xml:space="preserve">                            </w:t>
      </w:r>
      <w:r>
        <w:rPr>
          <w:spacing w:val="3"/>
          <w:sz w:val="24"/>
          <w:szCs w:val="24"/>
        </w:rPr>
        <w:t>；</w:t>
      </w:r>
    </w:p>
    <w:p w14:paraId="2530ADB8">
      <w:pPr>
        <w:pStyle w:val="2"/>
        <w:spacing w:before="176" w:line="221" w:lineRule="auto"/>
        <w:ind w:left="636"/>
        <w:rPr>
          <w:sz w:val="24"/>
          <w:szCs w:val="24"/>
        </w:rPr>
      </w:pPr>
      <w:r>
        <w:rPr>
          <w:spacing w:val="-3"/>
          <w:sz w:val="24"/>
          <w:szCs w:val="24"/>
        </w:rPr>
        <w:t>发包人代表的电子邮箱</w:t>
      </w:r>
      <w:r>
        <w:rPr>
          <w:spacing w:val="3"/>
          <w:sz w:val="24"/>
          <w:szCs w:val="24"/>
        </w:rPr>
        <w:t>：</w:t>
      </w:r>
      <w:r>
        <w:rPr>
          <w:sz w:val="24"/>
          <w:szCs w:val="24"/>
          <w:u w:val="single" w:color="auto"/>
        </w:rPr>
        <w:t xml:space="preserve">                             </w:t>
      </w:r>
      <w:r>
        <w:rPr>
          <w:spacing w:val="3"/>
          <w:sz w:val="24"/>
          <w:szCs w:val="24"/>
        </w:rPr>
        <w:t>；</w:t>
      </w:r>
    </w:p>
    <w:p w14:paraId="36F335F0">
      <w:pPr>
        <w:pStyle w:val="2"/>
        <w:spacing w:before="180" w:line="222" w:lineRule="auto"/>
        <w:ind w:left="636"/>
        <w:rPr>
          <w:sz w:val="24"/>
          <w:szCs w:val="24"/>
        </w:rPr>
      </w:pPr>
      <w:r>
        <w:rPr>
          <w:spacing w:val="-3"/>
          <w:sz w:val="24"/>
          <w:szCs w:val="24"/>
        </w:rPr>
        <w:t>发包人代表的通信地址</w:t>
      </w:r>
      <w:r>
        <w:rPr>
          <w:spacing w:val="3"/>
          <w:sz w:val="24"/>
          <w:szCs w:val="24"/>
        </w:rPr>
        <w:t>：</w:t>
      </w:r>
      <w:r>
        <w:rPr>
          <w:sz w:val="24"/>
          <w:szCs w:val="24"/>
          <w:u w:val="single" w:color="auto"/>
        </w:rPr>
        <w:t xml:space="preserve">                             </w:t>
      </w:r>
      <w:r>
        <w:rPr>
          <w:spacing w:val="3"/>
          <w:sz w:val="24"/>
          <w:szCs w:val="24"/>
        </w:rPr>
        <w:t>；</w:t>
      </w:r>
    </w:p>
    <w:p w14:paraId="7C35F10E">
      <w:pPr>
        <w:pStyle w:val="2"/>
        <w:spacing w:before="178" w:line="222" w:lineRule="auto"/>
        <w:ind w:left="636"/>
        <w:rPr>
          <w:sz w:val="24"/>
          <w:szCs w:val="24"/>
        </w:rPr>
      </w:pPr>
      <w:r>
        <w:rPr>
          <w:spacing w:val="-2"/>
          <w:sz w:val="24"/>
          <w:szCs w:val="24"/>
        </w:rPr>
        <w:t>发包人对发包人代表的授权范围如下</w:t>
      </w:r>
      <w:r>
        <w:rPr>
          <w:spacing w:val="4"/>
          <w:sz w:val="24"/>
          <w:szCs w:val="24"/>
        </w:rPr>
        <w:t>：</w:t>
      </w:r>
      <w:r>
        <w:rPr>
          <w:sz w:val="24"/>
          <w:szCs w:val="24"/>
          <w:u w:val="single" w:color="auto"/>
        </w:rPr>
        <w:t xml:space="preserve">                </w:t>
      </w:r>
      <w:r>
        <w:rPr>
          <w:spacing w:val="4"/>
          <w:sz w:val="24"/>
          <w:szCs w:val="24"/>
        </w:rPr>
        <w:t>；</w:t>
      </w:r>
    </w:p>
    <w:p w14:paraId="1C6960E2">
      <w:pPr>
        <w:pStyle w:val="2"/>
        <w:spacing w:before="179" w:line="223" w:lineRule="auto"/>
        <w:ind w:left="636"/>
        <w:rPr>
          <w:sz w:val="24"/>
          <w:szCs w:val="24"/>
        </w:rPr>
      </w:pPr>
      <w:r>
        <w:rPr>
          <w:spacing w:val="-1"/>
          <w:sz w:val="24"/>
          <w:szCs w:val="24"/>
        </w:rPr>
        <w:t>发包人代表的职责：</w:t>
      </w:r>
      <w:r>
        <w:rPr>
          <w:spacing w:val="-1"/>
          <w:sz w:val="24"/>
          <w:szCs w:val="24"/>
          <w:u w:val="single" w:color="auto"/>
        </w:rPr>
        <w:t xml:space="preserve">                                </w:t>
      </w:r>
      <w:r>
        <w:rPr>
          <w:spacing w:val="-1"/>
          <w:sz w:val="24"/>
          <w:szCs w:val="24"/>
        </w:rPr>
        <w:t>。</w:t>
      </w:r>
    </w:p>
    <w:p w14:paraId="0F876C2C">
      <w:pPr>
        <w:pStyle w:val="2"/>
        <w:spacing w:before="178" w:line="224" w:lineRule="auto"/>
        <w:ind w:left="668"/>
        <w:rPr>
          <w:sz w:val="24"/>
          <w:szCs w:val="24"/>
        </w:rPr>
      </w:pPr>
      <w:r>
        <w:rPr>
          <w:spacing w:val="-5"/>
          <w:sz w:val="24"/>
          <w:szCs w:val="24"/>
        </w:rPr>
        <w:t>3.2</w:t>
      </w:r>
      <w:r>
        <w:rPr>
          <w:spacing w:val="25"/>
          <w:sz w:val="24"/>
          <w:szCs w:val="24"/>
        </w:rPr>
        <w:t xml:space="preserve"> </w:t>
      </w:r>
      <w:r>
        <w:rPr>
          <w:spacing w:val="-5"/>
          <w:sz w:val="24"/>
          <w:szCs w:val="24"/>
        </w:rPr>
        <w:t>发包人人员</w:t>
      </w:r>
    </w:p>
    <w:p w14:paraId="21B493D6">
      <w:pPr>
        <w:pStyle w:val="2"/>
        <w:spacing w:before="175" w:line="222" w:lineRule="auto"/>
        <w:ind w:left="636"/>
        <w:rPr>
          <w:sz w:val="24"/>
          <w:szCs w:val="24"/>
        </w:rPr>
      </w:pPr>
      <w:r>
        <w:rPr>
          <w:spacing w:val="-4"/>
          <w:sz w:val="24"/>
          <w:szCs w:val="24"/>
        </w:rPr>
        <w:t>发包人人员姓名</w:t>
      </w:r>
      <w:r>
        <w:rPr>
          <w:spacing w:val="2"/>
          <w:sz w:val="24"/>
          <w:szCs w:val="24"/>
        </w:rPr>
        <w:t>：</w:t>
      </w:r>
      <w:r>
        <w:rPr>
          <w:sz w:val="24"/>
          <w:szCs w:val="24"/>
          <w:u w:val="single" w:color="auto"/>
        </w:rPr>
        <w:t xml:space="preserve">                                   </w:t>
      </w:r>
      <w:r>
        <w:rPr>
          <w:spacing w:val="2"/>
          <w:sz w:val="24"/>
          <w:szCs w:val="24"/>
        </w:rPr>
        <w:t>；</w:t>
      </w:r>
    </w:p>
    <w:p w14:paraId="64990AA6">
      <w:pPr>
        <w:pStyle w:val="2"/>
        <w:spacing w:before="177" w:line="222" w:lineRule="auto"/>
        <w:ind w:left="636"/>
        <w:rPr>
          <w:sz w:val="24"/>
          <w:szCs w:val="24"/>
        </w:rPr>
      </w:pPr>
      <w:r>
        <w:rPr>
          <w:spacing w:val="-4"/>
          <w:sz w:val="24"/>
          <w:szCs w:val="24"/>
        </w:rPr>
        <w:t>发包人人员职务</w:t>
      </w:r>
      <w:r>
        <w:rPr>
          <w:spacing w:val="2"/>
          <w:sz w:val="24"/>
          <w:szCs w:val="24"/>
        </w:rPr>
        <w:t>：</w:t>
      </w:r>
      <w:r>
        <w:rPr>
          <w:sz w:val="24"/>
          <w:szCs w:val="24"/>
          <w:u w:val="single" w:color="auto"/>
        </w:rPr>
        <w:t xml:space="preserve">                                  </w:t>
      </w:r>
      <w:r>
        <w:rPr>
          <w:spacing w:val="2"/>
          <w:sz w:val="24"/>
          <w:szCs w:val="24"/>
        </w:rPr>
        <w:t>；</w:t>
      </w:r>
    </w:p>
    <w:p w14:paraId="41155864">
      <w:pPr>
        <w:pStyle w:val="2"/>
        <w:spacing w:before="179" w:line="224" w:lineRule="auto"/>
        <w:ind w:left="636"/>
        <w:rPr>
          <w:sz w:val="24"/>
          <w:szCs w:val="24"/>
        </w:rPr>
      </w:pPr>
      <w:r>
        <w:rPr>
          <w:sz w:val="24"/>
          <w:szCs w:val="24"/>
        </w:rPr>
        <w:t>发包人人员职责：</w:t>
      </w:r>
      <w:r>
        <w:rPr>
          <w:sz w:val="24"/>
          <w:szCs w:val="24"/>
          <w:u w:val="single" w:color="auto"/>
        </w:rPr>
        <w:t xml:space="preserve">           </w:t>
      </w:r>
      <w:r>
        <w:rPr>
          <w:spacing w:val="-1"/>
          <w:sz w:val="24"/>
          <w:szCs w:val="24"/>
          <w:u w:val="single" w:color="auto"/>
        </w:rPr>
        <w:t xml:space="preserve">                       </w:t>
      </w:r>
      <w:r>
        <w:rPr>
          <w:spacing w:val="-1"/>
          <w:sz w:val="24"/>
          <w:szCs w:val="24"/>
        </w:rPr>
        <w:t>。</w:t>
      </w:r>
    </w:p>
    <w:p w14:paraId="49F07321">
      <w:pPr>
        <w:pStyle w:val="2"/>
        <w:spacing w:before="175" w:line="222" w:lineRule="auto"/>
        <w:ind w:left="668"/>
        <w:rPr>
          <w:sz w:val="24"/>
          <w:szCs w:val="24"/>
        </w:rPr>
      </w:pPr>
      <w:r>
        <w:rPr>
          <w:spacing w:val="-6"/>
          <w:sz w:val="24"/>
          <w:szCs w:val="24"/>
        </w:rPr>
        <w:t>3.3</w:t>
      </w:r>
      <w:r>
        <w:rPr>
          <w:spacing w:val="21"/>
          <w:sz w:val="24"/>
          <w:szCs w:val="24"/>
        </w:rPr>
        <w:t xml:space="preserve"> </w:t>
      </w:r>
      <w:r>
        <w:rPr>
          <w:spacing w:val="-6"/>
          <w:sz w:val="24"/>
          <w:szCs w:val="24"/>
        </w:rPr>
        <w:t>工程师</w:t>
      </w:r>
    </w:p>
    <w:p w14:paraId="126D8556">
      <w:pPr>
        <w:pStyle w:val="2"/>
        <w:spacing w:before="179" w:line="359" w:lineRule="auto"/>
        <w:ind w:left="59" w:right="6" w:firstLine="568"/>
        <w:rPr>
          <w:sz w:val="24"/>
          <w:szCs w:val="24"/>
        </w:rPr>
      </w:pPr>
      <w:r>
        <w:rPr>
          <w:spacing w:val="-4"/>
          <w:sz w:val="24"/>
          <w:szCs w:val="24"/>
        </w:rPr>
        <w:t>3.3.1 工程师名称</w:t>
      </w:r>
      <w:r>
        <w:rPr>
          <w:spacing w:val="-34"/>
          <w:sz w:val="24"/>
          <w:szCs w:val="24"/>
        </w:rPr>
        <w:t>：</w:t>
      </w:r>
      <w:r>
        <w:rPr>
          <w:sz w:val="24"/>
          <w:szCs w:val="24"/>
          <w:u w:val="single" w:color="auto"/>
        </w:rPr>
        <w:t xml:space="preserve">                          </w:t>
      </w:r>
      <w:r>
        <w:rPr>
          <w:spacing w:val="-34"/>
          <w:sz w:val="24"/>
          <w:szCs w:val="24"/>
        </w:rPr>
        <w:t>；</w:t>
      </w:r>
      <w:r>
        <w:rPr>
          <w:spacing w:val="-4"/>
          <w:sz w:val="24"/>
          <w:szCs w:val="24"/>
        </w:rPr>
        <w:t>工程师监督管理范围、内容</w:t>
      </w:r>
      <w:r>
        <w:rPr>
          <w:spacing w:val="-6"/>
          <w:sz w:val="24"/>
          <w:szCs w:val="24"/>
        </w:rPr>
        <w:t>：</w:t>
      </w:r>
      <w:r>
        <w:rPr>
          <w:sz w:val="24"/>
          <w:szCs w:val="24"/>
          <w:u w:val="single" w:color="auto"/>
        </w:rPr>
        <w:t xml:space="preserve">     </w:t>
      </w:r>
      <w:r>
        <w:rPr>
          <w:spacing w:val="-87"/>
          <w:sz w:val="24"/>
          <w:szCs w:val="24"/>
        </w:rPr>
        <w:t xml:space="preserve"> </w:t>
      </w:r>
      <w:r>
        <w:rPr>
          <w:spacing w:val="-6"/>
          <w:sz w:val="24"/>
          <w:szCs w:val="24"/>
        </w:rPr>
        <w:t>；</w:t>
      </w:r>
      <w:r>
        <w:rPr>
          <w:spacing w:val="-4"/>
          <w:sz w:val="24"/>
          <w:szCs w:val="24"/>
        </w:rPr>
        <w:t>工程师权限：</w:t>
      </w:r>
      <w:r>
        <w:rPr>
          <w:spacing w:val="-4"/>
          <w:sz w:val="24"/>
          <w:szCs w:val="24"/>
          <w:u w:val="single" w:color="auto"/>
        </w:rPr>
        <w:t xml:space="preserve">              </w:t>
      </w:r>
      <w:r>
        <w:rPr>
          <w:spacing w:val="-5"/>
          <w:sz w:val="24"/>
          <w:szCs w:val="24"/>
          <w:u w:val="single" w:color="auto"/>
        </w:rPr>
        <w:t xml:space="preserve">                   </w:t>
      </w:r>
      <w:r>
        <w:rPr>
          <w:spacing w:val="-5"/>
          <w:sz w:val="24"/>
          <w:szCs w:val="24"/>
        </w:rPr>
        <w:t>。</w:t>
      </w:r>
    </w:p>
    <w:p w14:paraId="202436EC">
      <w:pPr>
        <w:pStyle w:val="2"/>
        <w:spacing w:line="223" w:lineRule="auto"/>
        <w:ind w:left="668"/>
        <w:rPr>
          <w:sz w:val="24"/>
          <w:szCs w:val="24"/>
        </w:rPr>
      </w:pPr>
      <w:r>
        <w:rPr>
          <w:spacing w:val="-5"/>
          <w:sz w:val="24"/>
          <w:szCs w:val="24"/>
        </w:rPr>
        <w:t>3.6</w:t>
      </w:r>
      <w:r>
        <w:rPr>
          <w:spacing w:val="25"/>
          <w:sz w:val="24"/>
          <w:szCs w:val="24"/>
        </w:rPr>
        <w:t xml:space="preserve"> </w:t>
      </w:r>
      <w:r>
        <w:rPr>
          <w:spacing w:val="-5"/>
          <w:sz w:val="24"/>
          <w:szCs w:val="24"/>
        </w:rPr>
        <w:t>商定或确定</w:t>
      </w:r>
    </w:p>
    <w:p w14:paraId="53E83D26">
      <w:pPr>
        <w:pStyle w:val="2"/>
        <w:spacing w:before="178" w:line="222" w:lineRule="auto"/>
        <w:ind w:left="627"/>
        <w:rPr>
          <w:sz w:val="24"/>
          <w:szCs w:val="24"/>
        </w:rPr>
      </w:pPr>
      <w:r>
        <w:rPr>
          <w:sz w:val="24"/>
          <w:szCs w:val="24"/>
        </w:rPr>
        <w:t>3.6.2 关于商定时间限制的具体约定：</w:t>
      </w:r>
      <w:r>
        <w:rPr>
          <w:sz w:val="24"/>
          <w:szCs w:val="24"/>
          <w:u w:val="single" w:color="auto"/>
        </w:rPr>
        <w:t xml:space="preserve">   </w:t>
      </w:r>
      <w:r>
        <w:rPr>
          <w:spacing w:val="-1"/>
          <w:sz w:val="24"/>
          <w:szCs w:val="24"/>
          <w:u w:val="single" w:color="auto"/>
        </w:rPr>
        <w:t xml:space="preserve">              </w:t>
      </w:r>
      <w:r>
        <w:rPr>
          <w:spacing w:val="-1"/>
          <w:sz w:val="24"/>
          <w:szCs w:val="24"/>
        </w:rPr>
        <w:t>。</w:t>
      </w:r>
    </w:p>
    <w:p w14:paraId="3330D918">
      <w:pPr>
        <w:pStyle w:val="2"/>
        <w:spacing w:before="178" w:line="291" w:lineRule="auto"/>
        <w:ind w:left="44" w:right="83" w:firstLine="583"/>
        <w:rPr>
          <w:sz w:val="24"/>
          <w:szCs w:val="24"/>
        </w:rPr>
      </w:pPr>
      <w:r>
        <w:rPr>
          <w:spacing w:val="-2"/>
          <w:sz w:val="24"/>
          <w:szCs w:val="24"/>
        </w:rPr>
        <w:t>3.6.3 关于商定或确定效力的具体约定</w:t>
      </w:r>
      <w:r>
        <w:rPr>
          <w:spacing w:val="-28"/>
          <w:sz w:val="24"/>
          <w:szCs w:val="24"/>
        </w:rPr>
        <w:t>：</w:t>
      </w:r>
      <w:r>
        <w:rPr>
          <w:sz w:val="24"/>
          <w:szCs w:val="24"/>
          <w:u w:val="single" w:color="auto"/>
        </w:rPr>
        <w:t xml:space="preserve">               </w:t>
      </w:r>
      <w:r>
        <w:rPr>
          <w:spacing w:val="-28"/>
          <w:sz w:val="24"/>
          <w:szCs w:val="24"/>
        </w:rPr>
        <w:t>；</w:t>
      </w:r>
      <w:r>
        <w:rPr>
          <w:spacing w:val="-2"/>
          <w:sz w:val="24"/>
          <w:szCs w:val="24"/>
        </w:rPr>
        <w:t>关于对工程师</w:t>
      </w:r>
      <w:r>
        <w:rPr>
          <w:spacing w:val="-1"/>
          <w:sz w:val="24"/>
          <w:szCs w:val="24"/>
        </w:rPr>
        <w:t>的确定提出异议的具体约定：</w:t>
      </w:r>
      <w:r>
        <w:rPr>
          <w:spacing w:val="-1"/>
          <w:sz w:val="24"/>
          <w:szCs w:val="24"/>
          <w:u w:val="single" w:color="auto"/>
        </w:rPr>
        <w:t xml:space="preserve">                 </w:t>
      </w:r>
      <w:r>
        <w:rPr>
          <w:spacing w:val="-1"/>
          <w:sz w:val="24"/>
          <w:szCs w:val="24"/>
        </w:rPr>
        <w:t>。</w:t>
      </w:r>
    </w:p>
    <w:p w14:paraId="66B1DC49">
      <w:pPr>
        <w:pStyle w:val="2"/>
        <w:spacing w:before="177" w:line="224" w:lineRule="auto"/>
        <w:ind w:left="668"/>
        <w:rPr>
          <w:sz w:val="24"/>
          <w:szCs w:val="24"/>
        </w:rPr>
      </w:pPr>
      <w:r>
        <w:rPr>
          <w:spacing w:val="-8"/>
          <w:sz w:val="24"/>
          <w:szCs w:val="24"/>
        </w:rPr>
        <w:t>3.7</w:t>
      </w:r>
      <w:r>
        <w:rPr>
          <w:spacing w:val="25"/>
          <w:sz w:val="24"/>
          <w:szCs w:val="24"/>
        </w:rPr>
        <w:t xml:space="preserve"> </w:t>
      </w:r>
      <w:r>
        <w:rPr>
          <w:spacing w:val="-8"/>
          <w:sz w:val="24"/>
          <w:szCs w:val="24"/>
        </w:rPr>
        <w:t>会议</w:t>
      </w:r>
    </w:p>
    <w:p w14:paraId="7187B29D">
      <w:pPr>
        <w:pStyle w:val="2"/>
        <w:spacing w:before="177" w:line="222" w:lineRule="auto"/>
        <w:ind w:left="627"/>
        <w:rPr>
          <w:sz w:val="24"/>
          <w:szCs w:val="24"/>
        </w:rPr>
      </w:pPr>
      <w:r>
        <w:rPr>
          <w:sz w:val="24"/>
          <w:szCs w:val="24"/>
        </w:rPr>
        <w:t>3.7.1 关于召开会议的具体约定：</w:t>
      </w:r>
      <w:r>
        <w:rPr>
          <w:sz w:val="24"/>
          <w:szCs w:val="24"/>
          <w:u w:val="single" w:color="auto"/>
        </w:rPr>
        <w:t xml:space="preserve">       </w:t>
      </w:r>
      <w:r>
        <w:rPr>
          <w:spacing w:val="-1"/>
          <w:sz w:val="24"/>
          <w:szCs w:val="24"/>
          <w:u w:val="single" w:color="auto"/>
        </w:rPr>
        <w:t xml:space="preserve">              </w:t>
      </w:r>
      <w:r>
        <w:rPr>
          <w:spacing w:val="-1"/>
          <w:sz w:val="24"/>
          <w:szCs w:val="24"/>
        </w:rPr>
        <w:t>。</w:t>
      </w:r>
    </w:p>
    <w:p w14:paraId="70990A2F">
      <w:pPr>
        <w:spacing w:line="222" w:lineRule="auto"/>
        <w:rPr>
          <w:sz w:val="24"/>
          <w:szCs w:val="24"/>
        </w:rPr>
        <w:sectPr>
          <w:footerReference r:id="rId22" w:type="default"/>
          <w:pgSz w:w="11906" w:h="16839"/>
          <w:pgMar w:top="1425" w:right="1716" w:bottom="1161" w:left="1785" w:header="0" w:footer="999" w:gutter="0"/>
          <w:cols w:space="720" w:num="1"/>
        </w:sectPr>
      </w:pPr>
    </w:p>
    <w:p w14:paraId="7193026A">
      <w:pPr>
        <w:pStyle w:val="2"/>
        <w:spacing w:before="49" w:line="219" w:lineRule="auto"/>
        <w:ind w:left="627"/>
        <w:rPr>
          <w:sz w:val="24"/>
          <w:szCs w:val="24"/>
        </w:rPr>
      </w:pPr>
      <w:r>
        <w:rPr>
          <w:sz w:val="24"/>
          <w:szCs w:val="24"/>
        </w:rPr>
        <w:t>3.7.2 关于保存和提供会议纪要的具</w:t>
      </w:r>
      <w:r>
        <w:rPr>
          <w:spacing w:val="-1"/>
          <w:sz w:val="24"/>
          <w:szCs w:val="24"/>
        </w:rPr>
        <w:t>体约定：</w:t>
      </w:r>
      <w:r>
        <w:rPr>
          <w:spacing w:val="-1"/>
          <w:sz w:val="24"/>
          <w:szCs w:val="24"/>
          <w:u w:val="single" w:color="auto"/>
        </w:rPr>
        <w:t xml:space="preserve">          </w:t>
      </w:r>
      <w:r>
        <w:rPr>
          <w:spacing w:val="-1"/>
          <w:sz w:val="24"/>
          <w:szCs w:val="24"/>
        </w:rPr>
        <w:t>。</w:t>
      </w:r>
    </w:p>
    <w:p w14:paraId="1BE457AC">
      <w:pPr>
        <w:spacing w:line="362" w:lineRule="auto"/>
        <w:rPr>
          <w:rFonts w:ascii="Arial"/>
          <w:sz w:val="21"/>
        </w:rPr>
      </w:pPr>
    </w:p>
    <w:p w14:paraId="1887CFFC">
      <w:pPr>
        <w:pStyle w:val="2"/>
        <w:spacing w:before="78" w:line="222" w:lineRule="auto"/>
        <w:ind w:left="40"/>
        <w:rPr>
          <w:sz w:val="24"/>
          <w:szCs w:val="24"/>
        </w:rPr>
      </w:pPr>
      <w:r>
        <w:rPr>
          <w:spacing w:val="-15"/>
          <w:sz w:val="24"/>
          <w:szCs w:val="24"/>
        </w:rPr>
        <w:t>第</w:t>
      </w:r>
      <w:r>
        <w:rPr>
          <w:spacing w:val="-46"/>
          <w:sz w:val="24"/>
          <w:szCs w:val="24"/>
        </w:rPr>
        <w:t xml:space="preserve"> </w:t>
      </w:r>
      <w:r>
        <w:rPr>
          <w:spacing w:val="-15"/>
          <w:sz w:val="24"/>
          <w:szCs w:val="24"/>
        </w:rPr>
        <w:t>5</w:t>
      </w:r>
      <w:r>
        <w:rPr>
          <w:spacing w:val="-42"/>
          <w:sz w:val="24"/>
          <w:szCs w:val="24"/>
        </w:rPr>
        <w:t xml:space="preserve"> </w:t>
      </w:r>
      <w:r>
        <w:rPr>
          <w:spacing w:val="-15"/>
          <w:sz w:val="24"/>
          <w:szCs w:val="24"/>
        </w:rPr>
        <w:t>条</w:t>
      </w:r>
      <w:r>
        <w:rPr>
          <w:spacing w:val="15"/>
          <w:sz w:val="24"/>
          <w:szCs w:val="24"/>
        </w:rPr>
        <w:t xml:space="preserve"> </w:t>
      </w:r>
      <w:r>
        <w:rPr>
          <w:spacing w:val="-15"/>
          <w:sz w:val="24"/>
          <w:szCs w:val="24"/>
        </w:rPr>
        <w:t>设计</w:t>
      </w:r>
    </w:p>
    <w:p w14:paraId="4223E48D">
      <w:pPr>
        <w:spacing w:line="358" w:lineRule="auto"/>
        <w:rPr>
          <w:rFonts w:ascii="Arial"/>
          <w:sz w:val="21"/>
        </w:rPr>
      </w:pPr>
    </w:p>
    <w:p w14:paraId="0974EAC4">
      <w:pPr>
        <w:pStyle w:val="2"/>
        <w:spacing w:before="78" w:line="222" w:lineRule="auto"/>
        <w:ind w:left="627"/>
        <w:rPr>
          <w:sz w:val="24"/>
          <w:szCs w:val="24"/>
        </w:rPr>
      </w:pPr>
      <w:r>
        <w:rPr>
          <w:spacing w:val="-2"/>
          <w:sz w:val="24"/>
          <w:szCs w:val="24"/>
        </w:rPr>
        <w:t>5.2 承包人文件审查</w:t>
      </w:r>
    </w:p>
    <w:p w14:paraId="18C9D674">
      <w:pPr>
        <w:pStyle w:val="2"/>
        <w:spacing w:before="176" w:line="222" w:lineRule="auto"/>
        <w:ind w:left="627"/>
        <w:rPr>
          <w:sz w:val="24"/>
          <w:szCs w:val="24"/>
        </w:rPr>
      </w:pPr>
      <w:r>
        <w:rPr>
          <w:sz w:val="24"/>
          <w:szCs w:val="24"/>
        </w:rPr>
        <w:t>5.2.1 承包人文件审查的期限：</w:t>
      </w:r>
      <w:r>
        <w:rPr>
          <w:sz w:val="24"/>
          <w:szCs w:val="24"/>
          <w:u w:val="single" w:color="auto"/>
        </w:rPr>
        <w:t xml:space="preserve">         </w:t>
      </w:r>
      <w:r>
        <w:rPr>
          <w:spacing w:val="-1"/>
          <w:sz w:val="24"/>
          <w:szCs w:val="24"/>
          <w:u w:val="single" w:color="auto"/>
        </w:rPr>
        <w:t xml:space="preserve">              </w:t>
      </w:r>
      <w:r>
        <w:rPr>
          <w:spacing w:val="-1"/>
          <w:sz w:val="24"/>
          <w:szCs w:val="24"/>
        </w:rPr>
        <w:t>。</w:t>
      </w:r>
    </w:p>
    <w:p w14:paraId="047916AD">
      <w:pPr>
        <w:pStyle w:val="2"/>
        <w:spacing w:before="178" w:line="292" w:lineRule="auto"/>
        <w:ind w:left="36" w:right="13" w:firstLine="590"/>
        <w:rPr>
          <w:sz w:val="24"/>
          <w:szCs w:val="24"/>
        </w:rPr>
      </w:pPr>
      <w:r>
        <w:rPr>
          <w:spacing w:val="-3"/>
          <w:sz w:val="24"/>
          <w:szCs w:val="24"/>
        </w:rPr>
        <w:t>5.2.2</w:t>
      </w:r>
      <w:r>
        <w:rPr>
          <w:spacing w:val="35"/>
          <w:sz w:val="24"/>
          <w:szCs w:val="24"/>
        </w:rPr>
        <w:t xml:space="preserve"> </w:t>
      </w:r>
      <w:r>
        <w:rPr>
          <w:spacing w:val="-3"/>
          <w:sz w:val="24"/>
          <w:szCs w:val="24"/>
        </w:rPr>
        <w:t>审查会议的审查形式和时间安排为</w:t>
      </w:r>
      <w:r>
        <w:rPr>
          <w:spacing w:val="6"/>
          <w:sz w:val="24"/>
          <w:szCs w:val="24"/>
        </w:rPr>
        <w:t>：</w:t>
      </w:r>
      <w:r>
        <w:rPr>
          <w:sz w:val="24"/>
          <w:szCs w:val="24"/>
          <w:u w:val="single" w:color="auto"/>
        </w:rPr>
        <w:t xml:space="preserve">            </w:t>
      </w:r>
      <w:r>
        <w:rPr>
          <w:spacing w:val="-77"/>
          <w:sz w:val="24"/>
          <w:szCs w:val="24"/>
        </w:rPr>
        <w:t xml:space="preserve"> </w:t>
      </w:r>
      <w:r>
        <w:rPr>
          <w:spacing w:val="6"/>
          <w:sz w:val="24"/>
          <w:szCs w:val="24"/>
        </w:rPr>
        <w:t>，</w:t>
      </w:r>
      <w:r>
        <w:rPr>
          <w:spacing w:val="-3"/>
          <w:sz w:val="24"/>
          <w:szCs w:val="24"/>
        </w:rPr>
        <w:t>审查会议的相</w:t>
      </w:r>
      <w:r>
        <w:rPr>
          <w:spacing w:val="-6"/>
          <w:sz w:val="24"/>
          <w:szCs w:val="24"/>
        </w:rPr>
        <w:t>关费用由</w:t>
      </w:r>
      <w:r>
        <w:rPr>
          <w:sz w:val="24"/>
          <w:szCs w:val="24"/>
          <w:u w:val="single" w:color="auto"/>
        </w:rPr>
        <w:t xml:space="preserve">                  </w:t>
      </w:r>
      <w:r>
        <w:rPr>
          <w:spacing w:val="-102"/>
          <w:sz w:val="24"/>
          <w:szCs w:val="24"/>
        </w:rPr>
        <w:t xml:space="preserve"> </w:t>
      </w:r>
      <w:r>
        <w:rPr>
          <w:spacing w:val="-6"/>
          <w:sz w:val="24"/>
          <w:szCs w:val="24"/>
        </w:rPr>
        <w:t>承担。</w:t>
      </w:r>
    </w:p>
    <w:p w14:paraId="41ACDA8F">
      <w:pPr>
        <w:pStyle w:val="2"/>
        <w:spacing w:before="175" w:line="221" w:lineRule="auto"/>
        <w:ind w:left="627"/>
        <w:rPr>
          <w:sz w:val="24"/>
          <w:szCs w:val="24"/>
        </w:rPr>
      </w:pPr>
      <w:r>
        <w:rPr>
          <w:sz w:val="24"/>
          <w:szCs w:val="24"/>
        </w:rPr>
        <w:t>5.2.3 关于第三方审查单位的约定：</w:t>
      </w:r>
      <w:r>
        <w:rPr>
          <w:sz w:val="24"/>
          <w:szCs w:val="24"/>
          <w:u w:val="single" w:color="auto"/>
        </w:rPr>
        <w:t xml:space="preserve">    </w:t>
      </w:r>
      <w:r>
        <w:rPr>
          <w:spacing w:val="-1"/>
          <w:sz w:val="24"/>
          <w:szCs w:val="24"/>
          <w:u w:val="single" w:color="auto"/>
        </w:rPr>
        <w:t xml:space="preserve">              </w:t>
      </w:r>
      <w:r>
        <w:rPr>
          <w:spacing w:val="-1"/>
          <w:sz w:val="24"/>
          <w:szCs w:val="24"/>
        </w:rPr>
        <w:t>。</w:t>
      </w:r>
    </w:p>
    <w:p w14:paraId="5E55CB57">
      <w:pPr>
        <w:pStyle w:val="2"/>
        <w:spacing w:before="181" w:line="223" w:lineRule="auto"/>
        <w:ind w:left="627"/>
        <w:rPr>
          <w:sz w:val="24"/>
          <w:szCs w:val="24"/>
        </w:rPr>
      </w:pPr>
      <w:r>
        <w:rPr>
          <w:spacing w:val="-6"/>
          <w:sz w:val="24"/>
          <w:szCs w:val="24"/>
        </w:rPr>
        <w:t>5.3</w:t>
      </w:r>
      <w:r>
        <w:rPr>
          <w:spacing w:val="16"/>
          <w:sz w:val="24"/>
          <w:szCs w:val="24"/>
        </w:rPr>
        <w:t xml:space="preserve"> </w:t>
      </w:r>
      <w:r>
        <w:rPr>
          <w:spacing w:val="-6"/>
          <w:sz w:val="24"/>
          <w:szCs w:val="24"/>
        </w:rPr>
        <w:t>培训</w:t>
      </w:r>
    </w:p>
    <w:p w14:paraId="7AC172A3">
      <w:pPr>
        <w:pStyle w:val="2"/>
        <w:spacing w:before="176" w:line="359" w:lineRule="auto"/>
        <w:ind w:left="34" w:right="13" w:firstLine="596"/>
        <w:rPr>
          <w:sz w:val="24"/>
          <w:szCs w:val="24"/>
        </w:rPr>
      </w:pPr>
      <w:r>
        <w:rPr>
          <w:spacing w:val="-3"/>
          <w:sz w:val="24"/>
          <w:szCs w:val="24"/>
        </w:rPr>
        <w:t>培训的时长为</w:t>
      </w:r>
      <w:r>
        <w:rPr>
          <w:spacing w:val="-3"/>
          <w:sz w:val="24"/>
          <w:szCs w:val="24"/>
          <w:u w:val="single" w:color="auto"/>
        </w:rPr>
        <w:t xml:space="preserve">             </w:t>
      </w:r>
      <w:r>
        <w:rPr>
          <w:spacing w:val="-3"/>
          <w:sz w:val="24"/>
          <w:szCs w:val="24"/>
        </w:rPr>
        <w:t>，承包人应为培训提供的人员、设施和其它必</w:t>
      </w:r>
      <w:r>
        <w:rPr>
          <w:spacing w:val="-5"/>
          <w:sz w:val="24"/>
          <w:szCs w:val="24"/>
        </w:rPr>
        <w:t>要条件为</w:t>
      </w:r>
      <w:r>
        <w:rPr>
          <w:sz w:val="24"/>
          <w:szCs w:val="24"/>
          <w:u w:val="single" w:color="auto"/>
        </w:rPr>
        <w:t xml:space="preserve">                              </w:t>
      </w:r>
      <w:r>
        <w:rPr>
          <w:spacing w:val="-5"/>
          <w:sz w:val="24"/>
          <w:szCs w:val="24"/>
        </w:rPr>
        <w:t>。</w:t>
      </w:r>
    </w:p>
    <w:p w14:paraId="218F4A00">
      <w:pPr>
        <w:pStyle w:val="2"/>
        <w:spacing w:line="222" w:lineRule="auto"/>
        <w:ind w:left="627"/>
        <w:rPr>
          <w:sz w:val="24"/>
          <w:szCs w:val="24"/>
        </w:rPr>
      </w:pPr>
      <w:r>
        <w:rPr>
          <w:spacing w:val="-5"/>
          <w:sz w:val="24"/>
          <w:szCs w:val="24"/>
        </w:rPr>
        <w:t>5.4</w:t>
      </w:r>
      <w:r>
        <w:rPr>
          <w:spacing w:val="20"/>
          <w:sz w:val="24"/>
          <w:szCs w:val="24"/>
        </w:rPr>
        <w:t xml:space="preserve"> </w:t>
      </w:r>
      <w:r>
        <w:rPr>
          <w:spacing w:val="-5"/>
          <w:sz w:val="24"/>
          <w:szCs w:val="24"/>
        </w:rPr>
        <w:t>竣工文件</w:t>
      </w:r>
    </w:p>
    <w:p w14:paraId="7A10A6BC">
      <w:pPr>
        <w:pStyle w:val="2"/>
        <w:spacing w:before="180" w:line="290" w:lineRule="auto"/>
        <w:ind w:left="36" w:right="16" w:firstLine="590"/>
        <w:rPr>
          <w:sz w:val="24"/>
          <w:szCs w:val="24"/>
        </w:rPr>
      </w:pPr>
      <w:r>
        <w:rPr>
          <w:spacing w:val="-14"/>
          <w:sz w:val="24"/>
          <w:szCs w:val="24"/>
        </w:rPr>
        <w:t>5.4.1</w:t>
      </w:r>
      <w:r>
        <w:rPr>
          <w:spacing w:val="56"/>
          <w:sz w:val="24"/>
          <w:szCs w:val="24"/>
        </w:rPr>
        <w:t xml:space="preserve"> </w:t>
      </w:r>
      <w:r>
        <w:rPr>
          <w:spacing w:val="-14"/>
          <w:sz w:val="24"/>
          <w:szCs w:val="24"/>
        </w:rPr>
        <w:t>竣</w:t>
      </w:r>
      <w:r>
        <w:rPr>
          <w:spacing w:val="-60"/>
          <w:sz w:val="24"/>
          <w:szCs w:val="24"/>
        </w:rPr>
        <w:t xml:space="preserve"> </w:t>
      </w:r>
      <w:r>
        <w:rPr>
          <w:spacing w:val="-14"/>
          <w:sz w:val="24"/>
          <w:szCs w:val="24"/>
        </w:rPr>
        <w:t>工</w:t>
      </w:r>
      <w:r>
        <w:rPr>
          <w:spacing w:val="-63"/>
          <w:sz w:val="24"/>
          <w:szCs w:val="24"/>
        </w:rPr>
        <w:t xml:space="preserve"> </w:t>
      </w:r>
      <w:r>
        <w:rPr>
          <w:spacing w:val="-14"/>
          <w:sz w:val="24"/>
          <w:szCs w:val="24"/>
        </w:rPr>
        <w:t>文</w:t>
      </w:r>
      <w:r>
        <w:rPr>
          <w:spacing w:val="-66"/>
          <w:sz w:val="24"/>
          <w:szCs w:val="24"/>
        </w:rPr>
        <w:t xml:space="preserve"> </w:t>
      </w:r>
      <w:r>
        <w:rPr>
          <w:spacing w:val="-14"/>
          <w:sz w:val="24"/>
          <w:szCs w:val="24"/>
        </w:rPr>
        <w:t>件</w:t>
      </w:r>
      <w:r>
        <w:rPr>
          <w:spacing w:val="-49"/>
          <w:sz w:val="24"/>
          <w:szCs w:val="24"/>
        </w:rPr>
        <w:t xml:space="preserve"> </w:t>
      </w:r>
      <w:r>
        <w:rPr>
          <w:spacing w:val="-14"/>
          <w:sz w:val="24"/>
          <w:szCs w:val="24"/>
        </w:rPr>
        <w:t>的</w:t>
      </w:r>
      <w:r>
        <w:rPr>
          <w:spacing w:val="-66"/>
          <w:sz w:val="24"/>
          <w:szCs w:val="24"/>
        </w:rPr>
        <w:t xml:space="preserve"> </w:t>
      </w:r>
      <w:r>
        <w:rPr>
          <w:spacing w:val="-14"/>
          <w:sz w:val="24"/>
          <w:szCs w:val="24"/>
        </w:rPr>
        <w:t>形</w:t>
      </w:r>
      <w:r>
        <w:rPr>
          <w:spacing w:val="-58"/>
          <w:sz w:val="24"/>
          <w:szCs w:val="24"/>
        </w:rPr>
        <w:t xml:space="preserve"> </w:t>
      </w:r>
      <w:r>
        <w:rPr>
          <w:spacing w:val="-14"/>
          <w:sz w:val="24"/>
          <w:szCs w:val="24"/>
        </w:rPr>
        <w:t>式</w:t>
      </w:r>
      <w:r>
        <w:rPr>
          <w:spacing w:val="-47"/>
          <w:sz w:val="24"/>
          <w:szCs w:val="24"/>
        </w:rPr>
        <w:t xml:space="preserve"> </w:t>
      </w:r>
      <w:r>
        <w:rPr>
          <w:spacing w:val="-14"/>
          <w:sz w:val="24"/>
          <w:szCs w:val="24"/>
        </w:rPr>
        <w:t>、</w:t>
      </w:r>
      <w:r>
        <w:rPr>
          <w:spacing w:val="-64"/>
          <w:sz w:val="24"/>
          <w:szCs w:val="24"/>
        </w:rPr>
        <w:t xml:space="preserve"> </w:t>
      </w:r>
      <w:r>
        <w:rPr>
          <w:spacing w:val="-14"/>
          <w:sz w:val="24"/>
          <w:szCs w:val="24"/>
        </w:rPr>
        <w:t>提</w:t>
      </w:r>
      <w:r>
        <w:rPr>
          <w:spacing w:val="-63"/>
          <w:sz w:val="24"/>
          <w:szCs w:val="24"/>
        </w:rPr>
        <w:t xml:space="preserve"> </w:t>
      </w:r>
      <w:r>
        <w:rPr>
          <w:spacing w:val="-14"/>
          <w:sz w:val="24"/>
          <w:szCs w:val="24"/>
        </w:rPr>
        <w:t>供</w:t>
      </w:r>
      <w:r>
        <w:rPr>
          <w:spacing w:val="-51"/>
          <w:sz w:val="24"/>
          <w:szCs w:val="24"/>
        </w:rPr>
        <w:t xml:space="preserve"> </w:t>
      </w:r>
      <w:r>
        <w:rPr>
          <w:spacing w:val="-14"/>
          <w:sz w:val="24"/>
          <w:szCs w:val="24"/>
        </w:rPr>
        <w:t>的</w:t>
      </w:r>
      <w:r>
        <w:rPr>
          <w:spacing w:val="-64"/>
          <w:sz w:val="24"/>
          <w:szCs w:val="24"/>
        </w:rPr>
        <w:t xml:space="preserve"> </w:t>
      </w:r>
      <w:r>
        <w:rPr>
          <w:spacing w:val="-14"/>
          <w:sz w:val="24"/>
          <w:szCs w:val="24"/>
        </w:rPr>
        <w:t>份</w:t>
      </w:r>
      <w:r>
        <w:rPr>
          <w:spacing w:val="-66"/>
          <w:sz w:val="24"/>
          <w:szCs w:val="24"/>
        </w:rPr>
        <w:t xml:space="preserve"> </w:t>
      </w:r>
      <w:r>
        <w:rPr>
          <w:spacing w:val="-14"/>
          <w:sz w:val="24"/>
          <w:szCs w:val="24"/>
        </w:rPr>
        <w:t>数</w:t>
      </w:r>
      <w:r>
        <w:rPr>
          <w:spacing w:val="-46"/>
          <w:sz w:val="24"/>
          <w:szCs w:val="24"/>
        </w:rPr>
        <w:t xml:space="preserve"> </w:t>
      </w:r>
      <w:r>
        <w:rPr>
          <w:spacing w:val="-14"/>
          <w:sz w:val="24"/>
          <w:szCs w:val="24"/>
        </w:rPr>
        <w:t>、</w:t>
      </w:r>
      <w:r>
        <w:rPr>
          <w:spacing w:val="-64"/>
          <w:sz w:val="24"/>
          <w:szCs w:val="24"/>
        </w:rPr>
        <w:t xml:space="preserve"> </w:t>
      </w:r>
      <w:r>
        <w:rPr>
          <w:spacing w:val="-14"/>
          <w:sz w:val="24"/>
          <w:szCs w:val="24"/>
        </w:rPr>
        <w:t>技</w:t>
      </w:r>
      <w:r>
        <w:rPr>
          <w:spacing w:val="-65"/>
          <w:sz w:val="24"/>
          <w:szCs w:val="24"/>
        </w:rPr>
        <w:t xml:space="preserve"> </w:t>
      </w:r>
      <w:r>
        <w:rPr>
          <w:spacing w:val="-14"/>
          <w:sz w:val="24"/>
          <w:szCs w:val="24"/>
        </w:rPr>
        <w:t>术</w:t>
      </w:r>
      <w:r>
        <w:rPr>
          <w:spacing w:val="-64"/>
          <w:sz w:val="24"/>
          <w:szCs w:val="24"/>
        </w:rPr>
        <w:t xml:space="preserve"> </w:t>
      </w:r>
      <w:r>
        <w:rPr>
          <w:spacing w:val="-14"/>
          <w:sz w:val="24"/>
          <w:szCs w:val="24"/>
        </w:rPr>
        <w:t>标</w:t>
      </w:r>
      <w:r>
        <w:rPr>
          <w:spacing w:val="-63"/>
          <w:sz w:val="24"/>
          <w:szCs w:val="24"/>
        </w:rPr>
        <w:t xml:space="preserve"> </w:t>
      </w:r>
      <w:r>
        <w:rPr>
          <w:spacing w:val="-14"/>
          <w:sz w:val="24"/>
          <w:szCs w:val="24"/>
        </w:rPr>
        <w:t>准</w:t>
      </w:r>
      <w:r>
        <w:rPr>
          <w:spacing w:val="-39"/>
          <w:sz w:val="24"/>
          <w:szCs w:val="24"/>
        </w:rPr>
        <w:t xml:space="preserve"> </w:t>
      </w:r>
      <w:r>
        <w:rPr>
          <w:spacing w:val="-14"/>
          <w:sz w:val="24"/>
          <w:szCs w:val="24"/>
        </w:rPr>
        <w:t>以</w:t>
      </w:r>
      <w:r>
        <w:rPr>
          <w:spacing w:val="-63"/>
          <w:sz w:val="24"/>
          <w:szCs w:val="24"/>
        </w:rPr>
        <w:t xml:space="preserve"> </w:t>
      </w:r>
      <w:r>
        <w:rPr>
          <w:spacing w:val="-14"/>
          <w:sz w:val="24"/>
          <w:szCs w:val="24"/>
        </w:rPr>
        <w:t>及</w:t>
      </w:r>
      <w:r>
        <w:rPr>
          <w:spacing w:val="-61"/>
          <w:sz w:val="24"/>
          <w:szCs w:val="24"/>
        </w:rPr>
        <w:t xml:space="preserve"> </w:t>
      </w:r>
      <w:r>
        <w:rPr>
          <w:spacing w:val="-14"/>
          <w:sz w:val="24"/>
          <w:szCs w:val="24"/>
        </w:rPr>
        <w:t>其它</w:t>
      </w:r>
      <w:r>
        <w:rPr>
          <w:spacing w:val="-62"/>
          <w:sz w:val="24"/>
          <w:szCs w:val="24"/>
        </w:rPr>
        <w:t xml:space="preserve"> </w:t>
      </w:r>
      <w:r>
        <w:rPr>
          <w:spacing w:val="-14"/>
          <w:sz w:val="24"/>
          <w:szCs w:val="24"/>
        </w:rPr>
        <w:t>相</w:t>
      </w:r>
      <w:r>
        <w:rPr>
          <w:spacing w:val="-15"/>
          <w:sz w:val="24"/>
          <w:szCs w:val="24"/>
        </w:rPr>
        <w:t>关</w:t>
      </w:r>
      <w:r>
        <w:rPr>
          <w:spacing w:val="-61"/>
          <w:sz w:val="24"/>
          <w:szCs w:val="24"/>
        </w:rPr>
        <w:t xml:space="preserve"> </w:t>
      </w:r>
      <w:r>
        <w:rPr>
          <w:spacing w:val="-15"/>
          <w:sz w:val="24"/>
          <w:szCs w:val="24"/>
        </w:rPr>
        <w:t>要</w:t>
      </w:r>
      <w:r>
        <w:rPr>
          <w:spacing w:val="-3"/>
          <w:sz w:val="24"/>
          <w:szCs w:val="24"/>
        </w:rPr>
        <w:t>求：</w:t>
      </w:r>
      <w:r>
        <w:rPr>
          <w:spacing w:val="-3"/>
          <w:sz w:val="24"/>
          <w:szCs w:val="24"/>
          <w:u w:val="single" w:color="auto"/>
        </w:rPr>
        <w:t xml:space="preserve">                                               </w:t>
      </w:r>
      <w:r>
        <w:rPr>
          <w:spacing w:val="-3"/>
          <w:sz w:val="24"/>
          <w:szCs w:val="24"/>
        </w:rPr>
        <w:t>。</w:t>
      </w:r>
    </w:p>
    <w:p w14:paraId="194E7A9D">
      <w:pPr>
        <w:pStyle w:val="2"/>
        <w:spacing w:before="178" w:line="222" w:lineRule="auto"/>
        <w:ind w:left="627"/>
        <w:rPr>
          <w:sz w:val="24"/>
          <w:szCs w:val="24"/>
        </w:rPr>
      </w:pPr>
      <w:r>
        <w:rPr>
          <w:sz w:val="24"/>
          <w:szCs w:val="24"/>
        </w:rPr>
        <w:t>5.4.3 关于竣工文件的其他约定：</w:t>
      </w:r>
      <w:r>
        <w:rPr>
          <w:sz w:val="24"/>
          <w:szCs w:val="24"/>
          <w:u w:val="single" w:color="auto"/>
        </w:rPr>
        <w:t xml:space="preserve">      </w:t>
      </w:r>
      <w:r>
        <w:rPr>
          <w:spacing w:val="-1"/>
          <w:sz w:val="24"/>
          <w:szCs w:val="24"/>
          <w:u w:val="single" w:color="auto"/>
        </w:rPr>
        <w:t xml:space="preserve">              </w:t>
      </w:r>
      <w:r>
        <w:rPr>
          <w:spacing w:val="-1"/>
          <w:sz w:val="24"/>
          <w:szCs w:val="24"/>
        </w:rPr>
        <w:t>。</w:t>
      </w:r>
    </w:p>
    <w:p w14:paraId="09B4003C">
      <w:pPr>
        <w:pStyle w:val="2"/>
        <w:spacing w:before="178" w:line="220" w:lineRule="auto"/>
        <w:ind w:left="627"/>
        <w:rPr>
          <w:sz w:val="24"/>
          <w:szCs w:val="24"/>
        </w:rPr>
      </w:pPr>
      <w:r>
        <w:rPr>
          <w:spacing w:val="-2"/>
          <w:sz w:val="24"/>
          <w:szCs w:val="24"/>
        </w:rPr>
        <w:t>5.5 操作和维修手册</w:t>
      </w:r>
    </w:p>
    <w:p w14:paraId="3A4474BB">
      <w:pPr>
        <w:pStyle w:val="2"/>
        <w:spacing w:before="182" w:line="220" w:lineRule="auto"/>
        <w:ind w:left="627"/>
        <w:rPr>
          <w:sz w:val="24"/>
          <w:szCs w:val="24"/>
        </w:rPr>
      </w:pPr>
      <w:r>
        <w:rPr>
          <w:sz w:val="24"/>
          <w:szCs w:val="24"/>
        </w:rPr>
        <w:t>5.5.3 对最终操作和维修手册的约定：</w:t>
      </w:r>
      <w:r>
        <w:rPr>
          <w:sz w:val="24"/>
          <w:szCs w:val="24"/>
          <w:u w:val="single" w:color="auto"/>
        </w:rPr>
        <w:t xml:space="preserve">   </w:t>
      </w:r>
      <w:r>
        <w:rPr>
          <w:spacing w:val="-1"/>
          <w:sz w:val="24"/>
          <w:szCs w:val="24"/>
          <w:u w:val="single" w:color="auto"/>
        </w:rPr>
        <w:t xml:space="preserve">              </w:t>
      </w:r>
      <w:r>
        <w:rPr>
          <w:spacing w:val="-1"/>
          <w:sz w:val="24"/>
          <w:szCs w:val="24"/>
        </w:rPr>
        <w:t>。</w:t>
      </w:r>
    </w:p>
    <w:p w14:paraId="46477058">
      <w:pPr>
        <w:spacing w:line="360" w:lineRule="auto"/>
        <w:rPr>
          <w:rFonts w:ascii="Arial"/>
          <w:sz w:val="21"/>
        </w:rPr>
      </w:pPr>
    </w:p>
    <w:p w14:paraId="3D685243">
      <w:pPr>
        <w:pStyle w:val="2"/>
        <w:spacing w:before="79" w:line="220" w:lineRule="auto"/>
        <w:ind w:left="40"/>
        <w:rPr>
          <w:sz w:val="24"/>
          <w:szCs w:val="24"/>
        </w:rPr>
      </w:pPr>
      <w:r>
        <w:rPr>
          <w:spacing w:val="-6"/>
          <w:sz w:val="24"/>
          <w:szCs w:val="24"/>
        </w:rPr>
        <w:t>第</w:t>
      </w:r>
      <w:r>
        <w:rPr>
          <w:spacing w:val="-40"/>
          <w:sz w:val="24"/>
          <w:szCs w:val="24"/>
        </w:rPr>
        <w:t xml:space="preserve"> </w:t>
      </w:r>
      <w:r>
        <w:rPr>
          <w:spacing w:val="-6"/>
          <w:sz w:val="24"/>
          <w:szCs w:val="24"/>
        </w:rPr>
        <w:t>6</w:t>
      </w:r>
      <w:r>
        <w:rPr>
          <w:spacing w:val="-42"/>
          <w:sz w:val="24"/>
          <w:szCs w:val="24"/>
        </w:rPr>
        <w:t xml:space="preserve"> </w:t>
      </w:r>
      <w:r>
        <w:rPr>
          <w:spacing w:val="-6"/>
          <w:sz w:val="24"/>
          <w:szCs w:val="24"/>
        </w:rPr>
        <w:t>条 材料、工程设备</w:t>
      </w:r>
    </w:p>
    <w:p w14:paraId="39F37070">
      <w:pPr>
        <w:spacing w:line="358" w:lineRule="auto"/>
        <w:rPr>
          <w:rFonts w:ascii="Arial"/>
          <w:sz w:val="21"/>
        </w:rPr>
      </w:pPr>
    </w:p>
    <w:p w14:paraId="6E1AF0DF">
      <w:pPr>
        <w:pStyle w:val="2"/>
        <w:spacing w:before="79" w:line="222" w:lineRule="auto"/>
        <w:ind w:left="624"/>
        <w:rPr>
          <w:sz w:val="24"/>
          <w:szCs w:val="24"/>
        </w:rPr>
      </w:pPr>
      <w:r>
        <w:rPr>
          <w:spacing w:val="-5"/>
          <w:sz w:val="24"/>
          <w:szCs w:val="24"/>
        </w:rPr>
        <w:t>6.1</w:t>
      </w:r>
      <w:r>
        <w:rPr>
          <w:spacing w:val="23"/>
          <w:sz w:val="24"/>
          <w:szCs w:val="24"/>
        </w:rPr>
        <w:t xml:space="preserve"> </w:t>
      </w:r>
      <w:r>
        <w:rPr>
          <w:spacing w:val="-5"/>
          <w:sz w:val="24"/>
          <w:szCs w:val="24"/>
        </w:rPr>
        <w:t>实施方法</w:t>
      </w:r>
    </w:p>
    <w:p w14:paraId="6A397D03">
      <w:pPr>
        <w:pStyle w:val="2"/>
        <w:spacing w:before="179" w:line="220" w:lineRule="auto"/>
        <w:ind w:left="629"/>
        <w:rPr>
          <w:sz w:val="24"/>
          <w:szCs w:val="24"/>
        </w:rPr>
      </w:pPr>
      <w:r>
        <w:rPr>
          <w:spacing w:val="-1"/>
          <w:sz w:val="24"/>
          <w:szCs w:val="24"/>
        </w:rPr>
        <w:t>双方当事人约定的实施方法、设备、设施和材料：</w:t>
      </w:r>
      <w:r>
        <w:rPr>
          <w:spacing w:val="-1"/>
          <w:sz w:val="24"/>
          <w:szCs w:val="24"/>
          <w:u w:val="single" w:color="auto"/>
        </w:rPr>
        <w:t xml:space="preserve">     </w:t>
      </w:r>
      <w:r>
        <w:rPr>
          <w:spacing w:val="-1"/>
          <w:sz w:val="24"/>
          <w:szCs w:val="24"/>
        </w:rPr>
        <w:t>。</w:t>
      </w:r>
    </w:p>
    <w:p w14:paraId="1D02D538">
      <w:pPr>
        <w:pStyle w:val="2"/>
        <w:spacing w:before="182" w:line="220" w:lineRule="auto"/>
        <w:ind w:left="624"/>
        <w:rPr>
          <w:sz w:val="24"/>
          <w:szCs w:val="24"/>
        </w:rPr>
      </w:pPr>
      <w:r>
        <w:rPr>
          <w:spacing w:val="-1"/>
          <w:sz w:val="24"/>
          <w:szCs w:val="24"/>
        </w:rPr>
        <w:t>6.2 材料和工程设备</w:t>
      </w:r>
    </w:p>
    <w:p w14:paraId="3BD86BF8">
      <w:pPr>
        <w:pStyle w:val="2"/>
        <w:spacing w:before="179" w:line="220" w:lineRule="auto"/>
        <w:ind w:left="624"/>
        <w:rPr>
          <w:sz w:val="24"/>
          <w:szCs w:val="24"/>
        </w:rPr>
      </w:pPr>
      <w:r>
        <w:rPr>
          <w:spacing w:val="-1"/>
          <w:sz w:val="24"/>
          <w:szCs w:val="24"/>
        </w:rPr>
        <w:t>6.2.1 发包人提供的材料和工程设备</w:t>
      </w:r>
    </w:p>
    <w:p w14:paraId="6097EA7A">
      <w:pPr>
        <w:pStyle w:val="2"/>
        <w:spacing w:before="182" w:line="359" w:lineRule="auto"/>
        <w:ind w:left="43" w:right="13" w:firstLine="593"/>
        <w:rPr>
          <w:sz w:val="24"/>
          <w:szCs w:val="24"/>
        </w:rPr>
      </w:pPr>
      <w:r>
        <w:rPr>
          <w:spacing w:val="-4"/>
          <w:sz w:val="24"/>
          <w:szCs w:val="24"/>
        </w:rPr>
        <w:t>发包人提供的材料和工程设备验收后，由</w:t>
      </w:r>
      <w:r>
        <w:rPr>
          <w:spacing w:val="-4"/>
          <w:sz w:val="24"/>
          <w:szCs w:val="24"/>
          <w:u w:val="single" w:color="auto"/>
        </w:rPr>
        <w:t xml:space="preserve">           </w:t>
      </w:r>
      <w:r>
        <w:rPr>
          <w:spacing w:val="-86"/>
          <w:sz w:val="24"/>
          <w:szCs w:val="24"/>
        </w:rPr>
        <w:t xml:space="preserve"> </w:t>
      </w:r>
      <w:r>
        <w:rPr>
          <w:spacing w:val="-4"/>
          <w:sz w:val="24"/>
          <w:szCs w:val="24"/>
        </w:rPr>
        <w:t>负责接收、运输和保</w:t>
      </w:r>
      <w:r>
        <w:rPr>
          <w:spacing w:val="-15"/>
          <w:sz w:val="24"/>
          <w:szCs w:val="24"/>
        </w:rPr>
        <w:t>管。</w:t>
      </w:r>
    </w:p>
    <w:p w14:paraId="0EBABED6">
      <w:pPr>
        <w:pStyle w:val="2"/>
        <w:spacing w:before="1" w:line="220" w:lineRule="auto"/>
        <w:ind w:left="624"/>
        <w:rPr>
          <w:sz w:val="24"/>
          <w:szCs w:val="24"/>
        </w:rPr>
      </w:pPr>
      <w:r>
        <w:rPr>
          <w:spacing w:val="-1"/>
          <w:sz w:val="24"/>
          <w:szCs w:val="24"/>
        </w:rPr>
        <w:t>6.2.2 承包人提供的材料和工程设备</w:t>
      </w:r>
    </w:p>
    <w:p w14:paraId="6DF6E742">
      <w:pPr>
        <w:pStyle w:val="2"/>
        <w:spacing w:before="179" w:line="220" w:lineRule="auto"/>
        <w:ind w:left="629"/>
        <w:rPr>
          <w:sz w:val="24"/>
          <w:szCs w:val="24"/>
        </w:rPr>
      </w:pPr>
      <w:r>
        <w:rPr>
          <w:spacing w:val="-1"/>
          <w:sz w:val="24"/>
          <w:szCs w:val="24"/>
        </w:rPr>
        <w:t>材料和工程设备的类别、估算数量：</w:t>
      </w:r>
      <w:r>
        <w:rPr>
          <w:spacing w:val="-1"/>
          <w:sz w:val="24"/>
          <w:szCs w:val="24"/>
          <w:u w:val="single" w:color="auto"/>
        </w:rPr>
        <w:t xml:space="preserve">                  </w:t>
      </w:r>
      <w:r>
        <w:rPr>
          <w:spacing w:val="-1"/>
          <w:sz w:val="24"/>
          <w:szCs w:val="24"/>
        </w:rPr>
        <w:t>。</w:t>
      </w:r>
    </w:p>
    <w:p w14:paraId="75FF7C7A">
      <w:pPr>
        <w:pStyle w:val="2"/>
        <w:spacing w:before="182" w:line="220" w:lineRule="auto"/>
        <w:ind w:left="631"/>
        <w:rPr>
          <w:sz w:val="24"/>
          <w:szCs w:val="24"/>
        </w:rPr>
      </w:pPr>
      <w:r>
        <w:rPr>
          <w:spacing w:val="-1"/>
          <w:sz w:val="24"/>
          <w:szCs w:val="24"/>
        </w:rPr>
        <w:t>竣工后试验的生产性材料的类别或（和）清单：</w:t>
      </w:r>
      <w:r>
        <w:rPr>
          <w:spacing w:val="-1"/>
          <w:sz w:val="24"/>
          <w:szCs w:val="24"/>
          <w:u w:val="single" w:color="auto"/>
        </w:rPr>
        <w:t xml:space="preserve">         </w:t>
      </w:r>
      <w:r>
        <w:rPr>
          <w:spacing w:val="-1"/>
          <w:sz w:val="24"/>
          <w:szCs w:val="24"/>
        </w:rPr>
        <w:t>。</w:t>
      </w:r>
    </w:p>
    <w:p w14:paraId="1399C979">
      <w:pPr>
        <w:pStyle w:val="2"/>
        <w:spacing w:before="180" w:line="220" w:lineRule="auto"/>
        <w:ind w:left="624"/>
        <w:rPr>
          <w:sz w:val="24"/>
          <w:szCs w:val="24"/>
        </w:rPr>
      </w:pPr>
      <w:r>
        <w:rPr>
          <w:spacing w:val="-1"/>
          <w:sz w:val="24"/>
          <w:szCs w:val="24"/>
        </w:rPr>
        <w:t>6.2.3 材料和工程设备的保管</w:t>
      </w:r>
    </w:p>
    <w:p w14:paraId="02274572">
      <w:pPr>
        <w:pStyle w:val="2"/>
        <w:spacing w:before="182" w:line="220" w:lineRule="auto"/>
        <w:ind w:left="636"/>
        <w:rPr>
          <w:sz w:val="24"/>
          <w:szCs w:val="24"/>
        </w:rPr>
      </w:pPr>
      <w:r>
        <w:rPr>
          <w:spacing w:val="-1"/>
          <w:sz w:val="24"/>
          <w:szCs w:val="24"/>
        </w:rPr>
        <w:t>发包人供应的材料和工程设备的保管费用由</w:t>
      </w:r>
      <w:r>
        <w:rPr>
          <w:spacing w:val="-1"/>
          <w:sz w:val="24"/>
          <w:szCs w:val="24"/>
          <w:u w:val="single" w:color="auto"/>
        </w:rPr>
        <w:t xml:space="preserve"> </w:t>
      </w:r>
      <w:r>
        <w:rPr>
          <w:spacing w:val="-2"/>
          <w:sz w:val="24"/>
          <w:szCs w:val="24"/>
          <w:u w:val="single" w:color="auto"/>
        </w:rPr>
        <w:t xml:space="preserve">       </w:t>
      </w:r>
      <w:r>
        <w:rPr>
          <w:spacing w:val="-104"/>
          <w:sz w:val="24"/>
          <w:szCs w:val="24"/>
        </w:rPr>
        <w:t xml:space="preserve"> </w:t>
      </w:r>
      <w:r>
        <w:rPr>
          <w:spacing w:val="-2"/>
          <w:sz w:val="24"/>
          <w:szCs w:val="24"/>
        </w:rPr>
        <w:t>承担。</w:t>
      </w:r>
    </w:p>
    <w:p w14:paraId="3962C77F">
      <w:pPr>
        <w:spacing w:line="220" w:lineRule="auto"/>
        <w:rPr>
          <w:sz w:val="24"/>
          <w:szCs w:val="24"/>
        </w:rPr>
        <w:sectPr>
          <w:footerReference r:id="rId23" w:type="default"/>
          <w:pgSz w:w="11906" w:h="16839"/>
          <w:pgMar w:top="1425" w:right="1785" w:bottom="1161" w:left="1785" w:header="0" w:footer="999" w:gutter="0"/>
          <w:cols w:space="720" w:num="1"/>
        </w:sectPr>
      </w:pPr>
    </w:p>
    <w:p w14:paraId="63D6CA9A">
      <w:pPr>
        <w:pStyle w:val="2"/>
        <w:spacing w:before="48" w:line="221" w:lineRule="auto"/>
        <w:ind w:left="629"/>
        <w:rPr>
          <w:sz w:val="24"/>
          <w:szCs w:val="24"/>
        </w:rPr>
      </w:pPr>
      <w:r>
        <w:rPr>
          <w:spacing w:val="-1"/>
          <w:sz w:val="24"/>
          <w:szCs w:val="24"/>
        </w:rPr>
        <w:t>承包人提交保管、维护方案的时间：</w:t>
      </w:r>
      <w:r>
        <w:rPr>
          <w:spacing w:val="-1"/>
          <w:sz w:val="24"/>
          <w:szCs w:val="24"/>
          <w:u w:val="single" w:color="auto"/>
        </w:rPr>
        <w:t xml:space="preserve">                  </w:t>
      </w:r>
      <w:r>
        <w:rPr>
          <w:spacing w:val="-1"/>
          <w:sz w:val="24"/>
          <w:szCs w:val="24"/>
        </w:rPr>
        <w:t>。</w:t>
      </w:r>
    </w:p>
    <w:p w14:paraId="70DA7464">
      <w:pPr>
        <w:pStyle w:val="2"/>
        <w:spacing w:before="180" w:line="221" w:lineRule="auto"/>
        <w:ind w:left="636"/>
        <w:rPr>
          <w:sz w:val="24"/>
          <w:szCs w:val="24"/>
        </w:rPr>
      </w:pPr>
      <w:r>
        <w:rPr>
          <w:spacing w:val="-1"/>
          <w:sz w:val="24"/>
          <w:szCs w:val="24"/>
        </w:rPr>
        <w:t>发包人提供的库房、堆场、设施和设备：</w:t>
      </w:r>
      <w:r>
        <w:rPr>
          <w:spacing w:val="-1"/>
          <w:sz w:val="24"/>
          <w:szCs w:val="24"/>
          <w:u w:val="single" w:color="auto"/>
        </w:rPr>
        <w:t xml:space="preserve">              </w:t>
      </w:r>
      <w:r>
        <w:rPr>
          <w:spacing w:val="-1"/>
          <w:sz w:val="24"/>
          <w:szCs w:val="24"/>
        </w:rPr>
        <w:t>。</w:t>
      </w:r>
    </w:p>
    <w:p w14:paraId="3097A5AE">
      <w:pPr>
        <w:pStyle w:val="2"/>
        <w:spacing w:before="179" w:line="219" w:lineRule="auto"/>
        <w:ind w:left="624"/>
        <w:rPr>
          <w:sz w:val="24"/>
          <w:szCs w:val="24"/>
        </w:rPr>
      </w:pPr>
      <w:r>
        <w:rPr>
          <w:spacing w:val="-6"/>
          <w:sz w:val="24"/>
          <w:szCs w:val="24"/>
        </w:rPr>
        <w:t>6.3</w:t>
      </w:r>
      <w:r>
        <w:rPr>
          <w:spacing w:val="18"/>
          <w:sz w:val="24"/>
          <w:szCs w:val="24"/>
        </w:rPr>
        <w:t xml:space="preserve"> </w:t>
      </w:r>
      <w:r>
        <w:rPr>
          <w:spacing w:val="-6"/>
          <w:sz w:val="24"/>
          <w:szCs w:val="24"/>
        </w:rPr>
        <w:t>样品</w:t>
      </w:r>
    </w:p>
    <w:p w14:paraId="2CD5C027">
      <w:pPr>
        <w:pStyle w:val="2"/>
        <w:spacing w:before="183" w:line="219" w:lineRule="auto"/>
        <w:ind w:left="624"/>
        <w:rPr>
          <w:sz w:val="24"/>
          <w:szCs w:val="24"/>
        </w:rPr>
      </w:pPr>
      <w:r>
        <w:rPr>
          <w:spacing w:val="-1"/>
          <w:sz w:val="24"/>
          <w:szCs w:val="24"/>
        </w:rPr>
        <w:t>6.3.1 样品的报送与封存</w:t>
      </w:r>
    </w:p>
    <w:p w14:paraId="12A8A0F9">
      <w:pPr>
        <w:pStyle w:val="2"/>
        <w:spacing w:before="180" w:line="359" w:lineRule="auto"/>
        <w:ind w:left="33" w:right="13" w:firstLine="605"/>
        <w:rPr>
          <w:sz w:val="24"/>
          <w:szCs w:val="24"/>
        </w:rPr>
      </w:pPr>
      <w:r>
        <w:rPr>
          <w:spacing w:val="9"/>
          <w:sz w:val="24"/>
          <w:szCs w:val="24"/>
        </w:rPr>
        <w:t>需要承包人报送样品的材料或工程设备</w:t>
      </w:r>
      <w:r>
        <w:rPr>
          <w:spacing w:val="-67"/>
          <w:sz w:val="24"/>
          <w:szCs w:val="24"/>
        </w:rPr>
        <w:t xml:space="preserve"> </w:t>
      </w:r>
      <w:r>
        <w:rPr>
          <w:spacing w:val="9"/>
          <w:sz w:val="24"/>
          <w:szCs w:val="24"/>
        </w:rPr>
        <w:t>，样品种类</w:t>
      </w:r>
      <w:r>
        <w:rPr>
          <w:spacing w:val="-70"/>
          <w:sz w:val="24"/>
          <w:szCs w:val="24"/>
        </w:rPr>
        <w:t xml:space="preserve"> </w:t>
      </w:r>
      <w:r>
        <w:rPr>
          <w:spacing w:val="9"/>
          <w:sz w:val="24"/>
          <w:szCs w:val="24"/>
        </w:rPr>
        <w:t>、名称</w:t>
      </w:r>
      <w:r>
        <w:rPr>
          <w:spacing w:val="-66"/>
          <w:sz w:val="24"/>
          <w:szCs w:val="24"/>
        </w:rPr>
        <w:t xml:space="preserve"> </w:t>
      </w:r>
      <w:r>
        <w:rPr>
          <w:spacing w:val="9"/>
          <w:sz w:val="24"/>
          <w:szCs w:val="24"/>
        </w:rPr>
        <w:t>、规格</w:t>
      </w:r>
      <w:r>
        <w:rPr>
          <w:spacing w:val="-67"/>
          <w:sz w:val="24"/>
          <w:szCs w:val="24"/>
        </w:rPr>
        <w:t xml:space="preserve"> </w:t>
      </w:r>
      <w:r>
        <w:rPr>
          <w:spacing w:val="9"/>
          <w:sz w:val="24"/>
          <w:szCs w:val="24"/>
        </w:rPr>
        <w:t>、数</w:t>
      </w:r>
      <w:r>
        <w:rPr>
          <w:spacing w:val="-3"/>
          <w:sz w:val="24"/>
          <w:szCs w:val="24"/>
        </w:rPr>
        <w:t>量：</w:t>
      </w:r>
      <w:r>
        <w:rPr>
          <w:spacing w:val="-3"/>
          <w:sz w:val="24"/>
          <w:szCs w:val="24"/>
          <w:u w:val="single" w:color="auto"/>
        </w:rPr>
        <w:t xml:space="preserve">                                         </w:t>
      </w:r>
      <w:r>
        <w:rPr>
          <w:spacing w:val="-4"/>
          <w:sz w:val="24"/>
          <w:szCs w:val="24"/>
          <w:u w:val="single" w:color="auto"/>
        </w:rPr>
        <w:t xml:space="preserve">  </w:t>
      </w:r>
      <w:r>
        <w:rPr>
          <w:spacing w:val="-4"/>
          <w:sz w:val="24"/>
          <w:szCs w:val="24"/>
        </w:rPr>
        <w:t>。</w:t>
      </w:r>
    </w:p>
    <w:p w14:paraId="607D5313">
      <w:pPr>
        <w:pStyle w:val="2"/>
        <w:spacing w:line="220" w:lineRule="auto"/>
        <w:ind w:left="624"/>
        <w:rPr>
          <w:sz w:val="24"/>
          <w:szCs w:val="24"/>
        </w:rPr>
      </w:pPr>
      <w:r>
        <w:rPr>
          <w:spacing w:val="-5"/>
          <w:sz w:val="24"/>
          <w:szCs w:val="24"/>
        </w:rPr>
        <w:t>6.4</w:t>
      </w:r>
      <w:r>
        <w:rPr>
          <w:spacing w:val="23"/>
          <w:sz w:val="24"/>
          <w:szCs w:val="24"/>
        </w:rPr>
        <w:t xml:space="preserve"> </w:t>
      </w:r>
      <w:r>
        <w:rPr>
          <w:spacing w:val="-5"/>
          <w:sz w:val="24"/>
          <w:szCs w:val="24"/>
        </w:rPr>
        <w:t>质量检查</w:t>
      </w:r>
    </w:p>
    <w:p w14:paraId="6CEAA394">
      <w:pPr>
        <w:pStyle w:val="2"/>
        <w:spacing w:before="182" w:line="222" w:lineRule="auto"/>
        <w:ind w:left="624"/>
        <w:rPr>
          <w:sz w:val="24"/>
          <w:szCs w:val="24"/>
        </w:rPr>
      </w:pPr>
      <w:r>
        <w:rPr>
          <w:spacing w:val="-3"/>
          <w:sz w:val="24"/>
          <w:szCs w:val="24"/>
        </w:rPr>
        <w:t>6.4.1</w:t>
      </w:r>
      <w:r>
        <w:rPr>
          <w:spacing w:val="21"/>
          <w:sz w:val="24"/>
          <w:szCs w:val="24"/>
        </w:rPr>
        <w:t xml:space="preserve"> </w:t>
      </w:r>
      <w:r>
        <w:rPr>
          <w:spacing w:val="-3"/>
          <w:sz w:val="24"/>
          <w:szCs w:val="24"/>
        </w:rPr>
        <w:t>工程质量要求</w:t>
      </w:r>
    </w:p>
    <w:p w14:paraId="365391B7">
      <w:pPr>
        <w:pStyle w:val="2"/>
        <w:spacing w:before="179" w:line="222" w:lineRule="auto"/>
        <w:ind w:left="635"/>
        <w:rPr>
          <w:sz w:val="24"/>
          <w:szCs w:val="24"/>
        </w:rPr>
      </w:pPr>
      <w:r>
        <w:rPr>
          <w:spacing w:val="-1"/>
          <w:sz w:val="24"/>
          <w:szCs w:val="24"/>
        </w:rPr>
        <w:t>工程质量的特殊标准或要求：</w:t>
      </w:r>
      <w:r>
        <w:rPr>
          <w:spacing w:val="-1"/>
          <w:sz w:val="24"/>
          <w:szCs w:val="24"/>
          <w:u w:val="single" w:color="auto"/>
        </w:rPr>
        <w:t xml:space="preserve">                         </w:t>
      </w:r>
      <w:r>
        <w:rPr>
          <w:spacing w:val="-1"/>
          <w:sz w:val="24"/>
          <w:szCs w:val="24"/>
        </w:rPr>
        <w:t>。</w:t>
      </w:r>
    </w:p>
    <w:p w14:paraId="499D9C8C">
      <w:pPr>
        <w:pStyle w:val="2"/>
        <w:spacing w:before="178" w:line="220" w:lineRule="auto"/>
        <w:ind w:left="624"/>
        <w:rPr>
          <w:sz w:val="24"/>
          <w:szCs w:val="24"/>
        </w:rPr>
      </w:pPr>
      <w:r>
        <w:rPr>
          <w:spacing w:val="-4"/>
          <w:sz w:val="24"/>
          <w:szCs w:val="24"/>
        </w:rPr>
        <w:t>6.4.2</w:t>
      </w:r>
      <w:r>
        <w:rPr>
          <w:spacing w:val="24"/>
          <w:sz w:val="24"/>
          <w:szCs w:val="24"/>
        </w:rPr>
        <w:t xml:space="preserve"> </w:t>
      </w:r>
      <w:r>
        <w:rPr>
          <w:spacing w:val="-4"/>
          <w:sz w:val="24"/>
          <w:szCs w:val="24"/>
        </w:rPr>
        <w:t>质量检查</w:t>
      </w:r>
    </w:p>
    <w:p w14:paraId="02908950">
      <w:pPr>
        <w:pStyle w:val="2"/>
        <w:spacing w:before="179" w:line="360" w:lineRule="auto"/>
        <w:ind w:left="31" w:right="13" w:firstLine="609"/>
        <w:rPr>
          <w:sz w:val="24"/>
          <w:szCs w:val="24"/>
        </w:rPr>
      </w:pPr>
      <w:r>
        <w:rPr>
          <w:sz w:val="24"/>
          <w:szCs w:val="24"/>
        </w:rPr>
        <w:t>除通用合同条件已列明的质量检查的地点外，发包人有权进行质量检</w:t>
      </w:r>
      <w:r>
        <w:rPr>
          <w:spacing w:val="-1"/>
          <w:sz w:val="24"/>
          <w:szCs w:val="24"/>
        </w:rPr>
        <w:t>查的</w:t>
      </w:r>
      <w:r>
        <w:rPr>
          <w:spacing w:val="-3"/>
          <w:sz w:val="24"/>
          <w:szCs w:val="24"/>
        </w:rPr>
        <w:t>其他地点：</w:t>
      </w:r>
      <w:r>
        <w:rPr>
          <w:sz w:val="24"/>
          <w:szCs w:val="24"/>
          <w:u w:val="single" w:color="auto"/>
        </w:rPr>
        <w:t xml:space="preserve">                                 </w:t>
      </w:r>
      <w:r>
        <w:rPr>
          <w:spacing w:val="-3"/>
          <w:sz w:val="24"/>
          <w:szCs w:val="24"/>
        </w:rPr>
        <w:t>。</w:t>
      </w:r>
    </w:p>
    <w:p w14:paraId="7A3C4AE4">
      <w:pPr>
        <w:pStyle w:val="2"/>
        <w:spacing w:line="220" w:lineRule="auto"/>
        <w:ind w:left="624"/>
        <w:rPr>
          <w:sz w:val="24"/>
          <w:szCs w:val="24"/>
        </w:rPr>
      </w:pPr>
      <w:r>
        <w:rPr>
          <w:spacing w:val="-4"/>
          <w:sz w:val="24"/>
          <w:szCs w:val="24"/>
        </w:rPr>
        <w:t>6.4.3</w:t>
      </w:r>
      <w:r>
        <w:rPr>
          <w:spacing w:val="32"/>
          <w:sz w:val="24"/>
          <w:szCs w:val="24"/>
        </w:rPr>
        <w:t xml:space="preserve"> </w:t>
      </w:r>
      <w:r>
        <w:rPr>
          <w:spacing w:val="-4"/>
          <w:sz w:val="24"/>
          <w:szCs w:val="24"/>
        </w:rPr>
        <w:t>隐蔽工程检查</w:t>
      </w:r>
    </w:p>
    <w:p w14:paraId="42B45364">
      <w:pPr>
        <w:pStyle w:val="2"/>
        <w:spacing w:before="180" w:line="222" w:lineRule="auto"/>
        <w:ind w:left="636"/>
        <w:rPr>
          <w:sz w:val="24"/>
          <w:szCs w:val="24"/>
        </w:rPr>
      </w:pPr>
      <w:r>
        <w:rPr>
          <w:spacing w:val="-1"/>
          <w:sz w:val="24"/>
          <w:szCs w:val="24"/>
        </w:rPr>
        <w:t>关于隐蔽工程和中间验收的特别约定：</w:t>
      </w:r>
      <w:r>
        <w:rPr>
          <w:spacing w:val="-1"/>
          <w:sz w:val="24"/>
          <w:szCs w:val="24"/>
          <w:u w:val="single" w:color="auto"/>
        </w:rPr>
        <w:t xml:space="preserve">                 </w:t>
      </w:r>
      <w:r>
        <w:rPr>
          <w:spacing w:val="-1"/>
          <w:sz w:val="24"/>
          <w:szCs w:val="24"/>
        </w:rPr>
        <w:t>。</w:t>
      </w:r>
    </w:p>
    <w:p w14:paraId="4810CB82">
      <w:pPr>
        <w:pStyle w:val="2"/>
        <w:spacing w:before="179" w:line="220" w:lineRule="auto"/>
        <w:ind w:left="624"/>
        <w:rPr>
          <w:sz w:val="24"/>
          <w:szCs w:val="24"/>
        </w:rPr>
      </w:pPr>
      <w:r>
        <w:rPr>
          <w:spacing w:val="-5"/>
          <w:sz w:val="24"/>
          <w:szCs w:val="24"/>
        </w:rPr>
        <w:t>6.5</w:t>
      </w:r>
      <w:r>
        <w:rPr>
          <w:spacing w:val="48"/>
          <w:sz w:val="24"/>
          <w:szCs w:val="24"/>
        </w:rPr>
        <w:t xml:space="preserve"> </w:t>
      </w:r>
      <w:r>
        <w:rPr>
          <w:spacing w:val="-5"/>
          <w:sz w:val="24"/>
          <w:szCs w:val="24"/>
        </w:rPr>
        <w:t>由承包人试验和检验</w:t>
      </w:r>
    </w:p>
    <w:p w14:paraId="48429263">
      <w:pPr>
        <w:pStyle w:val="2"/>
        <w:spacing w:before="179" w:line="224" w:lineRule="auto"/>
        <w:ind w:left="624"/>
        <w:rPr>
          <w:sz w:val="24"/>
          <w:szCs w:val="24"/>
        </w:rPr>
      </w:pPr>
      <w:r>
        <w:rPr>
          <w:spacing w:val="-1"/>
          <w:sz w:val="24"/>
          <w:szCs w:val="24"/>
        </w:rPr>
        <w:t>6.5.1 试验设备与试验人员</w:t>
      </w:r>
    </w:p>
    <w:p w14:paraId="42902D9E">
      <w:pPr>
        <w:pStyle w:val="2"/>
        <w:spacing w:before="178" w:line="222" w:lineRule="auto"/>
        <w:ind w:left="627"/>
        <w:rPr>
          <w:sz w:val="24"/>
          <w:szCs w:val="24"/>
        </w:rPr>
      </w:pPr>
      <w:r>
        <w:rPr>
          <w:sz w:val="24"/>
          <w:szCs w:val="24"/>
        </w:rPr>
        <w:t>试验的内容、时间和地点：</w:t>
      </w:r>
      <w:r>
        <w:rPr>
          <w:sz w:val="24"/>
          <w:szCs w:val="24"/>
          <w:u w:val="single" w:color="auto"/>
        </w:rPr>
        <w:t xml:space="preserve">              </w:t>
      </w:r>
      <w:r>
        <w:rPr>
          <w:spacing w:val="-1"/>
          <w:sz w:val="24"/>
          <w:szCs w:val="24"/>
          <w:u w:val="single" w:color="auto"/>
        </w:rPr>
        <w:t xml:space="preserve">              </w:t>
      </w:r>
      <w:r>
        <w:rPr>
          <w:spacing w:val="-1"/>
          <w:sz w:val="24"/>
          <w:szCs w:val="24"/>
        </w:rPr>
        <w:t>。</w:t>
      </w:r>
    </w:p>
    <w:p w14:paraId="087D84FB">
      <w:pPr>
        <w:pStyle w:val="2"/>
        <w:spacing w:before="177" w:line="219" w:lineRule="auto"/>
        <w:ind w:right="40"/>
        <w:jc w:val="right"/>
        <w:rPr>
          <w:sz w:val="24"/>
          <w:szCs w:val="24"/>
        </w:rPr>
      </w:pPr>
      <w:r>
        <w:rPr>
          <w:sz w:val="24"/>
          <w:szCs w:val="24"/>
        </w:rPr>
        <w:t>试验所需要的试验设备、取样装置、试验场所和试</w:t>
      </w:r>
      <w:r>
        <w:rPr>
          <w:spacing w:val="-1"/>
          <w:sz w:val="24"/>
          <w:szCs w:val="24"/>
        </w:rPr>
        <w:t>验条件：</w:t>
      </w:r>
      <w:r>
        <w:rPr>
          <w:spacing w:val="-1"/>
          <w:sz w:val="24"/>
          <w:szCs w:val="24"/>
          <w:u w:val="single" w:color="auto"/>
        </w:rPr>
        <w:t xml:space="preserve">          </w:t>
      </w:r>
      <w:r>
        <w:rPr>
          <w:spacing w:val="-1"/>
          <w:sz w:val="24"/>
          <w:szCs w:val="24"/>
        </w:rPr>
        <w:t>。</w:t>
      </w:r>
    </w:p>
    <w:p w14:paraId="30CDF072">
      <w:pPr>
        <w:pStyle w:val="2"/>
        <w:spacing w:before="183" w:line="220" w:lineRule="auto"/>
        <w:ind w:left="627"/>
        <w:rPr>
          <w:sz w:val="24"/>
          <w:szCs w:val="24"/>
        </w:rPr>
      </w:pPr>
      <w:r>
        <w:rPr>
          <w:sz w:val="24"/>
          <w:szCs w:val="24"/>
        </w:rPr>
        <w:t>试验和检验费用的计价原则：</w:t>
      </w:r>
      <w:r>
        <w:rPr>
          <w:sz w:val="24"/>
          <w:szCs w:val="24"/>
          <w:u w:val="single" w:color="auto"/>
        </w:rPr>
        <w:t xml:space="preserve">           </w:t>
      </w:r>
      <w:r>
        <w:rPr>
          <w:spacing w:val="-1"/>
          <w:sz w:val="24"/>
          <w:szCs w:val="24"/>
          <w:u w:val="single" w:color="auto"/>
        </w:rPr>
        <w:t xml:space="preserve">              </w:t>
      </w:r>
      <w:r>
        <w:rPr>
          <w:spacing w:val="-1"/>
          <w:sz w:val="24"/>
          <w:szCs w:val="24"/>
        </w:rPr>
        <w:t>。</w:t>
      </w:r>
    </w:p>
    <w:p w14:paraId="763E3CFA">
      <w:pPr>
        <w:spacing w:line="361" w:lineRule="auto"/>
        <w:rPr>
          <w:rFonts w:ascii="Arial"/>
          <w:sz w:val="21"/>
        </w:rPr>
      </w:pPr>
    </w:p>
    <w:p w14:paraId="79CCDACB">
      <w:pPr>
        <w:pStyle w:val="2"/>
        <w:spacing w:before="78" w:line="222" w:lineRule="auto"/>
        <w:ind w:left="40"/>
        <w:rPr>
          <w:sz w:val="24"/>
          <w:szCs w:val="24"/>
        </w:rPr>
      </w:pPr>
      <w:r>
        <w:rPr>
          <w:b/>
          <w:bCs/>
          <w:spacing w:val="-18"/>
          <w:sz w:val="24"/>
          <w:szCs w:val="24"/>
        </w:rPr>
        <w:t>第</w:t>
      </w:r>
      <w:r>
        <w:rPr>
          <w:spacing w:val="-44"/>
          <w:sz w:val="24"/>
          <w:szCs w:val="24"/>
        </w:rPr>
        <w:t xml:space="preserve"> </w:t>
      </w:r>
      <w:r>
        <w:rPr>
          <w:b/>
          <w:bCs/>
          <w:spacing w:val="-18"/>
          <w:sz w:val="24"/>
          <w:szCs w:val="24"/>
        </w:rPr>
        <w:t>7</w:t>
      </w:r>
      <w:r>
        <w:rPr>
          <w:spacing w:val="-41"/>
          <w:sz w:val="24"/>
          <w:szCs w:val="24"/>
        </w:rPr>
        <w:t xml:space="preserve"> </w:t>
      </w:r>
      <w:r>
        <w:rPr>
          <w:b/>
          <w:bCs/>
          <w:spacing w:val="-18"/>
          <w:sz w:val="24"/>
          <w:szCs w:val="24"/>
        </w:rPr>
        <w:t>条</w:t>
      </w:r>
      <w:r>
        <w:rPr>
          <w:spacing w:val="17"/>
          <w:sz w:val="24"/>
          <w:szCs w:val="24"/>
        </w:rPr>
        <w:t xml:space="preserve"> </w:t>
      </w:r>
      <w:r>
        <w:rPr>
          <w:b/>
          <w:bCs/>
          <w:spacing w:val="-18"/>
          <w:sz w:val="24"/>
          <w:szCs w:val="24"/>
        </w:rPr>
        <w:t>施工</w:t>
      </w:r>
    </w:p>
    <w:p w14:paraId="0B09C981">
      <w:pPr>
        <w:spacing w:line="355" w:lineRule="auto"/>
        <w:rPr>
          <w:rFonts w:ascii="Arial"/>
          <w:sz w:val="21"/>
        </w:rPr>
      </w:pPr>
    </w:p>
    <w:p w14:paraId="257FE70D">
      <w:pPr>
        <w:pStyle w:val="2"/>
        <w:spacing w:before="78" w:line="224" w:lineRule="auto"/>
        <w:ind w:left="628"/>
        <w:rPr>
          <w:sz w:val="24"/>
          <w:szCs w:val="24"/>
        </w:rPr>
      </w:pPr>
      <w:r>
        <w:rPr>
          <w:spacing w:val="-6"/>
          <w:sz w:val="24"/>
          <w:szCs w:val="24"/>
        </w:rPr>
        <w:t>7.1</w:t>
      </w:r>
      <w:r>
        <w:rPr>
          <w:spacing w:val="26"/>
          <w:sz w:val="24"/>
          <w:szCs w:val="24"/>
        </w:rPr>
        <w:t xml:space="preserve"> </w:t>
      </w:r>
      <w:r>
        <w:rPr>
          <w:spacing w:val="-6"/>
          <w:sz w:val="24"/>
          <w:szCs w:val="24"/>
        </w:rPr>
        <w:t>交通运输</w:t>
      </w:r>
    </w:p>
    <w:p w14:paraId="031AA689">
      <w:pPr>
        <w:pStyle w:val="2"/>
        <w:spacing w:before="178" w:line="222" w:lineRule="auto"/>
        <w:ind w:left="628"/>
        <w:rPr>
          <w:sz w:val="24"/>
          <w:szCs w:val="24"/>
        </w:rPr>
      </w:pPr>
      <w:r>
        <w:rPr>
          <w:spacing w:val="-5"/>
          <w:sz w:val="24"/>
          <w:szCs w:val="24"/>
        </w:rPr>
        <w:t>7.1.1</w:t>
      </w:r>
      <w:r>
        <w:rPr>
          <w:spacing w:val="44"/>
          <w:sz w:val="24"/>
          <w:szCs w:val="24"/>
        </w:rPr>
        <w:t xml:space="preserve"> </w:t>
      </w:r>
      <w:r>
        <w:rPr>
          <w:spacing w:val="-5"/>
          <w:sz w:val="24"/>
          <w:szCs w:val="24"/>
        </w:rPr>
        <w:t>出入现场的权利</w:t>
      </w:r>
    </w:p>
    <w:p w14:paraId="4CC7CA6D">
      <w:pPr>
        <w:pStyle w:val="2"/>
        <w:spacing w:before="179" w:line="222" w:lineRule="auto"/>
        <w:ind w:left="636"/>
        <w:rPr>
          <w:sz w:val="24"/>
          <w:szCs w:val="24"/>
        </w:rPr>
      </w:pPr>
      <w:r>
        <w:rPr>
          <w:spacing w:val="-1"/>
          <w:sz w:val="24"/>
          <w:szCs w:val="24"/>
        </w:rPr>
        <w:t>关于出入现场的权利的约定：</w:t>
      </w:r>
      <w:r>
        <w:rPr>
          <w:spacing w:val="-1"/>
          <w:sz w:val="24"/>
          <w:szCs w:val="24"/>
          <w:u w:val="single" w:color="auto"/>
        </w:rPr>
        <w:t xml:space="preserve">                         </w:t>
      </w:r>
      <w:r>
        <w:rPr>
          <w:spacing w:val="-1"/>
          <w:sz w:val="24"/>
          <w:szCs w:val="24"/>
        </w:rPr>
        <w:t>。</w:t>
      </w:r>
    </w:p>
    <w:p w14:paraId="254CB8D4">
      <w:pPr>
        <w:pStyle w:val="2"/>
        <w:spacing w:before="177" w:line="223" w:lineRule="auto"/>
        <w:ind w:left="628"/>
        <w:rPr>
          <w:sz w:val="24"/>
          <w:szCs w:val="24"/>
        </w:rPr>
      </w:pPr>
      <w:r>
        <w:rPr>
          <w:spacing w:val="-4"/>
          <w:sz w:val="24"/>
          <w:szCs w:val="24"/>
        </w:rPr>
        <w:t>7.1.2</w:t>
      </w:r>
      <w:r>
        <w:rPr>
          <w:spacing w:val="20"/>
          <w:sz w:val="24"/>
          <w:szCs w:val="24"/>
        </w:rPr>
        <w:t xml:space="preserve"> </w:t>
      </w:r>
      <w:r>
        <w:rPr>
          <w:spacing w:val="-4"/>
          <w:sz w:val="24"/>
          <w:szCs w:val="24"/>
        </w:rPr>
        <w:t>场外交通</w:t>
      </w:r>
    </w:p>
    <w:p w14:paraId="22A3252C">
      <w:pPr>
        <w:pStyle w:val="2"/>
        <w:spacing w:before="178" w:line="223" w:lineRule="auto"/>
        <w:ind w:left="636"/>
        <w:rPr>
          <w:sz w:val="24"/>
          <w:szCs w:val="24"/>
        </w:rPr>
      </w:pPr>
      <w:r>
        <w:rPr>
          <w:spacing w:val="-1"/>
          <w:sz w:val="24"/>
          <w:szCs w:val="24"/>
        </w:rPr>
        <w:t>关于场外交通的特别约定：</w:t>
      </w:r>
      <w:r>
        <w:rPr>
          <w:spacing w:val="-1"/>
          <w:sz w:val="24"/>
          <w:szCs w:val="24"/>
          <w:u w:val="single" w:color="auto"/>
        </w:rPr>
        <w:t xml:space="preserve">                          </w:t>
      </w:r>
      <w:r>
        <w:rPr>
          <w:spacing w:val="-1"/>
          <w:sz w:val="24"/>
          <w:szCs w:val="24"/>
        </w:rPr>
        <w:t>。</w:t>
      </w:r>
    </w:p>
    <w:p w14:paraId="7195A671">
      <w:pPr>
        <w:pStyle w:val="2"/>
        <w:spacing w:before="176" w:line="222" w:lineRule="auto"/>
        <w:ind w:left="628"/>
        <w:rPr>
          <w:sz w:val="24"/>
          <w:szCs w:val="24"/>
        </w:rPr>
      </w:pPr>
      <w:r>
        <w:rPr>
          <w:spacing w:val="-4"/>
          <w:sz w:val="24"/>
          <w:szCs w:val="24"/>
        </w:rPr>
        <w:t>7.1.3</w:t>
      </w:r>
      <w:r>
        <w:rPr>
          <w:spacing w:val="20"/>
          <w:sz w:val="24"/>
          <w:szCs w:val="24"/>
        </w:rPr>
        <w:t xml:space="preserve"> </w:t>
      </w:r>
      <w:r>
        <w:rPr>
          <w:spacing w:val="-4"/>
          <w:sz w:val="24"/>
          <w:szCs w:val="24"/>
        </w:rPr>
        <w:t>场内交通</w:t>
      </w:r>
    </w:p>
    <w:p w14:paraId="6C3C0AD2">
      <w:pPr>
        <w:pStyle w:val="2"/>
        <w:spacing w:before="180" w:line="222" w:lineRule="auto"/>
        <w:ind w:left="636"/>
        <w:rPr>
          <w:sz w:val="24"/>
          <w:szCs w:val="24"/>
        </w:rPr>
      </w:pPr>
      <w:r>
        <w:rPr>
          <w:spacing w:val="-1"/>
          <w:sz w:val="24"/>
          <w:szCs w:val="24"/>
        </w:rPr>
        <w:t>关于场内交通的特别约定：</w:t>
      </w:r>
      <w:r>
        <w:rPr>
          <w:spacing w:val="-1"/>
          <w:sz w:val="24"/>
          <w:szCs w:val="24"/>
          <w:u w:val="single" w:color="auto"/>
        </w:rPr>
        <w:t xml:space="preserve">                          </w:t>
      </w:r>
      <w:r>
        <w:rPr>
          <w:spacing w:val="-1"/>
          <w:sz w:val="24"/>
          <w:szCs w:val="24"/>
        </w:rPr>
        <w:t>。</w:t>
      </w:r>
    </w:p>
    <w:p w14:paraId="08FFDACB">
      <w:pPr>
        <w:pStyle w:val="2"/>
        <w:spacing w:before="177" w:line="222" w:lineRule="auto"/>
        <w:ind w:left="636"/>
        <w:rPr>
          <w:sz w:val="24"/>
          <w:szCs w:val="24"/>
        </w:rPr>
      </w:pPr>
      <w:r>
        <w:rPr>
          <w:spacing w:val="-1"/>
          <w:sz w:val="24"/>
          <w:szCs w:val="24"/>
        </w:rPr>
        <w:t>关于场内交通与场外交通边界的约定：</w:t>
      </w:r>
      <w:r>
        <w:rPr>
          <w:spacing w:val="-1"/>
          <w:sz w:val="24"/>
          <w:szCs w:val="24"/>
          <w:u w:val="single" w:color="auto"/>
        </w:rPr>
        <w:t xml:space="preserve">                 </w:t>
      </w:r>
      <w:r>
        <w:rPr>
          <w:spacing w:val="-1"/>
          <w:sz w:val="24"/>
          <w:szCs w:val="24"/>
        </w:rPr>
        <w:t>。</w:t>
      </w:r>
    </w:p>
    <w:p w14:paraId="7EA83823">
      <w:pPr>
        <w:pStyle w:val="2"/>
        <w:spacing w:before="179" w:line="222" w:lineRule="auto"/>
        <w:ind w:left="628"/>
        <w:rPr>
          <w:sz w:val="24"/>
          <w:szCs w:val="24"/>
        </w:rPr>
      </w:pPr>
      <w:r>
        <w:rPr>
          <w:spacing w:val="-1"/>
          <w:sz w:val="24"/>
          <w:szCs w:val="24"/>
        </w:rPr>
        <w:t>7.1.4 超大件和超重件的运输</w:t>
      </w:r>
    </w:p>
    <w:p w14:paraId="5B3C16ED">
      <w:pPr>
        <w:spacing w:line="222" w:lineRule="auto"/>
        <w:rPr>
          <w:sz w:val="24"/>
          <w:szCs w:val="24"/>
        </w:rPr>
        <w:sectPr>
          <w:footerReference r:id="rId24" w:type="default"/>
          <w:pgSz w:w="11906" w:h="16839"/>
          <w:pgMar w:top="1425" w:right="1785" w:bottom="1161" w:left="1785" w:header="0" w:footer="999" w:gutter="0"/>
          <w:cols w:space="720" w:num="1"/>
        </w:sectPr>
      </w:pPr>
    </w:p>
    <w:p w14:paraId="44642B47">
      <w:pPr>
        <w:pStyle w:val="2"/>
        <w:spacing w:before="49" w:line="359" w:lineRule="auto"/>
        <w:ind w:left="60" w:right="83" w:firstLine="570"/>
        <w:rPr>
          <w:sz w:val="24"/>
          <w:szCs w:val="24"/>
        </w:rPr>
      </w:pPr>
      <w:r>
        <w:rPr>
          <w:sz w:val="24"/>
          <w:szCs w:val="24"/>
        </w:rPr>
        <w:t>运输超大件或超重件所需的道路和桥梁临时加固改造费用和其他有关费用</w:t>
      </w:r>
      <w:r>
        <w:rPr>
          <w:spacing w:val="-16"/>
          <w:sz w:val="24"/>
          <w:szCs w:val="24"/>
        </w:rPr>
        <w:t>由</w:t>
      </w:r>
      <w:r>
        <w:rPr>
          <w:sz w:val="24"/>
          <w:szCs w:val="24"/>
          <w:u w:val="single" w:color="auto"/>
        </w:rPr>
        <w:t xml:space="preserve">            </w:t>
      </w:r>
      <w:r>
        <w:rPr>
          <w:spacing w:val="-104"/>
          <w:sz w:val="24"/>
          <w:szCs w:val="24"/>
        </w:rPr>
        <w:t xml:space="preserve"> </w:t>
      </w:r>
      <w:r>
        <w:rPr>
          <w:spacing w:val="-16"/>
          <w:sz w:val="24"/>
          <w:szCs w:val="24"/>
        </w:rPr>
        <w:t>承担。</w:t>
      </w:r>
    </w:p>
    <w:p w14:paraId="0CFC096F">
      <w:pPr>
        <w:pStyle w:val="2"/>
        <w:spacing w:line="223" w:lineRule="auto"/>
        <w:ind w:left="628"/>
        <w:rPr>
          <w:sz w:val="24"/>
          <w:szCs w:val="24"/>
        </w:rPr>
      </w:pPr>
      <w:r>
        <w:rPr>
          <w:spacing w:val="-2"/>
          <w:sz w:val="24"/>
          <w:szCs w:val="24"/>
        </w:rPr>
        <w:t>7.2 施工设备和临时设施</w:t>
      </w:r>
    </w:p>
    <w:p w14:paraId="0FBF6E91">
      <w:pPr>
        <w:pStyle w:val="2"/>
        <w:spacing w:before="178" w:line="223" w:lineRule="auto"/>
        <w:ind w:left="628"/>
        <w:rPr>
          <w:sz w:val="24"/>
          <w:szCs w:val="24"/>
        </w:rPr>
      </w:pPr>
      <w:r>
        <w:rPr>
          <w:spacing w:val="-1"/>
          <w:sz w:val="24"/>
          <w:szCs w:val="24"/>
        </w:rPr>
        <w:t>7.2.1 承包人提供的施工设备和临时设施</w:t>
      </w:r>
    </w:p>
    <w:p w14:paraId="7EBB2781">
      <w:pPr>
        <w:pStyle w:val="2"/>
        <w:spacing w:before="175" w:line="223" w:lineRule="auto"/>
        <w:ind w:left="644"/>
        <w:rPr>
          <w:sz w:val="24"/>
          <w:szCs w:val="24"/>
        </w:rPr>
      </w:pPr>
      <w:r>
        <w:rPr>
          <w:spacing w:val="-1"/>
          <w:sz w:val="24"/>
          <w:szCs w:val="24"/>
        </w:rPr>
        <w:t>临时设施的费用和临时占地手续和费用承担的特别约定：</w:t>
      </w:r>
      <w:r>
        <w:rPr>
          <w:spacing w:val="-1"/>
          <w:sz w:val="24"/>
          <w:szCs w:val="24"/>
          <w:u w:val="single" w:color="auto"/>
        </w:rPr>
        <w:t xml:space="preserve">        </w:t>
      </w:r>
      <w:r>
        <w:rPr>
          <w:spacing w:val="-1"/>
          <w:sz w:val="24"/>
          <w:szCs w:val="24"/>
        </w:rPr>
        <w:t>。</w:t>
      </w:r>
    </w:p>
    <w:p w14:paraId="0C90691A">
      <w:pPr>
        <w:pStyle w:val="2"/>
        <w:spacing w:before="178" w:line="223" w:lineRule="auto"/>
        <w:ind w:left="628"/>
        <w:rPr>
          <w:sz w:val="24"/>
          <w:szCs w:val="24"/>
        </w:rPr>
      </w:pPr>
      <w:r>
        <w:rPr>
          <w:spacing w:val="-1"/>
          <w:sz w:val="24"/>
          <w:szCs w:val="24"/>
        </w:rPr>
        <w:t>7.2.2 发包人提供的施工设备和临时设施</w:t>
      </w:r>
    </w:p>
    <w:p w14:paraId="174B562F">
      <w:pPr>
        <w:pStyle w:val="2"/>
        <w:spacing w:before="175" w:line="223" w:lineRule="auto"/>
        <w:ind w:left="636"/>
        <w:rPr>
          <w:sz w:val="24"/>
          <w:szCs w:val="24"/>
        </w:rPr>
      </w:pPr>
      <w:r>
        <w:rPr>
          <w:spacing w:val="-1"/>
          <w:sz w:val="24"/>
          <w:szCs w:val="24"/>
        </w:rPr>
        <w:t>发包人提供的施工设备或临时设施范围：</w:t>
      </w:r>
      <w:r>
        <w:rPr>
          <w:spacing w:val="-1"/>
          <w:sz w:val="24"/>
          <w:szCs w:val="24"/>
          <w:u w:val="single" w:color="auto"/>
        </w:rPr>
        <w:t xml:space="preserve">               </w:t>
      </w:r>
      <w:r>
        <w:rPr>
          <w:spacing w:val="-1"/>
          <w:sz w:val="24"/>
          <w:szCs w:val="24"/>
        </w:rPr>
        <w:t>。</w:t>
      </w:r>
    </w:p>
    <w:p w14:paraId="3C4607F9">
      <w:pPr>
        <w:pStyle w:val="2"/>
        <w:spacing w:before="178" w:line="220" w:lineRule="auto"/>
        <w:ind w:left="628"/>
        <w:rPr>
          <w:sz w:val="24"/>
          <w:szCs w:val="24"/>
        </w:rPr>
      </w:pPr>
      <w:r>
        <w:rPr>
          <w:spacing w:val="-5"/>
          <w:sz w:val="24"/>
          <w:szCs w:val="24"/>
        </w:rPr>
        <w:t>7.3</w:t>
      </w:r>
      <w:r>
        <w:rPr>
          <w:spacing w:val="19"/>
          <w:sz w:val="24"/>
          <w:szCs w:val="24"/>
        </w:rPr>
        <w:t xml:space="preserve"> </w:t>
      </w:r>
      <w:r>
        <w:rPr>
          <w:spacing w:val="-5"/>
          <w:sz w:val="24"/>
          <w:szCs w:val="24"/>
        </w:rPr>
        <w:t>现场合作</w:t>
      </w:r>
    </w:p>
    <w:p w14:paraId="4ACBFA32">
      <w:pPr>
        <w:pStyle w:val="2"/>
        <w:spacing w:before="182" w:line="220" w:lineRule="auto"/>
        <w:ind w:left="636"/>
        <w:rPr>
          <w:sz w:val="24"/>
          <w:szCs w:val="24"/>
        </w:rPr>
      </w:pPr>
      <w:r>
        <w:rPr>
          <w:spacing w:val="-1"/>
          <w:sz w:val="24"/>
          <w:szCs w:val="24"/>
        </w:rPr>
        <w:t>关于现场合作费用的特别约定：</w:t>
      </w:r>
      <w:r>
        <w:rPr>
          <w:spacing w:val="-1"/>
          <w:sz w:val="24"/>
          <w:szCs w:val="24"/>
          <w:u w:val="single" w:color="auto"/>
        </w:rPr>
        <w:t xml:space="preserve">                       </w:t>
      </w:r>
      <w:r>
        <w:rPr>
          <w:spacing w:val="-1"/>
          <w:sz w:val="24"/>
          <w:szCs w:val="24"/>
        </w:rPr>
        <w:t>。</w:t>
      </w:r>
    </w:p>
    <w:p w14:paraId="3F25720B">
      <w:pPr>
        <w:pStyle w:val="2"/>
        <w:spacing w:before="179" w:line="223" w:lineRule="auto"/>
        <w:ind w:left="628"/>
        <w:rPr>
          <w:sz w:val="24"/>
          <w:szCs w:val="24"/>
        </w:rPr>
      </w:pPr>
      <w:r>
        <w:rPr>
          <w:spacing w:val="-5"/>
          <w:sz w:val="24"/>
          <w:szCs w:val="24"/>
        </w:rPr>
        <w:t>7.4</w:t>
      </w:r>
      <w:r>
        <w:rPr>
          <w:spacing w:val="19"/>
          <w:sz w:val="24"/>
          <w:szCs w:val="24"/>
        </w:rPr>
        <w:t xml:space="preserve"> </w:t>
      </w:r>
      <w:r>
        <w:rPr>
          <w:spacing w:val="-5"/>
          <w:sz w:val="24"/>
          <w:szCs w:val="24"/>
        </w:rPr>
        <w:t>测量放线</w:t>
      </w:r>
    </w:p>
    <w:p w14:paraId="12204DF0">
      <w:pPr>
        <w:pStyle w:val="2"/>
        <w:spacing w:before="176" w:line="360" w:lineRule="auto"/>
        <w:ind w:left="30" w:right="83" w:firstLine="597"/>
        <w:rPr>
          <w:sz w:val="24"/>
          <w:szCs w:val="24"/>
        </w:rPr>
      </w:pPr>
      <w:r>
        <w:rPr>
          <w:sz w:val="24"/>
          <w:szCs w:val="24"/>
        </w:rPr>
        <w:t>7.4.1 关于测量放线的特别约定的技术规</w:t>
      </w:r>
      <w:r>
        <w:rPr>
          <w:spacing w:val="-1"/>
          <w:sz w:val="24"/>
          <w:szCs w:val="24"/>
        </w:rPr>
        <w:t>范：</w:t>
      </w:r>
      <w:r>
        <w:rPr>
          <w:spacing w:val="-1"/>
          <w:sz w:val="24"/>
          <w:szCs w:val="24"/>
          <w:u w:val="single" w:color="auto"/>
        </w:rPr>
        <w:t xml:space="preserve">                  </w:t>
      </w:r>
      <w:r>
        <w:rPr>
          <w:spacing w:val="-86"/>
          <w:sz w:val="24"/>
          <w:szCs w:val="24"/>
        </w:rPr>
        <w:t xml:space="preserve"> </w:t>
      </w:r>
      <w:r>
        <w:rPr>
          <w:spacing w:val="-1"/>
          <w:sz w:val="24"/>
          <w:szCs w:val="24"/>
        </w:rPr>
        <w:t>。施工</w:t>
      </w:r>
      <w:r>
        <w:rPr>
          <w:sz w:val="24"/>
          <w:szCs w:val="24"/>
        </w:rPr>
        <w:t>控制网资料的告知期限：</w:t>
      </w:r>
      <w:r>
        <w:rPr>
          <w:sz w:val="24"/>
          <w:szCs w:val="24"/>
          <w:u w:val="single" w:color="auto"/>
        </w:rPr>
        <w:t xml:space="preserve">          </w:t>
      </w:r>
      <w:r>
        <w:rPr>
          <w:spacing w:val="-1"/>
          <w:sz w:val="24"/>
          <w:szCs w:val="24"/>
          <w:u w:val="single" w:color="auto"/>
        </w:rPr>
        <w:t xml:space="preserve">                 </w:t>
      </w:r>
      <w:r>
        <w:rPr>
          <w:spacing w:val="-1"/>
          <w:sz w:val="24"/>
          <w:szCs w:val="24"/>
        </w:rPr>
        <w:t>。</w:t>
      </w:r>
    </w:p>
    <w:p w14:paraId="39367C50">
      <w:pPr>
        <w:pStyle w:val="2"/>
        <w:spacing w:line="223" w:lineRule="auto"/>
        <w:ind w:left="628"/>
        <w:rPr>
          <w:sz w:val="24"/>
          <w:szCs w:val="24"/>
        </w:rPr>
      </w:pPr>
      <w:r>
        <w:rPr>
          <w:spacing w:val="-2"/>
          <w:sz w:val="24"/>
          <w:szCs w:val="24"/>
        </w:rPr>
        <w:t>7.5 现场劳动用工</w:t>
      </w:r>
    </w:p>
    <w:p w14:paraId="039FB40B">
      <w:pPr>
        <w:pStyle w:val="2"/>
        <w:spacing w:before="176" w:line="222" w:lineRule="auto"/>
        <w:jc w:val="right"/>
        <w:rPr>
          <w:sz w:val="24"/>
          <w:szCs w:val="24"/>
        </w:rPr>
      </w:pPr>
      <w:r>
        <w:rPr>
          <w:spacing w:val="-4"/>
          <w:sz w:val="24"/>
          <w:szCs w:val="24"/>
        </w:rPr>
        <w:t>7.5.2 合同当事人对建筑工人工资清偿事宜和违约责任的约定：</w:t>
      </w:r>
      <w:r>
        <w:rPr>
          <w:spacing w:val="-4"/>
          <w:sz w:val="24"/>
          <w:szCs w:val="24"/>
          <w:u w:val="single" w:color="auto"/>
        </w:rPr>
        <w:t xml:space="preserve">        </w:t>
      </w:r>
      <w:r>
        <w:rPr>
          <w:spacing w:val="-4"/>
          <w:sz w:val="24"/>
          <w:szCs w:val="24"/>
        </w:rPr>
        <w:t>。</w:t>
      </w:r>
    </w:p>
    <w:p w14:paraId="032AC979">
      <w:pPr>
        <w:pStyle w:val="2"/>
        <w:spacing w:before="179" w:line="224" w:lineRule="auto"/>
        <w:ind w:left="628"/>
        <w:rPr>
          <w:sz w:val="24"/>
          <w:szCs w:val="24"/>
        </w:rPr>
      </w:pPr>
      <w:r>
        <w:rPr>
          <w:spacing w:val="-4"/>
          <w:sz w:val="24"/>
          <w:szCs w:val="24"/>
        </w:rPr>
        <w:t>7.6</w:t>
      </w:r>
      <w:r>
        <w:rPr>
          <w:spacing w:val="20"/>
          <w:sz w:val="24"/>
          <w:szCs w:val="24"/>
        </w:rPr>
        <w:t xml:space="preserve"> </w:t>
      </w:r>
      <w:r>
        <w:rPr>
          <w:spacing w:val="-4"/>
          <w:sz w:val="24"/>
          <w:szCs w:val="24"/>
        </w:rPr>
        <w:t>安全文明施工</w:t>
      </w:r>
    </w:p>
    <w:p w14:paraId="383C781B">
      <w:pPr>
        <w:pStyle w:val="2"/>
        <w:spacing w:before="175" w:line="222" w:lineRule="auto"/>
        <w:ind w:left="628"/>
        <w:rPr>
          <w:sz w:val="24"/>
          <w:szCs w:val="24"/>
        </w:rPr>
      </w:pPr>
      <w:r>
        <w:rPr>
          <w:spacing w:val="-3"/>
          <w:sz w:val="24"/>
          <w:szCs w:val="24"/>
        </w:rPr>
        <w:t>7.6.1</w:t>
      </w:r>
      <w:r>
        <w:rPr>
          <w:spacing w:val="18"/>
          <w:sz w:val="24"/>
          <w:szCs w:val="24"/>
        </w:rPr>
        <w:t xml:space="preserve"> </w:t>
      </w:r>
      <w:r>
        <w:rPr>
          <w:spacing w:val="-3"/>
          <w:sz w:val="24"/>
          <w:szCs w:val="24"/>
        </w:rPr>
        <w:t>安全生产要求</w:t>
      </w:r>
    </w:p>
    <w:p w14:paraId="2B6BFBC1">
      <w:pPr>
        <w:pStyle w:val="2"/>
        <w:spacing w:before="179" w:line="222" w:lineRule="auto"/>
        <w:ind w:left="761"/>
        <w:rPr>
          <w:sz w:val="24"/>
          <w:szCs w:val="24"/>
        </w:rPr>
      </w:pPr>
      <w:r>
        <w:rPr>
          <w:spacing w:val="-1"/>
          <w:sz w:val="24"/>
          <w:szCs w:val="24"/>
        </w:rPr>
        <w:t>合同当事人对安全施工的要求：</w:t>
      </w:r>
      <w:r>
        <w:rPr>
          <w:spacing w:val="-1"/>
          <w:sz w:val="24"/>
          <w:szCs w:val="24"/>
          <w:u w:val="single" w:color="auto"/>
        </w:rPr>
        <w:t xml:space="preserve">                      </w:t>
      </w:r>
      <w:r>
        <w:rPr>
          <w:spacing w:val="-1"/>
          <w:sz w:val="24"/>
          <w:szCs w:val="24"/>
        </w:rPr>
        <w:t>。</w:t>
      </w:r>
    </w:p>
    <w:p w14:paraId="65F09E34">
      <w:pPr>
        <w:pStyle w:val="2"/>
        <w:spacing w:before="176" w:line="224" w:lineRule="auto"/>
        <w:ind w:left="628"/>
        <w:rPr>
          <w:sz w:val="24"/>
          <w:szCs w:val="24"/>
        </w:rPr>
      </w:pPr>
      <w:r>
        <w:rPr>
          <w:spacing w:val="-4"/>
          <w:sz w:val="24"/>
          <w:szCs w:val="24"/>
        </w:rPr>
        <w:t>7.6.3</w:t>
      </w:r>
      <w:r>
        <w:rPr>
          <w:spacing w:val="20"/>
          <w:sz w:val="24"/>
          <w:szCs w:val="24"/>
        </w:rPr>
        <w:t xml:space="preserve"> </w:t>
      </w:r>
      <w:r>
        <w:rPr>
          <w:spacing w:val="-4"/>
          <w:sz w:val="24"/>
          <w:szCs w:val="24"/>
        </w:rPr>
        <w:t>文明施工</w:t>
      </w:r>
    </w:p>
    <w:p w14:paraId="3DB5EEFE">
      <w:pPr>
        <w:pStyle w:val="2"/>
        <w:spacing w:before="178" w:line="222" w:lineRule="auto"/>
        <w:ind w:left="636"/>
        <w:rPr>
          <w:sz w:val="24"/>
          <w:szCs w:val="24"/>
        </w:rPr>
      </w:pPr>
      <w:r>
        <w:rPr>
          <w:spacing w:val="-1"/>
          <w:sz w:val="24"/>
          <w:szCs w:val="24"/>
        </w:rPr>
        <w:t>合同当事人对文明施工的要求：</w:t>
      </w:r>
      <w:r>
        <w:rPr>
          <w:spacing w:val="-1"/>
          <w:sz w:val="24"/>
          <w:szCs w:val="24"/>
          <w:u w:val="single" w:color="auto"/>
        </w:rPr>
        <w:t xml:space="preserve">                       </w:t>
      </w:r>
      <w:r>
        <w:rPr>
          <w:spacing w:val="-1"/>
          <w:sz w:val="24"/>
          <w:szCs w:val="24"/>
        </w:rPr>
        <w:t>。</w:t>
      </w:r>
    </w:p>
    <w:p w14:paraId="24EC1E6F">
      <w:pPr>
        <w:pStyle w:val="2"/>
        <w:spacing w:before="177" w:line="220" w:lineRule="auto"/>
        <w:ind w:left="628"/>
        <w:rPr>
          <w:sz w:val="24"/>
          <w:szCs w:val="24"/>
        </w:rPr>
      </w:pPr>
      <w:r>
        <w:rPr>
          <w:spacing w:val="-5"/>
          <w:sz w:val="24"/>
          <w:szCs w:val="24"/>
        </w:rPr>
        <w:t>7.9</w:t>
      </w:r>
      <w:r>
        <w:rPr>
          <w:spacing w:val="34"/>
          <w:sz w:val="24"/>
          <w:szCs w:val="24"/>
        </w:rPr>
        <w:t xml:space="preserve"> </w:t>
      </w:r>
      <w:r>
        <w:rPr>
          <w:spacing w:val="-5"/>
          <w:sz w:val="24"/>
          <w:szCs w:val="24"/>
        </w:rPr>
        <w:t>临时性公用设施</w:t>
      </w:r>
    </w:p>
    <w:p w14:paraId="67974759">
      <w:pPr>
        <w:pStyle w:val="2"/>
        <w:spacing w:before="182" w:line="220" w:lineRule="auto"/>
        <w:ind w:left="636"/>
        <w:rPr>
          <w:sz w:val="24"/>
          <w:szCs w:val="24"/>
        </w:rPr>
      </w:pPr>
      <w:r>
        <w:rPr>
          <w:spacing w:val="-1"/>
          <w:sz w:val="24"/>
          <w:szCs w:val="24"/>
        </w:rPr>
        <w:t>关于临时性公用设施的特别约定：</w:t>
      </w:r>
      <w:r>
        <w:rPr>
          <w:spacing w:val="-1"/>
          <w:sz w:val="24"/>
          <w:szCs w:val="24"/>
          <w:u w:val="single" w:color="auto"/>
        </w:rPr>
        <w:t xml:space="preserve">                     </w:t>
      </w:r>
      <w:r>
        <w:rPr>
          <w:spacing w:val="-1"/>
          <w:sz w:val="24"/>
          <w:szCs w:val="24"/>
        </w:rPr>
        <w:t>。</w:t>
      </w:r>
    </w:p>
    <w:p w14:paraId="5FAA6932">
      <w:pPr>
        <w:pStyle w:val="2"/>
        <w:spacing w:before="179" w:line="221" w:lineRule="auto"/>
        <w:ind w:left="628"/>
        <w:rPr>
          <w:sz w:val="24"/>
          <w:szCs w:val="24"/>
        </w:rPr>
      </w:pPr>
      <w:r>
        <w:rPr>
          <w:spacing w:val="-4"/>
          <w:sz w:val="24"/>
          <w:szCs w:val="24"/>
        </w:rPr>
        <w:t>7.10</w:t>
      </w:r>
      <w:r>
        <w:rPr>
          <w:spacing w:val="16"/>
          <w:sz w:val="24"/>
          <w:szCs w:val="24"/>
        </w:rPr>
        <w:t xml:space="preserve"> </w:t>
      </w:r>
      <w:r>
        <w:rPr>
          <w:spacing w:val="-4"/>
          <w:sz w:val="24"/>
          <w:szCs w:val="24"/>
        </w:rPr>
        <w:t>现场安保</w:t>
      </w:r>
    </w:p>
    <w:p w14:paraId="707AC7DD">
      <w:pPr>
        <w:pStyle w:val="2"/>
        <w:spacing w:before="181" w:line="221" w:lineRule="auto"/>
        <w:ind w:left="629"/>
        <w:rPr>
          <w:sz w:val="24"/>
          <w:szCs w:val="24"/>
        </w:rPr>
      </w:pPr>
      <w:r>
        <w:rPr>
          <w:sz w:val="24"/>
          <w:szCs w:val="24"/>
        </w:rPr>
        <w:t>承包人现场安保义务的特别约定：</w:t>
      </w:r>
      <w:r>
        <w:rPr>
          <w:sz w:val="24"/>
          <w:szCs w:val="24"/>
          <w:u w:val="single" w:color="auto"/>
        </w:rPr>
        <w:t xml:space="preserve">     </w:t>
      </w:r>
      <w:r>
        <w:rPr>
          <w:spacing w:val="-1"/>
          <w:sz w:val="24"/>
          <w:szCs w:val="24"/>
          <w:u w:val="single" w:color="auto"/>
        </w:rPr>
        <w:t xml:space="preserve">                </w:t>
      </w:r>
      <w:r>
        <w:rPr>
          <w:spacing w:val="-1"/>
          <w:sz w:val="24"/>
          <w:szCs w:val="24"/>
        </w:rPr>
        <w:t>。</w:t>
      </w:r>
    </w:p>
    <w:p w14:paraId="560A1B79">
      <w:pPr>
        <w:spacing w:line="360" w:lineRule="auto"/>
        <w:rPr>
          <w:rFonts w:ascii="Arial"/>
          <w:sz w:val="21"/>
        </w:rPr>
      </w:pPr>
    </w:p>
    <w:p w14:paraId="2AF39837">
      <w:pPr>
        <w:pStyle w:val="2"/>
        <w:spacing w:before="78" w:line="222" w:lineRule="auto"/>
        <w:ind w:left="40"/>
        <w:rPr>
          <w:sz w:val="24"/>
          <w:szCs w:val="24"/>
        </w:rPr>
      </w:pPr>
      <w:r>
        <w:rPr>
          <w:spacing w:val="-12"/>
          <w:sz w:val="24"/>
          <w:szCs w:val="24"/>
        </w:rPr>
        <w:t>第</w:t>
      </w:r>
      <w:r>
        <w:rPr>
          <w:spacing w:val="-50"/>
          <w:sz w:val="24"/>
          <w:szCs w:val="24"/>
        </w:rPr>
        <w:t xml:space="preserve"> </w:t>
      </w:r>
      <w:r>
        <w:rPr>
          <w:spacing w:val="-12"/>
          <w:sz w:val="24"/>
          <w:szCs w:val="24"/>
        </w:rPr>
        <w:t>4</w:t>
      </w:r>
      <w:r>
        <w:rPr>
          <w:spacing w:val="-42"/>
          <w:sz w:val="24"/>
          <w:szCs w:val="24"/>
        </w:rPr>
        <w:t xml:space="preserve"> </w:t>
      </w:r>
      <w:r>
        <w:rPr>
          <w:spacing w:val="-12"/>
          <w:sz w:val="24"/>
          <w:szCs w:val="24"/>
        </w:rPr>
        <w:t>条</w:t>
      </w:r>
      <w:r>
        <w:rPr>
          <w:spacing w:val="16"/>
          <w:sz w:val="24"/>
          <w:szCs w:val="24"/>
        </w:rPr>
        <w:t xml:space="preserve"> </w:t>
      </w:r>
      <w:r>
        <w:rPr>
          <w:spacing w:val="-12"/>
          <w:sz w:val="24"/>
          <w:szCs w:val="24"/>
        </w:rPr>
        <w:t>承包人</w:t>
      </w:r>
    </w:p>
    <w:p w14:paraId="3550E186">
      <w:pPr>
        <w:spacing w:line="358" w:lineRule="auto"/>
        <w:rPr>
          <w:rFonts w:ascii="Arial"/>
          <w:sz w:val="21"/>
        </w:rPr>
      </w:pPr>
    </w:p>
    <w:p w14:paraId="33A77A64">
      <w:pPr>
        <w:pStyle w:val="2"/>
        <w:spacing w:before="78" w:line="223" w:lineRule="auto"/>
        <w:ind w:left="621"/>
        <w:rPr>
          <w:sz w:val="24"/>
          <w:szCs w:val="24"/>
        </w:rPr>
      </w:pPr>
      <w:r>
        <w:rPr>
          <w:spacing w:val="-1"/>
          <w:sz w:val="24"/>
          <w:szCs w:val="24"/>
        </w:rPr>
        <w:t>4.1 承包人的一般义务</w:t>
      </w:r>
    </w:p>
    <w:p w14:paraId="19B86A8C">
      <w:pPr>
        <w:pStyle w:val="2"/>
        <w:spacing w:before="175" w:line="221" w:lineRule="auto"/>
        <w:ind w:left="629"/>
        <w:rPr>
          <w:sz w:val="24"/>
          <w:szCs w:val="24"/>
        </w:rPr>
      </w:pPr>
      <w:r>
        <w:rPr>
          <w:sz w:val="24"/>
          <w:szCs w:val="24"/>
        </w:rPr>
        <w:t>承包人应履行的其他义务：</w:t>
      </w:r>
      <w:r>
        <w:rPr>
          <w:sz w:val="24"/>
          <w:szCs w:val="24"/>
          <w:u w:val="single" w:color="auto"/>
        </w:rPr>
        <w:t xml:space="preserve">           </w:t>
      </w:r>
      <w:r>
        <w:rPr>
          <w:spacing w:val="-1"/>
          <w:sz w:val="24"/>
          <w:szCs w:val="24"/>
          <w:u w:val="single" w:color="auto"/>
        </w:rPr>
        <w:t xml:space="preserve">                </w:t>
      </w:r>
      <w:r>
        <w:rPr>
          <w:spacing w:val="-1"/>
          <w:sz w:val="24"/>
          <w:szCs w:val="24"/>
        </w:rPr>
        <w:t>。</w:t>
      </w:r>
    </w:p>
    <w:p w14:paraId="3E3F1C39">
      <w:pPr>
        <w:pStyle w:val="2"/>
        <w:spacing w:before="181" w:line="221" w:lineRule="auto"/>
        <w:ind w:left="621"/>
        <w:rPr>
          <w:sz w:val="24"/>
          <w:szCs w:val="24"/>
        </w:rPr>
      </w:pPr>
      <w:r>
        <w:rPr>
          <w:spacing w:val="-5"/>
          <w:sz w:val="24"/>
          <w:szCs w:val="24"/>
        </w:rPr>
        <w:t>4.2</w:t>
      </w:r>
      <w:r>
        <w:rPr>
          <w:spacing w:val="26"/>
          <w:sz w:val="24"/>
          <w:szCs w:val="24"/>
        </w:rPr>
        <w:t xml:space="preserve"> </w:t>
      </w:r>
      <w:r>
        <w:rPr>
          <w:spacing w:val="-5"/>
          <w:sz w:val="24"/>
          <w:szCs w:val="24"/>
        </w:rPr>
        <w:t>履约担保</w:t>
      </w:r>
    </w:p>
    <w:p w14:paraId="5F184BCE">
      <w:pPr>
        <w:pStyle w:val="2"/>
        <w:spacing w:before="178" w:line="221" w:lineRule="auto"/>
        <w:ind w:left="629"/>
        <w:rPr>
          <w:sz w:val="24"/>
          <w:szCs w:val="24"/>
        </w:rPr>
      </w:pPr>
      <w:r>
        <w:rPr>
          <w:sz w:val="24"/>
          <w:szCs w:val="24"/>
        </w:rPr>
        <w:t>承包人是否提供履约担保：</w:t>
      </w:r>
      <w:r>
        <w:rPr>
          <w:sz w:val="24"/>
          <w:szCs w:val="24"/>
          <w:u w:val="single" w:color="auto"/>
        </w:rPr>
        <w:t xml:space="preserve">          </w:t>
      </w:r>
      <w:r>
        <w:rPr>
          <w:spacing w:val="-1"/>
          <w:sz w:val="24"/>
          <w:szCs w:val="24"/>
          <w:u w:val="single" w:color="auto"/>
        </w:rPr>
        <w:t xml:space="preserve">                </w:t>
      </w:r>
      <w:r>
        <w:rPr>
          <w:spacing w:val="-1"/>
          <w:sz w:val="24"/>
          <w:szCs w:val="24"/>
        </w:rPr>
        <w:t>。</w:t>
      </w:r>
    </w:p>
    <w:p w14:paraId="76AE23B8">
      <w:pPr>
        <w:pStyle w:val="2"/>
        <w:spacing w:before="181" w:line="221" w:lineRule="auto"/>
        <w:ind w:left="634"/>
        <w:rPr>
          <w:sz w:val="24"/>
          <w:szCs w:val="24"/>
        </w:rPr>
      </w:pPr>
      <w:r>
        <w:rPr>
          <w:spacing w:val="-1"/>
          <w:sz w:val="24"/>
          <w:szCs w:val="24"/>
        </w:rPr>
        <w:t>履约担保的方式、金额及期限：</w:t>
      </w:r>
      <w:r>
        <w:rPr>
          <w:spacing w:val="-1"/>
          <w:sz w:val="24"/>
          <w:szCs w:val="24"/>
          <w:u w:val="single" w:color="auto"/>
        </w:rPr>
        <w:t xml:space="preserve">                        </w:t>
      </w:r>
      <w:r>
        <w:rPr>
          <w:spacing w:val="-1"/>
          <w:sz w:val="24"/>
          <w:szCs w:val="24"/>
        </w:rPr>
        <w:t>。</w:t>
      </w:r>
    </w:p>
    <w:p w14:paraId="6FD270D1">
      <w:pPr>
        <w:spacing w:line="221" w:lineRule="auto"/>
        <w:rPr>
          <w:sz w:val="24"/>
          <w:szCs w:val="24"/>
        </w:rPr>
        <w:sectPr>
          <w:footerReference r:id="rId25" w:type="default"/>
          <w:pgSz w:w="11906" w:h="16839"/>
          <w:pgMar w:top="1425" w:right="1716" w:bottom="1161" w:left="1785" w:header="0" w:footer="999" w:gutter="0"/>
          <w:cols w:space="720" w:num="1"/>
        </w:sectPr>
      </w:pPr>
    </w:p>
    <w:p w14:paraId="01C5E9E7">
      <w:pPr>
        <w:pStyle w:val="2"/>
        <w:spacing w:before="49" w:line="223" w:lineRule="auto"/>
        <w:ind w:left="621"/>
        <w:rPr>
          <w:sz w:val="24"/>
          <w:szCs w:val="24"/>
        </w:rPr>
      </w:pPr>
      <w:r>
        <w:rPr>
          <w:spacing w:val="-1"/>
          <w:sz w:val="24"/>
          <w:szCs w:val="24"/>
        </w:rPr>
        <w:t>4.3 工程总承包项目经理</w:t>
      </w:r>
    </w:p>
    <w:p w14:paraId="4EB5DEF2">
      <w:pPr>
        <w:pStyle w:val="2"/>
        <w:spacing w:before="178" w:line="336" w:lineRule="auto"/>
        <w:ind w:left="626" w:right="1487" w:hanging="5"/>
        <w:rPr>
          <w:sz w:val="24"/>
          <w:szCs w:val="24"/>
        </w:rPr>
      </w:pPr>
      <w:r>
        <w:rPr>
          <w:spacing w:val="-1"/>
          <w:sz w:val="24"/>
          <w:szCs w:val="24"/>
        </w:rPr>
        <w:t>4.3.1 工程总承包项目经理姓名</w:t>
      </w:r>
      <w:r>
        <w:rPr>
          <w:spacing w:val="-25"/>
          <w:sz w:val="24"/>
          <w:szCs w:val="24"/>
        </w:rPr>
        <w:t>：</w:t>
      </w:r>
      <w:r>
        <w:rPr>
          <w:sz w:val="24"/>
          <w:szCs w:val="24"/>
          <w:u w:val="single" w:color="auto"/>
        </w:rPr>
        <w:t xml:space="preserve">                     </w:t>
      </w:r>
      <w:r>
        <w:rPr>
          <w:spacing w:val="-25"/>
          <w:sz w:val="24"/>
          <w:szCs w:val="24"/>
        </w:rPr>
        <w:t>；</w:t>
      </w:r>
      <w:r>
        <w:rPr>
          <w:spacing w:val="-2"/>
          <w:sz w:val="24"/>
          <w:szCs w:val="24"/>
        </w:rPr>
        <w:t>执业资格或职称类型</w:t>
      </w:r>
      <w:r>
        <w:rPr>
          <w:spacing w:val="1"/>
          <w:sz w:val="24"/>
          <w:szCs w:val="24"/>
        </w:rPr>
        <w:t>：</w:t>
      </w:r>
      <w:r>
        <w:rPr>
          <w:sz w:val="24"/>
          <w:szCs w:val="24"/>
          <w:u w:val="single" w:color="auto"/>
        </w:rPr>
        <w:t xml:space="preserve">                              </w:t>
      </w:r>
      <w:r>
        <w:rPr>
          <w:spacing w:val="-86"/>
          <w:sz w:val="24"/>
          <w:szCs w:val="24"/>
        </w:rPr>
        <w:t xml:space="preserve"> </w:t>
      </w:r>
      <w:r>
        <w:rPr>
          <w:spacing w:val="1"/>
          <w:sz w:val="24"/>
          <w:szCs w:val="24"/>
        </w:rPr>
        <w:t>；</w:t>
      </w:r>
      <w:r>
        <w:rPr>
          <w:spacing w:val="-2"/>
          <w:sz w:val="24"/>
          <w:szCs w:val="24"/>
        </w:rPr>
        <w:t>执业资格证或职称证号码</w:t>
      </w:r>
      <w:r>
        <w:rPr>
          <w:spacing w:val="3"/>
          <w:sz w:val="24"/>
          <w:szCs w:val="24"/>
        </w:rPr>
        <w:t>：</w:t>
      </w:r>
      <w:r>
        <w:rPr>
          <w:sz w:val="24"/>
          <w:szCs w:val="24"/>
          <w:u w:val="single" w:color="auto"/>
        </w:rPr>
        <w:t xml:space="preserve">                          </w:t>
      </w:r>
      <w:r>
        <w:rPr>
          <w:spacing w:val="-86"/>
          <w:sz w:val="24"/>
          <w:szCs w:val="24"/>
        </w:rPr>
        <w:t xml:space="preserve"> </w:t>
      </w:r>
      <w:r>
        <w:rPr>
          <w:spacing w:val="3"/>
          <w:sz w:val="24"/>
          <w:szCs w:val="24"/>
        </w:rPr>
        <w:t>；</w:t>
      </w:r>
      <w:r>
        <w:rPr>
          <w:spacing w:val="-4"/>
          <w:sz w:val="24"/>
          <w:szCs w:val="24"/>
        </w:rPr>
        <w:t>联系电话</w:t>
      </w:r>
      <w:r>
        <w:rPr>
          <w:sz w:val="24"/>
          <w:szCs w:val="24"/>
        </w:rPr>
        <w:t>：</w:t>
      </w:r>
      <w:r>
        <w:rPr>
          <w:sz w:val="24"/>
          <w:szCs w:val="24"/>
          <w:u w:val="single" w:color="auto"/>
        </w:rPr>
        <w:t xml:space="preserve">                                        </w:t>
      </w:r>
      <w:r>
        <w:rPr>
          <w:spacing w:val="-86"/>
          <w:sz w:val="24"/>
          <w:szCs w:val="24"/>
        </w:rPr>
        <w:t xml:space="preserve"> </w:t>
      </w:r>
      <w:r>
        <w:rPr>
          <w:sz w:val="24"/>
          <w:szCs w:val="24"/>
        </w:rPr>
        <w:t>；</w:t>
      </w:r>
      <w:r>
        <w:rPr>
          <w:spacing w:val="-4"/>
          <w:sz w:val="24"/>
          <w:szCs w:val="24"/>
        </w:rPr>
        <w:t>电子邮箱</w:t>
      </w:r>
      <w:r>
        <w:rPr>
          <w:spacing w:val="-28"/>
          <w:sz w:val="24"/>
          <w:szCs w:val="24"/>
        </w:rPr>
        <w:t>：</w:t>
      </w:r>
      <w:r>
        <w:rPr>
          <w:sz w:val="24"/>
          <w:szCs w:val="24"/>
          <w:u w:val="single" w:color="auto"/>
        </w:rPr>
        <w:t xml:space="preserve">                                         </w:t>
      </w:r>
      <w:r>
        <w:rPr>
          <w:spacing w:val="-28"/>
          <w:sz w:val="24"/>
          <w:szCs w:val="24"/>
        </w:rPr>
        <w:t>；</w:t>
      </w:r>
      <w:r>
        <w:rPr>
          <w:sz w:val="24"/>
          <w:szCs w:val="24"/>
        </w:rPr>
        <w:t>通信地址：</w:t>
      </w:r>
      <w:r>
        <w:rPr>
          <w:sz w:val="24"/>
          <w:szCs w:val="24"/>
          <w:u w:val="single" w:color="auto"/>
        </w:rPr>
        <w:t xml:space="preserve">                          </w:t>
      </w:r>
      <w:r>
        <w:rPr>
          <w:spacing w:val="-1"/>
          <w:sz w:val="24"/>
          <w:szCs w:val="24"/>
          <w:u w:val="single" w:color="auto"/>
        </w:rPr>
        <w:t xml:space="preserve">              </w:t>
      </w:r>
      <w:r>
        <w:rPr>
          <w:spacing w:val="-1"/>
          <w:sz w:val="24"/>
          <w:szCs w:val="24"/>
        </w:rPr>
        <w:t>。</w:t>
      </w:r>
    </w:p>
    <w:p w14:paraId="6BB74BAB">
      <w:pPr>
        <w:pStyle w:val="2"/>
        <w:spacing w:before="180" w:line="359" w:lineRule="auto"/>
        <w:ind w:left="45" w:right="83" w:firstLine="584"/>
        <w:rPr>
          <w:sz w:val="24"/>
          <w:szCs w:val="24"/>
        </w:rPr>
      </w:pPr>
      <w:r>
        <w:rPr>
          <w:sz w:val="24"/>
          <w:szCs w:val="24"/>
        </w:rPr>
        <w:t>承包人未提交劳动合同，以及没有为工程总承包项目经理缴纳社会保险证</w:t>
      </w:r>
      <w:r>
        <w:rPr>
          <w:spacing w:val="-4"/>
          <w:sz w:val="24"/>
          <w:szCs w:val="24"/>
        </w:rPr>
        <w:t>明的违约责任：</w:t>
      </w:r>
      <w:r>
        <w:rPr>
          <w:sz w:val="24"/>
          <w:szCs w:val="24"/>
          <w:u w:val="single" w:color="auto"/>
        </w:rPr>
        <w:t xml:space="preserve">                            </w:t>
      </w:r>
      <w:r>
        <w:rPr>
          <w:spacing w:val="-4"/>
          <w:sz w:val="24"/>
          <w:szCs w:val="24"/>
        </w:rPr>
        <w:t>。</w:t>
      </w:r>
    </w:p>
    <w:p w14:paraId="4A18E8DC">
      <w:pPr>
        <w:pStyle w:val="2"/>
        <w:spacing w:line="219" w:lineRule="auto"/>
        <w:ind w:left="621"/>
        <w:rPr>
          <w:sz w:val="24"/>
          <w:szCs w:val="24"/>
        </w:rPr>
      </w:pPr>
      <w:r>
        <w:rPr>
          <w:sz w:val="24"/>
          <w:szCs w:val="24"/>
        </w:rPr>
        <w:t>4.3.2 工程总承包项目经理每月在现场的时间要求：</w:t>
      </w:r>
      <w:r>
        <w:rPr>
          <w:sz w:val="24"/>
          <w:szCs w:val="24"/>
          <w:u w:val="single" w:color="auto"/>
        </w:rPr>
        <w:t xml:space="preserve">      </w:t>
      </w:r>
      <w:r>
        <w:rPr>
          <w:spacing w:val="-1"/>
          <w:sz w:val="24"/>
          <w:szCs w:val="24"/>
          <w:u w:val="single" w:color="auto"/>
        </w:rPr>
        <w:t xml:space="preserve">        </w:t>
      </w:r>
      <w:r>
        <w:rPr>
          <w:spacing w:val="-1"/>
          <w:sz w:val="24"/>
          <w:szCs w:val="24"/>
        </w:rPr>
        <w:t>。</w:t>
      </w:r>
    </w:p>
    <w:p w14:paraId="5E4B2E01">
      <w:pPr>
        <w:pStyle w:val="2"/>
        <w:spacing w:before="180" w:line="222" w:lineRule="auto"/>
        <w:jc w:val="right"/>
        <w:rPr>
          <w:sz w:val="24"/>
          <w:szCs w:val="24"/>
        </w:rPr>
      </w:pPr>
      <w:r>
        <w:rPr>
          <w:spacing w:val="-4"/>
          <w:sz w:val="24"/>
          <w:szCs w:val="24"/>
        </w:rPr>
        <w:t>工程总承包项目经理未经批准擅自离开施工现场的违约责任：</w:t>
      </w:r>
      <w:r>
        <w:rPr>
          <w:spacing w:val="-4"/>
          <w:sz w:val="24"/>
          <w:szCs w:val="24"/>
          <w:u w:val="single" w:color="auto"/>
        </w:rPr>
        <w:t xml:space="preserve">         </w:t>
      </w:r>
      <w:r>
        <w:rPr>
          <w:spacing w:val="-5"/>
          <w:sz w:val="24"/>
          <w:szCs w:val="24"/>
          <w:u w:val="single" w:color="auto"/>
        </w:rPr>
        <w:t xml:space="preserve"> </w:t>
      </w:r>
      <w:r>
        <w:rPr>
          <w:spacing w:val="-5"/>
          <w:sz w:val="24"/>
          <w:szCs w:val="24"/>
        </w:rPr>
        <w:t>。</w:t>
      </w:r>
    </w:p>
    <w:p w14:paraId="19B45E0A">
      <w:pPr>
        <w:pStyle w:val="2"/>
        <w:spacing w:before="179" w:line="222" w:lineRule="auto"/>
        <w:ind w:left="621"/>
        <w:rPr>
          <w:sz w:val="24"/>
          <w:szCs w:val="24"/>
        </w:rPr>
      </w:pPr>
      <w:r>
        <w:rPr>
          <w:sz w:val="24"/>
          <w:szCs w:val="24"/>
        </w:rPr>
        <w:t>4.3.3 承包人对工程总承包项目经理的授权范围：</w:t>
      </w:r>
      <w:r>
        <w:rPr>
          <w:sz w:val="24"/>
          <w:szCs w:val="24"/>
          <w:u w:val="single" w:color="auto"/>
        </w:rPr>
        <w:t xml:space="preserve">    </w:t>
      </w:r>
      <w:r>
        <w:rPr>
          <w:spacing w:val="-1"/>
          <w:sz w:val="24"/>
          <w:szCs w:val="24"/>
          <w:u w:val="single" w:color="auto"/>
        </w:rPr>
        <w:t xml:space="preserve">        </w:t>
      </w:r>
      <w:r>
        <w:rPr>
          <w:spacing w:val="-1"/>
          <w:sz w:val="24"/>
          <w:szCs w:val="24"/>
        </w:rPr>
        <w:t>。</w:t>
      </w:r>
    </w:p>
    <w:p w14:paraId="4164D215">
      <w:pPr>
        <w:pStyle w:val="2"/>
        <w:spacing w:before="179" w:line="223" w:lineRule="auto"/>
        <w:ind w:left="621"/>
        <w:rPr>
          <w:sz w:val="24"/>
          <w:szCs w:val="24"/>
        </w:rPr>
      </w:pPr>
      <w:r>
        <w:rPr>
          <w:sz w:val="24"/>
          <w:szCs w:val="24"/>
        </w:rPr>
        <w:t>4.3.4 承包人擅自更换工程总承包项目经理的违约责任：</w:t>
      </w:r>
      <w:r>
        <w:rPr>
          <w:sz w:val="24"/>
          <w:szCs w:val="24"/>
          <w:u w:val="single" w:color="auto"/>
        </w:rPr>
        <w:t xml:space="preserve">   </w:t>
      </w:r>
      <w:r>
        <w:rPr>
          <w:spacing w:val="-1"/>
          <w:sz w:val="24"/>
          <w:szCs w:val="24"/>
          <w:u w:val="single" w:color="auto"/>
        </w:rPr>
        <w:t xml:space="preserve">        </w:t>
      </w:r>
      <w:r>
        <w:rPr>
          <w:spacing w:val="-1"/>
          <w:sz w:val="24"/>
          <w:szCs w:val="24"/>
        </w:rPr>
        <w:t>。</w:t>
      </w:r>
    </w:p>
    <w:p w14:paraId="3B83F4AE">
      <w:pPr>
        <w:pStyle w:val="2"/>
        <w:spacing w:before="174" w:line="292" w:lineRule="auto"/>
        <w:ind w:left="29" w:right="85" w:firstLine="591"/>
        <w:rPr>
          <w:sz w:val="24"/>
          <w:szCs w:val="24"/>
        </w:rPr>
      </w:pPr>
      <w:r>
        <w:rPr>
          <w:spacing w:val="-18"/>
          <w:sz w:val="24"/>
          <w:szCs w:val="24"/>
        </w:rPr>
        <w:t>4.3.5</w:t>
      </w:r>
      <w:r>
        <w:rPr>
          <w:spacing w:val="67"/>
          <w:sz w:val="24"/>
          <w:szCs w:val="24"/>
        </w:rPr>
        <w:t xml:space="preserve"> </w:t>
      </w:r>
      <w:r>
        <w:rPr>
          <w:spacing w:val="-18"/>
          <w:sz w:val="24"/>
          <w:szCs w:val="24"/>
        </w:rPr>
        <w:t>承</w:t>
      </w:r>
      <w:r>
        <w:rPr>
          <w:spacing w:val="-56"/>
          <w:sz w:val="24"/>
          <w:szCs w:val="24"/>
        </w:rPr>
        <w:t xml:space="preserve"> </w:t>
      </w:r>
      <w:r>
        <w:rPr>
          <w:spacing w:val="-18"/>
          <w:sz w:val="24"/>
          <w:szCs w:val="24"/>
        </w:rPr>
        <w:t>包</w:t>
      </w:r>
      <w:r>
        <w:rPr>
          <w:spacing w:val="-60"/>
          <w:sz w:val="24"/>
          <w:szCs w:val="24"/>
        </w:rPr>
        <w:t xml:space="preserve"> </w:t>
      </w:r>
      <w:r>
        <w:rPr>
          <w:spacing w:val="-18"/>
          <w:sz w:val="24"/>
          <w:szCs w:val="24"/>
        </w:rPr>
        <w:t>人</w:t>
      </w:r>
      <w:r>
        <w:rPr>
          <w:spacing w:val="-63"/>
          <w:sz w:val="24"/>
          <w:szCs w:val="24"/>
        </w:rPr>
        <w:t xml:space="preserve"> </w:t>
      </w:r>
      <w:r>
        <w:rPr>
          <w:spacing w:val="-18"/>
          <w:sz w:val="24"/>
          <w:szCs w:val="24"/>
        </w:rPr>
        <w:t>无正</w:t>
      </w:r>
      <w:r>
        <w:rPr>
          <w:spacing w:val="-40"/>
          <w:sz w:val="24"/>
          <w:szCs w:val="24"/>
        </w:rPr>
        <w:t xml:space="preserve"> </w:t>
      </w:r>
      <w:r>
        <w:rPr>
          <w:spacing w:val="-18"/>
          <w:sz w:val="24"/>
          <w:szCs w:val="24"/>
        </w:rPr>
        <w:t>当</w:t>
      </w:r>
      <w:r>
        <w:rPr>
          <w:spacing w:val="-61"/>
          <w:sz w:val="24"/>
          <w:szCs w:val="24"/>
        </w:rPr>
        <w:t xml:space="preserve"> </w:t>
      </w:r>
      <w:r>
        <w:rPr>
          <w:spacing w:val="-18"/>
          <w:sz w:val="24"/>
          <w:szCs w:val="24"/>
        </w:rPr>
        <w:t>理</w:t>
      </w:r>
      <w:r>
        <w:rPr>
          <w:spacing w:val="-35"/>
          <w:sz w:val="24"/>
          <w:szCs w:val="24"/>
        </w:rPr>
        <w:t xml:space="preserve"> </w:t>
      </w:r>
      <w:r>
        <w:rPr>
          <w:spacing w:val="-18"/>
          <w:sz w:val="24"/>
          <w:szCs w:val="24"/>
        </w:rPr>
        <w:t>由</w:t>
      </w:r>
      <w:r>
        <w:rPr>
          <w:spacing w:val="-67"/>
          <w:sz w:val="24"/>
          <w:szCs w:val="24"/>
        </w:rPr>
        <w:t xml:space="preserve"> </w:t>
      </w:r>
      <w:r>
        <w:rPr>
          <w:spacing w:val="-18"/>
          <w:sz w:val="24"/>
          <w:szCs w:val="24"/>
        </w:rPr>
        <w:t>拒</w:t>
      </w:r>
      <w:r>
        <w:rPr>
          <w:spacing w:val="-57"/>
          <w:sz w:val="24"/>
          <w:szCs w:val="24"/>
        </w:rPr>
        <w:t xml:space="preserve"> </w:t>
      </w:r>
      <w:r>
        <w:rPr>
          <w:spacing w:val="-18"/>
          <w:sz w:val="24"/>
          <w:szCs w:val="24"/>
        </w:rPr>
        <w:t>绝</w:t>
      </w:r>
      <w:r>
        <w:rPr>
          <w:spacing w:val="-63"/>
          <w:sz w:val="24"/>
          <w:szCs w:val="24"/>
        </w:rPr>
        <w:t xml:space="preserve"> </w:t>
      </w:r>
      <w:r>
        <w:rPr>
          <w:spacing w:val="-18"/>
          <w:sz w:val="24"/>
          <w:szCs w:val="24"/>
        </w:rPr>
        <w:t>更</w:t>
      </w:r>
      <w:r>
        <w:rPr>
          <w:spacing w:val="-63"/>
          <w:sz w:val="24"/>
          <w:szCs w:val="24"/>
        </w:rPr>
        <w:t xml:space="preserve"> </w:t>
      </w:r>
      <w:r>
        <w:rPr>
          <w:spacing w:val="-18"/>
          <w:sz w:val="24"/>
          <w:szCs w:val="24"/>
        </w:rPr>
        <w:t>换</w:t>
      </w:r>
      <w:r>
        <w:rPr>
          <w:spacing w:val="-60"/>
          <w:sz w:val="24"/>
          <w:szCs w:val="24"/>
        </w:rPr>
        <w:t xml:space="preserve"> </w:t>
      </w:r>
      <w:r>
        <w:rPr>
          <w:spacing w:val="-18"/>
          <w:sz w:val="24"/>
          <w:szCs w:val="24"/>
        </w:rPr>
        <w:t>工</w:t>
      </w:r>
      <w:r>
        <w:rPr>
          <w:spacing w:val="-61"/>
          <w:sz w:val="24"/>
          <w:szCs w:val="24"/>
        </w:rPr>
        <w:t xml:space="preserve"> </w:t>
      </w:r>
      <w:r>
        <w:rPr>
          <w:spacing w:val="-18"/>
          <w:sz w:val="24"/>
          <w:szCs w:val="24"/>
        </w:rPr>
        <w:t>程</w:t>
      </w:r>
      <w:r>
        <w:rPr>
          <w:spacing w:val="-56"/>
          <w:sz w:val="24"/>
          <w:szCs w:val="24"/>
        </w:rPr>
        <w:t xml:space="preserve"> </w:t>
      </w:r>
      <w:r>
        <w:rPr>
          <w:spacing w:val="-18"/>
          <w:sz w:val="24"/>
          <w:szCs w:val="24"/>
        </w:rPr>
        <w:t>总</w:t>
      </w:r>
      <w:r>
        <w:rPr>
          <w:spacing w:val="-65"/>
          <w:sz w:val="24"/>
          <w:szCs w:val="24"/>
        </w:rPr>
        <w:t xml:space="preserve"> </w:t>
      </w:r>
      <w:r>
        <w:rPr>
          <w:spacing w:val="-18"/>
          <w:sz w:val="24"/>
          <w:szCs w:val="24"/>
        </w:rPr>
        <w:t>承</w:t>
      </w:r>
      <w:r>
        <w:rPr>
          <w:spacing w:val="-54"/>
          <w:sz w:val="24"/>
          <w:szCs w:val="24"/>
        </w:rPr>
        <w:t xml:space="preserve"> </w:t>
      </w:r>
      <w:r>
        <w:rPr>
          <w:spacing w:val="-18"/>
          <w:sz w:val="24"/>
          <w:szCs w:val="24"/>
        </w:rPr>
        <w:t>包</w:t>
      </w:r>
      <w:r>
        <w:rPr>
          <w:spacing w:val="-65"/>
          <w:sz w:val="24"/>
          <w:szCs w:val="24"/>
        </w:rPr>
        <w:t xml:space="preserve"> </w:t>
      </w:r>
      <w:r>
        <w:rPr>
          <w:spacing w:val="-18"/>
          <w:sz w:val="24"/>
          <w:szCs w:val="24"/>
        </w:rPr>
        <w:t>项 目</w:t>
      </w:r>
      <w:r>
        <w:rPr>
          <w:spacing w:val="-66"/>
          <w:sz w:val="24"/>
          <w:szCs w:val="24"/>
        </w:rPr>
        <w:t xml:space="preserve"> </w:t>
      </w:r>
      <w:r>
        <w:rPr>
          <w:spacing w:val="-18"/>
          <w:sz w:val="24"/>
          <w:szCs w:val="24"/>
        </w:rPr>
        <w:t>经</w:t>
      </w:r>
      <w:r>
        <w:rPr>
          <w:spacing w:val="-61"/>
          <w:sz w:val="24"/>
          <w:szCs w:val="24"/>
        </w:rPr>
        <w:t xml:space="preserve"> </w:t>
      </w:r>
      <w:r>
        <w:rPr>
          <w:spacing w:val="-18"/>
          <w:sz w:val="24"/>
          <w:szCs w:val="24"/>
        </w:rPr>
        <w:t>理</w:t>
      </w:r>
      <w:r>
        <w:rPr>
          <w:spacing w:val="-52"/>
          <w:sz w:val="24"/>
          <w:szCs w:val="24"/>
        </w:rPr>
        <w:t xml:space="preserve"> </w:t>
      </w:r>
      <w:r>
        <w:rPr>
          <w:spacing w:val="-18"/>
          <w:sz w:val="24"/>
          <w:szCs w:val="24"/>
        </w:rPr>
        <w:t>的</w:t>
      </w:r>
      <w:r>
        <w:rPr>
          <w:spacing w:val="-61"/>
          <w:sz w:val="24"/>
          <w:szCs w:val="24"/>
        </w:rPr>
        <w:t xml:space="preserve"> </w:t>
      </w:r>
      <w:r>
        <w:rPr>
          <w:spacing w:val="-18"/>
          <w:sz w:val="24"/>
          <w:szCs w:val="24"/>
        </w:rPr>
        <w:t>违</w:t>
      </w:r>
      <w:r>
        <w:rPr>
          <w:spacing w:val="-64"/>
          <w:sz w:val="24"/>
          <w:szCs w:val="24"/>
        </w:rPr>
        <w:t xml:space="preserve"> </w:t>
      </w:r>
      <w:r>
        <w:rPr>
          <w:spacing w:val="-18"/>
          <w:sz w:val="24"/>
          <w:szCs w:val="24"/>
        </w:rPr>
        <w:t>约</w:t>
      </w:r>
      <w:r>
        <w:rPr>
          <w:spacing w:val="-64"/>
          <w:sz w:val="24"/>
          <w:szCs w:val="24"/>
        </w:rPr>
        <w:t xml:space="preserve"> </w:t>
      </w:r>
      <w:r>
        <w:rPr>
          <w:spacing w:val="-18"/>
          <w:sz w:val="24"/>
          <w:szCs w:val="24"/>
        </w:rPr>
        <w:t>责</w:t>
      </w:r>
      <w:r>
        <w:rPr>
          <w:spacing w:val="-3"/>
          <w:sz w:val="24"/>
          <w:szCs w:val="24"/>
        </w:rPr>
        <w:t>任：</w:t>
      </w:r>
      <w:r>
        <w:rPr>
          <w:spacing w:val="-3"/>
          <w:sz w:val="24"/>
          <w:szCs w:val="24"/>
          <w:u w:val="single" w:color="auto"/>
        </w:rPr>
        <w:t xml:space="preserve">                                              </w:t>
      </w:r>
      <w:r>
        <w:rPr>
          <w:spacing w:val="-3"/>
          <w:sz w:val="24"/>
          <w:szCs w:val="24"/>
        </w:rPr>
        <w:t>。</w:t>
      </w:r>
    </w:p>
    <w:p w14:paraId="56AA13C3">
      <w:pPr>
        <w:pStyle w:val="2"/>
        <w:spacing w:before="175" w:line="224" w:lineRule="auto"/>
        <w:ind w:left="621"/>
        <w:rPr>
          <w:sz w:val="24"/>
          <w:szCs w:val="24"/>
        </w:rPr>
      </w:pPr>
      <w:r>
        <w:rPr>
          <w:spacing w:val="-3"/>
          <w:sz w:val="24"/>
          <w:szCs w:val="24"/>
        </w:rPr>
        <w:t>4.4</w:t>
      </w:r>
      <w:r>
        <w:rPr>
          <w:spacing w:val="15"/>
          <w:sz w:val="24"/>
          <w:szCs w:val="24"/>
        </w:rPr>
        <w:t xml:space="preserve"> </w:t>
      </w:r>
      <w:r>
        <w:rPr>
          <w:spacing w:val="-3"/>
          <w:sz w:val="24"/>
          <w:szCs w:val="24"/>
        </w:rPr>
        <w:t>承包人人员</w:t>
      </w:r>
    </w:p>
    <w:p w14:paraId="41408DC4">
      <w:pPr>
        <w:pStyle w:val="2"/>
        <w:spacing w:before="178" w:line="222" w:lineRule="auto"/>
        <w:ind w:left="621"/>
        <w:rPr>
          <w:sz w:val="24"/>
          <w:szCs w:val="24"/>
        </w:rPr>
      </w:pPr>
      <w:r>
        <w:rPr>
          <w:spacing w:val="-4"/>
          <w:sz w:val="24"/>
          <w:szCs w:val="24"/>
        </w:rPr>
        <w:t>4.4.1</w:t>
      </w:r>
      <w:r>
        <w:rPr>
          <w:spacing w:val="27"/>
          <w:sz w:val="24"/>
          <w:szCs w:val="24"/>
        </w:rPr>
        <w:t xml:space="preserve"> </w:t>
      </w:r>
      <w:r>
        <w:rPr>
          <w:spacing w:val="-4"/>
          <w:sz w:val="24"/>
          <w:szCs w:val="24"/>
        </w:rPr>
        <w:t>人员安排</w:t>
      </w:r>
    </w:p>
    <w:p w14:paraId="74A59DAB">
      <w:pPr>
        <w:pStyle w:val="2"/>
        <w:spacing w:before="177" w:line="359" w:lineRule="auto"/>
        <w:ind w:left="45" w:right="83" w:firstLine="584"/>
        <w:rPr>
          <w:sz w:val="24"/>
          <w:szCs w:val="24"/>
        </w:rPr>
      </w:pPr>
      <w:r>
        <w:rPr>
          <w:spacing w:val="-20"/>
          <w:sz w:val="24"/>
          <w:szCs w:val="24"/>
        </w:rPr>
        <w:t>承 包</w:t>
      </w:r>
      <w:r>
        <w:rPr>
          <w:spacing w:val="-31"/>
          <w:sz w:val="24"/>
          <w:szCs w:val="24"/>
        </w:rPr>
        <w:t xml:space="preserve"> </w:t>
      </w:r>
      <w:r>
        <w:rPr>
          <w:spacing w:val="-20"/>
          <w:sz w:val="24"/>
          <w:szCs w:val="24"/>
        </w:rPr>
        <w:t>人</w:t>
      </w:r>
      <w:r>
        <w:rPr>
          <w:spacing w:val="-30"/>
          <w:sz w:val="24"/>
          <w:szCs w:val="24"/>
        </w:rPr>
        <w:t xml:space="preserve"> </w:t>
      </w:r>
      <w:r>
        <w:rPr>
          <w:spacing w:val="-20"/>
          <w:sz w:val="24"/>
          <w:szCs w:val="24"/>
        </w:rPr>
        <w:t>提</w:t>
      </w:r>
      <w:r>
        <w:rPr>
          <w:spacing w:val="-29"/>
          <w:sz w:val="24"/>
          <w:szCs w:val="24"/>
        </w:rPr>
        <w:t xml:space="preserve"> </w:t>
      </w:r>
      <w:r>
        <w:rPr>
          <w:spacing w:val="-20"/>
          <w:sz w:val="24"/>
          <w:szCs w:val="24"/>
        </w:rPr>
        <w:t>交</w:t>
      </w:r>
      <w:r>
        <w:rPr>
          <w:spacing w:val="-31"/>
          <w:sz w:val="24"/>
          <w:szCs w:val="24"/>
        </w:rPr>
        <w:t xml:space="preserve"> </w:t>
      </w:r>
      <w:r>
        <w:rPr>
          <w:spacing w:val="-20"/>
          <w:sz w:val="24"/>
          <w:szCs w:val="24"/>
        </w:rPr>
        <w:t>项 目 管</w:t>
      </w:r>
      <w:r>
        <w:rPr>
          <w:spacing w:val="-30"/>
          <w:sz w:val="24"/>
          <w:szCs w:val="24"/>
        </w:rPr>
        <w:t xml:space="preserve"> </w:t>
      </w:r>
      <w:r>
        <w:rPr>
          <w:spacing w:val="-20"/>
          <w:sz w:val="24"/>
          <w:szCs w:val="24"/>
        </w:rPr>
        <w:t>理</w:t>
      </w:r>
      <w:r>
        <w:rPr>
          <w:spacing w:val="-33"/>
          <w:sz w:val="24"/>
          <w:szCs w:val="24"/>
        </w:rPr>
        <w:t xml:space="preserve"> </w:t>
      </w:r>
      <w:r>
        <w:rPr>
          <w:spacing w:val="-20"/>
          <w:sz w:val="24"/>
          <w:szCs w:val="24"/>
        </w:rPr>
        <w:t>机</w:t>
      </w:r>
      <w:r>
        <w:rPr>
          <w:spacing w:val="-35"/>
          <w:sz w:val="24"/>
          <w:szCs w:val="24"/>
        </w:rPr>
        <w:t xml:space="preserve"> </w:t>
      </w:r>
      <w:r>
        <w:rPr>
          <w:spacing w:val="-20"/>
          <w:sz w:val="24"/>
          <w:szCs w:val="24"/>
        </w:rPr>
        <w:t>构</w:t>
      </w:r>
      <w:r>
        <w:rPr>
          <w:spacing w:val="-29"/>
          <w:sz w:val="24"/>
          <w:szCs w:val="24"/>
        </w:rPr>
        <w:t xml:space="preserve"> </w:t>
      </w:r>
      <w:r>
        <w:rPr>
          <w:spacing w:val="-20"/>
          <w:sz w:val="24"/>
          <w:szCs w:val="24"/>
        </w:rPr>
        <w:t>及</w:t>
      </w:r>
      <w:r>
        <w:rPr>
          <w:spacing w:val="-35"/>
          <w:sz w:val="24"/>
          <w:szCs w:val="24"/>
        </w:rPr>
        <w:t xml:space="preserve"> </w:t>
      </w:r>
      <w:r>
        <w:rPr>
          <w:spacing w:val="-20"/>
          <w:sz w:val="24"/>
          <w:szCs w:val="24"/>
        </w:rPr>
        <w:t>施 工</w:t>
      </w:r>
      <w:r>
        <w:rPr>
          <w:spacing w:val="-33"/>
          <w:sz w:val="24"/>
          <w:szCs w:val="24"/>
        </w:rPr>
        <w:t xml:space="preserve"> </w:t>
      </w:r>
      <w:r>
        <w:rPr>
          <w:spacing w:val="-20"/>
          <w:sz w:val="24"/>
          <w:szCs w:val="24"/>
        </w:rPr>
        <w:t>现</w:t>
      </w:r>
      <w:r>
        <w:rPr>
          <w:spacing w:val="-34"/>
          <w:sz w:val="24"/>
          <w:szCs w:val="24"/>
        </w:rPr>
        <w:t xml:space="preserve"> </w:t>
      </w:r>
      <w:r>
        <w:rPr>
          <w:spacing w:val="-20"/>
          <w:sz w:val="24"/>
          <w:szCs w:val="24"/>
        </w:rPr>
        <w:t>场</w:t>
      </w:r>
      <w:r>
        <w:rPr>
          <w:spacing w:val="-28"/>
          <w:sz w:val="24"/>
          <w:szCs w:val="24"/>
        </w:rPr>
        <w:t xml:space="preserve"> </w:t>
      </w:r>
      <w:r>
        <w:rPr>
          <w:spacing w:val="-20"/>
          <w:sz w:val="24"/>
          <w:szCs w:val="24"/>
        </w:rPr>
        <w:t>人</w:t>
      </w:r>
      <w:r>
        <w:rPr>
          <w:spacing w:val="-21"/>
          <w:sz w:val="24"/>
          <w:szCs w:val="24"/>
        </w:rPr>
        <w:t xml:space="preserve"> 员</w:t>
      </w:r>
      <w:r>
        <w:rPr>
          <w:spacing w:val="-32"/>
          <w:sz w:val="24"/>
          <w:szCs w:val="24"/>
        </w:rPr>
        <w:t xml:space="preserve"> </w:t>
      </w:r>
      <w:r>
        <w:rPr>
          <w:spacing w:val="-21"/>
          <w:sz w:val="24"/>
          <w:szCs w:val="24"/>
        </w:rPr>
        <w:t>安</w:t>
      </w:r>
      <w:r>
        <w:rPr>
          <w:spacing w:val="-35"/>
          <w:sz w:val="24"/>
          <w:szCs w:val="24"/>
        </w:rPr>
        <w:t xml:space="preserve"> </w:t>
      </w:r>
      <w:r>
        <w:rPr>
          <w:spacing w:val="-21"/>
          <w:sz w:val="24"/>
          <w:szCs w:val="24"/>
        </w:rPr>
        <w:t>排</w:t>
      </w:r>
      <w:r>
        <w:rPr>
          <w:spacing w:val="-20"/>
          <w:sz w:val="24"/>
          <w:szCs w:val="24"/>
        </w:rPr>
        <w:t xml:space="preserve"> </w:t>
      </w:r>
      <w:r>
        <w:rPr>
          <w:spacing w:val="-21"/>
          <w:sz w:val="24"/>
          <w:szCs w:val="24"/>
        </w:rPr>
        <w:t>的</w:t>
      </w:r>
      <w:r>
        <w:rPr>
          <w:spacing w:val="-32"/>
          <w:sz w:val="24"/>
          <w:szCs w:val="24"/>
        </w:rPr>
        <w:t xml:space="preserve"> </w:t>
      </w:r>
      <w:r>
        <w:rPr>
          <w:spacing w:val="-21"/>
          <w:sz w:val="24"/>
          <w:szCs w:val="24"/>
        </w:rPr>
        <w:t>报</w:t>
      </w:r>
      <w:r>
        <w:rPr>
          <w:spacing w:val="-32"/>
          <w:sz w:val="24"/>
          <w:szCs w:val="24"/>
        </w:rPr>
        <w:t xml:space="preserve"> </w:t>
      </w:r>
      <w:r>
        <w:rPr>
          <w:spacing w:val="-21"/>
          <w:sz w:val="24"/>
          <w:szCs w:val="24"/>
        </w:rPr>
        <w:t>告 的</w:t>
      </w:r>
      <w:r>
        <w:rPr>
          <w:spacing w:val="-32"/>
          <w:sz w:val="24"/>
          <w:szCs w:val="24"/>
        </w:rPr>
        <w:t xml:space="preserve"> </w:t>
      </w:r>
      <w:r>
        <w:rPr>
          <w:spacing w:val="-21"/>
          <w:sz w:val="24"/>
          <w:szCs w:val="24"/>
        </w:rPr>
        <w:t>期</w:t>
      </w:r>
      <w:r>
        <w:rPr>
          <w:spacing w:val="-5"/>
          <w:sz w:val="24"/>
          <w:szCs w:val="24"/>
        </w:rPr>
        <w:t>限：</w:t>
      </w:r>
      <w:r>
        <w:rPr>
          <w:spacing w:val="-5"/>
          <w:sz w:val="24"/>
          <w:szCs w:val="24"/>
          <w:u w:val="single" w:color="auto"/>
        </w:rPr>
        <w:t xml:space="preserve">                                                    </w:t>
      </w:r>
      <w:r>
        <w:rPr>
          <w:spacing w:val="-5"/>
          <w:sz w:val="24"/>
          <w:szCs w:val="24"/>
        </w:rPr>
        <w:t>。</w:t>
      </w:r>
    </w:p>
    <w:p w14:paraId="2611E2D7">
      <w:pPr>
        <w:pStyle w:val="2"/>
        <w:spacing w:line="359" w:lineRule="auto"/>
        <w:ind w:left="44" w:right="83" w:firstLine="585"/>
        <w:rPr>
          <w:sz w:val="24"/>
          <w:szCs w:val="24"/>
        </w:rPr>
      </w:pPr>
      <w:r>
        <w:rPr>
          <w:sz w:val="24"/>
          <w:szCs w:val="24"/>
        </w:rPr>
        <w:t>承包人提交关键人员信息及注册执业资格等证明其具备担任关键人员能力</w:t>
      </w:r>
      <w:r>
        <w:rPr>
          <w:spacing w:val="-1"/>
          <w:sz w:val="24"/>
          <w:szCs w:val="24"/>
        </w:rPr>
        <w:t>的相关文件的期限：</w:t>
      </w:r>
      <w:r>
        <w:rPr>
          <w:spacing w:val="-1"/>
          <w:sz w:val="24"/>
          <w:szCs w:val="24"/>
          <w:u w:val="single" w:color="auto"/>
        </w:rPr>
        <w:t xml:space="preserve">                      </w:t>
      </w:r>
      <w:r>
        <w:rPr>
          <w:spacing w:val="-1"/>
          <w:sz w:val="24"/>
          <w:szCs w:val="24"/>
        </w:rPr>
        <w:t>。</w:t>
      </w:r>
    </w:p>
    <w:p w14:paraId="1A6F5E84">
      <w:pPr>
        <w:pStyle w:val="2"/>
        <w:spacing w:before="1" w:line="223" w:lineRule="auto"/>
        <w:ind w:left="621"/>
        <w:rPr>
          <w:sz w:val="24"/>
          <w:szCs w:val="24"/>
        </w:rPr>
      </w:pPr>
      <w:r>
        <w:rPr>
          <w:spacing w:val="-3"/>
          <w:sz w:val="24"/>
          <w:szCs w:val="24"/>
        </w:rPr>
        <w:t>4.4.2</w:t>
      </w:r>
      <w:r>
        <w:rPr>
          <w:spacing w:val="24"/>
          <w:sz w:val="24"/>
          <w:szCs w:val="24"/>
        </w:rPr>
        <w:t xml:space="preserve"> </w:t>
      </w:r>
      <w:r>
        <w:rPr>
          <w:spacing w:val="-3"/>
          <w:sz w:val="24"/>
          <w:szCs w:val="24"/>
        </w:rPr>
        <w:t>关键人员更换</w:t>
      </w:r>
    </w:p>
    <w:p w14:paraId="6A362B0A">
      <w:pPr>
        <w:pStyle w:val="2"/>
        <w:spacing w:before="177" w:line="223" w:lineRule="auto"/>
        <w:ind w:left="629"/>
        <w:rPr>
          <w:sz w:val="24"/>
          <w:szCs w:val="24"/>
        </w:rPr>
      </w:pPr>
      <w:r>
        <w:rPr>
          <w:spacing w:val="-1"/>
          <w:sz w:val="24"/>
          <w:szCs w:val="24"/>
        </w:rPr>
        <w:t>承包人擅自更换关键人员的违约责任：</w:t>
      </w:r>
      <w:r>
        <w:rPr>
          <w:spacing w:val="-1"/>
          <w:sz w:val="24"/>
          <w:szCs w:val="24"/>
          <w:u w:val="single" w:color="auto"/>
        </w:rPr>
        <w:t xml:space="preserve">                </w:t>
      </w:r>
      <w:r>
        <w:rPr>
          <w:spacing w:val="-1"/>
          <w:sz w:val="24"/>
          <w:szCs w:val="24"/>
        </w:rPr>
        <w:t>。</w:t>
      </w:r>
    </w:p>
    <w:p w14:paraId="2D7E18C7">
      <w:pPr>
        <w:pStyle w:val="2"/>
        <w:spacing w:before="178" w:line="223" w:lineRule="auto"/>
        <w:ind w:left="629"/>
        <w:rPr>
          <w:sz w:val="24"/>
          <w:szCs w:val="24"/>
        </w:rPr>
      </w:pPr>
      <w:r>
        <w:rPr>
          <w:spacing w:val="-1"/>
          <w:sz w:val="24"/>
          <w:szCs w:val="24"/>
        </w:rPr>
        <w:t>承包人无正当理由拒绝撤换关键人员的违约责任：</w:t>
      </w:r>
      <w:r>
        <w:rPr>
          <w:spacing w:val="-1"/>
          <w:sz w:val="24"/>
          <w:szCs w:val="24"/>
          <w:u w:val="single" w:color="auto"/>
        </w:rPr>
        <w:t xml:space="preserve">      </w:t>
      </w:r>
      <w:r>
        <w:rPr>
          <w:spacing w:val="-1"/>
          <w:sz w:val="24"/>
          <w:szCs w:val="24"/>
        </w:rPr>
        <w:t>。</w:t>
      </w:r>
    </w:p>
    <w:p w14:paraId="627E1FFF">
      <w:pPr>
        <w:pStyle w:val="2"/>
        <w:spacing w:before="176" w:line="219" w:lineRule="auto"/>
        <w:ind w:left="621"/>
        <w:rPr>
          <w:sz w:val="24"/>
          <w:szCs w:val="24"/>
        </w:rPr>
      </w:pPr>
      <w:r>
        <w:rPr>
          <w:spacing w:val="-1"/>
          <w:sz w:val="24"/>
          <w:szCs w:val="24"/>
        </w:rPr>
        <w:t>4.4.3 现场管理关键人员在岗要求</w:t>
      </w:r>
    </w:p>
    <w:p w14:paraId="5D00B2B6">
      <w:pPr>
        <w:pStyle w:val="2"/>
        <w:spacing w:before="181" w:line="222" w:lineRule="auto"/>
        <w:ind w:left="629"/>
        <w:rPr>
          <w:sz w:val="24"/>
          <w:szCs w:val="24"/>
        </w:rPr>
      </w:pPr>
      <w:r>
        <w:rPr>
          <w:spacing w:val="-1"/>
          <w:sz w:val="24"/>
          <w:szCs w:val="24"/>
        </w:rPr>
        <w:t>承包人现场管理关键人员离开施工现场的批准要求：</w:t>
      </w:r>
      <w:r>
        <w:rPr>
          <w:spacing w:val="-1"/>
          <w:sz w:val="24"/>
          <w:szCs w:val="24"/>
          <w:u w:val="single" w:color="auto"/>
        </w:rPr>
        <w:t xml:space="preserve">       </w:t>
      </w:r>
      <w:r>
        <w:rPr>
          <w:spacing w:val="-1"/>
          <w:sz w:val="24"/>
          <w:szCs w:val="24"/>
        </w:rPr>
        <w:t>。</w:t>
      </w:r>
    </w:p>
    <w:p w14:paraId="51A9D8DB">
      <w:pPr>
        <w:pStyle w:val="2"/>
        <w:spacing w:before="180" w:line="222" w:lineRule="auto"/>
        <w:ind w:left="629"/>
        <w:rPr>
          <w:sz w:val="24"/>
          <w:szCs w:val="24"/>
        </w:rPr>
      </w:pPr>
      <w:r>
        <w:rPr>
          <w:sz w:val="24"/>
          <w:szCs w:val="24"/>
        </w:rPr>
        <w:t>承包人现场管理关键人员擅自离开施工现场</w:t>
      </w:r>
      <w:r>
        <w:rPr>
          <w:spacing w:val="-1"/>
          <w:sz w:val="24"/>
          <w:szCs w:val="24"/>
        </w:rPr>
        <w:t>的违约责任：</w:t>
      </w:r>
      <w:r>
        <w:rPr>
          <w:spacing w:val="-1"/>
          <w:sz w:val="24"/>
          <w:szCs w:val="24"/>
          <w:u w:val="single" w:color="auto"/>
        </w:rPr>
        <w:t xml:space="preserve">          </w:t>
      </w:r>
      <w:r>
        <w:rPr>
          <w:spacing w:val="-1"/>
          <w:sz w:val="24"/>
          <w:szCs w:val="24"/>
        </w:rPr>
        <w:t>。</w:t>
      </w:r>
    </w:p>
    <w:p w14:paraId="3E8D791E">
      <w:pPr>
        <w:pStyle w:val="2"/>
        <w:spacing w:before="176" w:line="224" w:lineRule="auto"/>
        <w:ind w:left="621"/>
        <w:rPr>
          <w:sz w:val="24"/>
          <w:szCs w:val="24"/>
        </w:rPr>
      </w:pPr>
      <w:r>
        <w:rPr>
          <w:spacing w:val="-6"/>
          <w:sz w:val="24"/>
          <w:szCs w:val="24"/>
        </w:rPr>
        <w:t>4.5</w:t>
      </w:r>
      <w:r>
        <w:rPr>
          <w:spacing w:val="21"/>
          <w:sz w:val="24"/>
          <w:szCs w:val="24"/>
        </w:rPr>
        <w:t xml:space="preserve"> </w:t>
      </w:r>
      <w:r>
        <w:rPr>
          <w:spacing w:val="-6"/>
          <w:sz w:val="24"/>
          <w:szCs w:val="24"/>
        </w:rPr>
        <w:t>分包</w:t>
      </w:r>
    </w:p>
    <w:p w14:paraId="31C5938A">
      <w:pPr>
        <w:pStyle w:val="2"/>
        <w:spacing w:before="177" w:line="224" w:lineRule="auto"/>
        <w:ind w:left="621"/>
        <w:rPr>
          <w:sz w:val="24"/>
          <w:szCs w:val="24"/>
        </w:rPr>
      </w:pPr>
      <w:r>
        <w:rPr>
          <w:spacing w:val="-4"/>
          <w:sz w:val="24"/>
          <w:szCs w:val="24"/>
        </w:rPr>
        <w:t>4.5.1</w:t>
      </w:r>
      <w:r>
        <w:rPr>
          <w:spacing w:val="27"/>
          <w:sz w:val="24"/>
          <w:szCs w:val="24"/>
        </w:rPr>
        <w:t xml:space="preserve"> </w:t>
      </w:r>
      <w:r>
        <w:rPr>
          <w:spacing w:val="-4"/>
          <w:sz w:val="24"/>
          <w:szCs w:val="24"/>
        </w:rPr>
        <w:t>一般约定</w:t>
      </w:r>
    </w:p>
    <w:p w14:paraId="4A90D2E9">
      <w:pPr>
        <w:pStyle w:val="2"/>
        <w:spacing w:before="177" w:line="223" w:lineRule="auto"/>
        <w:ind w:left="636"/>
        <w:rPr>
          <w:sz w:val="24"/>
          <w:szCs w:val="24"/>
        </w:rPr>
      </w:pPr>
      <w:r>
        <w:rPr>
          <w:spacing w:val="-1"/>
          <w:sz w:val="24"/>
          <w:szCs w:val="24"/>
        </w:rPr>
        <w:t>禁止分包的工程包括：</w:t>
      </w:r>
      <w:r>
        <w:rPr>
          <w:spacing w:val="-1"/>
          <w:sz w:val="24"/>
          <w:szCs w:val="24"/>
          <w:u w:val="single" w:color="auto"/>
        </w:rPr>
        <w:t xml:space="preserve">                               </w:t>
      </w:r>
      <w:r>
        <w:rPr>
          <w:spacing w:val="-1"/>
          <w:sz w:val="24"/>
          <w:szCs w:val="24"/>
        </w:rPr>
        <w:t>。</w:t>
      </w:r>
    </w:p>
    <w:p w14:paraId="3D32F54B">
      <w:pPr>
        <w:spacing w:line="223" w:lineRule="auto"/>
        <w:rPr>
          <w:sz w:val="24"/>
          <w:szCs w:val="24"/>
        </w:rPr>
        <w:sectPr>
          <w:footerReference r:id="rId26" w:type="default"/>
          <w:pgSz w:w="11906" w:h="16839"/>
          <w:pgMar w:top="1425" w:right="1716" w:bottom="1161" w:left="1785" w:header="0" w:footer="999" w:gutter="0"/>
          <w:cols w:space="720" w:num="1"/>
        </w:sectPr>
      </w:pPr>
    </w:p>
    <w:p w14:paraId="55D5C0BF">
      <w:pPr>
        <w:pStyle w:val="2"/>
        <w:spacing w:before="48" w:line="224" w:lineRule="auto"/>
        <w:ind w:left="621"/>
        <w:rPr>
          <w:sz w:val="24"/>
          <w:szCs w:val="24"/>
        </w:rPr>
      </w:pPr>
      <w:r>
        <w:rPr>
          <w:spacing w:val="-3"/>
          <w:sz w:val="24"/>
          <w:szCs w:val="24"/>
        </w:rPr>
        <w:t>4.5.2</w:t>
      </w:r>
      <w:r>
        <w:rPr>
          <w:spacing w:val="21"/>
          <w:sz w:val="24"/>
          <w:szCs w:val="24"/>
        </w:rPr>
        <w:t xml:space="preserve"> </w:t>
      </w:r>
      <w:r>
        <w:rPr>
          <w:spacing w:val="-3"/>
          <w:sz w:val="24"/>
          <w:szCs w:val="24"/>
        </w:rPr>
        <w:t>分包的确定</w:t>
      </w:r>
    </w:p>
    <w:p w14:paraId="6D969E8B">
      <w:pPr>
        <w:pStyle w:val="2"/>
        <w:spacing w:before="177" w:line="222" w:lineRule="auto"/>
        <w:ind w:left="636"/>
        <w:rPr>
          <w:sz w:val="24"/>
          <w:szCs w:val="24"/>
        </w:rPr>
      </w:pPr>
      <w:r>
        <w:rPr>
          <w:spacing w:val="-1"/>
          <w:sz w:val="24"/>
          <w:szCs w:val="24"/>
        </w:rPr>
        <w:t>允许分包的工程包括：</w:t>
      </w:r>
      <w:r>
        <w:rPr>
          <w:spacing w:val="-1"/>
          <w:sz w:val="24"/>
          <w:szCs w:val="24"/>
          <w:u w:val="single" w:color="auto"/>
        </w:rPr>
        <w:t xml:space="preserve">                              </w:t>
      </w:r>
      <w:r>
        <w:rPr>
          <w:spacing w:val="-1"/>
          <w:sz w:val="24"/>
          <w:szCs w:val="24"/>
        </w:rPr>
        <w:t>。</w:t>
      </w:r>
    </w:p>
    <w:p w14:paraId="06FF6F73">
      <w:pPr>
        <w:pStyle w:val="2"/>
        <w:spacing w:before="176" w:line="222" w:lineRule="auto"/>
        <w:ind w:left="631"/>
        <w:rPr>
          <w:sz w:val="24"/>
          <w:szCs w:val="24"/>
        </w:rPr>
      </w:pPr>
      <w:r>
        <w:rPr>
          <w:sz w:val="24"/>
          <w:szCs w:val="24"/>
        </w:rPr>
        <w:t>其他关于分包的约定：</w:t>
      </w:r>
      <w:r>
        <w:rPr>
          <w:sz w:val="24"/>
          <w:szCs w:val="24"/>
          <w:u w:val="single" w:color="auto"/>
        </w:rPr>
        <w:t xml:space="preserve">             </w:t>
      </w:r>
      <w:r>
        <w:rPr>
          <w:spacing w:val="-1"/>
          <w:sz w:val="24"/>
          <w:szCs w:val="24"/>
          <w:u w:val="single" w:color="auto"/>
        </w:rPr>
        <w:t xml:space="preserve">                  </w:t>
      </w:r>
      <w:r>
        <w:rPr>
          <w:spacing w:val="-1"/>
          <w:sz w:val="24"/>
          <w:szCs w:val="24"/>
        </w:rPr>
        <w:t>。</w:t>
      </w:r>
    </w:p>
    <w:p w14:paraId="6199A2D1">
      <w:pPr>
        <w:pStyle w:val="2"/>
        <w:spacing w:before="180" w:line="222" w:lineRule="auto"/>
        <w:ind w:left="621"/>
        <w:rPr>
          <w:sz w:val="24"/>
          <w:szCs w:val="24"/>
        </w:rPr>
      </w:pPr>
      <w:r>
        <w:rPr>
          <w:spacing w:val="-1"/>
          <w:sz w:val="24"/>
          <w:szCs w:val="24"/>
        </w:rPr>
        <w:t>4.5.5 分包合同价款支付</w:t>
      </w:r>
    </w:p>
    <w:p w14:paraId="72177806">
      <w:pPr>
        <w:pStyle w:val="2"/>
        <w:spacing w:before="176" w:line="222" w:lineRule="auto"/>
        <w:ind w:left="636"/>
        <w:rPr>
          <w:sz w:val="24"/>
          <w:szCs w:val="24"/>
        </w:rPr>
      </w:pPr>
      <w:r>
        <w:rPr>
          <w:spacing w:val="-1"/>
          <w:sz w:val="24"/>
          <w:szCs w:val="24"/>
        </w:rPr>
        <w:t>关于分包合同价款支付的约定：</w:t>
      </w:r>
      <w:r>
        <w:rPr>
          <w:spacing w:val="-1"/>
          <w:sz w:val="24"/>
          <w:szCs w:val="24"/>
          <w:u w:val="single" w:color="auto"/>
        </w:rPr>
        <w:t xml:space="preserve">                      </w:t>
      </w:r>
      <w:r>
        <w:rPr>
          <w:spacing w:val="-1"/>
          <w:sz w:val="24"/>
          <w:szCs w:val="24"/>
        </w:rPr>
        <w:t>。</w:t>
      </w:r>
    </w:p>
    <w:p w14:paraId="73075221">
      <w:pPr>
        <w:pStyle w:val="2"/>
        <w:spacing w:before="180" w:line="222" w:lineRule="auto"/>
        <w:ind w:left="621"/>
        <w:rPr>
          <w:sz w:val="24"/>
          <w:szCs w:val="24"/>
        </w:rPr>
      </w:pPr>
      <w:r>
        <w:rPr>
          <w:spacing w:val="-4"/>
          <w:sz w:val="24"/>
          <w:szCs w:val="24"/>
        </w:rPr>
        <w:t>4.6</w:t>
      </w:r>
      <w:r>
        <w:rPr>
          <w:spacing w:val="15"/>
          <w:sz w:val="24"/>
          <w:szCs w:val="24"/>
        </w:rPr>
        <w:t xml:space="preserve"> </w:t>
      </w:r>
      <w:r>
        <w:rPr>
          <w:spacing w:val="-4"/>
          <w:sz w:val="24"/>
          <w:szCs w:val="24"/>
        </w:rPr>
        <w:t>联合体</w:t>
      </w:r>
    </w:p>
    <w:p w14:paraId="10D1E49A">
      <w:pPr>
        <w:pStyle w:val="2"/>
        <w:spacing w:before="177" w:line="222" w:lineRule="auto"/>
        <w:jc w:val="right"/>
        <w:rPr>
          <w:sz w:val="24"/>
          <w:szCs w:val="24"/>
        </w:rPr>
      </w:pPr>
      <w:r>
        <w:rPr>
          <w:spacing w:val="-9"/>
          <w:sz w:val="24"/>
          <w:szCs w:val="24"/>
        </w:rPr>
        <w:t>4.6.2 联合体各成员的分工、费用收取、发票开具等事项：</w:t>
      </w:r>
      <w:r>
        <w:rPr>
          <w:sz w:val="24"/>
          <w:szCs w:val="24"/>
          <w:u w:val="single" w:color="auto"/>
        </w:rPr>
        <w:t xml:space="preserve">             </w:t>
      </w:r>
      <w:r>
        <w:rPr>
          <w:spacing w:val="-9"/>
          <w:sz w:val="24"/>
          <w:szCs w:val="24"/>
        </w:rPr>
        <w:t>。</w:t>
      </w:r>
    </w:p>
    <w:p w14:paraId="7C02B143">
      <w:pPr>
        <w:pStyle w:val="2"/>
        <w:spacing w:before="179" w:line="223" w:lineRule="auto"/>
        <w:ind w:left="621"/>
        <w:rPr>
          <w:sz w:val="24"/>
          <w:szCs w:val="24"/>
        </w:rPr>
      </w:pPr>
      <w:r>
        <w:rPr>
          <w:spacing w:val="-1"/>
          <w:sz w:val="24"/>
          <w:szCs w:val="24"/>
        </w:rPr>
        <w:t>4.7 承包人现场查勘</w:t>
      </w:r>
    </w:p>
    <w:p w14:paraId="6943C798">
      <w:pPr>
        <w:pStyle w:val="2"/>
        <w:spacing w:before="178" w:line="223" w:lineRule="auto"/>
        <w:ind w:left="621"/>
        <w:rPr>
          <w:sz w:val="24"/>
          <w:szCs w:val="24"/>
        </w:rPr>
      </w:pPr>
      <w:r>
        <w:rPr>
          <w:sz w:val="24"/>
          <w:szCs w:val="24"/>
        </w:rPr>
        <w:t>4.7.1 双方当事人对现场查勘的责任承担的约定：</w:t>
      </w:r>
      <w:r>
        <w:rPr>
          <w:spacing w:val="-1"/>
          <w:sz w:val="24"/>
          <w:szCs w:val="24"/>
          <w:u w:val="single" w:color="auto"/>
        </w:rPr>
        <w:t xml:space="preserve">        </w:t>
      </w:r>
      <w:r>
        <w:rPr>
          <w:spacing w:val="-1"/>
          <w:sz w:val="24"/>
          <w:szCs w:val="24"/>
        </w:rPr>
        <w:t>。</w:t>
      </w:r>
    </w:p>
    <w:p w14:paraId="374FD726">
      <w:pPr>
        <w:pStyle w:val="2"/>
        <w:spacing w:before="176" w:line="222" w:lineRule="auto"/>
        <w:ind w:left="621"/>
        <w:rPr>
          <w:sz w:val="24"/>
          <w:szCs w:val="24"/>
        </w:rPr>
      </w:pPr>
      <w:r>
        <w:rPr>
          <w:spacing w:val="-3"/>
          <w:sz w:val="24"/>
          <w:szCs w:val="24"/>
        </w:rPr>
        <w:t>4.8</w:t>
      </w:r>
      <w:r>
        <w:rPr>
          <w:spacing w:val="21"/>
          <w:sz w:val="24"/>
          <w:szCs w:val="24"/>
        </w:rPr>
        <w:t xml:space="preserve"> </w:t>
      </w:r>
      <w:r>
        <w:rPr>
          <w:spacing w:val="-3"/>
          <w:sz w:val="24"/>
          <w:szCs w:val="24"/>
        </w:rPr>
        <w:t>不可预见的困难</w:t>
      </w:r>
    </w:p>
    <w:p w14:paraId="470811E0">
      <w:pPr>
        <w:pStyle w:val="2"/>
        <w:spacing w:before="177" w:line="222" w:lineRule="auto"/>
        <w:ind w:left="635"/>
        <w:rPr>
          <w:sz w:val="24"/>
          <w:szCs w:val="24"/>
        </w:rPr>
      </w:pPr>
      <w:r>
        <w:rPr>
          <w:spacing w:val="-1"/>
          <w:sz w:val="24"/>
          <w:szCs w:val="24"/>
        </w:rPr>
        <w:t>不可预见的困难包括：</w:t>
      </w:r>
      <w:r>
        <w:rPr>
          <w:spacing w:val="-1"/>
          <w:sz w:val="24"/>
          <w:szCs w:val="24"/>
          <w:u w:val="single" w:color="auto"/>
        </w:rPr>
        <w:t xml:space="preserve">                              </w:t>
      </w:r>
      <w:r>
        <w:rPr>
          <w:spacing w:val="-1"/>
          <w:sz w:val="24"/>
          <w:szCs w:val="24"/>
        </w:rPr>
        <w:t>。</w:t>
      </w:r>
    </w:p>
    <w:p w14:paraId="2471DD7C">
      <w:pPr>
        <w:spacing w:line="358" w:lineRule="auto"/>
        <w:rPr>
          <w:rFonts w:ascii="Arial"/>
          <w:sz w:val="21"/>
        </w:rPr>
      </w:pPr>
    </w:p>
    <w:p w14:paraId="0D1F177A">
      <w:pPr>
        <w:pStyle w:val="2"/>
        <w:spacing w:before="78" w:line="222" w:lineRule="auto"/>
        <w:ind w:left="40"/>
        <w:rPr>
          <w:sz w:val="24"/>
          <w:szCs w:val="24"/>
        </w:rPr>
      </w:pPr>
      <w:r>
        <w:rPr>
          <w:spacing w:val="-10"/>
          <w:sz w:val="24"/>
          <w:szCs w:val="24"/>
        </w:rPr>
        <w:t>第</w:t>
      </w:r>
      <w:r>
        <w:rPr>
          <w:spacing w:val="-48"/>
          <w:sz w:val="24"/>
          <w:szCs w:val="24"/>
        </w:rPr>
        <w:t xml:space="preserve"> </w:t>
      </w:r>
      <w:r>
        <w:rPr>
          <w:spacing w:val="-10"/>
          <w:sz w:val="24"/>
          <w:szCs w:val="24"/>
        </w:rPr>
        <w:t>8</w:t>
      </w:r>
      <w:r>
        <w:rPr>
          <w:spacing w:val="-41"/>
          <w:sz w:val="24"/>
          <w:szCs w:val="24"/>
        </w:rPr>
        <w:t xml:space="preserve"> </w:t>
      </w:r>
      <w:r>
        <w:rPr>
          <w:spacing w:val="-10"/>
          <w:sz w:val="24"/>
          <w:szCs w:val="24"/>
        </w:rPr>
        <w:t>条</w:t>
      </w:r>
      <w:r>
        <w:rPr>
          <w:spacing w:val="21"/>
          <w:sz w:val="24"/>
          <w:szCs w:val="24"/>
        </w:rPr>
        <w:t xml:space="preserve"> </w:t>
      </w:r>
      <w:r>
        <w:rPr>
          <w:spacing w:val="-10"/>
          <w:sz w:val="24"/>
          <w:szCs w:val="24"/>
        </w:rPr>
        <w:t>工期和进度</w:t>
      </w:r>
    </w:p>
    <w:p w14:paraId="5B6EC01D">
      <w:pPr>
        <w:spacing w:line="358" w:lineRule="auto"/>
        <w:rPr>
          <w:rFonts w:ascii="Arial"/>
          <w:sz w:val="21"/>
        </w:rPr>
      </w:pPr>
    </w:p>
    <w:p w14:paraId="2B426722">
      <w:pPr>
        <w:pStyle w:val="2"/>
        <w:spacing w:before="78" w:line="220" w:lineRule="auto"/>
        <w:ind w:left="623"/>
        <w:rPr>
          <w:sz w:val="24"/>
          <w:szCs w:val="24"/>
        </w:rPr>
      </w:pPr>
      <w:r>
        <w:rPr>
          <w:spacing w:val="-4"/>
          <w:sz w:val="24"/>
          <w:szCs w:val="24"/>
        </w:rPr>
        <w:t>8.1</w:t>
      </w:r>
      <w:r>
        <w:rPr>
          <w:spacing w:val="17"/>
          <w:sz w:val="24"/>
          <w:szCs w:val="24"/>
        </w:rPr>
        <w:t xml:space="preserve"> </w:t>
      </w:r>
      <w:r>
        <w:rPr>
          <w:spacing w:val="-4"/>
          <w:sz w:val="24"/>
          <w:szCs w:val="24"/>
        </w:rPr>
        <w:t>开始工作</w:t>
      </w:r>
    </w:p>
    <w:p w14:paraId="6A61A82D">
      <w:pPr>
        <w:pStyle w:val="2"/>
        <w:spacing w:before="182" w:line="220" w:lineRule="auto"/>
        <w:ind w:left="623"/>
        <w:rPr>
          <w:sz w:val="24"/>
          <w:szCs w:val="24"/>
        </w:rPr>
      </w:pPr>
      <w:r>
        <w:rPr>
          <w:sz w:val="24"/>
          <w:szCs w:val="24"/>
        </w:rPr>
        <w:t>8.1.1 开始准备工作：</w:t>
      </w:r>
      <w:r>
        <w:rPr>
          <w:sz w:val="24"/>
          <w:szCs w:val="24"/>
          <w:u w:val="single" w:color="auto"/>
        </w:rPr>
        <w:t xml:space="preserve">                     </w:t>
      </w:r>
      <w:r>
        <w:rPr>
          <w:spacing w:val="-1"/>
          <w:sz w:val="24"/>
          <w:szCs w:val="24"/>
          <w:u w:val="single" w:color="auto"/>
        </w:rPr>
        <w:t xml:space="preserve">          </w:t>
      </w:r>
      <w:r>
        <w:rPr>
          <w:spacing w:val="-1"/>
          <w:sz w:val="24"/>
          <w:szCs w:val="24"/>
        </w:rPr>
        <w:t>。</w:t>
      </w:r>
    </w:p>
    <w:p w14:paraId="4C776A97">
      <w:pPr>
        <w:pStyle w:val="2"/>
        <w:spacing w:before="180" w:line="291" w:lineRule="auto"/>
        <w:ind w:left="35" w:right="83" w:firstLine="587"/>
        <w:rPr>
          <w:sz w:val="24"/>
          <w:szCs w:val="24"/>
        </w:rPr>
      </w:pPr>
      <w:r>
        <w:rPr>
          <w:spacing w:val="2"/>
          <w:sz w:val="24"/>
          <w:szCs w:val="24"/>
        </w:rPr>
        <w:t>8.1.2 发包人可在计划开始工作之日起</w:t>
      </w:r>
      <w:r>
        <w:rPr>
          <w:spacing w:val="-46"/>
          <w:sz w:val="24"/>
          <w:szCs w:val="24"/>
        </w:rPr>
        <w:t xml:space="preserve"> </w:t>
      </w:r>
      <w:r>
        <w:rPr>
          <w:spacing w:val="2"/>
          <w:sz w:val="24"/>
          <w:szCs w:val="24"/>
        </w:rPr>
        <w:t>84 日后</w:t>
      </w:r>
      <w:r>
        <w:rPr>
          <w:spacing w:val="1"/>
          <w:sz w:val="24"/>
          <w:szCs w:val="24"/>
        </w:rPr>
        <w:t>发出开始工作通知的特殊</w:t>
      </w:r>
      <w:r>
        <w:rPr>
          <w:spacing w:val="-6"/>
          <w:sz w:val="24"/>
          <w:szCs w:val="24"/>
        </w:rPr>
        <w:t>情形：</w:t>
      </w:r>
      <w:r>
        <w:rPr>
          <w:sz w:val="24"/>
          <w:szCs w:val="24"/>
          <w:u w:val="single" w:color="auto"/>
        </w:rPr>
        <w:t xml:space="preserve">                                    </w:t>
      </w:r>
      <w:r>
        <w:rPr>
          <w:spacing w:val="-6"/>
          <w:sz w:val="24"/>
          <w:szCs w:val="24"/>
        </w:rPr>
        <w:t>。</w:t>
      </w:r>
    </w:p>
    <w:p w14:paraId="648ED462">
      <w:pPr>
        <w:pStyle w:val="2"/>
        <w:spacing w:before="179" w:line="223" w:lineRule="auto"/>
        <w:ind w:left="623"/>
        <w:rPr>
          <w:sz w:val="24"/>
          <w:szCs w:val="24"/>
        </w:rPr>
      </w:pPr>
      <w:r>
        <w:rPr>
          <w:spacing w:val="-4"/>
          <w:sz w:val="24"/>
          <w:szCs w:val="24"/>
        </w:rPr>
        <w:t>8.2</w:t>
      </w:r>
      <w:r>
        <w:rPr>
          <w:spacing w:val="17"/>
          <w:sz w:val="24"/>
          <w:szCs w:val="24"/>
        </w:rPr>
        <w:t xml:space="preserve"> </w:t>
      </w:r>
      <w:r>
        <w:rPr>
          <w:spacing w:val="-4"/>
          <w:sz w:val="24"/>
          <w:szCs w:val="24"/>
        </w:rPr>
        <w:t>竣工日期</w:t>
      </w:r>
    </w:p>
    <w:p w14:paraId="737A7079">
      <w:pPr>
        <w:pStyle w:val="2"/>
        <w:spacing w:before="176" w:line="223" w:lineRule="auto"/>
        <w:ind w:left="631"/>
        <w:rPr>
          <w:sz w:val="24"/>
          <w:szCs w:val="24"/>
        </w:rPr>
      </w:pPr>
      <w:r>
        <w:rPr>
          <w:sz w:val="24"/>
          <w:szCs w:val="24"/>
        </w:rPr>
        <w:t>竣工日期的约定：</w:t>
      </w:r>
      <w:r>
        <w:rPr>
          <w:sz w:val="24"/>
          <w:szCs w:val="24"/>
          <w:u w:val="single" w:color="auto"/>
        </w:rPr>
        <w:t xml:space="preserve">                 </w:t>
      </w:r>
      <w:r>
        <w:rPr>
          <w:spacing w:val="-1"/>
          <w:sz w:val="24"/>
          <w:szCs w:val="24"/>
          <w:u w:val="single" w:color="auto"/>
        </w:rPr>
        <w:t xml:space="preserve">                  </w:t>
      </w:r>
      <w:r>
        <w:rPr>
          <w:spacing w:val="-1"/>
          <w:sz w:val="24"/>
          <w:szCs w:val="24"/>
        </w:rPr>
        <w:t>。</w:t>
      </w:r>
    </w:p>
    <w:p w14:paraId="4D44EE25">
      <w:pPr>
        <w:pStyle w:val="2"/>
        <w:spacing w:before="176" w:line="222" w:lineRule="auto"/>
        <w:ind w:left="623"/>
        <w:rPr>
          <w:sz w:val="24"/>
          <w:szCs w:val="24"/>
        </w:rPr>
      </w:pPr>
      <w:r>
        <w:rPr>
          <w:spacing w:val="-3"/>
          <w:sz w:val="24"/>
          <w:szCs w:val="24"/>
        </w:rPr>
        <w:t>8.3</w:t>
      </w:r>
      <w:r>
        <w:rPr>
          <w:spacing w:val="16"/>
          <w:sz w:val="24"/>
          <w:szCs w:val="24"/>
        </w:rPr>
        <w:t xml:space="preserve"> </w:t>
      </w:r>
      <w:r>
        <w:rPr>
          <w:spacing w:val="-3"/>
          <w:sz w:val="24"/>
          <w:szCs w:val="24"/>
        </w:rPr>
        <w:t>项目实施计划</w:t>
      </w:r>
    </w:p>
    <w:p w14:paraId="5F891CCE">
      <w:pPr>
        <w:pStyle w:val="2"/>
        <w:spacing w:before="179" w:line="222" w:lineRule="auto"/>
        <w:ind w:left="623"/>
        <w:rPr>
          <w:sz w:val="24"/>
          <w:szCs w:val="24"/>
        </w:rPr>
      </w:pPr>
      <w:r>
        <w:rPr>
          <w:spacing w:val="-1"/>
          <w:sz w:val="24"/>
          <w:szCs w:val="24"/>
        </w:rPr>
        <w:t>8.3.1 项目实施计划的内容</w:t>
      </w:r>
    </w:p>
    <w:p w14:paraId="65B986E9">
      <w:pPr>
        <w:pStyle w:val="2"/>
        <w:spacing w:before="177" w:line="222" w:lineRule="auto"/>
        <w:ind w:left="630"/>
        <w:rPr>
          <w:sz w:val="24"/>
          <w:szCs w:val="24"/>
        </w:rPr>
      </w:pPr>
      <w:r>
        <w:rPr>
          <w:sz w:val="24"/>
          <w:szCs w:val="24"/>
        </w:rPr>
        <w:t>项目实施计划的内容：</w:t>
      </w:r>
      <w:r>
        <w:rPr>
          <w:sz w:val="24"/>
          <w:szCs w:val="24"/>
          <w:u w:val="single" w:color="auto"/>
        </w:rPr>
        <w:t xml:space="preserve">             </w:t>
      </w:r>
      <w:r>
        <w:rPr>
          <w:spacing w:val="-1"/>
          <w:sz w:val="24"/>
          <w:szCs w:val="24"/>
          <w:u w:val="single" w:color="auto"/>
        </w:rPr>
        <w:t xml:space="preserve">                 </w:t>
      </w:r>
      <w:r>
        <w:rPr>
          <w:spacing w:val="-1"/>
          <w:sz w:val="24"/>
          <w:szCs w:val="24"/>
        </w:rPr>
        <w:t>。</w:t>
      </w:r>
    </w:p>
    <w:p w14:paraId="4735A3FF">
      <w:pPr>
        <w:pStyle w:val="2"/>
        <w:spacing w:before="180" w:line="222" w:lineRule="auto"/>
        <w:ind w:left="623"/>
        <w:rPr>
          <w:sz w:val="24"/>
          <w:szCs w:val="24"/>
        </w:rPr>
      </w:pPr>
      <w:r>
        <w:rPr>
          <w:spacing w:val="-1"/>
          <w:sz w:val="24"/>
          <w:szCs w:val="24"/>
        </w:rPr>
        <w:t>8.3.2 项目实施计划的提交和修改</w:t>
      </w:r>
    </w:p>
    <w:p w14:paraId="2901E534">
      <w:pPr>
        <w:pStyle w:val="2"/>
        <w:spacing w:before="179" w:line="222" w:lineRule="auto"/>
        <w:ind w:left="630"/>
        <w:rPr>
          <w:sz w:val="24"/>
          <w:szCs w:val="24"/>
        </w:rPr>
      </w:pPr>
      <w:r>
        <w:rPr>
          <w:spacing w:val="-1"/>
          <w:sz w:val="24"/>
          <w:szCs w:val="24"/>
        </w:rPr>
        <w:t>项目实施计划的提交及修改期限：</w:t>
      </w:r>
      <w:r>
        <w:rPr>
          <w:spacing w:val="-1"/>
          <w:sz w:val="24"/>
          <w:szCs w:val="24"/>
          <w:u w:val="single" w:color="auto"/>
        </w:rPr>
        <w:t xml:space="preserve">                    </w:t>
      </w:r>
      <w:r>
        <w:rPr>
          <w:spacing w:val="-1"/>
          <w:sz w:val="24"/>
          <w:szCs w:val="24"/>
        </w:rPr>
        <w:t>。</w:t>
      </w:r>
    </w:p>
    <w:p w14:paraId="2022AC67">
      <w:pPr>
        <w:pStyle w:val="2"/>
        <w:spacing w:before="177" w:line="222" w:lineRule="auto"/>
        <w:ind w:left="623"/>
        <w:rPr>
          <w:sz w:val="24"/>
          <w:szCs w:val="24"/>
        </w:rPr>
      </w:pPr>
      <w:r>
        <w:rPr>
          <w:spacing w:val="-3"/>
          <w:sz w:val="24"/>
          <w:szCs w:val="24"/>
        </w:rPr>
        <w:t>8.4</w:t>
      </w:r>
      <w:r>
        <w:rPr>
          <w:spacing w:val="16"/>
          <w:sz w:val="24"/>
          <w:szCs w:val="24"/>
        </w:rPr>
        <w:t xml:space="preserve"> </w:t>
      </w:r>
      <w:r>
        <w:rPr>
          <w:spacing w:val="-3"/>
          <w:sz w:val="24"/>
          <w:szCs w:val="24"/>
        </w:rPr>
        <w:t>项目进度计划</w:t>
      </w:r>
    </w:p>
    <w:p w14:paraId="29EDEC4D">
      <w:pPr>
        <w:pStyle w:val="2"/>
        <w:spacing w:before="180" w:line="290" w:lineRule="auto"/>
        <w:ind w:left="45" w:right="83" w:firstLine="578"/>
        <w:rPr>
          <w:sz w:val="24"/>
          <w:szCs w:val="24"/>
        </w:rPr>
      </w:pPr>
      <w:r>
        <w:rPr>
          <w:spacing w:val="-17"/>
          <w:sz w:val="24"/>
          <w:szCs w:val="24"/>
        </w:rPr>
        <w:t>8.4.1</w:t>
      </w:r>
      <w:r>
        <w:rPr>
          <w:spacing w:val="98"/>
          <w:sz w:val="24"/>
          <w:szCs w:val="24"/>
        </w:rPr>
        <w:t xml:space="preserve"> </w:t>
      </w:r>
      <w:r>
        <w:rPr>
          <w:spacing w:val="-17"/>
          <w:sz w:val="24"/>
          <w:szCs w:val="24"/>
        </w:rPr>
        <w:t>工 程 师</w:t>
      </w:r>
      <w:r>
        <w:rPr>
          <w:spacing w:val="-26"/>
          <w:sz w:val="24"/>
          <w:szCs w:val="24"/>
        </w:rPr>
        <w:t xml:space="preserve"> </w:t>
      </w:r>
      <w:r>
        <w:rPr>
          <w:spacing w:val="-17"/>
          <w:sz w:val="24"/>
          <w:szCs w:val="24"/>
        </w:rPr>
        <w:t>在 收 到</w:t>
      </w:r>
      <w:r>
        <w:rPr>
          <w:spacing w:val="-25"/>
          <w:sz w:val="24"/>
          <w:szCs w:val="24"/>
        </w:rPr>
        <w:t xml:space="preserve"> </w:t>
      </w:r>
      <w:r>
        <w:rPr>
          <w:spacing w:val="-17"/>
          <w:sz w:val="24"/>
          <w:szCs w:val="24"/>
        </w:rPr>
        <w:t>进</w:t>
      </w:r>
      <w:r>
        <w:rPr>
          <w:spacing w:val="-28"/>
          <w:sz w:val="24"/>
          <w:szCs w:val="24"/>
        </w:rPr>
        <w:t xml:space="preserve"> </w:t>
      </w:r>
      <w:r>
        <w:rPr>
          <w:spacing w:val="-17"/>
          <w:sz w:val="24"/>
          <w:szCs w:val="24"/>
        </w:rPr>
        <w:t>度</w:t>
      </w:r>
      <w:r>
        <w:rPr>
          <w:spacing w:val="-27"/>
          <w:sz w:val="24"/>
          <w:szCs w:val="24"/>
        </w:rPr>
        <w:t xml:space="preserve"> </w:t>
      </w:r>
      <w:r>
        <w:rPr>
          <w:spacing w:val="-17"/>
          <w:sz w:val="24"/>
          <w:szCs w:val="24"/>
        </w:rPr>
        <w:t>计</w:t>
      </w:r>
      <w:r>
        <w:rPr>
          <w:spacing w:val="-22"/>
          <w:sz w:val="24"/>
          <w:szCs w:val="24"/>
        </w:rPr>
        <w:t xml:space="preserve"> </w:t>
      </w:r>
      <w:r>
        <w:rPr>
          <w:spacing w:val="-17"/>
          <w:sz w:val="24"/>
          <w:szCs w:val="24"/>
        </w:rPr>
        <w:t>划</w:t>
      </w:r>
      <w:r>
        <w:rPr>
          <w:spacing w:val="-26"/>
          <w:sz w:val="24"/>
          <w:szCs w:val="24"/>
        </w:rPr>
        <w:t xml:space="preserve"> </w:t>
      </w:r>
      <w:r>
        <w:rPr>
          <w:spacing w:val="-17"/>
          <w:sz w:val="24"/>
          <w:szCs w:val="24"/>
        </w:rPr>
        <w:t>后</w:t>
      </w:r>
      <w:r>
        <w:rPr>
          <w:spacing w:val="-26"/>
          <w:sz w:val="24"/>
          <w:szCs w:val="24"/>
        </w:rPr>
        <w:t xml:space="preserve"> </w:t>
      </w:r>
      <w:r>
        <w:rPr>
          <w:spacing w:val="-17"/>
          <w:sz w:val="24"/>
          <w:szCs w:val="24"/>
        </w:rPr>
        <w:t>确</w:t>
      </w:r>
      <w:r>
        <w:rPr>
          <w:spacing w:val="-24"/>
          <w:sz w:val="24"/>
          <w:szCs w:val="24"/>
        </w:rPr>
        <w:t xml:space="preserve"> </w:t>
      </w:r>
      <w:r>
        <w:rPr>
          <w:spacing w:val="-17"/>
          <w:sz w:val="24"/>
          <w:szCs w:val="24"/>
        </w:rPr>
        <w:t>认</w:t>
      </w:r>
      <w:r>
        <w:rPr>
          <w:spacing w:val="-23"/>
          <w:sz w:val="24"/>
          <w:szCs w:val="24"/>
        </w:rPr>
        <w:t xml:space="preserve"> </w:t>
      </w:r>
      <w:r>
        <w:rPr>
          <w:spacing w:val="-17"/>
          <w:sz w:val="24"/>
          <w:szCs w:val="24"/>
        </w:rPr>
        <w:t>或</w:t>
      </w:r>
      <w:r>
        <w:rPr>
          <w:spacing w:val="-26"/>
          <w:sz w:val="24"/>
          <w:szCs w:val="24"/>
        </w:rPr>
        <w:t xml:space="preserve"> </w:t>
      </w:r>
      <w:r>
        <w:rPr>
          <w:spacing w:val="-17"/>
          <w:sz w:val="24"/>
          <w:szCs w:val="24"/>
        </w:rPr>
        <w:t>提 出</w:t>
      </w:r>
      <w:r>
        <w:rPr>
          <w:spacing w:val="-28"/>
          <w:sz w:val="24"/>
          <w:szCs w:val="24"/>
        </w:rPr>
        <w:t xml:space="preserve"> </w:t>
      </w:r>
      <w:r>
        <w:rPr>
          <w:spacing w:val="-17"/>
          <w:sz w:val="24"/>
          <w:szCs w:val="24"/>
        </w:rPr>
        <w:t>修 改 意</w:t>
      </w:r>
      <w:r>
        <w:rPr>
          <w:spacing w:val="-25"/>
          <w:sz w:val="24"/>
          <w:szCs w:val="24"/>
        </w:rPr>
        <w:t xml:space="preserve"> </w:t>
      </w:r>
      <w:r>
        <w:rPr>
          <w:spacing w:val="-17"/>
          <w:sz w:val="24"/>
          <w:szCs w:val="24"/>
        </w:rPr>
        <w:t>见</w:t>
      </w:r>
      <w:r>
        <w:rPr>
          <w:spacing w:val="-14"/>
          <w:sz w:val="24"/>
          <w:szCs w:val="24"/>
        </w:rPr>
        <w:t xml:space="preserve"> </w:t>
      </w:r>
      <w:r>
        <w:rPr>
          <w:spacing w:val="-17"/>
          <w:sz w:val="24"/>
          <w:szCs w:val="24"/>
        </w:rPr>
        <w:t>的</w:t>
      </w:r>
      <w:r>
        <w:rPr>
          <w:spacing w:val="-25"/>
          <w:sz w:val="24"/>
          <w:szCs w:val="24"/>
        </w:rPr>
        <w:t xml:space="preserve"> </w:t>
      </w:r>
      <w:r>
        <w:rPr>
          <w:spacing w:val="-17"/>
          <w:sz w:val="24"/>
          <w:szCs w:val="24"/>
        </w:rPr>
        <w:t>期</w:t>
      </w:r>
      <w:r>
        <w:rPr>
          <w:spacing w:val="-11"/>
          <w:sz w:val="24"/>
          <w:szCs w:val="24"/>
        </w:rPr>
        <w:t>限：</w:t>
      </w:r>
      <w:r>
        <w:rPr>
          <w:sz w:val="24"/>
          <w:szCs w:val="24"/>
          <w:u w:val="single" w:color="auto"/>
        </w:rPr>
        <w:t xml:space="preserve">                     </w:t>
      </w:r>
      <w:r>
        <w:rPr>
          <w:spacing w:val="-11"/>
          <w:sz w:val="24"/>
          <w:szCs w:val="24"/>
        </w:rPr>
        <w:t>。</w:t>
      </w:r>
    </w:p>
    <w:p w14:paraId="79F33B3B">
      <w:pPr>
        <w:pStyle w:val="2"/>
        <w:spacing w:before="181" w:line="313" w:lineRule="auto"/>
        <w:ind w:left="629" w:right="1466" w:hanging="6"/>
        <w:rPr>
          <w:sz w:val="24"/>
          <w:szCs w:val="24"/>
        </w:rPr>
      </w:pPr>
      <w:r>
        <w:rPr>
          <w:sz w:val="24"/>
          <w:szCs w:val="24"/>
        </w:rPr>
        <w:t>8.4.2 进度计划的具体要求：</w:t>
      </w:r>
      <w:r>
        <w:rPr>
          <w:sz w:val="24"/>
          <w:szCs w:val="24"/>
          <w:u w:val="single" w:color="auto"/>
        </w:rPr>
        <w:t xml:space="preserve">              </w:t>
      </w:r>
      <w:r>
        <w:rPr>
          <w:spacing w:val="-1"/>
          <w:sz w:val="24"/>
          <w:szCs w:val="24"/>
          <w:u w:val="single" w:color="auto"/>
        </w:rPr>
        <w:t xml:space="preserve">          </w:t>
      </w:r>
      <w:r>
        <w:rPr>
          <w:spacing w:val="-86"/>
          <w:sz w:val="24"/>
          <w:szCs w:val="24"/>
        </w:rPr>
        <w:t xml:space="preserve"> </w:t>
      </w:r>
      <w:r>
        <w:rPr>
          <w:spacing w:val="-1"/>
          <w:sz w:val="24"/>
          <w:szCs w:val="24"/>
        </w:rPr>
        <w:t>。</w:t>
      </w:r>
      <w:r>
        <w:rPr>
          <w:spacing w:val="-2"/>
          <w:sz w:val="24"/>
          <w:szCs w:val="24"/>
        </w:rPr>
        <w:t>关键路径及关键路径变化的确定原则：</w:t>
      </w:r>
      <w:r>
        <w:rPr>
          <w:spacing w:val="-2"/>
          <w:sz w:val="24"/>
          <w:szCs w:val="24"/>
          <w:u w:val="single" w:color="auto"/>
        </w:rPr>
        <w:t xml:space="preserve">                 </w:t>
      </w:r>
      <w:r>
        <w:rPr>
          <w:spacing w:val="-2"/>
          <w:sz w:val="24"/>
          <w:szCs w:val="24"/>
        </w:rPr>
        <w:t>。承包人提交项目进度计划的份数和时间：</w:t>
      </w:r>
      <w:r>
        <w:rPr>
          <w:spacing w:val="-2"/>
          <w:sz w:val="24"/>
          <w:szCs w:val="24"/>
          <w:u w:val="single" w:color="auto"/>
        </w:rPr>
        <w:t xml:space="preserve">               </w:t>
      </w:r>
      <w:r>
        <w:rPr>
          <w:spacing w:val="-2"/>
          <w:sz w:val="24"/>
          <w:szCs w:val="24"/>
        </w:rPr>
        <w:t>。</w:t>
      </w:r>
    </w:p>
    <w:p w14:paraId="3A794974">
      <w:pPr>
        <w:spacing w:line="313" w:lineRule="auto"/>
        <w:rPr>
          <w:sz w:val="24"/>
          <w:szCs w:val="24"/>
        </w:rPr>
        <w:sectPr>
          <w:footerReference r:id="rId27" w:type="default"/>
          <w:pgSz w:w="11906" w:h="16839"/>
          <w:pgMar w:top="1425" w:right="1716" w:bottom="1161" w:left="1785" w:header="0" w:footer="999" w:gutter="0"/>
          <w:cols w:space="720" w:num="1"/>
        </w:sectPr>
      </w:pPr>
    </w:p>
    <w:p w14:paraId="78CE288E">
      <w:pPr>
        <w:pStyle w:val="2"/>
        <w:spacing w:before="49" w:line="222" w:lineRule="auto"/>
        <w:ind w:left="623"/>
        <w:rPr>
          <w:sz w:val="24"/>
          <w:szCs w:val="24"/>
        </w:rPr>
      </w:pPr>
      <w:r>
        <w:rPr>
          <w:spacing w:val="-1"/>
          <w:sz w:val="24"/>
          <w:szCs w:val="24"/>
        </w:rPr>
        <w:t>8.4.3 进度计划的修订</w:t>
      </w:r>
    </w:p>
    <w:p w14:paraId="45FB2009">
      <w:pPr>
        <w:pStyle w:val="2"/>
        <w:spacing w:before="179" w:line="220" w:lineRule="auto"/>
        <w:ind w:left="629"/>
        <w:rPr>
          <w:sz w:val="24"/>
          <w:szCs w:val="24"/>
        </w:rPr>
      </w:pPr>
      <w:r>
        <w:rPr>
          <w:spacing w:val="-1"/>
          <w:sz w:val="24"/>
          <w:szCs w:val="24"/>
        </w:rPr>
        <w:t>承包人提交修订项目进度计划申请报告的期限：</w:t>
      </w:r>
      <w:r>
        <w:rPr>
          <w:spacing w:val="-1"/>
          <w:sz w:val="24"/>
          <w:szCs w:val="24"/>
          <w:u w:val="single" w:color="auto"/>
        </w:rPr>
        <w:t xml:space="preserve">         </w:t>
      </w:r>
      <w:r>
        <w:rPr>
          <w:spacing w:val="-1"/>
          <w:sz w:val="24"/>
          <w:szCs w:val="24"/>
        </w:rPr>
        <w:t>。</w:t>
      </w:r>
    </w:p>
    <w:p w14:paraId="3C3F0959">
      <w:pPr>
        <w:pStyle w:val="2"/>
        <w:spacing w:before="179" w:line="220" w:lineRule="auto"/>
        <w:ind w:left="636"/>
        <w:rPr>
          <w:sz w:val="24"/>
          <w:szCs w:val="24"/>
        </w:rPr>
      </w:pPr>
      <w:r>
        <w:rPr>
          <w:spacing w:val="-1"/>
          <w:sz w:val="24"/>
          <w:szCs w:val="24"/>
        </w:rPr>
        <w:t>发包人批复修订项目进度计划申请报告的期限：</w:t>
      </w:r>
      <w:r>
        <w:rPr>
          <w:spacing w:val="-1"/>
          <w:sz w:val="24"/>
          <w:szCs w:val="24"/>
          <w:u w:val="single" w:color="auto"/>
        </w:rPr>
        <w:t xml:space="preserve">         </w:t>
      </w:r>
      <w:r>
        <w:rPr>
          <w:spacing w:val="-1"/>
          <w:sz w:val="24"/>
          <w:szCs w:val="24"/>
        </w:rPr>
        <w:t>。</w:t>
      </w:r>
    </w:p>
    <w:p w14:paraId="79EAFDBC">
      <w:pPr>
        <w:pStyle w:val="2"/>
        <w:spacing w:before="182" w:line="222" w:lineRule="auto"/>
        <w:ind w:left="629"/>
        <w:rPr>
          <w:sz w:val="24"/>
          <w:szCs w:val="24"/>
        </w:rPr>
      </w:pPr>
      <w:r>
        <w:rPr>
          <w:spacing w:val="-1"/>
          <w:sz w:val="24"/>
          <w:szCs w:val="24"/>
        </w:rPr>
        <w:t>承包人答复发包人提出修订合同计划的期限：</w:t>
      </w:r>
      <w:r>
        <w:rPr>
          <w:spacing w:val="-1"/>
          <w:sz w:val="24"/>
          <w:szCs w:val="24"/>
          <w:u w:val="single" w:color="auto"/>
        </w:rPr>
        <w:t xml:space="preserve">           </w:t>
      </w:r>
      <w:r>
        <w:rPr>
          <w:spacing w:val="-1"/>
          <w:sz w:val="24"/>
          <w:szCs w:val="24"/>
        </w:rPr>
        <w:t>。</w:t>
      </w:r>
    </w:p>
    <w:p w14:paraId="5D9BBAAD">
      <w:pPr>
        <w:pStyle w:val="2"/>
        <w:spacing w:before="176" w:line="222" w:lineRule="auto"/>
        <w:ind w:left="623"/>
        <w:rPr>
          <w:sz w:val="24"/>
          <w:szCs w:val="24"/>
        </w:rPr>
      </w:pPr>
      <w:r>
        <w:rPr>
          <w:spacing w:val="-4"/>
          <w:sz w:val="24"/>
          <w:szCs w:val="24"/>
        </w:rPr>
        <w:t>8.5</w:t>
      </w:r>
      <w:r>
        <w:rPr>
          <w:spacing w:val="17"/>
          <w:sz w:val="24"/>
          <w:szCs w:val="24"/>
        </w:rPr>
        <w:t xml:space="preserve"> </w:t>
      </w:r>
      <w:r>
        <w:rPr>
          <w:spacing w:val="-4"/>
          <w:sz w:val="24"/>
          <w:szCs w:val="24"/>
        </w:rPr>
        <w:t>进度报告</w:t>
      </w:r>
    </w:p>
    <w:p w14:paraId="23A0D59A">
      <w:pPr>
        <w:pStyle w:val="2"/>
        <w:spacing w:before="179" w:line="222" w:lineRule="auto"/>
        <w:ind w:left="631"/>
        <w:rPr>
          <w:sz w:val="24"/>
          <w:szCs w:val="24"/>
        </w:rPr>
      </w:pPr>
      <w:r>
        <w:rPr>
          <w:sz w:val="24"/>
          <w:szCs w:val="24"/>
        </w:rPr>
        <w:t>进度报告的具体要求：</w:t>
      </w:r>
      <w:r>
        <w:rPr>
          <w:sz w:val="24"/>
          <w:szCs w:val="24"/>
          <w:u w:val="single" w:color="auto"/>
        </w:rPr>
        <w:t xml:space="preserve">            </w:t>
      </w:r>
      <w:r>
        <w:rPr>
          <w:spacing w:val="-1"/>
          <w:sz w:val="24"/>
          <w:szCs w:val="24"/>
          <w:u w:val="single" w:color="auto"/>
        </w:rPr>
        <w:t xml:space="preserve">                  </w:t>
      </w:r>
      <w:r>
        <w:rPr>
          <w:spacing w:val="-1"/>
          <w:sz w:val="24"/>
          <w:szCs w:val="24"/>
        </w:rPr>
        <w:t>。</w:t>
      </w:r>
    </w:p>
    <w:p w14:paraId="0C94D646">
      <w:pPr>
        <w:pStyle w:val="2"/>
        <w:spacing w:before="177" w:line="223" w:lineRule="auto"/>
        <w:ind w:left="623"/>
        <w:rPr>
          <w:sz w:val="24"/>
          <w:szCs w:val="24"/>
        </w:rPr>
      </w:pPr>
      <w:r>
        <w:rPr>
          <w:spacing w:val="-5"/>
          <w:sz w:val="24"/>
          <w:szCs w:val="24"/>
        </w:rPr>
        <w:t>8.7</w:t>
      </w:r>
      <w:r>
        <w:rPr>
          <w:spacing w:val="24"/>
          <w:sz w:val="24"/>
          <w:szCs w:val="24"/>
        </w:rPr>
        <w:t xml:space="preserve"> </w:t>
      </w:r>
      <w:r>
        <w:rPr>
          <w:spacing w:val="-5"/>
          <w:sz w:val="24"/>
          <w:szCs w:val="24"/>
        </w:rPr>
        <w:t>工期延误</w:t>
      </w:r>
    </w:p>
    <w:p w14:paraId="008099BB">
      <w:pPr>
        <w:pStyle w:val="2"/>
        <w:spacing w:before="178" w:line="223" w:lineRule="auto"/>
        <w:ind w:left="623"/>
        <w:rPr>
          <w:sz w:val="24"/>
          <w:szCs w:val="24"/>
        </w:rPr>
      </w:pPr>
      <w:r>
        <w:rPr>
          <w:spacing w:val="-3"/>
          <w:sz w:val="24"/>
          <w:szCs w:val="24"/>
        </w:rPr>
        <w:t>8.7.2</w:t>
      </w:r>
      <w:r>
        <w:rPr>
          <w:spacing w:val="40"/>
          <w:sz w:val="24"/>
          <w:szCs w:val="24"/>
        </w:rPr>
        <w:t xml:space="preserve"> </w:t>
      </w:r>
      <w:r>
        <w:rPr>
          <w:spacing w:val="-3"/>
          <w:sz w:val="24"/>
          <w:szCs w:val="24"/>
        </w:rPr>
        <w:t>因承包人原因导致工期延误</w:t>
      </w:r>
    </w:p>
    <w:p w14:paraId="56037802">
      <w:pPr>
        <w:pStyle w:val="2"/>
        <w:spacing w:before="177" w:line="359" w:lineRule="auto"/>
        <w:ind w:left="29" w:right="13" w:firstLine="625"/>
        <w:rPr>
          <w:sz w:val="24"/>
          <w:szCs w:val="24"/>
        </w:rPr>
      </w:pPr>
      <w:r>
        <w:rPr>
          <w:spacing w:val="-3"/>
          <w:sz w:val="24"/>
          <w:szCs w:val="24"/>
        </w:rPr>
        <w:t>因承包人原因使竣工日期延误，每延误</w:t>
      </w:r>
      <w:r>
        <w:rPr>
          <w:spacing w:val="-33"/>
          <w:sz w:val="24"/>
          <w:szCs w:val="24"/>
        </w:rPr>
        <w:t xml:space="preserve"> </w:t>
      </w:r>
      <w:r>
        <w:rPr>
          <w:spacing w:val="-3"/>
          <w:sz w:val="24"/>
          <w:szCs w:val="24"/>
        </w:rPr>
        <w:t>1 日的误期赔偿金额为合同</w:t>
      </w:r>
      <w:r>
        <w:rPr>
          <w:spacing w:val="-4"/>
          <w:sz w:val="24"/>
          <w:szCs w:val="24"/>
        </w:rPr>
        <w:t>协议书</w:t>
      </w:r>
      <w:r>
        <w:rPr>
          <w:spacing w:val="-1"/>
          <w:sz w:val="24"/>
          <w:szCs w:val="24"/>
        </w:rPr>
        <w:t>的合同价格的</w:t>
      </w:r>
      <w:r>
        <w:rPr>
          <w:spacing w:val="-1"/>
          <w:sz w:val="24"/>
          <w:szCs w:val="24"/>
          <w:u w:val="single" w:color="auto"/>
        </w:rPr>
        <w:t xml:space="preserve">    </w:t>
      </w:r>
      <w:r>
        <w:rPr>
          <w:spacing w:val="-1"/>
          <w:sz w:val="24"/>
          <w:szCs w:val="24"/>
        </w:rPr>
        <w:t>%或人民币金额为：</w:t>
      </w:r>
      <w:r>
        <w:rPr>
          <w:spacing w:val="-1"/>
          <w:sz w:val="24"/>
          <w:szCs w:val="24"/>
          <w:u w:val="single" w:color="auto"/>
        </w:rPr>
        <w:t xml:space="preserve">          </w:t>
      </w:r>
      <w:r>
        <w:rPr>
          <w:spacing w:val="-71"/>
          <w:sz w:val="24"/>
          <w:szCs w:val="24"/>
        </w:rPr>
        <w:t xml:space="preserve"> </w:t>
      </w:r>
      <w:r>
        <w:rPr>
          <w:spacing w:val="-1"/>
          <w:sz w:val="24"/>
          <w:szCs w:val="24"/>
        </w:rPr>
        <w:t>、累计最高赔偿金额为合同协议书的合同价格的：</w:t>
      </w:r>
      <w:r>
        <w:rPr>
          <w:spacing w:val="-1"/>
          <w:sz w:val="24"/>
          <w:szCs w:val="24"/>
          <w:u w:val="single" w:color="auto"/>
        </w:rPr>
        <w:t xml:space="preserve">    </w:t>
      </w:r>
      <w:r>
        <w:rPr>
          <w:spacing w:val="-100"/>
          <w:sz w:val="24"/>
          <w:szCs w:val="24"/>
        </w:rPr>
        <w:t xml:space="preserve"> </w:t>
      </w:r>
      <w:r>
        <w:rPr>
          <w:spacing w:val="-1"/>
          <w:sz w:val="24"/>
          <w:szCs w:val="24"/>
        </w:rPr>
        <w:t>%或人民币金额为：</w:t>
      </w:r>
      <w:r>
        <w:rPr>
          <w:spacing w:val="-1"/>
          <w:sz w:val="24"/>
          <w:szCs w:val="24"/>
          <w:u w:val="single" w:color="auto"/>
        </w:rPr>
        <w:t xml:space="preserve">              </w:t>
      </w:r>
      <w:r>
        <w:rPr>
          <w:spacing w:val="-1"/>
          <w:sz w:val="24"/>
          <w:szCs w:val="24"/>
        </w:rPr>
        <w:t>。</w:t>
      </w:r>
    </w:p>
    <w:p w14:paraId="1B699F18">
      <w:pPr>
        <w:pStyle w:val="2"/>
        <w:spacing w:before="1" w:line="220" w:lineRule="auto"/>
        <w:ind w:left="623"/>
        <w:rPr>
          <w:sz w:val="24"/>
          <w:szCs w:val="24"/>
        </w:rPr>
      </w:pPr>
      <w:r>
        <w:rPr>
          <w:spacing w:val="-1"/>
          <w:sz w:val="24"/>
          <w:szCs w:val="24"/>
        </w:rPr>
        <w:t>8.7.3 行政审批迟延</w:t>
      </w:r>
    </w:p>
    <w:p w14:paraId="7A25F40F">
      <w:pPr>
        <w:pStyle w:val="2"/>
        <w:spacing w:before="181" w:line="221" w:lineRule="auto"/>
        <w:ind w:left="631"/>
        <w:rPr>
          <w:sz w:val="24"/>
          <w:szCs w:val="24"/>
        </w:rPr>
      </w:pPr>
      <w:r>
        <w:rPr>
          <w:sz w:val="24"/>
          <w:szCs w:val="24"/>
        </w:rPr>
        <w:t>行政审批报送的职责分工：</w:t>
      </w:r>
      <w:r>
        <w:rPr>
          <w:sz w:val="24"/>
          <w:szCs w:val="24"/>
          <w:u w:val="single" w:color="auto"/>
        </w:rPr>
        <w:t xml:space="preserve">        </w:t>
      </w:r>
      <w:r>
        <w:rPr>
          <w:spacing w:val="-1"/>
          <w:sz w:val="24"/>
          <w:szCs w:val="24"/>
          <w:u w:val="single" w:color="auto"/>
        </w:rPr>
        <w:t xml:space="preserve">                  </w:t>
      </w:r>
      <w:r>
        <w:rPr>
          <w:spacing w:val="-1"/>
          <w:sz w:val="24"/>
          <w:szCs w:val="24"/>
        </w:rPr>
        <w:t>。</w:t>
      </w:r>
    </w:p>
    <w:p w14:paraId="02FEBC49">
      <w:pPr>
        <w:pStyle w:val="2"/>
        <w:spacing w:before="178" w:line="222" w:lineRule="auto"/>
        <w:ind w:left="623"/>
        <w:rPr>
          <w:sz w:val="24"/>
          <w:szCs w:val="24"/>
        </w:rPr>
      </w:pPr>
      <w:r>
        <w:rPr>
          <w:spacing w:val="-1"/>
          <w:sz w:val="24"/>
          <w:szCs w:val="24"/>
        </w:rPr>
        <w:t>8.7.4 异常恶劣的气候条件</w:t>
      </w:r>
    </w:p>
    <w:p w14:paraId="6BA05870">
      <w:pPr>
        <w:pStyle w:val="2"/>
        <w:spacing w:before="179" w:line="222" w:lineRule="auto"/>
        <w:ind w:left="629"/>
        <w:rPr>
          <w:sz w:val="24"/>
          <w:szCs w:val="24"/>
        </w:rPr>
      </w:pPr>
      <w:r>
        <w:rPr>
          <w:spacing w:val="-1"/>
          <w:sz w:val="24"/>
          <w:szCs w:val="24"/>
        </w:rPr>
        <w:t>双方约定视为异常恶劣的气候条件的情形：</w:t>
      </w:r>
      <w:r>
        <w:rPr>
          <w:spacing w:val="-1"/>
          <w:sz w:val="24"/>
          <w:szCs w:val="24"/>
          <w:u w:val="single" w:color="auto"/>
        </w:rPr>
        <w:t xml:space="preserve">            </w:t>
      </w:r>
      <w:r>
        <w:rPr>
          <w:spacing w:val="-1"/>
          <w:sz w:val="24"/>
          <w:szCs w:val="24"/>
        </w:rPr>
        <w:t>。</w:t>
      </w:r>
    </w:p>
    <w:p w14:paraId="3DBA2EA1">
      <w:pPr>
        <w:pStyle w:val="2"/>
        <w:spacing w:before="177" w:line="222" w:lineRule="auto"/>
        <w:ind w:left="623"/>
        <w:rPr>
          <w:sz w:val="24"/>
          <w:szCs w:val="24"/>
        </w:rPr>
      </w:pPr>
      <w:r>
        <w:rPr>
          <w:spacing w:val="-5"/>
          <w:sz w:val="24"/>
          <w:szCs w:val="24"/>
        </w:rPr>
        <w:t>8.8</w:t>
      </w:r>
      <w:r>
        <w:rPr>
          <w:spacing w:val="24"/>
          <w:sz w:val="24"/>
          <w:szCs w:val="24"/>
        </w:rPr>
        <w:t xml:space="preserve"> </w:t>
      </w:r>
      <w:r>
        <w:rPr>
          <w:spacing w:val="-5"/>
          <w:sz w:val="24"/>
          <w:szCs w:val="24"/>
        </w:rPr>
        <w:t>工期提前</w:t>
      </w:r>
    </w:p>
    <w:p w14:paraId="342F550A">
      <w:pPr>
        <w:pStyle w:val="2"/>
        <w:spacing w:before="180" w:line="222" w:lineRule="auto"/>
        <w:ind w:left="623"/>
        <w:rPr>
          <w:sz w:val="24"/>
          <w:szCs w:val="24"/>
        </w:rPr>
      </w:pPr>
      <w:r>
        <w:rPr>
          <w:sz w:val="24"/>
          <w:szCs w:val="24"/>
        </w:rPr>
        <w:t>8.8.2 承包人提前竣工的奖励：</w:t>
      </w:r>
      <w:r>
        <w:rPr>
          <w:sz w:val="24"/>
          <w:szCs w:val="24"/>
          <w:u w:val="single" w:color="auto"/>
        </w:rPr>
        <w:t xml:space="preserve">             </w:t>
      </w:r>
      <w:r>
        <w:rPr>
          <w:spacing w:val="-1"/>
          <w:sz w:val="24"/>
          <w:szCs w:val="24"/>
          <w:u w:val="single" w:color="auto"/>
        </w:rPr>
        <w:t xml:space="preserve">          </w:t>
      </w:r>
      <w:r>
        <w:rPr>
          <w:spacing w:val="-1"/>
          <w:sz w:val="24"/>
          <w:szCs w:val="24"/>
        </w:rPr>
        <w:t>。</w:t>
      </w:r>
    </w:p>
    <w:p w14:paraId="5B5D10CD">
      <w:pPr>
        <w:spacing w:line="356" w:lineRule="auto"/>
        <w:rPr>
          <w:rFonts w:ascii="Arial"/>
          <w:sz w:val="21"/>
        </w:rPr>
      </w:pPr>
    </w:p>
    <w:p w14:paraId="4BC100DA">
      <w:pPr>
        <w:pStyle w:val="2"/>
        <w:spacing w:before="79" w:line="222" w:lineRule="auto"/>
        <w:ind w:left="40"/>
        <w:rPr>
          <w:sz w:val="24"/>
          <w:szCs w:val="24"/>
        </w:rPr>
      </w:pPr>
      <w:r>
        <w:rPr>
          <w:spacing w:val="-11"/>
          <w:sz w:val="24"/>
          <w:szCs w:val="24"/>
        </w:rPr>
        <w:t>第</w:t>
      </w:r>
      <w:r>
        <w:rPr>
          <w:spacing w:val="-47"/>
          <w:sz w:val="24"/>
          <w:szCs w:val="24"/>
        </w:rPr>
        <w:t xml:space="preserve"> </w:t>
      </w:r>
      <w:r>
        <w:rPr>
          <w:spacing w:val="-11"/>
          <w:sz w:val="24"/>
          <w:szCs w:val="24"/>
        </w:rPr>
        <w:t>9</w:t>
      </w:r>
      <w:r>
        <w:rPr>
          <w:spacing w:val="-41"/>
          <w:sz w:val="24"/>
          <w:szCs w:val="24"/>
        </w:rPr>
        <w:t xml:space="preserve"> </w:t>
      </w:r>
      <w:r>
        <w:rPr>
          <w:spacing w:val="-11"/>
          <w:sz w:val="24"/>
          <w:szCs w:val="24"/>
        </w:rPr>
        <w:t>条</w:t>
      </w:r>
      <w:r>
        <w:rPr>
          <w:spacing w:val="17"/>
          <w:sz w:val="24"/>
          <w:szCs w:val="24"/>
        </w:rPr>
        <w:t xml:space="preserve"> </w:t>
      </w:r>
      <w:r>
        <w:rPr>
          <w:spacing w:val="-11"/>
          <w:sz w:val="24"/>
          <w:szCs w:val="24"/>
        </w:rPr>
        <w:t>竣工试验</w:t>
      </w:r>
    </w:p>
    <w:p w14:paraId="55E79234">
      <w:pPr>
        <w:spacing w:line="358" w:lineRule="auto"/>
        <w:rPr>
          <w:rFonts w:ascii="Arial"/>
          <w:sz w:val="21"/>
        </w:rPr>
      </w:pPr>
    </w:p>
    <w:p w14:paraId="03CE7244">
      <w:pPr>
        <w:pStyle w:val="2"/>
        <w:spacing w:before="78" w:line="223" w:lineRule="auto"/>
        <w:ind w:left="623"/>
        <w:rPr>
          <w:sz w:val="24"/>
          <w:szCs w:val="24"/>
        </w:rPr>
      </w:pPr>
      <w:r>
        <w:rPr>
          <w:spacing w:val="-1"/>
          <w:sz w:val="24"/>
          <w:szCs w:val="24"/>
        </w:rPr>
        <w:t>9.1 竣工试验的义务</w:t>
      </w:r>
    </w:p>
    <w:p w14:paraId="62ABF9D7">
      <w:pPr>
        <w:pStyle w:val="2"/>
        <w:spacing w:before="178" w:line="289" w:lineRule="auto"/>
        <w:ind w:left="631" w:right="1277" w:hanging="8"/>
        <w:rPr>
          <w:sz w:val="24"/>
          <w:szCs w:val="24"/>
        </w:rPr>
      </w:pPr>
      <w:r>
        <w:rPr>
          <w:spacing w:val="-1"/>
          <w:sz w:val="24"/>
          <w:szCs w:val="24"/>
        </w:rPr>
        <w:t>9.1.3 竣工试验的阶段、内容和顺序：</w:t>
      </w:r>
      <w:r>
        <w:rPr>
          <w:spacing w:val="-1"/>
          <w:sz w:val="24"/>
          <w:szCs w:val="24"/>
          <w:u w:val="single" w:color="auto"/>
        </w:rPr>
        <w:t xml:space="preserve">          </w:t>
      </w:r>
      <w:r>
        <w:rPr>
          <w:spacing w:val="-2"/>
          <w:sz w:val="24"/>
          <w:szCs w:val="24"/>
          <w:u w:val="single" w:color="auto"/>
        </w:rPr>
        <w:t xml:space="preserve">        </w:t>
      </w:r>
      <w:r>
        <w:rPr>
          <w:spacing w:val="-2"/>
          <w:sz w:val="24"/>
          <w:szCs w:val="24"/>
        </w:rPr>
        <w:t>。</w:t>
      </w:r>
      <w:r>
        <w:rPr>
          <w:sz w:val="24"/>
          <w:szCs w:val="24"/>
        </w:rPr>
        <w:t>竣工试验的操作要求：</w:t>
      </w:r>
      <w:r>
        <w:rPr>
          <w:sz w:val="24"/>
          <w:szCs w:val="24"/>
          <w:u w:val="single" w:color="auto"/>
        </w:rPr>
        <w:t xml:space="preserve">             </w:t>
      </w:r>
      <w:r>
        <w:rPr>
          <w:spacing w:val="-1"/>
          <w:sz w:val="24"/>
          <w:szCs w:val="24"/>
          <w:u w:val="single" w:color="auto"/>
        </w:rPr>
        <w:t xml:space="preserve">                  </w:t>
      </w:r>
      <w:r>
        <w:rPr>
          <w:spacing w:val="-1"/>
          <w:sz w:val="24"/>
          <w:szCs w:val="24"/>
        </w:rPr>
        <w:t>。</w:t>
      </w:r>
    </w:p>
    <w:p w14:paraId="69D10897">
      <w:pPr>
        <w:spacing w:line="361" w:lineRule="auto"/>
        <w:rPr>
          <w:rFonts w:ascii="Arial"/>
          <w:sz w:val="21"/>
        </w:rPr>
      </w:pPr>
    </w:p>
    <w:p w14:paraId="0D823449">
      <w:pPr>
        <w:pStyle w:val="2"/>
        <w:spacing w:before="79" w:line="222" w:lineRule="auto"/>
        <w:ind w:left="40"/>
        <w:rPr>
          <w:sz w:val="24"/>
          <w:szCs w:val="24"/>
        </w:rPr>
      </w:pPr>
      <w:r>
        <w:rPr>
          <w:spacing w:val="-6"/>
          <w:sz w:val="24"/>
          <w:szCs w:val="24"/>
        </w:rPr>
        <w:t>第</w:t>
      </w:r>
      <w:r>
        <w:rPr>
          <w:spacing w:val="-34"/>
          <w:sz w:val="24"/>
          <w:szCs w:val="24"/>
        </w:rPr>
        <w:t xml:space="preserve"> </w:t>
      </w:r>
      <w:r>
        <w:rPr>
          <w:spacing w:val="-6"/>
          <w:sz w:val="24"/>
          <w:szCs w:val="24"/>
        </w:rPr>
        <w:t>10</w:t>
      </w:r>
      <w:r>
        <w:rPr>
          <w:spacing w:val="-42"/>
          <w:sz w:val="24"/>
          <w:szCs w:val="24"/>
        </w:rPr>
        <w:t xml:space="preserve"> </w:t>
      </w:r>
      <w:r>
        <w:rPr>
          <w:spacing w:val="-6"/>
          <w:sz w:val="24"/>
          <w:szCs w:val="24"/>
        </w:rPr>
        <w:t>条 验收和工程接收</w:t>
      </w:r>
    </w:p>
    <w:p w14:paraId="7F9A542F">
      <w:pPr>
        <w:spacing w:line="358" w:lineRule="auto"/>
        <w:rPr>
          <w:rFonts w:ascii="Arial"/>
          <w:sz w:val="21"/>
        </w:rPr>
      </w:pPr>
    </w:p>
    <w:p w14:paraId="41CB1005">
      <w:pPr>
        <w:pStyle w:val="2"/>
        <w:spacing w:before="78" w:line="223" w:lineRule="auto"/>
        <w:ind w:left="640"/>
        <w:rPr>
          <w:sz w:val="24"/>
          <w:szCs w:val="24"/>
        </w:rPr>
      </w:pPr>
      <w:r>
        <w:rPr>
          <w:spacing w:val="-6"/>
          <w:sz w:val="24"/>
          <w:szCs w:val="24"/>
        </w:rPr>
        <w:t>10.1</w:t>
      </w:r>
      <w:r>
        <w:rPr>
          <w:spacing w:val="20"/>
          <w:sz w:val="24"/>
          <w:szCs w:val="24"/>
        </w:rPr>
        <w:t xml:space="preserve"> </w:t>
      </w:r>
      <w:r>
        <w:rPr>
          <w:spacing w:val="-6"/>
          <w:sz w:val="24"/>
          <w:szCs w:val="24"/>
        </w:rPr>
        <w:t>竣工验收</w:t>
      </w:r>
    </w:p>
    <w:p w14:paraId="665FEB95">
      <w:pPr>
        <w:pStyle w:val="2"/>
        <w:spacing w:before="178" w:line="222" w:lineRule="auto"/>
        <w:ind w:left="640"/>
        <w:rPr>
          <w:sz w:val="24"/>
          <w:szCs w:val="24"/>
        </w:rPr>
      </w:pPr>
      <w:r>
        <w:rPr>
          <w:spacing w:val="-1"/>
          <w:sz w:val="24"/>
          <w:szCs w:val="24"/>
        </w:rPr>
        <w:t>10.1.2 关于竣工验收程序的约定：</w:t>
      </w:r>
      <w:r>
        <w:rPr>
          <w:spacing w:val="-1"/>
          <w:sz w:val="24"/>
          <w:szCs w:val="24"/>
          <w:u w:val="single" w:color="auto"/>
        </w:rPr>
        <w:t xml:space="preserve">                   </w:t>
      </w:r>
      <w:r>
        <w:rPr>
          <w:spacing w:val="-1"/>
          <w:sz w:val="24"/>
          <w:szCs w:val="24"/>
        </w:rPr>
        <w:t>。</w:t>
      </w:r>
    </w:p>
    <w:p w14:paraId="41CDA722">
      <w:pPr>
        <w:pStyle w:val="2"/>
        <w:spacing w:before="177" w:line="359" w:lineRule="auto"/>
        <w:ind w:left="35" w:right="13" w:firstLine="600"/>
        <w:rPr>
          <w:sz w:val="24"/>
          <w:szCs w:val="24"/>
        </w:rPr>
      </w:pPr>
      <w:r>
        <w:rPr>
          <w:sz w:val="24"/>
          <w:szCs w:val="24"/>
        </w:rPr>
        <w:t>发包人不按照合同约定组织竣工验收、颁发工程接受证书的违约金的计算</w:t>
      </w:r>
      <w:r>
        <w:rPr>
          <w:spacing w:val="-6"/>
          <w:sz w:val="24"/>
          <w:szCs w:val="24"/>
        </w:rPr>
        <w:t>方式：</w:t>
      </w:r>
      <w:r>
        <w:rPr>
          <w:sz w:val="24"/>
          <w:szCs w:val="24"/>
          <w:u w:val="single" w:color="auto"/>
        </w:rPr>
        <w:t xml:space="preserve">                                    </w:t>
      </w:r>
      <w:r>
        <w:rPr>
          <w:spacing w:val="-6"/>
          <w:sz w:val="24"/>
          <w:szCs w:val="24"/>
        </w:rPr>
        <w:t>。</w:t>
      </w:r>
    </w:p>
    <w:p w14:paraId="3E473C7F">
      <w:pPr>
        <w:pStyle w:val="2"/>
        <w:spacing w:line="223" w:lineRule="auto"/>
        <w:ind w:left="640"/>
        <w:rPr>
          <w:sz w:val="24"/>
          <w:szCs w:val="24"/>
        </w:rPr>
      </w:pPr>
      <w:r>
        <w:rPr>
          <w:spacing w:val="-6"/>
          <w:sz w:val="24"/>
          <w:szCs w:val="24"/>
        </w:rPr>
        <w:t>10.3</w:t>
      </w:r>
      <w:r>
        <w:rPr>
          <w:spacing w:val="43"/>
          <w:sz w:val="24"/>
          <w:szCs w:val="24"/>
        </w:rPr>
        <w:t xml:space="preserve">  </w:t>
      </w:r>
      <w:r>
        <w:rPr>
          <w:spacing w:val="-6"/>
          <w:sz w:val="24"/>
          <w:szCs w:val="24"/>
        </w:rPr>
        <w:t>工程的接收</w:t>
      </w:r>
    </w:p>
    <w:p w14:paraId="21A6CBCA">
      <w:pPr>
        <w:pStyle w:val="2"/>
        <w:spacing w:before="177" w:line="222" w:lineRule="auto"/>
        <w:ind w:left="640"/>
        <w:rPr>
          <w:sz w:val="24"/>
          <w:szCs w:val="24"/>
        </w:rPr>
      </w:pPr>
      <w:r>
        <w:rPr>
          <w:spacing w:val="-1"/>
          <w:sz w:val="24"/>
          <w:szCs w:val="24"/>
        </w:rPr>
        <w:t>10.3.1</w:t>
      </w:r>
      <w:r>
        <w:rPr>
          <w:spacing w:val="-39"/>
          <w:sz w:val="24"/>
          <w:szCs w:val="24"/>
        </w:rPr>
        <w:t xml:space="preserve"> </w:t>
      </w:r>
      <w:r>
        <w:rPr>
          <w:spacing w:val="-1"/>
          <w:sz w:val="24"/>
          <w:szCs w:val="24"/>
        </w:rPr>
        <w:t>工程接收的先后顺序、时间安排和其他</w:t>
      </w:r>
      <w:r>
        <w:rPr>
          <w:spacing w:val="-2"/>
          <w:sz w:val="24"/>
          <w:szCs w:val="24"/>
        </w:rPr>
        <w:t>要求：</w:t>
      </w:r>
      <w:r>
        <w:rPr>
          <w:spacing w:val="-2"/>
          <w:sz w:val="24"/>
          <w:szCs w:val="24"/>
          <w:u w:val="single" w:color="auto"/>
        </w:rPr>
        <w:t xml:space="preserve">         </w:t>
      </w:r>
      <w:r>
        <w:rPr>
          <w:spacing w:val="-2"/>
          <w:sz w:val="24"/>
          <w:szCs w:val="24"/>
        </w:rPr>
        <w:t>。</w:t>
      </w:r>
    </w:p>
    <w:p w14:paraId="4247DBF9">
      <w:pPr>
        <w:spacing w:line="222" w:lineRule="auto"/>
        <w:rPr>
          <w:sz w:val="24"/>
          <w:szCs w:val="24"/>
        </w:rPr>
        <w:sectPr>
          <w:footerReference r:id="rId28" w:type="default"/>
          <w:pgSz w:w="11906" w:h="16839"/>
          <w:pgMar w:top="1425" w:right="1785" w:bottom="1161" w:left="1785" w:header="0" w:footer="999" w:gutter="0"/>
          <w:cols w:space="720" w:num="1"/>
        </w:sectPr>
      </w:pPr>
    </w:p>
    <w:p w14:paraId="2E945ABA">
      <w:pPr>
        <w:pStyle w:val="2"/>
        <w:spacing w:before="47" w:line="292" w:lineRule="auto"/>
        <w:ind w:left="46" w:right="56" w:firstLine="593"/>
        <w:rPr>
          <w:sz w:val="24"/>
          <w:szCs w:val="24"/>
        </w:rPr>
      </w:pPr>
      <w:r>
        <w:rPr>
          <w:spacing w:val="-3"/>
          <w:sz w:val="24"/>
          <w:szCs w:val="24"/>
        </w:rPr>
        <w:t>10.3.2 接受工程时承包人需提交竣工验收资</w:t>
      </w:r>
      <w:r>
        <w:rPr>
          <w:spacing w:val="-4"/>
          <w:sz w:val="24"/>
          <w:szCs w:val="24"/>
        </w:rPr>
        <w:t>料的类别、内容、份数和提交</w:t>
      </w:r>
      <w:r>
        <w:rPr>
          <w:spacing w:val="-9"/>
          <w:sz w:val="24"/>
          <w:szCs w:val="24"/>
        </w:rPr>
        <w:t>时间：</w:t>
      </w:r>
      <w:r>
        <w:rPr>
          <w:sz w:val="24"/>
          <w:szCs w:val="24"/>
          <w:u w:val="single" w:color="auto"/>
        </w:rPr>
        <w:t xml:space="preserve">        </w:t>
      </w:r>
      <w:r>
        <w:rPr>
          <w:spacing w:val="-9"/>
          <w:sz w:val="24"/>
          <w:szCs w:val="24"/>
        </w:rPr>
        <w:t>。</w:t>
      </w:r>
    </w:p>
    <w:p w14:paraId="4FDE83B5">
      <w:pPr>
        <w:pStyle w:val="2"/>
        <w:spacing w:before="175" w:line="223" w:lineRule="auto"/>
        <w:ind w:left="640"/>
        <w:rPr>
          <w:sz w:val="24"/>
          <w:szCs w:val="24"/>
        </w:rPr>
      </w:pPr>
      <w:r>
        <w:rPr>
          <w:spacing w:val="-1"/>
          <w:sz w:val="24"/>
          <w:szCs w:val="24"/>
        </w:rPr>
        <w:t>10.3.3 发包人逾期接收工程的违约责任：</w:t>
      </w:r>
      <w:r>
        <w:rPr>
          <w:spacing w:val="-1"/>
          <w:sz w:val="24"/>
          <w:szCs w:val="24"/>
          <w:u w:val="single" w:color="auto"/>
        </w:rPr>
        <w:t xml:space="preserve">        </w:t>
      </w:r>
      <w:r>
        <w:rPr>
          <w:spacing w:val="-1"/>
          <w:sz w:val="24"/>
          <w:szCs w:val="24"/>
        </w:rPr>
        <w:t>。</w:t>
      </w:r>
    </w:p>
    <w:p w14:paraId="0FCF7656">
      <w:pPr>
        <w:pStyle w:val="2"/>
        <w:spacing w:before="178" w:line="223" w:lineRule="auto"/>
        <w:ind w:left="640"/>
        <w:rPr>
          <w:sz w:val="24"/>
          <w:szCs w:val="24"/>
        </w:rPr>
      </w:pPr>
      <w:r>
        <w:rPr>
          <w:spacing w:val="-1"/>
          <w:sz w:val="24"/>
          <w:szCs w:val="24"/>
        </w:rPr>
        <w:t>10.3.4 承包人无正当理由不移交工程的违约责任：</w:t>
      </w:r>
      <w:r>
        <w:rPr>
          <w:spacing w:val="-1"/>
          <w:sz w:val="24"/>
          <w:szCs w:val="24"/>
          <w:u w:val="single" w:color="auto"/>
        </w:rPr>
        <w:t xml:space="preserve">         </w:t>
      </w:r>
      <w:r>
        <w:rPr>
          <w:spacing w:val="-1"/>
          <w:sz w:val="24"/>
          <w:szCs w:val="24"/>
        </w:rPr>
        <w:t>。</w:t>
      </w:r>
    </w:p>
    <w:p w14:paraId="43748B45">
      <w:pPr>
        <w:pStyle w:val="2"/>
        <w:spacing w:before="175" w:line="223" w:lineRule="auto"/>
        <w:ind w:left="640"/>
        <w:rPr>
          <w:sz w:val="24"/>
          <w:szCs w:val="24"/>
        </w:rPr>
      </w:pPr>
      <w:r>
        <w:rPr>
          <w:spacing w:val="-6"/>
          <w:sz w:val="24"/>
          <w:szCs w:val="24"/>
        </w:rPr>
        <w:t>10.4</w:t>
      </w:r>
      <w:r>
        <w:rPr>
          <w:spacing w:val="20"/>
          <w:sz w:val="24"/>
          <w:szCs w:val="24"/>
        </w:rPr>
        <w:t xml:space="preserve"> </w:t>
      </w:r>
      <w:r>
        <w:rPr>
          <w:spacing w:val="-6"/>
          <w:sz w:val="24"/>
          <w:szCs w:val="24"/>
        </w:rPr>
        <w:t>接收证书</w:t>
      </w:r>
    </w:p>
    <w:p w14:paraId="2479B3CA">
      <w:pPr>
        <w:pStyle w:val="2"/>
        <w:spacing w:before="178" w:line="223" w:lineRule="auto"/>
        <w:ind w:left="640"/>
        <w:rPr>
          <w:sz w:val="24"/>
          <w:szCs w:val="24"/>
        </w:rPr>
      </w:pPr>
      <w:r>
        <w:rPr>
          <w:spacing w:val="-2"/>
          <w:sz w:val="24"/>
          <w:szCs w:val="24"/>
        </w:rPr>
        <w:t>10.4.1 工程接收证书颁发时间：</w:t>
      </w:r>
      <w:r>
        <w:rPr>
          <w:sz w:val="24"/>
          <w:szCs w:val="24"/>
          <w:u w:val="single" w:color="auto"/>
        </w:rPr>
        <w:t xml:space="preserve">                      </w:t>
      </w:r>
      <w:r>
        <w:rPr>
          <w:spacing w:val="-2"/>
          <w:sz w:val="24"/>
          <w:szCs w:val="24"/>
        </w:rPr>
        <w:t>。</w:t>
      </w:r>
    </w:p>
    <w:p w14:paraId="01A24747">
      <w:pPr>
        <w:pStyle w:val="2"/>
        <w:spacing w:before="176" w:line="223" w:lineRule="auto"/>
        <w:ind w:left="640"/>
        <w:rPr>
          <w:sz w:val="24"/>
          <w:szCs w:val="24"/>
        </w:rPr>
      </w:pPr>
      <w:r>
        <w:rPr>
          <w:spacing w:val="-6"/>
          <w:sz w:val="24"/>
          <w:szCs w:val="24"/>
        </w:rPr>
        <w:t>10.5</w:t>
      </w:r>
      <w:r>
        <w:rPr>
          <w:spacing w:val="20"/>
          <w:sz w:val="24"/>
          <w:szCs w:val="24"/>
        </w:rPr>
        <w:t xml:space="preserve"> </w:t>
      </w:r>
      <w:r>
        <w:rPr>
          <w:spacing w:val="-6"/>
          <w:sz w:val="24"/>
          <w:szCs w:val="24"/>
        </w:rPr>
        <w:t>竣工退场</w:t>
      </w:r>
    </w:p>
    <w:p w14:paraId="7AFEE444">
      <w:pPr>
        <w:pStyle w:val="2"/>
        <w:spacing w:before="177" w:line="222" w:lineRule="auto"/>
        <w:ind w:left="640"/>
        <w:rPr>
          <w:sz w:val="24"/>
          <w:szCs w:val="24"/>
        </w:rPr>
      </w:pPr>
      <w:r>
        <w:rPr>
          <w:spacing w:val="-1"/>
          <w:sz w:val="24"/>
          <w:szCs w:val="24"/>
        </w:rPr>
        <w:t>10.5.1 竣工退场的相关约定：</w:t>
      </w:r>
      <w:r>
        <w:rPr>
          <w:spacing w:val="-1"/>
          <w:sz w:val="24"/>
          <w:szCs w:val="24"/>
          <w:u w:val="single" w:color="auto"/>
        </w:rPr>
        <w:t xml:space="preserve">                        </w:t>
      </w:r>
      <w:r>
        <w:rPr>
          <w:spacing w:val="-1"/>
          <w:sz w:val="24"/>
          <w:szCs w:val="24"/>
        </w:rPr>
        <w:t>。</w:t>
      </w:r>
    </w:p>
    <w:p w14:paraId="0E4095DE">
      <w:pPr>
        <w:pStyle w:val="2"/>
        <w:spacing w:before="181" w:line="222" w:lineRule="auto"/>
        <w:ind w:left="640"/>
        <w:rPr>
          <w:sz w:val="24"/>
          <w:szCs w:val="24"/>
        </w:rPr>
      </w:pPr>
      <w:r>
        <w:rPr>
          <w:spacing w:val="-5"/>
          <w:sz w:val="24"/>
          <w:szCs w:val="24"/>
        </w:rPr>
        <w:t>10.5.3</w:t>
      </w:r>
      <w:r>
        <w:rPr>
          <w:spacing w:val="-38"/>
          <w:sz w:val="24"/>
          <w:szCs w:val="24"/>
        </w:rPr>
        <w:t xml:space="preserve"> </w:t>
      </w:r>
      <w:r>
        <w:rPr>
          <w:spacing w:val="-5"/>
          <w:sz w:val="24"/>
          <w:szCs w:val="24"/>
        </w:rPr>
        <w:t>人员撤离</w:t>
      </w:r>
    </w:p>
    <w:p w14:paraId="510FABA8">
      <w:pPr>
        <w:pStyle w:val="2"/>
        <w:spacing w:before="177" w:line="359" w:lineRule="auto"/>
        <w:ind w:left="31" w:right="56" w:firstLine="603"/>
        <w:rPr>
          <w:sz w:val="24"/>
          <w:szCs w:val="24"/>
        </w:rPr>
      </w:pPr>
      <w:r>
        <w:rPr>
          <w:sz w:val="24"/>
          <w:szCs w:val="24"/>
        </w:rPr>
        <w:t>工程师同意需在缺陷责任期内继续工作和使用的人员、施工设备和临时工</w:t>
      </w:r>
      <w:r>
        <w:rPr>
          <w:spacing w:val="-1"/>
          <w:sz w:val="24"/>
          <w:szCs w:val="24"/>
        </w:rPr>
        <w:t>程的内容：</w:t>
      </w:r>
      <w:r>
        <w:rPr>
          <w:spacing w:val="-1"/>
          <w:sz w:val="24"/>
          <w:szCs w:val="24"/>
          <w:u w:val="single" w:color="auto"/>
        </w:rPr>
        <w:t xml:space="preserve">                        </w:t>
      </w:r>
      <w:r>
        <w:rPr>
          <w:spacing w:val="-1"/>
          <w:sz w:val="24"/>
          <w:szCs w:val="24"/>
        </w:rPr>
        <w:t>。</w:t>
      </w:r>
    </w:p>
    <w:p w14:paraId="17F11662">
      <w:pPr>
        <w:pStyle w:val="2"/>
        <w:spacing w:before="258" w:line="221" w:lineRule="auto"/>
        <w:ind w:left="40"/>
        <w:rPr>
          <w:sz w:val="24"/>
          <w:szCs w:val="24"/>
        </w:rPr>
      </w:pPr>
      <w:r>
        <w:rPr>
          <w:spacing w:val="-6"/>
          <w:sz w:val="24"/>
          <w:szCs w:val="24"/>
        </w:rPr>
        <w:t>第</w:t>
      </w:r>
      <w:r>
        <w:rPr>
          <w:spacing w:val="-34"/>
          <w:sz w:val="24"/>
          <w:szCs w:val="24"/>
        </w:rPr>
        <w:t xml:space="preserve"> </w:t>
      </w:r>
      <w:r>
        <w:rPr>
          <w:spacing w:val="-6"/>
          <w:sz w:val="24"/>
          <w:szCs w:val="24"/>
        </w:rPr>
        <w:t>11</w:t>
      </w:r>
      <w:r>
        <w:rPr>
          <w:spacing w:val="-42"/>
          <w:sz w:val="24"/>
          <w:szCs w:val="24"/>
        </w:rPr>
        <w:t xml:space="preserve"> </w:t>
      </w:r>
      <w:r>
        <w:rPr>
          <w:spacing w:val="-6"/>
          <w:sz w:val="24"/>
          <w:szCs w:val="24"/>
        </w:rPr>
        <w:t>条 缺陷责任与保修</w:t>
      </w:r>
    </w:p>
    <w:p w14:paraId="58CFE3CE">
      <w:pPr>
        <w:spacing w:line="359" w:lineRule="auto"/>
        <w:rPr>
          <w:rFonts w:ascii="Arial"/>
          <w:sz w:val="21"/>
        </w:rPr>
      </w:pPr>
    </w:p>
    <w:p w14:paraId="5DC96514">
      <w:pPr>
        <w:pStyle w:val="2"/>
        <w:spacing w:before="79" w:line="222" w:lineRule="auto"/>
        <w:ind w:left="640"/>
        <w:rPr>
          <w:sz w:val="24"/>
          <w:szCs w:val="24"/>
        </w:rPr>
      </w:pPr>
      <w:r>
        <w:rPr>
          <w:spacing w:val="-5"/>
          <w:sz w:val="24"/>
          <w:szCs w:val="24"/>
        </w:rPr>
        <w:t>11.2</w:t>
      </w:r>
      <w:r>
        <w:rPr>
          <w:spacing w:val="17"/>
          <w:sz w:val="24"/>
          <w:szCs w:val="24"/>
        </w:rPr>
        <w:t xml:space="preserve"> </w:t>
      </w:r>
      <w:r>
        <w:rPr>
          <w:spacing w:val="-5"/>
          <w:sz w:val="24"/>
          <w:szCs w:val="24"/>
        </w:rPr>
        <w:t>缺陷责任期</w:t>
      </w:r>
    </w:p>
    <w:p w14:paraId="3DA79A35">
      <w:pPr>
        <w:pStyle w:val="2"/>
        <w:spacing w:before="179" w:line="222" w:lineRule="auto"/>
        <w:ind w:left="628"/>
        <w:rPr>
          <w:sz w:val="24"/>
          <w:szCs w:val="24"/>
        </w:rPr>
      </w:pPr>
      <w:r>
        <w:rPr>
          <w:sz w:val="24"/>
          <w:szCs w:val="24"/>
        </w:rPr>
        <w:t>缺陷责任期的期限：</w:t>
      </w:r>
      <w:r>
        <w:rPr>
          <w:sz w:val="24"/>
          <w:szCs w:val="24"/>
          <w:u w:val="single" w:color="auto"/>
        </w:rPr>
        <w:t xml:space="preserve">                  </w:t>
      </w:r>
      <w:r>
        <w:rPr>
          <w:spacing w:val="-1"/>
          <w:sz w:val="24"/>
          <w:szCs w:val="24"/>
          <w:u w:val="single" w:color="auto"/>
        </w:rPr>
        <w:t xml:space="preserve">               </w:t>
      </w:r>
      <w:r>
        <w:rPr>
          <w:spacing w:val="-1"/>
          <w:sz w:val="24"/>
          <w:szCs w:val="24"/>
        </w:rPr>
        <w:t>。</w:t>
      </w:r>
    </w:p>
    <w:p w14:paraId="105C5EE5">
      <w:pPr>
        <w:pStyle w:val="2"/>
        <w:spacing w:before="177" w:line="222" w:lineRule="auto"/>
        <w:ind w:left="640"/>
        <w:rPr>
          <w:sz w:val="24"/>
          <w:szCs w:val="24"/>
        </w:rPr>
      </w:pPr>
      <w:r>
        <w:rPr>
          <w:spacing w:val="-6"/>
          <w:sz w:val="24"/>
          <w:szCs w:val="24"/>
        </w:rPr>
        <w:t>11.3</w:t>
      </w:r>
      <w:r>
        <w:rPr>
          <w:spacing w:val="20"/>
          <w:sz w:val="24"/>
          <w:szCs w:val="24"/>
        </w:rPr>
        <w:t xml:space="preserve"> </w:t>
      </w:r>
      <w:r>
        <w:rPr>
          <w:spacing w:val="-6"/>
          <w:sz w:val="24"/>
          <w:szCs w:val="24"/>
        </w:rPr>
        <w:t>缺陷调查</w:t>
      </w:r>
    </w:p>
    <w:p w14:paraId="74EB5153">
      <w:pPr>
        <w:pStyle w:val="2"/>
        <w:spacing w:before="180" w:line="222" w:lineRule="auto"/>
        <w:ind w:left="640"/>
        <w:rPr>
          <w:sz w:val="24"/>
          <w:szCs w:val="24"/>
        </w:rPr>
      </w:pPr>
      <w:r>
        <w:rPr>
          <w:spacing w:val="-5"/>
          <w:sz w:val="24"/>
          <w:szCs w:val="24"/>
        </w:rPr>
        <w:t>11.3.4</w:t>
      </w:r>
      <w:r>
        <w:rPr>
          <w:spacing w:val="22"/>
          <w:sz w:val="24"/>
          <w:szCs w:val="24"/>
        </w:rPr>
        <w:t xml:space="preserve"> </w:t>
      </w:r>
      <w:r>
        <w:rPr>
          <w:spacing w:val="-5"/>
          <w:sz w:val="24"/>
          <w:szCs w:val="24"/>
        </w:rPr>
        <w:t>修复通知</w:t>
      </w:r>
    </w:p>
    <w:p w14:paraId="448A7AFA">
      <w:pPr>
        <w:pStyle w:val="2"/>
        <w:spacing w:before="180" w:line="220" w:lineRule="auto"/>
        <w:ind w:left="629"/>
        <w:rPr>
          <w:sz w:val="24"/>
          <w:szCs w:val="24"/>
        </w:rPr>
      </w:pPr>
      <w:r>
        <w:rPr>
          <w:spacing w:val="-1"/>
          <w:sz w:val="24"/>
          <w:szCs w:val="24"/>
        </w:rPr>
        <w:t>承包人收到保修通知并到达工程现场的合理时间：</w:t>
      </w:r>
      <w:r>
        <w:rPr>
          <w:spacing w:val="-1"/>
          <w:sz w:val="24"/>
          <w:szCs w:val="24"/>
          <w:u w:val="single" w:color="auto"/>
        </w:rPr>
        <w:t xml:space="preserve">       </w:t>
      </w:r>
      <w:r>
        <w:rPr>
          <w:spacing w:val="-1"/>
          <w:sz w:val="24"/>
          <w:szCs w:val="24"/>
        </w:rPr>
        <w:t>。</w:t>
      </w:r>
    </w:p>
    <w:p w14:paraId="301A7900">
      <w:pPr>
        <w:pStyle w:val="2"/>
        <w:spacing w:before="178" w:line="222" w:lineRule="auto"/>
        <w:ind w:left="640"/>
        <w:rPr>
          <w:sz w:val="24"/>
          <w:szCs w:val="24"/>
        </w:rPr>
      </w:pPr>
      <w:r>
        <w:rPr>
          <w:spacing w:val="-2"/>
          <w:sz w:val="24"/>
          <w:szCs w:val="24"/>
        </w:rPr>
        <w:t>11.6 缺陷责任期终止证书</w:t>
      </w:r>
    </w:p>
    <w:p w14:paraId="670FF0DD">
      <w:pPr>
        <w:pStyle w:val="2"/>
        <w:spacing w:before="180" w:line="359" w:lineRule="auto"/>
        <w:ind w:left="29" w:firstLine="600"/>
        <w:rPr>
          <w:sz w:val="24"/>
          <w:szCs w:val="24"/>
        </w:rPr>
      </w:pPr>
      <w:r>
        <w:rPr>
          <w:spacing w:val="6"/>
          <w:sz w:val="24"/>
          <w:szCs w:val="24"/>
        </w:rPr>
        <w:t>承包人应于缺陷责任期届满后</w:t>
      </w:r>
      <w:r>
        <w:rPr>
          <w:spacing w:val="-95"/>
          <w:sz w:val="24"/>
          <w:szCs w:val="24"/>
        </w:rPr>
        <w:t xml:space="preserve"> </w:t>
      </w:r>
      <w:r>
        <w:rPr>
          <w:spacing w:val="8"/>
          <w:sz w:val="24"/>
          <w:szCs w:val="24"/>
          <w:u w:val="single" w:color="auto"/>
        </w:rPr>
        <w:t xml:space="preserve">    </w:t>
      </w:r>
      <w:r>
        <w:rPr>
          <w:spacing w:val="-102"/>
          <w:sz w:val="24"/>
          <w:szCs w:val="24"/>
        </w:rPr>
        <w:t xml:space="preserve"> </w:t>
      </w:r>
      <w:r>
        <w:rPr>
          <w:spacing w:val="6"/>
          <w:sz w:val="24"/>
          <w:szCs w:val="24"/>
        </w:rPr>
        <w:t>天内向发包人发出缺陷责任期届满通</w:t>
      </w:r>
      <w:r>
        <w:rPr>
          <w:spacing w:val="-3"/>
          <w:sz w:val="24"/>
          <w:szCs w:val="24"/>
        </w:rPr>
        <w:t>知，发包人应在收到缺陷责任期满通知后</w:t>
      </w:r>
      <w:r>
        <w:rPr>
          <w:spacing w:val="-3"/>
          <w:sz w:val="24"/>
          <w:szCs w:val="24"/>
          <w:u w:val="single" w:color="auto"/>
        </w:rPr>
        <w:t xml:space="preserve">   </w:t>
      </w:r>
      <w:r>
        <w:rPr>
          <w:spacing w:val="-4"/>
          <w:sz w:val="24"/>
          <w:szCs w:val="24"/>
          <w:u w:val="single" w:color="auto"/>
        </w:rPr>
        <w:t xml:space="preserve"> </w:t>
      </w:r>
      <w:r>
        <w:rPr>
          <w:spacing w:val="-103"/>
          <w:sz w:val="24"/>
          <w:szCs w:val="24"/>
        </w:rPr>
        <w:t xml:space="preserve"> </w:t>
      </w:r>
      <w:r>
        <w:rPr>
          <w:spacing w:val="-4"/>
          <w:sz w:val="24"/>
          <w:szCs w:val="24"/>
        </w:rPr>
        <w:t>天内核实承包人是否履行缺陷修复</w:t>
      </w:r>
      <w:r>
        <w:rPr>
          <w:spacing w:val="-2"/>
          <w:sz w:val="24"/>
          <w:szCs w:val="24"/>
        </w:rPr>
        <w:t>义务，承包人未能履行缺陷修复义务的，发包人有权扣除相应金额的维修费用。</w:t>
      </w:r>
      <w:r>
        <w:rPr>
          <w:spacing w:val="-3"/>
          <w:sz w:val="24"/>
          <w:szCs w:val="24"/>
        </w:rPr>
        <w:t>发包人应在收到缺陷责任期届满通知后</w:t>
      </w:r>
      <w:r>
        <w:rPr>
          <w:spacing w:val="-3"/>
          <w:sz w:val="24"/>
          <w:szCs w:val="24"/>
          <w:u w:val="single" w:color="auto"/>
        </w:rPr>
        <w:t xml:space="preserve">    </w:t>
      </w:r>
      <w:r>
        <w:rPr>
          <w:spacing w:val="-103"/>
          <w:sz w:val="24"/>
          <w:szCs w:val="24"/>
        </w:rPr>
        <w:t xml:space="preserve"> </w:t>
      </w:r>
      <w:r>
        <w:rPr>
          <w:spacing w:val="-4"/>
          <w:sz w:val="24"/>
          <w:szCs w:val="24"/>
        </w:rPr>
        <w:t>天内，向承包人颁发缺陷责任期终止</w:t>
      </w:r>
      <w:r>
        <w:rPr>
          <w:spacing w:val="-6"/>
          <w:sz w:val="24"/>
          <w:szCs w:val="24"/>
        </w:rPr>
        <w:t>证书。</w:t>
      </w:r>
    </w:p>
    <w:p w14:paraId="0A40C7EC">
      <w:pPr>
        <w:pStyle w:val="2"/>
        <w:spacing w:before="1" w:line="220" w:lineRule="auto"/>
        <w:ind w:left="640"/>
        <w:rPr>
          <w:sz w:val="24"/>
          <w:szCs w:val="24"/>
        </w:rPr>
      </w:pPr>
      <w:r>
        <w:rPr>
          <w:spacing w:val="-6"/>
          <w:sz w:val="24"/>
          <w:szCs w:val="24"/>
        </w:rPr>
        <w:t>11.7</w:t>
      </w:r>
      <w:r>
        <w:rPr>
          <w:spacing w:val="20"/>
          <w:sz w:val="24"/>
          <w:szCs w:val="24"/>
        </w:rPr>
        <w:t xml:space="preserve"> </w:t>
      </w:r>
      <w:r>
        <w:rPr>
          <w:spacing w:val="-6"/>
          <w:sz w:val="24"/>
          <w:szCs w:val="24"/>
        </w:rPr>
        <w:t>保修责任</w:t>
      </w:r>
    </w:p>
    <w:p w14:paraId="1D33705E">
      <w:pPr>
        <w:pStyle w:val="2"/>
        <w:spacing w:before="181" w:line="221" w:lineRule="auto"/>
        <w:ind w:left="635"/>
        <w:rPr>
          <w:sz w:val="24"/>
          <w:szCs w:val="24"/>
        </w:rPr>
      </w:pPr>
      <w:r>
        <w:rPr>
          <w:spacing w:val="-1"/>
          <w:sz w:val="24"/>
          <w:szCs w:val="24"/>
        </w:rPr>
        <w:t>工程质量保修范围、期限和责任为：</w:t>
      </w:r>
      <w:r>
        <w:rPr>
          <w:spacing w:val="-1"/>
          <w:sz w:val="24"/>
          <w:szCs w:val="24"/>
          <w:u w:val="single" w:color="auto"/>
        </w:rPr>
        <w:t xml:space="preserve">                  </w:t>
      </w:r>
      <w:r>
        <w:rPr>
          <w:spacing w:val="-1"/>
          <w:sz w:val="24"/>
          <w:szCs w:val="24"/>
        </w:rPr>
        <w:t>。</w:t>
      </w:r>
    </w:p>
    <w:p w14:paraId="585479F0">
      <w:pPr>
        <w:spacing w:line="357" w:lineRule="auto"/>
        <w:rPr>
          <w:rFonts w:ascii="Arial"/>
          <w:sz w:val="21"/>
        </w:rPr>
      </w:pPr>
    </w:p>
    <w:p w14:paraId="695C7075">
      <w:pPr>
        <w:pStyle w:val="2"/>
        <w:spacing w:before="78" w:line="222" w:lineRule="auto"/>
        <w:ind w:left="40"/>
        <w:rPr>
          <w:sz w:val="24"/>
          <w:szCs w:val="24"/>
        </w:rPr>
      </w:pPr>
      <w:r>
        <w:rPr>
          <w:spacing w:val="-10"/>
          <w:sz w:val="24"/>
          <w:szCs w:val="24"/>
        </w:rPr>
        <w:t>第</w:t>
      </w:r>
      <w:r>
        <w:rPr>
          <w:spacing w:val="-34"/>
          <w:sz w:val="24"/>
          <w:szCs w:val="24"/>
        </w:rPr>
        <w:t xml:space="preserve"> </w:t>
      </w:r>
      <w:r>
        <w:rPr>
          <w:spacing w:val="-10"/>
          <w:sz w:val="24"/>
          <w:szCs w:val="24"/>
        </w:rPr>
        <w:t>12</w:t>
      </w:r>
      <w:r>
        <w:rPr>
          <w:spacing w:val="-41"/>
          <w:sz w:val="24"/>
          <w:szCs w:val="24"/>
        </w:rPr>
        <w:t xml:space="preserve"> </w:t>
      </w:r>
      <w:r>
        <w:rPr>
          <w:spacing w:val="-10"/>
          <w:sz w:val="24"/>
          <w:szCs w:val="24"/>
        </w:rPr>
        <w:t>条</w:t>
      </w:r>
      <w:r>
        <w:rPr>
          <w:spacing w:val="17"/>
          <w:sz w:val="24"/>
          <w:szCs w:val="24"/>
        </w:rPr>
        <w:t xml:space="preserve"> </w:t>
      </w:r>
      <w:r>
        <w:rPr>
          <w:spacing w:val="-10"/>
          <w:sz w:val="24"/>
          <w:szCs w:val="24"/>
        </w:rPr>
        <w:t>竣工后试验</w:t>
      </w:r>
    </w:p>
    <w:p w14:paraId="78D3DEFA">
      <w:pPr>
        <w:spacing w:line="358" w:lineRule="auto"/>
        <w:rPr>
          <w:rFonts w:ascii="Arial"/>
          <w:sz w:val="21"/>
        </w:rPr>
      </w:pPr>
    </w:p>
    <w:p w14:paraId="39E7CA1F">
      <w:pPr>
        <w:pStyle w:val="2"/>
        <w:spacing w:before="79" w:line="222" w:lineRule="auto"/>
        <w:ind w:left="630"/>
        <w:rPr>
          <w:sz w:val="24"/>
          <w:szCs w:val="24"/>
        </w:rPr>
      </w:pPr>
      <w:r>
        <w:rPr>
          <w:sz w:val="24"/>
          <w:szCs w:val="24"/>
        </w:rPr>
        <w:t>本合同工程是否包含竣工后试验：</w:t>
      </w:r>
      <w:r>
        <w:rPr>
          <w:sz w:val="24"/>
          <w:szCs w:val="24"/>
          <w:u w:val="single" w:color="auto"/>
        </w:rPr>
        <w:t xml:space="preserve">    </w:t>
      </w:r>
      <w:r>
        <w:rPr>
          <w:spacing w:val="-1"/>
          <w:sz w:val="24"/>
          <w:szCs w:val="24"/>
          <w:u w:val="single" w:color="auto"/>
        </w:rPr>
        <w:t xml:space="preserve">                 </w:t>
      </w:r>
      <w:r>
        <w:rPr>
          <w:spacing w:val="-1"/>
          <w:sz w:val="24"/>
          <w:szCs w:val="24"/>
        </w:rPr>
        <w:t>。</w:t>
      </w:r>
    </w:p>
    <w:p w14:paraId="135F2BF2">
      <w:pPr>
        <w:pStyle w:val="2"/>
        <w:spacing w:before="179" w:line="222" w:lineRule="auto"/>
        <w:ind w:left="640"/>
        <w:rPr>
          <w:sz w:val="24"/>
          <w:szCs w:val="24"/>
        </w:rPr>
      </w:pPr>
      <w:r>
        <w:rPr>
          <w:spacing w:val="-3"/>
          <w:sz w:val="24"/>
          <w:szCs w:val="24"/>
        </w:rPr>
        <w:t>12.1 竣工后试验的程序</w:t>
      </w:r>
    </w:p>
    <w:p w14:paraId="5FD04A60">
      <w:pPr>
        <w:spacing w:line="222" w:lineRule="auto"/>
        <w:rPr>
          <w:sz w:val="24"/>
          <w:szCs w:val="24"/>
        </w:rPr>
        <w:sectPr>
          <w:footerReference r:id="rId29" w:type="default"/>
          <w:pgSz w:w="11906" w:h="16839"/>
          <w:pgMar w:top="1425" w:right="1742" w:bottom="1161" w:left="1785" w:header="0" w:footer="999" w:gutter="0"/>
          <w:cols w:space="720" w:num="1"/>
        </w:sectPr>
      </w:pPr>
    </w:p>
    <w:p w14:paraId="08356E9C">
      <w:pPr>
        <w:pStyle w:val="2"/>
        <w:spacing w:before="51" w:line="360" w:lineRule="auto"/>
        <w:ind w:left="30" w:right="56" w:firstLine="609"/>
        <w:jc w:val="both"/>
        <w:rPr>
          <w:sz w:val="24"/>
          <w:szCs w:val="24"/>
        </w:rPr>
      </w:pPr>
      <w:r>
        <w:rPr>
          <w:spacing w:val="-3"/>
          <w:sz w:val="24"/>
          <w:szCs w:val="24"/>
        </w:rPr>
        <w:t>12.1.2 竣工后试验全部电力、水、污水处理</w:t>
      </w:r>
      <w:r>
        <w:rPr>
          <w:spacing w:val="-4"/>
          <w:sz w:val="24"/>
          <w:szCs w:val="24"/>
        </w:rPr>
        <w:t>、燃料、消耗品和材料，以及</w:t>
      </w:r>
      <w:r>
        <w:rPr>
          <w:spacing w:val="-3"/>
          <w:sz w:val="24"/>
          <w:szCs w:val="24"/>
        </w:rPr>
        <w:t>全部其他仪器、协助、文件或其他信息、设备、工具、劳力，启</w:t>
      </w:r>
      <w:r>
        <w:rPr>
          <w:spacing w:val="-4"/>
          <w:sz w:val="24"/>
          <w:szCs w:val="24"/>
        </w:rPr>
        <w:t>动工程设备，并</w:t>
      </w:r>
      <w:r>
        <w:rPr>
          <w:spacing w:val="-20"/>
          <w:sz w:val="24"/>
          <w:szCs w:val="24"/>
        </w:rPr>
        <w:t>组</w:t>
      </w:r>
      <w:r>
        <w:rPr>
          <w:spacing w:val="-25"/>
          <w:sz w:val="24"/>
          <w:szCs w:val="24"/>
        </w:rPr>
        <w:t xml:space="preserve"> </w:t>
      </w:r>
      <w:r>
        <w:rPr>
          <w:spacing w:val="-20"/>
          <w:sz w:val="24"/>
          <w:szCs w:val="24"/>
        </w:rPr>
        <w:t>织</w:t>
      </w:r>
      <w:r>
        <w:rPr>
          <w:spacing w:val="-41"/>
          <w:sz w:val="24"/>
          <w:szCs w:val="24"/>
        </w:rPr>
        <w:t xml:space="preserve"> </w:t>
      </w:r>
      <w:r>
        <w:rPr>
          <w:spacing w:val="-20"/>
          <w:sz w:val="24"/>
          <w:szCs w:val="24"/>
        </w:rPr>
        <w:t>安</w:t>
      </w:r>
      <w:r>
        <w:rPr>
          <w:spacing w:val="-49"/>
          <w:sz w:val="24"/>
          <w:szCs w:val="24"/>
        </w:rPr>
        <w:t xml:space="preserve"> </w:t>
      </w:r>
      <w:r>
        <w:rPr>
          <w:spacing w:val="-20"/>
          <w:sz w:val="24"/>
          <w:szCs w:val="24"/>
        </w:rPr>
        <w:t>排有</w:t>
      </w:r>
      <w:r>
        <w:rPr>
          <w:spacing w:val="-48"/>
          <w:sz w:val="24"/>
          <w:szCs w:val="24"/>
        </w:rPr>
        <w:t xml:space="preserve"> </w:t>
      </w:r>
      <w:r>
        <w:rPr>
          <w:spacing w:val="-20"/>
          <w:sz w:val="24"/>
          <w:szCs w:val="24"/>
        </w:rPr>
        <w:t>适 当</w:t>
      </w:r>
      <w:r>
        <w:rPr>
          <w:spacing w:val="-34"/>
          <w:sz w:val="24"/>
          <w:szCs w:val="24"/>
        </w:rPr>
        <w:t xml:space="preserve"> </w:t>
      </w:r>
      <w:r>
        <w:rPr>
          <w:spacing w:val="-20"/>
          <w:sz w:val="24"/>
          <w:szCs w:val="24"/>
        </w:rPr>
        <w:t>资</w:t>
      </w:r>
      <w:r>
        <w:rPr>
          <w:spacing w:val="-38"/>
          <w:sz w:val="24"/>
          <w:szCs w:val="24"/>
        </w:rPr>
        <w:t xml:space="preserve"> </w:t>
      </w:r>
      <w:r>
        <w:rPr>
          <w:spacing w:val="-20"/>
          <w:sz w:val="24"/>
          <w:szCs w:val="24"/>
        </w:rPr>
        <w:t>质</w:t>
      </w:r>
      <w:r>
        <w:rPr>
          <w:spacing w:val="-29"/>
          <w:sz w:val="24"/>
          <w:szCs w:val="24"/>
        </w:rPr>
        <w:t xml:space="preserve"> </w:t>
      </w:r>
      <w:r>
        <w:rPr>
          <w:spacing w:val="-20"/>
          <w:sz w:val="24"/>
          <w:szCs w:val="24"/>
        </w:rPr>
        <w:t>、</w:t>
      </w:r>
      <w:r>
        <w:rPr>
          <w:spacing w:val="-44"/>
          <w:sz w:val="24"/>
          <w:szCs w:val="24"/>
        </w:rPr>
        <w:t xml:space="preserve"> </w:t>
      </w:r>
      <w:r>
        <w:rPr>
          <w:spacing w:val="-20"/>
          <w:sz w:val="24"/>
          <w:szCs w:val="24"/>
        </w:rPr>
        <w:t>经</w:t>
      </w:r>
      <w:r>
        <w:rPr>
          <w:spacing w:val="-48"/>
          <w:sz w:val="24"/>
          <w:szCs w:val="24"/>
        </w:rPr>
        <w:t xml:space="preserve"> </w:t>
      </w:r>
      <w:r>
        <w:rPr>
          <w:spacing w:val="-20"/>
          <w:sz w:val="24"/>
          <w:szCs w:val="24"/>
        </w:rPr>
        <w:t>验</w:t>
      </w:r>
      <w:r>
        <w:rPr>
          <w:spacing w:val="-44"/>
          <w:sz w:val="24"/>
          <w:szCs w:val="24"/>
        </w:rPr>
        <w:t xml:space="preserve"> </w:t>
      </w:r>
      <w:r>
        <w:rPr>
          <w:spacing w:val="-20"/>
          <w:sz w:val="24"/>
          <w:szCs w:val="24"/>
        </w:rPr>
        <w:t>和</w:t>
      </w:r>
      <w:r>
        <w:rPr>
          <w:spacing w:val="-32"/>
          <w:sz w:val="24"/>
          <w:szCs w:val="24"/>
        </w:rPr>
        <w:t xml:space="preserve"> </w:t>
      </w:r>
      <w:r>
        <w:rPr>
          <w:spacing w:val="-20"/>
          <w:sz w:val="24"/>
          <w:szCs w:val="24"/>
        </w:rPr>
        <w:t>能</w:t>
      </w:r>
      <w:r>
        <w:rPr>
          <w:spacing w:val="-40"/>
          <w:sz w:val="24"/>
          <w:szCs w:val="24"/>
        </w:rPr>
        <w:t xml:space="preserve"> </w:t>
      </w:r>
      <w:r>
        <w:rPr>
          <w:spacing w:val="-20"/>
          <w:sz w:val="24"/>
          <w:szCs w:val="24"/>
        </w:rPr>
        <w:t>力</w:t>
      </w:r>
      <w:r>
        <w:rPr>
          <w:spacing w:val="-33"/>
          <w:sz w:val="24"/>
          <w:szCs w:val="24"/>
        </w:rPr>
        <w:t xml:space="preserve"> </w:t>
      </w:r>
      <w:r>
        <w:rPr>
          <w:spacing w:val="-20"/>
          <w:sz w:val="24"/>
          <w:szCs w:val="24"/>
        </w:rPr>
        <w:t>的</w:t>
      </w:r>
      <w:r>
        <w:rPr>
          <w:spacing w:val="-38"/>
          <w:sz w:val="24"/>
          <w:szCs w:val="24"/>
        </w:rPr>
        <w:t xml:space="preserve"> </w:t>
      </w:r>
      <w:r>
        <w:rPr>
          <w:spacing w:val="-20"/>
          <w:sz w:val="24"/>
          <w:szCs w:val="24"/>
        </w:rPr>
        <w:t>工</w:t>
      </w:r>
      <w:r>
        <w:rPr>
          <w:spacing w:val="-43"/>
          <w:sz w:val="24"/>
          <w:szCs w:val="24"/>
        </w:rPr>
        <w:t xml:space="preserve"> </w:t>
      </w:r>
      <w:r>
        <w:rPr>
          <w:spacing w:val="-20"/>
          <w:sz w:val="24"/>
          <w:szCs w:val="24"/>
        </w:rPr>
        <w:t>作</w:t>
      </w:r>
      <w:r>
        <w:rPr>
          <w:spacing w:val="-40"/>
          <w:sz w:val="24"/>
          <w:szCs w:val="24"/>
        </w:rPr>
        <w:t xml:space="preserve"> </w:t>
      </w:r>
      <w:r>
        <w:rPr>
          <w:spacing w:val="-20"/>
          <w:sz w:val="24"/>
          <w:szCs w:val="24"/>
        </w:rPr>
        <w:t>人 员</w:t>
      </w:r>
      <w:r>
        <w:rPr>
          <w:spacing w:val="-36"/>
          <w:sz w:val="24"/>
          <w:szCs w:val="24"/>
        </w:rPr>
        <w:t xml:space="preserve"> </w:t>
      </w:r>
      <w:r>
        <w:rPr>
          <w:spacing w:val="-20"/>
          <w:sz w:val="24"/>
          <w:szCs w:val="24"/>
        </w:rPr>
        <w:t>等</w:t>
      </w:r>
      <w:r>
        <w:rPr>
          <w:spacing w:val="-43"/>
          <w:sz w:val="24"/>
          <w:szCs w:val="24"/>
        </w:rPr>
        <w:t xml:space="preserve"> </w:t>
      </w:r>
      <w:r>
        <w:rPr>
          <w:spacing w:val="-20"/>
          <w:sz w:val="24"/>
          <w:szCs w:val="24"/>
        </w:rPr>
        <w:t>必</w:t>
      </w:r>
      <w:r>
        <w:rPr>
          <w:spacing w:val="-41"/>
          <w:sz w:val="24"/>
          <w:szCs w:val="24"/>
        </w:rPr>
        <w:t xml:space="preserve"> </w:t>
      </w:r>
      <w:r>
        <w:rPr>
          <w:spacing w:val="-20"/>
          <w:sz w:val="24"/>
          <w:szCs w:val="24"/>
        </w:rPr>
        <w:t>要</w:t>
      </w:r>
      <w:r>
        <w:rPr>
          <w:spacing w:val="-42"/>
          <w:sz w:val="24"/>
          <w:szCs w:val="24"/>
        </w:rPr>
        <w:t xml:space="preserve"> </w:t>
      </w:r>
      <w:r>
        <w:rPr>
          <w:spacing w:val="-20"/>
          <w:sz w:val="24"/>
          <w:szCs w:val="24"/>
        </w:rPr>
        <w:t>条</w:t>
      </w:r>
      <w:r>
        <w:rPr>
          <w:spacing w:val="-46"/>
          <w:sz w:val="24"/>
          <w:szCs w:val="24"/>
        </w:rPr>
        <w:t xml:space="preserve"> </w:t>
      </w:r>
      <w:r>
        <w:rPr>
          <w:spacing w:val="-20"/>
          <w:sz w:val="24"/>
          <w:szCs w:val="24"/>
        </w:rPr>
        <w:t>件</w:t>
      </w:r>
      <w:r>
        <w:rPr>
          <w:spacing w:val="-30"/>
          <w:sz w:val="24"/>
          <w:szCs w:val="24"/>
        </w:rPr>
        <w:t xml:space="preserve"> </w:t>
      </w:r>
      <w:r>
        <w:rPr>
          <w:spacing w:val="-20"/>
          <w:sz w:val="24"/>
          <w:szCs w:val="24"/>
        </w:rPr>
        <w:t>的</w:t>
      </w:r>
      <w:r>
        <w:rPr>
          <w:spacing w:val="-45"/>
          <w:sz w:val="24"/>
          <w:szCs w:val="24"/>
        </w:rPr>
        <w:t xml:space="preserve"> </w:t>
      </w:r>
      <w:r>
        <w:rPr>
          <w:spacing w:val="-20"/>
          <w:sz w:val="24"/>
          <w:szCs w:val="24"/>
        </w:rPr>
        <w:t>提</w:t>
      </w:r>
      <w:r>
        <w:rPr>
          <w:spacing w:val="-43"/>
          <w:sz w:val="24"/>
          <w:szCs w:val="24"/>
        </w:rPr>
        <w:t xml:space="preserve"> </w:t>
      </w:r>
      <w:r>
        <w:rPr>
          <w:spacing w:val="-20"/>
          <w:sz w:val="24"/>
          <w:szCs w:val="24"/>
        </w:rPr>
        <w:t>供</w:t>
      </w:r>
      <w:r>
        <w:rPr>
          <w:spacing w:val="-6"/>
          <w:sz w:val="24"/>
          <w:szCs w:val="24"/>
        </w:rPr>
        <w:t>方：</w:t>
      </w:r>
      <w:r>
        <w:rPr>
          <w:sz w:val="24"/>
          <w:szCs w:val="24"/>
          <w:u w:val="single" w:color="auto"/>
        </w:rPr>
        <w:t xml:space="preserve">                      </w:t>
      </w:r>
      <w:r>
        <w:rPr>
          <w:spacing w:val="-6"/>
          <w:sz w:val="24"/>
          <w:szCs w:val="24"/>
        </w:rPr>
        <w:t>。</w:t>
      </w:r>
    </w:p>
    <w:p w14:paraId="76845A18">
      <w:pPr>
        <w:pStyle w:val="2"/>
        <w:spacing w:before="255" w:line="222" w:lineRule="auto"/>
        <w:ind w:left="40"/>
        <w:rPr>
          <w:sz w:val="24"/>
          <w:szCs w:val="24"/>
        </w:rPr>
      </w:pPr>
      <w:r>
        <w:rPr>
          <w:spacing w:val="-11"/>
          <w:sz w:val="24"/>
          <w:szCs w:val="24"/>
        </w:rPr>
        <w:t>第</w:t>
      </w:r>
      <w:r>
        <w:rPr>
          <w:spacing w:val="-31"/>
          <w:sz w:val="24"/>
          <w:szCs w:val="24"/>
        </w:rPr>
        <w:t xml:space="preserve"> </w:t>
      </w:r>
      <w:r>
        <w:rPr>
          <w:spacing w:val="-11"/>
          <w:sz w:val="24"/>
          <w:szCs w:val="24"/>
        </w:rPr>
        <w:t>13</w:t>
      </w:r>
      <w:r>
        <w:rPr>
          <w:spacing w:val="-41"/>
          <w:sz w:val="24"/>
          <w:szCs w:val="24"/>
        </w:rPr>
        <w:t xml:space="preserve"> </w:t>
      </w:r>
      <w:r>
        <w:rPr>
          <w:spacing w:val="-11"/>
          <w:sz w:val="24"/>
          <w:szCs w:val="24"/>
        </w:rPr>
        <w:t>条</w:t>
      </w:r>
      <w:r>
        <w:rPr>
          <w:spacing w:val="23"/>
          <w:sz w:val="24"/>
          <w:szCs w:val="24"/>
        </w:rPr>
        <w:t xml:space="preserve"> </w:t>
      </w:r>
      <w:r>
        <w:rPr>
          <w:spacing w:val="-11"/>
          <w:sz w:val="24"/>
          <w:szCs w:val="24"/>
        </w:rPr>
        <w:t>变更与调整</w:t>
      </w:r>
    </w:p>
    <w:p w14:paraId="309CE843">
      <w:pPr>
        <w:spacing w:line="358" w:lineRule="auto"/>
        <w:rPr>
          <w:rFonts w:ascii="Arial"/>
          <w:sz w:val="21"/>
        </w:rPr>
      </w:pPr>
    </w:p>
    <w:p w14:paraId="5A68E8C7">
      <w:pPr>
        <w:pStyle w:val="2"/>
        <w:spacing w:before="78" w:line="222" w:lineRule="auto"/>
        <w:ind w:left="640"/>
        <w:rPr>
          <w:sz w:val="24"/>
          <w:szCs w:val="24"/>
        </w:rPr>
      </w:pPr>
      <w:r>
        <w:rPr>
          <w:spacing w:val="-2"/>
          <w:sz w:val="24"/>
          <w:szCs w:val="24"/>
        </w:rPr>
        <w:t>13.2 承包人的合理化建议</w:t>
      </w:r>
    </w:p>
    <w:p w14:paraId="45731AD8">
      <w:pPr>
        <w:pStyle w:val="2"/>
        <w:spacing w:before="174" w:line="332" w:lineRule="auto"/>
        <w:ind w:left="29" w:firstLine="610"/>
        <w:rPr>
          <w:sz w:val="24"/>
          <w:szCs w:val="24"/>
        </w:rPr>
      </w:pPr>
      <w:r>
        <w:rPr>
          <w:spacing w:val="-1"/>
          <w:sz w:val="24"/>
          <w:szCs w:val="24"/>
        </w:rPr>
        <w:t>13.2.2 工程师应在收到承包人提交的合理化建议后</w:t>
      </w:r>
      <w:r>
        <w:rPr>
          <w:spacing w:val="-106"/>
          <w:sz w:val="24"/>
          <w:szCs w:val="24"/>
        </w:rPr>
        <w:t xml:space="preserve"> </w:t>
      </w:r>
      <w:r>
        <w:rPr>
          <w:spacing w:val="4"/>
          <w:sz w:val="24"/>
          <w:szCs w:val="24"/>
          <w:u w:val="single" w:color="auto"/>
        </w:rPr>
        <w:t xml:space="preserve">    </w:t>
      </w:r>
      <w:r>
        <w:rPr>
          <w:spacing w:val="-51"/>
          <w:sz w:val="24"/>
          <w:szCs w:val="24"/>
        </w:rPr>
        <w:t xml:space="preserve"> </w:t>
      </w:r>
      <w:r>
        <w:rPr>
          <w:spacing w:val="-1"/>
          <w:sz w:val="24"/>
          <w:szCs w:val="24"/>
        </w:rPr>
        <w:t>日</w:t>
      </w:r>
      <w:r>
        <w:rPr>
          <w:spacing w:val="-70"/>
          <w:sz w:val="24"/>
          <w:szCs w:val="24"/>
        </w:rPr>
        <w:t xml:space="preserve"> </w:t>
      </w:r>
      <w:r>
        <w:rPr>
          <w:spacing w:val="-1"/>
          <w:sz w:val="24"/>
          <w:szCs w:val="24"/>
        </w:rPr>
        <w:t>内审查完毕并</w:t>
      </w:r>
      <w:r>
        <w:rPr>
          <w:spacing w:val="-3"/>
          <w:sz w:val="24"/>
          <w:szCs w:val="24"/>
        </w:rPr>
        <w:t>报送发包人，发现其中存在技术上的缺陷，应通知承包人修改。发</w:t>
      </w:r>
      <w:r>
        <w:rPr>
          <w:spacing w:val="-4"/>
          <w:sz w:val="24"/>
          <w:szCs w:val="24"/>
        </w:rPr>
        <w:t>包人应在收到</w:t>
      </w:r>
      <w:r>
        <w:rPr>
          <w:spacing w:val="-5"/>
          <w:sz w:val="24"/>
          <w:szCs w:val="24"/>
        </w:rPr>
        <w:t>工程师报送的合理化建议后</w:t>
      </w:r>
      <w:r>
        <w:rPr>
          <w:spacing w:val="-120"/>
          <w:sz w:val="24"/>
          <w:szCs w:val="24"/>
        </w:rPr>
        <w:t xml:space="preserve"> </w:t>
      </w:r>
      <w:r>
        <w:rPr>
          <w:sz w:val="24"/>
          <w:szCs w:val="24"/>
          <w:u w:val="single" w:color="auto"/>
        </w:rPr>
        <w:t xml:space="preserve">    </w:t>
      </w:r>
      <w:r>
        <w:rPr>
          <w:spacing w:val="-54"/>
          <w:sz w:val="24"/>
          <w:szCs w:val="24"/>
        </w:rPr>
        <w:t xml:space="preserve"> </w:t>
      </w:r>
      <w:r>
        <w:rPr>
          <w:spacing w:val="-5"/>
          <w:sz w:val="24"/>
          <w:szCs w:val="24"/>
        </w:rPr>
        <w:t>日内审批完毕。合理</w:t>
      </w:r>
      <w:r>
        <w:rPr>
          <w:spacing w:val="-6"/>
          <w:sz w:val="24"/>
          <w:szCs w:val="24"/>
        </w:rPr>
        <w:t>化建议经发包人批准的，工</w:t>
      </w:r>
      <w:r>
        <w:rPr>
          <w:spacing w:val="-3"/>
          <w:sz w:val="24"/>
          <w:szCs w:val="24"/>
        </w:rPr>
        <w:t>程师应及时发出变更指示，由此引起的合同价格调整按照</w:t>
      </w:r>
      <w:r>
        <w:rPr>
          <w:spacing w:val="-105"/>
          <w:sz w:val="24"/>
          <w:szCs w:val="24"/>
        </w:rPr>
        <w:t xml:space="preserve"> </w:t>
      </w:r>
      <w:r>
        <w:rPr>
          <w:sz w:val="24"/>
          <w:szCs w:val="24"/>
          <w:u w:val="single" w:color="auto"/>
        </w:rPr>
        <w:t xml:space="preserve">              </w:t>
      </w:r>
      <w:r>
        <w:rPr>
          <w:spacing w:val="-105"/>
          <w:sz w:val="24"/>
          <w:szCs w:val="24"/>
        </w:rPr>
        <w:t xml:space="preserve"> </w:t>
      </w:r>
      <w:r>
        <w:rPr>
          <w:spacing w:val="-3"/>
          <w:sz w:val="24"/>
          <w:szCs w:val="24"/>
        </w:rPr>
        <w:t>执行。</w:t>
      </w:r>
      <w:r>
        <w:rPr>
          <w:spacing w:val="-1"/>
          <w:sz w:val="24"/>
          <w:szCs w:val="24"/>
        </w:rPr>
        <w:t>发包人不同意变更的，工程师应书面通知承包人</w:t>
      </w:r>
    </w:p>
    <w:p w14:paraId="20A2657F">
      <w:pPr>
        <w:pStyle w:val="2"/>
        <w:spacing w:before="179" w:line="222" w:lineRule="auto"/>
        <w:ind w:left="640"/>
        <w:rPr>
          <w:sz w:val="24"/>
          <w:szCs w:val="24"/>
        </w:rPr>
      </w:pPr>
      <w:r>
        <w:rPr>
          <w:spacing w:val="-1"/>
          <w:sz w:val="24"/>
          <w:szCs w:val="24"/>
        </w:rPr>
        <w:t>13.2.3 承包人提出的合理化变更建议的利益分享约定：</w:t>
      </w:r>
      <w:r>
        <w:rPr>
          <w:spacing w:val="-1"/>
          <w:sz w:val="24"/>
          <w:szCs w:val="24"/>
          <w:u w:val="single" w:color="auto"/>
        </w:rPr>
        <w:t xml:space="preserve">         </w:t>
      </w:r>
      <w:r>
        <w:rPr>
          <w:spacing w:val="-1"/>
          <w:sz w:val="24"/>
          <w:szCs w:val="24"/>
        </w:rPr>
        <w:t>。</w:t>
      </w:r>
    </w:p>
    <w:p w14:paraId="7F9CD3DC">
      <w:pPr>
        <w:pStyle w:val="2"/>
        <w:spacing w:before="176" w:line="222" w:lineRule="auto"/>
        <w:ind w:left="640"/>
        <w:rPr>
          <w:sz w:val="24"/>
          <w:szCs w:val="24"/>
        </w:rPr>
      </w:pPr>
      <w:r>
        <w:rPr>
          <w:spacing w:val="-7"/>
          <w:sz w:val="24"/>
          <w:szCs w:val="24"/>
        </w:rPr>
        <w:t>13.3</w:t>
      </w:r>
      <w:r>
        <w:rPr>
          <w:spacing w:val="28"/>
          <w:sz w:val="24"/>
          <w:szCs w:val="24"/>
        </w:rPr>
        <w:t xml:space="preserve"> </w:t>
      </w:r>
      <w:r>
        <w:rPr>
          <w:spacing w:val="-7"/>
          <w:sz w:val="24"/>
          <w:szCs w:val="24"/>
        </w:rPr>
        <w:t>变更程序</w:t>
      </w:r>
    </w:p>
    <w:p w14:paraId="089AC07F">
      <w:pPr>
        <w:pStyle w:val="2"/>
        <w:spacing w:before="180" w:line="220" w:lineRule="auto"/>
        <w:ind w:left="640"/>
        <w:rPr>
          <w:sz w:val="24"/>
          <w:szCs w:val="24"/>
        </w:rPr>
      </w:pPr>
      <w:r>
        <w:rPr>
          <w:spacing w:val="-5"/>
          <w:sz w:val="24"/>
          <w:szCs w:val="24"/>
        </w:rPr>
        <w:t>13.3.3</w:t>
      </w:r>
      <w:r>
        <w:rPr>
          <w:spacing w:val="23"/>
          <w:sz w:val="24"/>
          <w:szCs w:val="24"/>
        </w:rPr>
        <w:t xml:space="preserve"> </w:t>
      </w:r>
      <w:r>
        <w:rPr>
          <w:spacing w:val="-5"/>
          <w:sz w:val="24"/>
          <w:szCs w:val="24"/>
        </w:rPr>
        <w:t>变更估价</w:t>
      </w:r>
    </w:p>
    <w:p w14:paraId="5E6CD10D">
      <w:pPr>
        <w:pStyle w:val="2"/>
        <w:spacing w:before="179" w:line="220" w:lineRule="auto"/>
        <w:ind w:left="640"/>
        <w:rPr>
          <w:sz w:val="24"/>
          <w:szCs w:val="24"/>
        </w:rPr>
      </w:pPr>
      <w:r>
        <w:rPr>
          <w:spacing w:val="-4"/>
          <w:sz w:val="24"/>
          <w:szCs w:val="24"/>
        </w:rPr>
        <w:t>13.3.3.1</w:t>
      </w:r>
      <w:r>
        <w:rPr>
          <w:spacing w:val="28"/>
          <w:sz w:val="24"/>
          <w:szCs w:val="24"/>
        </w:rPr>
        <w:t xml:space="preserve"> </w:t>
      </w:r>
      <w:r>
        <w:rPr>
          <w:spacing w:val="-4"/>
          <w:sz w:val="24"/>
          <w:szCs w:val="24"/>
        </w:rPr>
        <w:t>变更估价原则</w:t>
      </w:r>
    </w:p>
    <w:p w14:paraId="2A45E3BC">
      <w:pPr>
        <w:pStyle w:val="2"/>
        <w:spacing w:before="182" w:line="220" w:lineRule="auto"/>
        <w:ind w:left="636"/>
        <w:rPr>
          <w:sz w:val="24"/>
          <w:szCs w:val="24"/>
        </w:rPr>
      </w:pPr>
      <w:r>
        <w:rPr>
          <w:spacing w:val="-1"/>
          <w:sz w:val="24"/>
          <w:szCs w:val="24"/>
        </w:rPr>
        <w:t>关于变更估价原则的约定：</w:t>
      </w:r>
      <w:r>
        <w:rPr>
          <w:spacing w:val="-1"/>
          <w:sz w:val="24"/>
          <w:szCs w:val="24"/>
          <w:u w:val="single" w:color="auto"/>
        </w:rPr>
        <w:t xml:space="preserve">                          </w:t>
      </w:r>
      <w:r>
        <w:rPr>
          <w:spacing w:val="-1"/>
          <w:sz w:val="24"/>
          <w:szCs w:val="24"/>
        </w:rPr>
        <w:t>。</w:t>
      </w:r>
    </w:p>
    <w:p w14:paraId="4CFA07F0">
      <w:pPr>
        <w:pStyle w:val="2"/>
        <w:spacing w:before="182" w:line="220" w:lineRule="auto"/>
        <w:ind w:left="640"/>
        <w:rPr>
          <w:sz w:val="24"/>
          <w:szCs w:val="24"/>
        </w:rPr>
      </w:pPr>
      <w:r>
        <w:rPr>
          <w:spacing w:val="-7"/>
          <w:sz w:val="24"/>
          <w:szCs w:val="24"/>
        </w:rPr>
        <w:t>13.4</w:t>
      </w:r>
      <w:r>
        <w:rPr>
          <w:spacing w:val="21"/>
          <w:sz w:val="24"/>
          <w:szCs w:val="24"/>
        </w:rPr>
        <w:t xml:space="preserve"> </w:t>
      </w:r>
      <w:r>
        <w:rPr>
          <w:spacing w:val="-7"/>
          <w:sz w:val="24"/>
          <w:szCs w:val="24"/>
        </w:rPr>
        <w:t>暂估价</w:t>
      </w:r>
    </w:p>
    <w:p w14:paraId="486DBCD1">
      <w:pPr>
        <w:pStyle w:val="2"/>
        <w:spacing w:before="180" w:line="220" w:lineRule="auto"/>
        <w:ind w:left="640"/>
        <w:rPr>
          <w:sz w:val="24"/>
          <w:szCs w:val="24"/>
        </w:rPr>
      </w:pPr>
      <w:r>
        <w:rPr>
          <w:spacing w:val="-2"/>
          <w:sz w:val="24"/>
          <w:szCs w:val="24"/>
        </w:rPr>
        <w:t>13.4.1 依法必须招标的暂估价项目</w:t>
      </w:r>
    </w:p>
    <w:p w14:paraId="5C70D7F8">
      <w:pPr>
        <w:pStyle w:val="2"/>
        <w:spacing w:before="179" w:line="220" w:lineRule="auto"/>
        <w:ind w:left="629"/>
        <w:rPr>
          <w:sz w:val="24"/>
          <w:szCs w:val="24"/>
        </w:rPr>
      </w:pPr>
      <w:r>
        <w:rPr>
          <w:spacing w:val="-1"/>
          <w:sz w:val="24"/>
          <w:szCs w:val="24"/>
        </w:rPr>
        <w:t>承包人可以参与投标的暂估价项目范围：</w:t>
      </w:r>
      <w:r>
        <w:rPr>
          <w:spacing w:val="-1"/>
          <w:sz w:val="24"/>
          <w:szCs w:val="24"/>
          <w:u w:val="single" w:color="auto"/>
        </w:rPr>
        <w:t xml:space="preserve">              </w:t>
      </w:r>
      <w:r>
        <w:rPr>
          <w:spacing w:val="-1"/>
          <w:sz w:val="24"/>
          <w:szCs w:val="24"/>
        </w:rPr>
        <w:t>。</w:t>
      </w:r>
    </w:p>
    <w:p w14:paraId="216C98E9">
      <w:pPr>
        <w:pStyle w:val="2"/>
        <w:spacing w:before="182" w:line="220" w:lineRule="auto"/>
        <w:ind w:left="629"/>
        <w:rPr>
          <w:sz w:val="24"/>
          <w:szCs w:val="24"/>
        </w:rPr>
      </w:pPr>
      <w:r>
        <w:rPr>
          <w:spacing w:val="-1"/>
          <w:sz w:val="24"/>
          <w:szCs w:val="24"/>
        </w:rPr>
        <w:t>承包人不得参与投标的暂估价项目范围：</w:t>
      </w:r>
      <w:r>
        <w:rPr>
          <w:spacing w:val="-1"/>
          <w:sz w:val="24"/>
          <w:szCs w:val="24"/>
          <w:u w:val="single" w:color="auto"/>
        </w:rPr>
        <w:t xml:space="preserve">              </w:t>
      </w:r>
      <w:r>
        <w:rPr>
          <w:spacing w:val="-1"/>
          <w:sz w:val="24"/>
          <w:szCs w:val="24"/>
        </w:rPr>
        <w:t>。</w:t>
      </w:r>
    </w:p>
    <w:p w14:paraId="37BB623D">
      <w:pPr>
        <w:pStyle w:val="2"/>
        <w:spacing w:before="179" w:line="222" w:lineRule="auto"/>
        <w:ind w:left="629"/>
        <w:rPr>
          <w:sz w:val="24"/>
          <w:szCs w:val="24"/>
        </w:rPr>
      </w:pPr>
      <w:r>
        <w:rPr>
          <w:sz w:val="24"/>
          <w:szCs w:val="24"/>
        </w:rPr>
        <w:t>招投标程序及其他约定：</w:t>
      </w:r>
      <w:r>
        <w:rPr>
          <w:sz w:val="24"/>
          <w:szCs w:val="24"/>
          <w:u w:val="single" w:color="auto"/>
        </w:rPr>
        <w:t xml:space="preserve">            </w:t>
      </w:r>
      <w:r>
        <w:rPr>
          <w:spacing w:val="-1"/>
          <w:sz w:val="24"/>
          <w:szCs w:val="24"/>
          <w:u w:val="single" w:color="auto"/>
        </w:rPr>
        <w:t xml:space="preserve">                </w:t>
      </w:r>
      <w:r>
        <w:rPr>
          <w:spacing w:val="-1"/>
          <w:sz w:val="24"/>
          <w:szCs w:val="24"/>
        </w:rPr>
        <w:t>。</w:t>
      </w:r>
    </w:p>
    <w:p w14:paraId="5A1C3857">
      <w:pPr>
        <w:pStyle w:val="2"/>
        <w:spacing w:before="180" w:line="220" w:lineRule="auto"/>
        <w:ind w:left="640"/>
        <w:rPr>
          <w:sz w:val="24"/>
          <w:szCs w:val="24"/>
        </w:rPr>
      </w:pPr>
      <w:r>
        <w:rPr>
          <w:spacing w:val="-2"/>
          <w:sz w:val="24"/>
          <w:szCs w:val="24"/>
        </w:rPr>
        <w:t>13.4.2 不属于依法必须招标的暂估价项目</w:t>
      </w:r>
    </w:p>
    <w:p w14:paraId="256A3883">
      <w:pPr>
        <w:pStyle w:val="2"/>
        <w:spacing w:before="182" w:line="220" w:lineRule="auto"/>
        <w:ind w:left="635"/>
        <w:rPr>
          <w:sz w:val="24"/>
          <w:szCs w:val="24"/>
        </w:rPr>
      </w:pPr>
      <w:r>
        <w:rPr>
          <w:spacing w:val="-1"/>
          <w:sz w:val="24"/>
          <w:szCs w:val="24"/>
        </w:rPr>
        <w:t>不属于依法必须招标的暂估价项目的协商及估价的约定：</w:t>
      </w:r>
      <w:r>
        <w:rPr>
          <w:spacing w:val="-1"/>
          <w:sz w:val="24"/>
          <w:szCs w:val="24"/>
          <w:u w:val="single" w:color="auto"/>
        </w:rPr>
        <w:t xml:space="preserve">       </w:t>
      </w:r>
      <w:r>
        <w:rPr>
          <w:spacing w:val="-1"/>
          <w:sz w:val="24"/>
          <w:szCs w:val="24"/>
        </w:rPr>
        <w:t>。</w:t>
      </w:r>
    </w:p>
    <w:p w14:paraId="7FC2E279">
      <w:pPr>
        <w:pStyle w:val="2"/>
        <w:spacing w:before="180" w:line="222" w:lineRule="auto"/>
        <w:ind w:left="640"/>
        <w:rPr>
          <w:sz w:val="24"/>
          <w:szCs w:val="24"/>
        </w:rPr>
      </w:pPr>
      <w:r>
        <w:rPr>
          <w:spacing w:val="-6"/>
          <w:sz w:val="24"/>
          <w:szCs w:val="24"/>
        </w:rPr>
        <w:t>13.5</w:t>
      </w:r>
      <w:r>
        <w:rPr>
          <w:spacing w:val="21"/>
          <w:sz w:val="24"/>
          <w:szCs w:val="24"/>
        </w:rPr>
        <w:t xml:space="preserve"> </w:t>
      </w:r>
      <w:r>
        <w:rPr>
          <w:spacing w:val="-6"/>
          <w:sz w:val="24"/>
          <w:szCs w:val="24"/>
        </w:rPr>
        <w:t>暂列金额</w:t>
      </w:r>
    </w:p>
    <w:p w14:paraId="21A57660">
      <w:pPr>
        <w:pStyle w:val="2"/>
        <w:spacing w:before="179" w:line="222" w:lineRule="auto"/>
        <w:ind w:left="631"/>
        <w:rPr>
          <w:sz w:val="24"/>
          <w:szCs w:val="24"/>
        </w:rPr>
      </w:pPr>
      <w:r>
        <w:rPr>
          <w:spacing w:val="-1"/>
          <w:sz w:val="24"/>
          <w:szCs w:val="24"/>
        </w:rPr>
        <w:t>其他关于暂列金额使用的约定：</w:t>
      </w:r>
      <w:r>
        <w:rPr>
          <w:spacing w:val="-1"/>
          <w:sz w:val="24"/>
          <w:szCs w:val="24"/>
          <w:u w:val="single" w:color="auto"/>
        </w:rPr>
        <w:t xml:space="preserve">                      </w:t>
      </w:r>
      <w:r>
        <w:rPr>
          <w:spacing w:val="-1"/>
          <w:sz w:val="24"/>
          <w:szCs w:val="24"/>
        </w:rPr>
        <w:t>。</w:t>
      </w:r>
    </w:p>
    <w:p w14:paraId="426FEDF3">
      <w:pPr>
        <w:pStyle w:val="2"/>
        <w:spacing w:before="178" w:line="222" w:lineRule="auto"/>
        <w:ind w:left="640"/>
        <w:rPr>
          <w:sz w:val="24"/>
          <w:szCs w:val="24"/>
        </w:rPr>
      </w:pPr>
      <w:r>
        <w:rPr>
          <w:spacing w:val="-2"/>
          <w:sz w:val="24"/>
          <w:szCs w:val="24"/>
        </w:rPr>
        <w:t>13.8 市场价格波动引起的调整</w:t>
      </w:r>
    </w:p>
    <w:p w14:paraId="74AE8FC9">
      <w:pPr>
        <w:pStyle w:val="2"/>
        <w:spacing w:before="179" w:line="222" w:lineRule="auto"/>
        <w:ind w:left="640"/>
        <w:rPr>
          <w:sz w:val="24"/>
          <w:szCs w:val="24"/>
        </w:rPr>
      </w:pPr>
      <w:r>
        <w:rPr>
          <w:spacing w:val="-1"/>
          <w:sz w:val="24"/>
          <w:szCs w:val="24"/>
        </w:rPr>
        <w:t>13.8.2 关于是否采用《价格指数权重表》的约定：</w:t>
      </w:r>
      <w:r>
        <w:rPr>
          <w:spacing w:val="-1"/>
          <w:sz w:val="24"/>
          <w:szCs w:val="24"/>
          <w:u w:val="single" w:color="auto"/>
        </w:rPr>
        <w:t xml:space="preserve">                </w:t>
      </w:r>
      <w:r>
        <w:rPr>
          <w:spacing w:val="-1"/>
          <w:sz w:val="24"/>
          <w:szCs w:val="24"/>
        </w:rPr>
        <w:t>。</w:t>
      </w:r>
    </w:p>
    <w:p w14:paraId="5C858036">
      <w:pPr>
        <w:pStyle w:val="2"/>
        <w:spacing w:before="176" w:line="222" w:lineRule="auto"/>
        <w:ind w:left="640"/>
        <w:rPr>
          <w:sz w:val="24"/>
          <w:szCs w:val="24"/>
        </w:rPr>
      </w:pPr>
      <w:r>
        <w:rPr>
          <w:spacing w:val="-1"/>
          <w:sz w:val="24"/>
          <w:szCs w:val="24"/>
        </w:rPr>
        <w:t>13.8.3 关于采用其他方式调整合同价款的约定：</w:t>
      </w:r>
      <w:r>
        <w:rPr>
          <w:spacing w:val="-1"/>
          <w:sz w:val="24"/>
          <w:szCs w:val="24"/>
          <w:u w:val="single" w:color="auto"/>
        </w:rPr>
        <w:t xml:space="preserve">           </w:t>
      </w:r>
      <w:r>
        <w:rPr>
          <w:spacing w:val="-1"/>
          <w:sz w:val="24"/>
          <w:szCs w:val="24"/>
        </w:rPr>
        <w:t>。</w:t>
      </w:r>
    </w:p>
    <w:p w14:paraId="4767C21D">
      <w:pPr>
        <w:spacing w:line="222" w:lineRule="auto"/>
        <w:rPr>
          <w:sz w:val="24"/>
          <w:szCs w:val="24"/>
        </w:rPr>
        <w:sectPr>
          <w:footerReference r:id="rId30" w:type="default"/>
          <w:pgSz w:w="11906" w:h="16839"/>
          <w:pgMar w:top="1425" w:right="1742" w:bottom="1161" w:left="1785" w:header="0" w:footer="999" w:gutter="0"/>
          <w:cols w:space="720" w:num="1"/>
        </w:sectPr>
      </w:pPr>
    </w:p>
    <w:p w14:paraId="33B240F4">
      <w:pPr>
        <w:pStyle w:val="2"/>
        <w:spacing w:before="49" w:line="222" w:lineRule="auto"/>
        <w:ind w:left="40"/>
        <w:rPr>
          <w:sz w:val="24"/>
          <w:szCs w:val="24"/>
        </w:rPr>
      </w:pPr>
      <w:r>
        <w:rPr>
          <w:spacing w:val="-9"/>
          <w:sz w:val="24"/>
          <w:szCs w:val="24"/>
        </w:rPr>
        <w:t>第</w:t>
      </w:r>
      <w:r>
        <w:rPr>
          <w:spacing w:val="-30"/>
          <w:sz w:val="24"/>
          <w:szCs w:val="24"/>
        </w:rPr>
        <w:t xml:space="preserve"> </w:t>
      </w:r>
      <w:r>
        <w:rPr>
          <w:spacing w:val="-9"/>
          <w:sz w:val="24"/>
          <w:szCs w:val="24"/>
        </w:rPr>
        <w:t>14</w:t>
      </w:r>
      <w:r>
        <w:rPr>
          <w:spacing w:val="-41"/>
          <w:sz w:val="24"/>
          <w:szCs w:val="24"/>
        </w:rPr>
        <w:t xml:space="preserve"> </w:t>
      </w:r>
      <w:r>
        <w:rPr>
          <w:spacing w:val="-9"/>
          <w:sz w:val="24"/>
          <w:szCs w:val="24"/>
        </w:rPr>
        <w:t>条</w:t>
      </w:r>
      <w:r>
        <w:rPr>
          <w:spacing w:val="22"/>
          <w:sz w:val="24"/>
          <w:szCs w:val="24"/>
        </w:rPr>
        <w:t xml:space="preserve"> </w:t>
      </w:r>
      <w:r>
        <w:rPr>
          <w:spacing w:val="-9"/>
          <w:sz w:val="24"/>
          <w:szCs w:val="24"/>
        </w:rPr>
        <w:t>合同价格与支付</w:t>
      </w:r>
    </w:p>
    <w:p w14:paraId="0A546CFD">
      <w:pPr>
        <w:spacing w:line="358" w:lineRule="auto"/>
        <w:rPr>
          <w:rFonts w:ascii="Arial"/>
          <w:sz w:val="21"/>
        </w:rPr>
      </w:pPr>
    </w:p>
    <w:p w14:paraId="43D64271">
      <w:pPr>
        <w:pStyle w:val="2"/>
        <w:spacing w:before="78" w:line="222" w:lineRule="auto"/>
        <w:ind w:left="640"/>
        <w:rPr>
          <w:sz w:val="24"/>
          <w:szCs w:val="24"/>
        </w:rPr>
      </w:pPr>
      <w:r>
        <w:rPr>
          <w:spacing w:val="-5"/>
          <w:sz w:val="24"/>
          <w:szCs w:val="24"/>
        </w:rPr>
        <w:t>14.1</w:t>
      </w:r>
      <w:r>
        <w:rPr>
          <w:spacing w:val="22"/>
          <w:sz w:val="24"/>
          <w:szCs w:val="24"/>
        </w:rPr>
        <w:t xml:space="preserve"> </w:t>
      </w:r>
      <w:r>
        <w:rPr>
          <w:spacing w:val="-5"/>
          <w:sz w:val="24"/>
          <w:szCs w:val="24"/>
        </w:rPr>
        <w:t>合同价格形式</w:t>
      </w:r>
    </w:p>
    <w:p w14:paraId="79A3128B">
      <w:pPr>
        <w:pStyle w:val="2"/>
        <w:spacing w:before="177" w:line="222" w:lineRule="auto"/>
        <w:ind w:left="640"/>
        <w:rPr>
          <w:sz w:val="24"/>
          <w:szCs w:val="24"/>
        </w:rPr>
      </w:pPr>
      <w:r>
        <w:rPr>
          <w:spacing w:val="-1"/>
          <w:sz w:val="24"/>
          <w:szCs w:val="24"/>
        </w:rPr>
        <w:t>14.1.1 关于合同价格形式的约定：</w:t>
      </w:r>
      <w:r>
        <w:rPr>
          <w:spacing w:val="-1"/>
          <w:sz w:val="24"/>
          <w:szCs w:val="24"/>
          <w:u w:val="single" w:color="auto"/>
        </w:rPr>
        <w:t xml:space="preserve">                   </w:t>
      </w:r>
      <w:r>
        <w:rPr>
          <w:spacing w:val="-1"/>
          <w:sz w:val="24"/>
          <w:szCs w:val="24"/>
        </w:rPr>
        <w:t>。</w:t>
      </w:r>
    </w:p>
    <w:p w14:paraId="0EA76232">
      <w:pPr>
        <w:pStyle w:val="2"/>
        <w:spacing w:before="179" w:line="222" w:lineRule="auto"/>
        <w:ind w:left="640"/>
        <w:rPr>
          <w:sz w:val="24"/>
          <w:szCs w:val="24"/>
        </w:rPr>
      </w:pPr>
      <w:r>
        <w:rPr>
          <w:spacing w:val="-1"/>
          <w:sz w:val="24"/>
          <w:szCs w:val="24"/>
        </w:rPr>
        <w:t>14.1.2 关于合同价格调整的约定：</w:t>
      </w:r>
      <w:r>
        <w:rPr>
          <w:spacing w:val="-1"/>
          <w:sz w:val="24"/>
          <w:szCs w:val="24"/>
          <w:u w:val="single" w:color="auto"/>
        </w:rPr>
        <w:t xml:space="preserve">                   </w:t>
      </w:r>
      <w:r>
        <w:rPr>
          <w:spacing w:val="-1"/>
          <w:sz w:val="24"/>
          <w:szCs w:val="24"/>
        </w:rPr>
        <w:t>。</w:t>
      </w:r>
    </w:p>
    <w:p w14:paraId="38511747">
      <w:pPr>
        <w:pStyle w:val="2"/>
        <w:spacing w:before="180" w:line="292" w:lineRule="auto"/>
        <w:ind w:left="37" w:right="83" w:firstLine="602"/>
        <w:rPr>
          <w:sz w:val="24"/>
          <w:szCs w:val="24"/>
        </w:rPr>
      </w:pPr>
      <w:r>
        <w:rPr>
          <w:spacing w:val="-13"/>
          <w:sz w:val="24"/>
          <w:szCs w:val="24"/>
        </w:rPr>
        <w:t>14.1.3</w:t>
      </w:r>
      <w:r>
        <w:rPr>
          <w:spacing w:val="68"/>
          <w:sz w:val="24"/>
          <w:szCs w:val="24"/>
        </w:rPr>
        <w:t xml:space="preserve"> </w:t>
      </w:r>
      <w:r>
        <w:rPr>
          <w:spacing w:val="-13"/>
          <w:sz w:val="24"/>
          <w:szCs w:val="24"/>
        </w:rPr>
        <w:t>按</w:t>
      </w:r>
      <w:r>
        <w:rPr>
          <w:spacing w:val="-54"/>
          <w:sz w:val="24"/>
          <w:szCs w:val="24"/>
        </w:rPr>
        <w:t xml:space="preserve"> </w:t>
      </w:r>
      <w:r>
        <w:rPr>
          <w:spacing w:val="-13"/>
          <w:sz w:val="24"/>
          <w:szCs w:val="24"/>
        </w:rPr>
        <w:t>实际</w:t>
      </w:r>
      <w:r>
        <w:rPr>
          <w:spacing w:val="-51"/>
          <w:sz w:val="24"/>
          <w:szCs w:val="24"/>
        </w:rPr>
        <w:t xml:space="preserve"> </w:t>
      </w:r>
      <w:r>
        <w:rPr>
          <w:spacing w:val="-13"/>
          <w:sz w:val="24"/>
          <w:szCs w:val="24"/>
        </w:rPr>
        <w:t>完</w:t>
      </w:r>
      <w:r>
        <w:rPr>
          <w:spacing w:val="-55"/>
          <w:sz w:val="24"/>
          <w:szCs w:val="24"/>
        </w:rPr>
        <w:t xml:space="preserve"> </w:t>
      </w:r>
      <w:r>
        <w:rPr>
          <w:spacing w:val="-13"/>
          <w:sz w:val="24"/>
          <w:szCs w:val="24"/>
        </w:rPr>
        <w:t>成</w:t>
      </w:r>
      <w:r>
        <w:rPr>
          <w:spacing w:val="-45"/>
          <w:sz w:val="24"/>
          <w:szCs w:val="24"/>
        </w:rPr>
        <w:t xml:space="preserve"> </w:t>
      </w:r>
      <w:r>
        <w:rPr>
          <w:spacing w:val="-13"/>
          <w:sz w:val="24"/>
          <w:szCs w:val="24"/>
        </w:rPr>
        <w:t>的</w:t>
      </w:r>
      <w:r>
        <w:rPr>
          <w:spacing w:val="-52"/>
          <w:sz w:val="24"/>
          <w:szCs w:val="24"/>
        </w:rPr>
        <w:t xml:space="preserve"> </w:t>
      </w:r>
      <w:r>
        <w:rPr>
          <w:spacing w:val="-13"/>
          <w:sz w:val="24"/>
          <w:szCs w:val="24"/>
        </w:rPr>
        <w:t>工</w:t>
      </w:r>
      <w:r>
        <w:rPr>
          <w:spacing w:val="-57"/>
          <w:sz w:val="24"/>
          <w:szCs w:val="24"/>
        </w:rPr>
        <w:t xml:space="preserve"> </w:t>
      </w:r>
      <w:r>
        <w:rPr>
          <w:spacing w:val="-13"/>
          <w:sz w:val="24"/>
          <w:szCs w:val="24"/>
        </w:rPr>
        <w:t>程</w:t>
      </w:r>
      <w:r>
        <w:rPr>
          <w:spacing w:val="-52"/>
          <w:sz w:val="24"/>
          <w:szCs w:val="24"/>
        </w:rPr>
        <w:t xml:space="preserve"> </w:t>
      </w:r>
      <w:r>
        <w:rPr>
          <w:spacing w:val="-13"/>
          <w:sz w:val="24"/>
          <w:szCs w:val="24"/>
        </w:rPr>
        <w:t>量</w:t>
      </w:r>
      <w:r>
        <w:rPr>
          <w:spacing w:val="-59"/>
          <w:sz w:val="24"/>
          <w:szCs w:val="24"/>
        </w:rPr>
        <w:t xml:space="preserve"> </w:t>
      </w:r>
      <w:r>
        <w:rPr>
          <w:spacing w:val="-13"/>
          <w:sz w:val="24"/>
          <w:szCs w:val="24"/>
        </w:rPr>
        <w:t>支</w:t>
      </w:r>
      <w:r>
        <w:rPr>
          <w:spacing w:val="-59"/>
          <w:sz w:val="24"/>
          <w:szCs w:val="24"/>
        </w:rPr>
        <w:t xml:space="preserve"> </w:t>
      </w:r>
      <w:r>
        <w:rPr>
          <w:spacing w:val="-13"/>
          <w:sz w:val="24"/>
          <w:szCs w:val="24"/>
        </w:rPr>
        <w:t>付</w:t>
      </w:r>
      <w:r>
        <w:rPr>
          <w:spacing w:val="-52"/>
          <w:sz w:val="24"/>
          <w:szCs w:val="24"/>
        </w:rPr>
        <w:t xml:space="preserve"> </w:t>
      </w:r>
      <w:r>
        <w:rPr>
          <w:spacing w:val="-13"/>
          <w:sz w:val="24"/>
          <w:szCs w:val="24"/>
        </w:rPr>
        <w:t>工</w:t>
      </w:r>
      <w:r>
        <w:rPr>
          <w:spacing w:val="-57"/>
          <w:sz w:val="24"/>
          <w:szCs w:val="24"/>
        </w:rPr>
        <w:t xml:space="preserve"> </w:t>
      </w:r>
      <w:r>
        <w:rPr>
          <w:spacing w:val="-13"/>
          <w:sz w:val="24"/>
          <w:szCs w:val="24"/>
        </w:rPr>
        <w:t>程</w:t>
      </w:r>
      <w:r>
        <w:rPr>
          <w:spacing w:val="-55"/>
          <w:sz w:val="24"/>
          <w:szCs w:val="24"/>
        </w:rPr>
        <w:t xml:space="preserve"> </w:t>
      </w:r>
      <w:r>
        <w:rPr>
          <w:spacing w:val="-13"/>
          <w:sz w:val="24"/>
          <w:szCs w:val="24"/>
        </w:rPr>
        <w:t>价</w:t>
      </w:r>
      <w:r>
        <w:rPr>
          <w:spacing w:val="-59"/>
          <w:sz w:val="24"/>
          <w:szCs w:val="24"/>
        </w:rPr>
        <w:t xml:space="preserve"> </w:t>
      </w:r>
      <w:r>
        <w:rPr>
          <w:spacing w:val="-13"/>
          <w:sz w:val="24"/>
          <w:szCs w:val="24"/>
        </w:rPr>
        <w:t>款</w:t>
      </w:r>
      <w:r>
        <w:rPr>
          <w:spacing w:val="-45"/>
          <w:sz w:val="24"/>
          <w:szCs w:val="24"/>
        </w:rPr>
        <w:t xml:space="preserve"> </w:t>
      </w:r>
      <w:r>
        <w:rPr>
          <w:spacing w:val="-13"/>
          <w:sz w:val="24"/>
          <w:szCs w:val="24"/>
        </w:rPr>
        <w:t>的</w:t>
      </w:r>
      <w:r>
        <w:rPr>
          <w:spacing w:val="-58"/>
          <w:sz w:val="24"/>
          <w:szCs w:val="24"/>
        </w:rPr>
        <w:t xml:space="preserve"> </w:t>
      </w:r>
      <w:r>
        <w:rPr>
          <w:spacing w:val="-13"/>
          <w:sz w:val="24"/>
          <w:szCs w:val="24"/>
        </w:rPr>
        <w:t>计</w:t>
      </w:r>
      <w:r>
        <w:rPr>
          <w:spacing w:val="-55"/>
          <w:sz w:val="24"/>
          <w:szCs w:val="24"/>
        </w:rPr>
        <w:t xml:space="preserve"> </w:t>
      </w:r>
      <w:r>
        <w:rPr>
          <w:spacing w:val="-13"/>
          <w:sz w:val="24"/>
          <w:szCs w:val="24"/>
        </w:rPr>
        <w:t>量方</w:t>
      </w:r>
      <w:r>
        <w:rPr>
          <w:spacing w:val="-51"/>
          <w:sz w:val="24"/>
          <w:szCs w:val="24"/>
        </w:rPr>
        <w:t xml:space="preserve"> </w:t>
      </w:r>
      <w:r>
        <w:rPr>
          <w:spacing w:val="-13"/>
          <w:sz w:val="24"/>
          <w:szCs w:val="24"/>
        </w:rPr>
        <w:t>法</w:t>
      </w:r>
      <w:r>
        <w:rPr>
          <w:spacing w:val="-41"/>
          <w:sz w:val="24"/>
          <w:szCs w:val="24"/>
        </w:rPr>
        <w:t xml:space="preserve"> </w:t>
      </w:r>
      <w:r>
        <w:rPr>
          <w:spacing w:val="-13"/>
          <w:sz w:val="24"/>
          <w:szCs w:val="24"/>
        </w:rPr>
        <w:t>、</w:t>
      </w:r>
      <w:r>
        <w:rPr>
          <w:spacing w:val="-54"/>
          <w:sz w:val="24"/>
          <w:szCs w:val="24"/>
        </w:rPr>
        <w:t xml:space="preserve"> </w:t>
      </w:r>
      <w:r>
        <w:rPr>
          <w:spacing w:val="-13"/>
          <w:sz w:val="24"/>
          <w:szCs w:val="24"/>
        </w:rPr>
        <w:t>估</w:t>
      </w:r>
      <w:r>
        <w:rPr>
          <w:spacing w:val="-58"/>
          <w:sz w:val="24"/>
          <w:szCs w:val="24"/>
        </w:rPr>
        <w:t xml:space="preserve"> </w:t>
      </w:r>
      <w:r>
        <w:rPr>
          <w:spacing w:val="-13"/>
          <w:sz w:val="24"/>
          <w:szCs w:val="24"/>
        </w:rPr>
        <w:t>价</w:t>
      </w:r>
      <w:r>
        <w:rPr>
          <w:spacing w:val="-50"/>
          <w:sz w:val="24"/>
          <w:szCs w:val="24"/>
        </w:rPr>
        <w:t xml:space="preserve"> </w:t>
      </w:r>
      <w:r>
        <w:rPr>
          <w:spacing w:val="-13"/>
          <w:sz w:val="24"/>
          <w:szCs w:val="24"/>
        </w:rPr>
        <w:t>方</w:t>
      </w:r>
      <w:r>
        <w:rPr>
          <w:spacing w:val="-8"/>
          <w:sz w:val="24"/>
          <w:szCs w:val="24"/>
        </w:rPr>
        <w:t>法：</w:t>
      </w:r>
      <w:r>
        <w:rPr>
          <w:sz w:val="24"/>
          <w:szCs w:val="24"/>
          <w:u w:val="single" w:color="auto"/>
        </w:rPr>
        <w:t xml:space="preserve">                                              </w:t>
      </w:r>
      <w:r>
        <w:rPr>
          <w:spacing w:val="-8"/>
          <w:sz w:val="24"/>
          <w:szCs w:val="24"/>
        </w:rPr>
        <w:t>。</w:t>
      </w:r>
    </w:p>
    <w:p w14:paraId="4F0E81E5">
      <w:pPr>
        <w:pStyle w:val="2"/>
        <w:spacing w:before="173" w:line="223" w:lineRule="auto"/>
        <w:ind w:left="640"/>
        <w:rPr>
          <w:sz w:val="24"/>
          <w:szCs w:val="24"/>
        </w:rPr>
      </w:pPr>
      <w:r>
        <w:rPr>
          <w:spacing w:val="-7"/>
          <w:sz w:val="24"/>
          <w:szCs w:val="24"/>
        </w:rPr>
        <w:t>14.2</w:t>
      </w:r>
      <w:r>
        <w:rPr>
          <w:spacing w:val="21"/>
          <w:sz w:val="24"/>
          <w:szCs w:val="24"/>
        </w:rPr>
        <w:t xml:space="preserve"> </w:t>
      </w:r>
      <w:r>
        <w:rPr>
          <w:spacing w:val="-7"/>
          <w:sz w:val="24"/>
          <w:szCs w:val="24"/>
        </w:rPr>
        <w:t>预付款</w:t>
      </w:r>
    </w:p>
    <w:p w14:paraId="01EA1EA5">
      <w:pPr>
        <w:pStyle w:val="2"/>
        <w:spacing w:before="175" w:line="223" w:lineRule="auto"/>
        <w:ind w:left="640"/>
        <w:rPr>
          <w:sz w:val="24"/>
          <w:szCs w:val="24"/>
        </w:rPr>
      </w:pPr>
      <w:r>
        <w:rPr>
          <w:spacing w:val="-4"/>
          <w:sz w:val="24"/>
          <w:szCs w:val="24"/>
        </w:rPr>
        <w:t>14.2.1</w:t>
      </w:r>
      <w:r>
        <w:rPr>
          <w:spacing w:val="17"/>
          <w:sz w:val="24"/>
          <w:szCs w:val="24"/>
        </w:rPr>
        <w:t xml:space="preserve"> </w:t>
      </w:r>
      <w:r>
        <w:rPr>
          <w:spacing w:val="-4"/>
          <w:sz w:val="24"/>
          <w:szCs w:val="24"/>
        </w:rPr>
        <w:t>预付款支付</w:t>
      </w:r>
    </w:p>
    <w:p w14:paraId="08457963">
      <w:pPr>
        <w:pStyle w:val="2"/>
        <w:spacing w:before="178" w:line="223" w:lineRule="auto"/>
        <w:ind w:left="631"/>
        <w:rPr>
          <w:sz w:val="24"/>
          <w:szCs w:val="24"/>
        </w:rPr>
      </w:pPr>
      <w:r>
        <w:rPr>
          <w:sz w:val="24"/>
          <w:szCs w:val="24"/>
        </w:rPr>
        <w:t>预付款的金额或比例为：</w:t>
      </w:r>
      <w:r>
        <w:rPr>
          <w:sz w:val="24"/>
          <w:szCs w:val="24"/>
          <w:u w:val="single" w:color="auto"/>
        </w:rPr>
        <w:t xml:space="preserve">          </w:t>
      </w:r>
      <w:r>
        <w:rPr>
          <w:spacing w:val="-1"/>
          <w:sz w:val="24"/>
          <w:szCs w:val="24"/>
          <w:u w:val="single" w:color="auto"/>
        </w:rPr>
        <w:t xml:space="preserve">                  </w:t>
      </w:r>
      <w:r>
        <w:rPr>
          <w:spacing w:val="-1"/>
          <w:sz w:val="24"/>
          <w:szCs w:val="24"/>
        </w:rPr>
        <w:t>。</w:t>
      </w:r>
    </w:p>
    <w:p w14:paraId="30EBAFDC">
      <w:pPr>
        <w:pStyle w:val="2"/>
        <w:spacing w:before="176" w:line="222" w:lineRule="auto"/>
        <w:ind w:left="631"/>
        <w:rPr>
          <w:sz w:val="24"/>
          <w:szCs w:val="24"/>
        </w:rPr>
      </w:pPr>
      <w:r>
        <w:rPr>
          <w:sz w:val="24"/>
          <w:szCs w:val="24"/>
        </w:rPr>
        <w:t>预付款支付期限：</w:t>
      </w:r>
      <w:r>
        <w:rPr>
          <w:sz w:val="24"/>
          <w:szCs w:val="24"/>
          <w:u w:val="single" w:color="auto"/>
        </w:rPr>
        <w:t xml:space="preserve">                 </w:t>
      </w:r>
      <w:r>
        <w:rPr>
          <w:spacing w:val="-1"/>
          <w:sz w:val="24"/>
          <w:szCs w:val="24"/>
          <w:u w:val="single" w:color="auto"/>
        </w:rPr>
        <w:t xml:space="preserve">                  </w:t>
      </w:r>
      <w:r>
        <w:rPr>
          <w:spacing w:val="-1"/>
          <w:sz w:val="24"/>
          <w:szCs w:val="24"/>
        </w:rPr>
        <w:t>。</w:t>
      </w:r>
    </w:p>
    <w:p w14:paraId="1062EBCC">
      <w:pPr>
        <w:pStyle w:val="2"/>
        <w:spacing w:before="179" w:line="223" w:lineRule="auto"/>
        <w:ind w:left="631"/>
        <w:rPr>
          <w:sz w:val="24"/>
          <w:szCs w:val="24"/>
        </w:rPr>
      </w:pPr>
      <w:r>
        <w:rPr>
          <w:sz w:val="24"/>
          <w:szCs w:val="24"/>
        </w:rPr>
        <w:t>预付款扣回的方式：</w:t>
      </w:r>
      <w:r>
        <w:rPr>
          <w:sz w:val="24"/>
          <w:szCs w:val="24"/>
          <w:u w:val="single" w:color="auto"/>
        </w:rPr>
        <w:t xml:space="preserve">              </w:t>
      </w:r>
      <w:r>
        <w:rPr>
          <w:spacing w:val="-1"/>
          <w:sz w:val="24"/>
          <w:szCs w:val="24"/>
          <w:u w:val="single" w:color="auto"/>
        </w:rPr>
        <w:t xml:space="preserve">                  </w:t>
      </w:r>
      <w:r>
        <w:rPr>
          <w:spacing w:val="-1"/>
          <w:sz w:val="24"/>
          <w:szCs w:val="24"/>
        </w:rPr>
        <w:t>。</w:t>
      </w:r>
    </w:p>
    <w:p w14:paraId="299C61A9">
      <w:pPr>
        <w:pStyle w:val="2"/>
        <w:spacing w:before="176" w:line="221" w:lineRule="auto"/>
        <w:ind w:left="640"/>
        <w:rPr>
          <w:sz w:val="24"/>
          <w:szCs w:val="24"/>
        </w:rPr>
      </w:pPr>
      <w:r>
        <w:rPr>
          <w:spacing w:val="-4"/>
          <w:sz w:val="24"/>
          <w:szCs w:val="24"/>
        </w:rPr>
        <w:t>14.2.2</w:t>
      </w:r>
      <w:r>
        <w:rPr>
          <w:spacing w:val="-43"/>
          <w:sz w:val="24"/>
          <w:szCs w:val="24"/>
        </w:rPr>
        <w:t xml:space="preserve"> </w:t>
      </w:r>
      <w:r>
        <w:rPr>
          <w:spacing w:val="-4"/>
          <w:sz w:val="24"/>
          <w:szCs w:val="24"/>
        </w:rPr>
        <w:t>预付款担保</w:t>
      </w:r>
    </w:p>
    <w:p w14:paraId="0BC568F3">
      <w:pPr>
        <w:pStyle w:val="2"/>
        <w:spacing w:before="180" w:line="221" w:lineRule="auto"/>
        <w:ind w:left="631"/>
        <w:rPr>
          <w:sz w:val="24"/>
          <w:szCs w:val="24"/>
        </w:rPr>
      </w:pPr>
      <w:r>
        <w:rPr>
          <w:sz w:val="24"/>
          <w:szCs w:val="24"/>
        </w:rPr>
        <w:t>提供预付款担保期限：</w:t>
      </w:r>
      <w:r>
        <w:rPr>
          <w:sz w:val="24"/>
          <w:szCs w:val="24"/>
          <w:u w:val="single" w:color="auto"/>
        </w:rPr>
        <w:t xml:space="preserve">            </w:t>
      </w:r>
      <w:r>
        <w:rPr>
          <w:spacing w:val="-1"/>
          <w:sz w:val="24"/>
          <w:szCs w:val="24"/>
          <w:u w:val="single" w:color="auto"/>
        </w:rPr>
        <w:t xml:space="preserve">                  </w:t>
      </w:r>
      <w:r>
        <w:rPr>
          <w:spacing w:val="-1"/>
          <w:sz w:val="24"/>
          <w:szCs w:val="24"/>
        </w:rPr>
        <w:t>。</w:t>
      </w:r>
    </w:p>
    <w:p w14:paraId="62579A7A">
      <w:pPr>
        <w:pStyle w:val="2"/>
        <w:spacing w:before="179" w:line="221" w:lineRule="auto"/>
        <w:ind w:left="631"/>
        <w:rPr>
          <w:sz w:val="24"/>
          <w:szCs w:val="24"/>
        </w:rPr>
      </w:pPr>
      <w:r>
        <w:rPr>
          <w:sz w:val="24"/>
          <w:szCs w:val="24"/>
        </w:rPr>
        <w:t>预付款担保形式：</w:t>
      </w:r>
      <w:r>
        <w:rPr>
          <w:sz w:val="24"/>
          <w:szCs w:val="24"/>
          <w:u w:val="single" w:color="auto"/>
        </w:rPr>
        <w:t xml:space="preserve">                </w:t>
      </w:r>
      <w:r>
        <w:rPr>
          <w:spacing w:val="-1"/>
          <w:sz w:val="24"/>
          <w:szCs w:val="24"/>
          <w:u w:val="single" w:color="auto"/>
        </w:rPr>
        <w:t xml:space="preserve">                  </w:t>
      </w:r>
      <w:r>
        <w:rPr>
          <w:spacing w:val="-1"/>
          <w:sz w:val="24"/>
          <w:szCs w:val="24"/>
        </w:rPr>
        <w:t>。</w:t>
      </w:r>
    </w:p>
    <w:p w14:paraId="3E85B8EB">
      <w:pPr>
        <w:pStyle w:val="2"/>
        <w:spacing w:before="181" w:line="223" w:lineRule="auto"/>
        <w:ind w:left="640"/>
        <w:rPr>
          <w:sz w:val="24"/>
          <w:szCs w:val="24"/>
        </w:rPr>
      </w:pPr>
      <w:r>
        <w:rPr>
          <w:spacing w:val="-6"/>
          <w:sz w:val="24"/>
          <w:szCs w:val="24"/>
        </w:rPr>
        <w:t>14.3</w:t>
      </w:r>
      <w:r>
        <w:rPr>
          <w:spacing w:val="26"/>
          <w:sz w:val="24"/>
          <w:szCs w:val="24"/>
        </w:rPr>
        <w:t xml:space="preserve"> </w:t>
      </w:r>
      <w:r>
        <w:rPr>
          <w:spacing w:val="-6"/>
          <w:sz w:val="24"/>
          <w:szCs w:val="24"/>
        </w:rPr>
        <w:t>工程进度款</w:t>
      </w:r>
    </w:p>
    <w:p w14:paraId="00C01569">
      <w:pPr>
        <w:pStyle w:val="2"/>
        <w:spacing w:before="178" w:line="220" w:lineRule="auto"/>
        <w:ind w:left="640"/>
        <w:rPr>
          <w:sz w:val="24"/>
          <w:szCs w:val="24"/>
        </w:rPr>
      </w:pPr>
      <w:r>
        <w:rPr>
          <w:spacing w:val="-2"/>
          <w:sz w:val="24"/>
          <w:szCs w:val="24"/>
        </w:rPr>
        <w:t>14.3.1 工程进度付款申请</w:t>
      </w:r>
    </w:p>
    <w:p w14:paraId="00FF54F0">
      <w:pPr>
        <w:pStyle w:val="2"/>
        <w:spacing w:before="179" w:line="220" w:lineRule="auto"/>
        <w:ind w:left="635"/>
        <w:rPr>
          <w:sz w:val="24"/>
          <w:szCs w:val="24"/>
        </w:rPr>
      </w:pPr>
      <w:r>
        <w:rPr>
          <w:spacing w:val="-1"/>
          <w:sz w:val="24"/>
          <w:szCs w:val="24"/>
        </w:rPr>
        <w:t>工程进度付款申请方式：</w:t>
      </w:r>
      <w:r>
        <w:rPr>
          <w:spacing w:val="-1"/>
          <w:sz w:val="24"/>
          <w:szCs w:val="24"/>
          <w:u w:val="single" w:color="auto"/>
        </w:rPr>
        <w:t xml:space="preserve">                            </w:t>
      </w:r>
      <w:r>
        <w:rPr>
          <w:spacing w:val="-1"/>
          <w:sz w:val="24"/>
          <w:szCs w:val="24"/>
        </w:rPr>
        <w:t>。</w:t>
      </w:r>
    </w:p>
    <w:p w14:paraId="667902FC">
      <w:pPr>
        <w:pStyle w:val="2"/>
        <w:spacing w:before="180" w:line="220" w:lineRule="auto"/>
        <w:jc w:val="right"/>
        <w:rPr>
          <w:sz w:val="24"/>
          <w:szCs w:val="24"/>
        </w:rPr>
      </w:pPr>
      <w:r>
        <w:rPr>
          <w:spacing w:val="-12"/>
          <w:sz w:val="24"/>
          <w:szCs w:val="24"/>
        </w:rPr>
        <w:t>承包人提交进度付款申请单的格式、内容、份数和时间：</w:t>
      </w:r>
      <w:r>
        <w:rPr>
          <w:spacing w:val="-12"/>
          <w:sz w:val="24"/>
          <w:szCs w:val="24"/>
          <w:u w:val="single" w:color="auto"/>
        </w:rPr>
        <w:t xml:space="preserve">                 </w:t>
      </w:r>
      <w:r>
        <w:rPr>
          <w:spacing w:val="-12"/>
          <w:sz w:val="24"/>
          <w:szCs w:val="24"/>
        </w:rPr>
        <w:t>。</w:t>
      </w:r>
    </w:p>
    <w:p w14:paraId="76785683">
      <w:pPr>
        <w:pStyle w:val="2"/>
        <w:spacing w:before="182" w:line="220" w:lineRule="auto"/>
        <w:ind w:left="631"/>
        <w:rPr>
          <w:sz w:val="24"/>
          <w:szCs w:val="24"/>
        </w:rPr>
      </w:pPr>
      <w:r>
        <w:rPr>
          <w:spacing w:val="-1"/>
          <w:sz w:val="24"/>
          <w:szCs w:val="24"/>
        </w:rPr>
        <w:t>进度付款申请单应包括的内容：</w:t>
      </w:r>
      <w:r>
        <w:rPr>
          <w:spacing w:val="-1"/>
          <w:sz w:val="24"/>
          <w:szCs w:val="24"/>
          <w:u w:val="single" w:color="auto"/>
        </w:rPr>
        <w:t xml:space="preserve">                      </w:t>
      </w:r>
      <w:r>
        <w:rPr>
          <w:spacing w:val="-1"/>
          <w:sz w:val="24"/>
          <w:szCs w:val="24"/>
        </w:rPr>
        <w:t>。</w:t>
      </w:r>
    </w:p>
    <w:p w14:paraId="5728FC9A">
      <w:pPr>
        <w:pStyle w:val="2"/>
        <w:spacing w:before="182" w:line="222" w:lineRule="auto"/>
        <w:ind w:left="640"/>
        <w:rPr>
          <w:sz w:val="24"/>
          <w:szCs w:val="24"/>
        </w:rPr>
      </w:pPr>
      <w:r>
        <w:rPr>
          <w:spacing w:val="-2"/>
          <w:sz w:val="24"/>
          <w:szCs w:val="24"/>
        </w:rPr>
        <w:t>14.3.2 进度付款审核和支付</w:t>
      </w:r>
    </w:p>
    <w:p w14:paraId="31500A86">
      <w:pPr>
        <w:pStyle w:val="2"/>
        <w:spacing w:before="177" w:line="222" w:lineRule="auto"/>
        <w:ind w:left="631"/>
        <w:rPr>
          <w:sz w:val="24"/>
          <w:szCs w:val="24"/>
        </w:rPr>
      </w:pPr>
      <w:r>
        <w:rPr>
          <w:spacing w:val="-1"/>
          <w:sz w:val="24"/>
          <w:szCs w:val="24"/>
        </w:rPr>
        <w:t>进度付款的审核方式和支付的约定：</w:t>
      </w:r>
      <w:r>
        <w:rPr>
          <w:spacing w:val="-1"/>
          <w:sz w:val="24"/>
          <w:szCs w:val="24"/>
          <w:u w:val="single" w:color="auto"/>
        </w:rPr>
        <w:t xml:space="preserve">                  </w:t>
      </w:r>
      <w:r>
        <w:rPr>
          <w:spacing w:val="-1"/>
          <w:sz w:val="24"/>
          <w:szCs w:val="24"/>
        </w:rPr>
        <w:t>。</w:t>
      </w:r>
    </w:p>
    <w:p w14:paraId="021D5BF7">
      <w:pPr>
        <w:pStyle w:val="2"/>
        <w:spacing w:before="179" w:line="359" w:lineRule="auto"/>
        <w:ind w:left="33" w:right="83" w:firstLine="602"/>
        <w:rPr>
          <w:sz w:val="24"/>
          <w:szCs w:val="24"/>
        </w:rPr>
      </w:pPr>
      <w:r>
        <w:rPr>
          <w:spacing w:val="3"/>
          <w:sz w:val="24"/>
          <w:szCs w:val="24"/>
        </w:rPr>
        <w:t>发包人应在进度款支付证书或临时进度款支付证</w:t>
      </w:r>
      <w:r>
        <w:rPr>
          <w:spacing w:val="2"/>
          <w:sz w:val="24"/>
          <w:szCs w:val="24"/>
        </w:rPr>
        <w:t>书签发后的</w:t>
      </w:r>
      <w:r>
        <w:rPr>
          <w:spacing w:val="-115"/>
          <w:sz w:val="24"/>
          <w:szCs w:val="24"/>
        </w:rPr>
        <w:t xml:space="preserve"> </w:t>
      </w:r>
      <w:r>
        <w:rPr>
          <w:spacing w:val="4"/>
          <w:sz w:val="24"/>
          <w:szCs w:val="24"/>
          <w:u w:val="single" w:color="auto"/>
        </w:rPr>
        <w:t xml:space="preserve">     </w:t>
      </w:r>
      <w:r>
        <w:rPr>
          <w:spacing w:val="-102"/>
          <w:sz w:val="24"/>
          <w:szCs w:val="24"/>
        </w:rPr>
        <w:t xml:space="preserve"> </w:t>
      </w:r>
      <w:r>
        <w:rPr>
          <w:spacing w:val="2"/>
          <w:sz w:val="24"/>
          <w:szCs w:val="24"/>
        </w:rPr>
        <w:t>天内完</w:t>
      </w:r>
      <w:r>
        <w:rPr>
          <w:spacing w:val="-1"/>
          <w:sz w:val="24"/>
          <w:szCs w:val="24"/>
        </w:rPr>
        <w:t>成支付，发包人逾期支付进度款的，应按照</w:t>
      </w:r>
      <w:r>
        <w:rPr>
          <w:spacing w:val="-1"/>
          <w:sz w:val="24"/>
          <w:szCs w:val="24"/>
          <w:u w:val="single" w:color="auto"/>
        </w:rPr>
        <w:t xml:space="preserve">  </w:t>
      </w:r>
      <w:r>
        <w:rPr>
          <w:spacing w:val="-2"/>
          <w:sz w:val="24"/>
          <w:szCs w:val="24"/>
          <w:u w:val="single" w:color="auto"/>
        </w:rPr>
        <w:t xml:space="preserve">  </w:t>
      </w:r>
      <w:r>
        <w:rPr>
          <w:spacing w:val="-104"/>
          <w:sz w:val="24"/>
          <w:szCs w:val="24"/>
        </w:rPr>
        <w:t xml:space="preserve"> </w:t>
      </w:r>
      <w:r>
        <w:rPr>
          <w:spacing w:val="-2"/>
          <w:sz w:val="24"/>
          <w:szCs w:val="24"/>
        </w:rPr>
        <w:t>支付违约金。</w:t>
      </w:r>
    </w:p>
    <w:p w14:paraId="060D9E4A">
      <w:pPr>
        <w:pStyle w:val="2"/>
        <w:spacing w:before="1" w:line="222" w:lineRule="auto"/>
        <w:ind w:left="640"/>
        <w:rPr>
          <w:sz w:val="24"/>
          <w:szCs w:val="24"/>
        </w:rPr>
      </w:pPr>
      <w:r>
        <w:rPr>
          <w:spacing w:val="-5"/>
          <w:sz w:val="24"/>
          <w:szCs w:val="24"/>
        </w:rPr>
        <w:t>14.4</w:t>
      </w:r>
      <w:r>
        <w:rPr>
          <w:spacing w:val="17"/>
          <w:sz w:val="24"/>
          <w:szCs w:val="24"/>
        </w:rPr>
        <w:t xml:space="preserve"> </w:t>
      </w:r>
      <w:r>
        <w:rPr>
          <w:spacing w:val="-5"/>
          <w:sz w:val="24"/>
          <w:szCs w:val="24"/>
        </w:rPr>
        <w:t>付款计划表</w:t>
      </w:r>
    </w:p>
    <w:p w14:paraId="4A28232F">
      <w:pPr>
        <w:pStyle w:val="2"/>
        <w:spacing w:before="176" w:line="222" w:lineRule="auto"/>
        <w:ind w:left="640"/>
        <w:rPr>
          <w:sz w:val="24"/>
          <w:szCs w:val="24"/>
        </w:rPr>
      </w:pPr>
      <w:r>
        <w:rPr>
          <w:spacing w:val="-1"/>
          <w:sz w:val="24"/>
          <w:szCs w:val="24"/>
        </w:rPr>
        <w:t>14.4.1 付款计划表的编制要求：</w:t>
      </w:r>
      <w:r>
        <w:rPr>
          <w:spacing w:val="-1"/>
          <w:sz w:val="24"/>
          <w:szCs w:val="24"/>
          <w:u w:val="single" w:color="auto"/>
        </w:rPr>
        <w:t xml:space="preserve">                     </w:t>
      </w:r>
      <w:r>
        <w:rPr>
          <w:spacing w:val="-1"/>
          <w:sz w:val="24"/>
          <w:szCs w:val="24"/>
        </w:rPr>
        <w:t>。</w:t>
      </w:r>
    </w:p>
    <w:p w14:paraId="09BE789E">
      <w:pPr>
        <w:pStyle w:val="2"/>
        <w:spacing w:before="179" w:line="222" w:lineRule="auto"/>
        <w:ind w:left="640"/>
        <w:rPr>
          <w:sz w:val="24"/>
          <w:szCs w:val="24"/>
        </w:rPr>
      </w:pPr>
      <w:r>
        <w:rPr>
          <w:spacing w:val="-2"/>
          <w:sz w:val="24"/>
          <w:szCs w:val="24"/>
        </w:rPr>
        <w:t>14.4.2 付款计划表的编制与审批</w:t>
      </w:r>
    </w:p>
    <w:p w14:paraId="1F37EE00">
      <w:pPr>
        <w:pStyle w:val="2"/>
        <w:spacing w:before="177" w:line="222" w:lineRule="auto"/>
        <w:ind w:left="629"/>
        <w:rPr>
          <w:sz w:val="24"/>
          <w:szCs w:val="24"/>
        </w:rPr>
      </w:pPr>
      <w:r>
        <w:rPr>
          <w:sz w:val="24"/>
          <w:szCs w:val="24"/>
        </w:rPr>
        <w:t>付款计划表的编制：</w:t>
      </w:r>
      <w:r>
        <w:rPr>
          <w:sz w:val="24"/>
          <w:szCs w:val="24"/>
          <w:u w:val="single" w:color="auto"/>
        </w:rPr>
        <w:t xml:space="preserve">                </w:t>
      </w:r>
      <w:r>
        <w:rPr>
          <w:spacing w:val="-1"/>
          <w:sz w:val="24"/>
          <w:szCs w:val="24"/>
          <w:u w:val="single" w:color="auto"/>
        </w:rPr>
        <w:t xml:space="preserve">                </w:t>
      </w:r>
      <w:r>
        <w:rPr>
          <w:spacing w:val="-1"/>
          <w:sz w:val="24"/>
          <w:szCs w:val="24"/>
        </w:rPr>
        <w:t>。</w:t>
      </w:r>
    </w:p>
    <w:p w14:paraId="1A88EA8A">
      <w:pPr>
        <w:pStyle w:val="2"/>
        <w:spacing w:before="180" w:line="222" w:lineRule="auto"/>
        <w:ind w:left="640"/>
        <w:rPr>
          <w:sz w:val="24"/>
          <w:szCs w:val="24"/>
        </w:rPr>
      </w:pPr>
      <w:r>
        <w:rPr>
          <w:spacing w:val="-6"/>
          <w:sz w:val="24"/>
          <w:szCs w:val="24"/>
        </w:rPr>
        <w:t>14.5</w:t>
      </w:r>
      <w:r>
        <w:rPr>
          <w:spacing w:val="20"/>
          <w:sz w:val="24"/>
          <w:szCs w:val="24"/>
        </w:rPr>
        <w:t xml:space="preserve"> </w:t>
      </w:r>
      <w:r>
        <w:rPr>
          <w:spacing w:val="-6"/>
          <w:sz w:val="24"/>
          <w:szCs w:val="24"/>
        </w:rPr>
        <w:t>竣工结算</w:t>
      </w:r>
    </w:p>
    <w:p w14:paraId="2D029CDC">
      <w:pPr>
        <w:pStyle w:val="2"/>
        <w:spacing w:before="177" w:line="220" w:lineRule="auto"/>
        <w:ind w:left="640"/>
        <w:rPr>
          <w:sz w:val="24"/>
          <w:szCs w:val="24"/>
        </w:rPr>
      </w:pPr>
      <w:r>
        <w:rPr>
          <w:spacing w:val="-3"/>
          <w:sz w:val="24"/>
          <w:szCs w:val="24"/>
        </w:rPr>
        <w:t>14.5.1 竣工结算申请</w:t>
      </w:r>
    </w:p>
    <w:p w14:paraId="63FB507F">
      <w:pPr>
        <w:spacing w:line="220" w:lineRule="auto"/>
        <w:rPr>
          <w:sz w:val="24"/>
          <w:szCs w:val="24"/>
        </w:rPr>
        <w:sectPr>
          <w:footerReference r:id="rId31" w:type="default"/>
          <w:pgSz w:w="11906" w:h="16839"/>
          <w:pgMar w:top="1425" w:right="1716" w:bottom="1161" w:left="1785" w:header="0" w:footer="999" w:gutter="0"/>
          <w:cols w:space="720" w:num="1"/>
        </w:sectPr>
      </w:pPr>
    </w:p>
    <w:p w14:paraId="431AFB91">
      <w:pPr>
        <w:pStyle w:val="2"/>
        <w:spacing w:before="49" w:line="220" w:lineRule="auto"/>
        <w:ind w:left="629"/>
        <w:rPr>
          <w:sz w:val="24"/>
          <w:szCs w:val="24"/>
        </w:rPr>
      </w:pPr>
      <w:r>
        <w:rPr>
          <w:sz w:val="24"/>
          <w:szCs w:val="24"/>
        </w:rPr>
        <w:t>承包人提交竣工结算申请的时间：</w:t>
      </w:r>
      <w:r>
        <w:rPr>
          <w:sz w:val="24"/>
          <w:szCs w:val="24"/>
          <w:u w:val="single" w:color="auto"/>
        </w:rPr>
        <w:t xml:space="preserve">    </w:t>
      </w:r>
      <w:r>
        <w:rPr>
          <w:spacing w:val="-1"/>
          <w:sz w:val="24"/>
          <w:szCs w:val="24"/>
          <w:u w:val="single" w:color="auto"/>
        </w:rPr>
        <w:t xml:space="preserve">                </w:t>
      </w:r>
      <w:r>
        <w:rPr>
          <w:spacing w:val="-1"/>
          <w:sz w:val="24"/>
          <w:szCs w:val="24"/>
        </w:rPr>
        <w:t>。</w:t>
      </w:r>
    </w:p>
    <w:p w14:paraId="228A3615">
      <w:pPr>
        <w:pStyle w:val="2"/>
        <w:spacing w:before="182" w:line="220" w:lineRule="auto"/>
        <w:ind w:left="631"/>
        <w:rPr>
          <w:sz w:val="24"/>
          <w:szCs w:val="24"/>
        </w:rPr>
      </w:pPr>
      <w:r>
        <w:rPr>
          <w:spacing w:val="-1"/>
          <w:sz w:val="24"/>
          <w:szCs w:val="24"/>
        </w:rPr>
        <w:t>竣工结算申请的资料清单和份数：</w:t>
      </w:r>
      <w:r>
        <w:rPr>
          <w:spacing w:val="-1"/>
          <w:sz w:val="24"/>
          <w:szCs w:val="24"/>
          <w:u w:val="single" w:color="auto"/>
        </w:rPr>
        <w:t xml:space="preserve">                    </w:t>
      </w:r>
      <w:r>
        <w:rPr>
          <w:spacing w:val="-1"/>
          <w:sz w:val="24"/>
          <w:szCs w:val="24"/>
        </w:rPr>
        <w:t>。</w:t>
      </w:r>
    </w:p>
    <w:p w14:paraId="2F01E50E">
      <w:pPr>
        <w:pStyle w:val="2"/>
        <w:spacing w:before="179" w:line="220" w:lineRule="auto"/>
        <w:ind w:left="631"/>
        <w:rPr>
          <w:sz w:val="24"/>
          <w:szCs w:val="24"/>
        </w:rPr>
      </w:pPr>
      <w:r>
        <w:rPr>
          <w:spacing w:val="-1"/>
          <w:sz w:val="24"/>
          <w:szCs w:val="24"/>
        </w:rPr>
        <w:t>竣工结算申请单的内容应包括：</w:t>
      </w:r>
      <w:r>
        <w:rPr>
          <w:spacing w:val="-1"/>
          <w:sz w:val="24"/>
          <w:szCs w:val="24"/>
          <w:u w:val="single" w:color="auto"/>
        </w:rPr>
        <w:t xml:space="preserve">                      </w:t>
      </w:r>
      <w:r>
        <w:rPr>
          <w:spacing w:val="-1"/>
          <w:sz w:val="24"/>
          <w:szCs w:val="24"/>
        </w:rPr>
        <w:t>。</w:t>
      </w:r>
    </w:p>
    <w:p w14:paraId="431C1552">
      <w:pPr>
        <w:pStyle w:val="2"/>
        <w:spacing w:before="181" w:line="222" w:lineRule="auto"/>
        <w:ind w:left="640"/>
        <w:rPr>
          <w:sz w:val="24"/>
          <w:szCs w:val="24"/>
        </w:rPr>
      </w:pPr>
      <w:r>
        <w:rPr>
          <w:spacing w:val="-3"/>
          <w:sz w:val="24"/>
          <w:szCs w:val="24"/>
        </w:rPr>
        <w:t>14.5.2 竣工结算审核</w:t>
      </w:r>
    </w:p>
    <w:p w14:paraId="1AF6FD58">
      <w:pPr>
        <w:pStyle w:val="2"/>
        <w:spacing w:before="177" w:line="220" w:lineRule="auto"/>
        <w:ind w:left="636"/>
        <w:rPr>
          <w:sz w:val="24"/>
          <w:szCs w:val="24"/>
        </w:rPr>
      </w:pPr>
      <w:r>
        <w:rPr>
          <w:spacing w:val="-1"/>
          <w:sz w:val="24"/>
          <w:szCs w:val="24"/>
        </w:rPr>
        <w:t>发包人审批竣工付款申请单的期限：</w:t>
      </w:r>
      <w:r>
        <w:rPr>
          <w:spacing w:val="-1"/>
          <w:sz w:val="24"/>
          <w:szCs w:val="24"/>
          <w:u w:val="single" w:color="auto"/>
        </w:rPr>
        <w:t xml:space="preserve">                  </w:t>
      </w:r>
      <w:r>
        <w:rPr>
          <w:spacing w:val="-1"/>
          <w:sz w:val="24"/>
          <w:szCs w:val="24"/>
        </w:rPr>
        <w:t>。</w:t>
      </w:r>
    </w:p>
    <w:p w14:paraId="50172999">
      <w:pPr>
        <w:pStyle w:val="2"/>
        <w:spacing w:before="182" w:line="222" w:lineRule="auto"/>
        <w:ind w:left="636"/>
        <w:rPr>
          <w:sz w:val="24"/>
          <w:szCs w:val="24"/>
        </w:rPr>
      </w:pPr>
      <w:r>
        <w:rPr>
          <w:spacing w:val="-1"/>
          <w:sz w:val="24"/>
          <w:szCs w:val="24"/>
        </w:rPr>
        <w:t>发包人完成竣工付款的期限：</w:t>
      </w:r>
      <w:r>
        <w:rPr>
          <w:spacing w:val="-1"/>
          <w:sz w:val="24"/>
          <w:szCs w:val="24"/>
          <w:u w:val="single" w:color="auto"/>
        </w:rPr>
        <w:t xml:space="preserve">                        </w:t>
      </w:r>
      <w:r>
        <w:rPr>
          <w:spacing w:val="-1"/>
          <w:sz w:val="24"/>
          <w:szCs w:val="24"/>
        </w:rPr>
        <w:t>。</w:t>
      </w:r>
    </w:p>
    <w:p w14:paraId="2D8B6BEB">
      <w:pPr>
        <w:pStyle w:val="2"/>
        <w:spacing w:before="177" w:line="222" w:lineRule="auto"/>
        <w:ind w:left="636"/>
        <w:rPr>
          <w:sz w:val="24"/>
          <w:szCs w:val="24"/>
        </w:rPr>
      </w:pPr>
      <w:r>
        <w:rPr>
          <w:spacing w:val="-1"/>
          <w:sz w:val="24"/>
          <w:szCs w:val="24"/>
        </w:rPr>
        <w:t>关于竣工付款证书异议部分复核的方式和程序：</w:t>
      </w:r>
      <w:r>
        <w:rPr>
          <w:spacing w:val="-1"/>
          <w:sz w:val="24"/>
          <w:szCs w:val="24"/>
          <w:u w:val="single" w:color="auto"/>
        </w:rPr>
        <w:t xml:space="preserve">        </w:t>
      </w:r>
      <w:r>
        <w:rPr>
          <w:spacing w:val="-1"/>
          <w:sz w:val="24"/>
          <w:szCs w:val="24"/>
        </w:rPr>
        <w:t>。</w:t>
      </w:r>
    </w:p>
    <w:p w14:paraId="7CF4D749">
      <w:pPr>
        <w:pStyle w:val="2"/>
        <w:spacing w:before="178" w:line="221" w:lineRule="auto"/>
        <w:ind w:left="640"/>
        <w:rPr>
          <w:sz w:val="24"/>
          <w:szCs w:val="24"/>
        </w:rPr>
      </w:pPr>
      <w:r>
        <w:rPr>
          <w:spacing w:val="-6"/>
          <w:sz w:val="24"/>
          <w:szCs w:val="24"/>
        </w:rPr>
        <w:t>14.6</w:t>
      </w:r>
      <w:r>
        <w:rPr>
          <w:spacing w:val="26"/>
          <w:sz w:val="24"/>
          <w:szCs w:val="24"/>
        </w:rPr>
        <w:t xml:space="preserve"> </w:t>
      </w:r>
      <w:r>
        <w:rPr>
          <w:spacing w:val="-6"/>
          <w:sz w:val="24"/>
          <w:szCs w:val="24"/>
        </w:rPr>
        <w:t>质量保证金</w:t>
      </w:r>
    </w:p>
    <w:p w14:paraId="06551741">
      <w:pPr>
        <w:pStyle w:val="2"/>
        <w:spacing w:before="180" w:line="290" w:lineRule="auto"/>
        <w:ind w:left="635" w:right="3458" w:firstLine="4"/>
        <w:rPr>
          <w:sz w:val="24"/>
          <w:szCs w:val="24"/>
        </w:rPr>
      </w:pPr>
      <w:r>
        <w:rPr>
          <w:spacing w:val="-2"/>
          <w:sz w:val="24"/>
          <w:szCs w:val="24"/>
        </w:rPr>
        <w:t>14.6.1 承包人提供质量保证金的方式</w:t>
      </w:r>
      <w:r>
        <w:rPr>
          <w:spacing w:val="4"/>
          <w:sz w:val="24"/>
          <w:szCs w:val="24"/>
        </w:rPr>
        <w:t xml:space="preserve"> </w:t>
      </w:r>
      <w:r>
        <w:rPr>
          <w:spacing w:val="-5"/>
          <w:sz w:val="24"/>
          <w:szCs w:val="24"/>
        </w:rPr>
        <w:t>质量保证金采用以下第</w:t>
      </w:r>
      <w:r>
        <w:rPr>
          <w:spacing w:val="-5"/>
          <w:sz w:val="24"/>
          <w:szCs w:val="24"/>
          <w:u w:val="single" w:color="auto"/>
        </w:rPr>
        <w:t xml:space="preserve">        </w:t>
      </w:r>
      <w:r>
        <w:rPr>
          <w:spacing w:val="-92"/>
          <w:sz w:val="24"/>
          <w:szCs w:val="24"/>
        </w:rPr>
        <w:t xml:space="preserve"> </w:t>
      </w:r>
      <w:r>
        <w:rPr>
          <w:spacing w:val="-5"/>
          <w:sz w:val="24"/>
          <w:szCs w:val="24"/>
        </w:rPr>
        <w:t>种方式：</w:t>
      </w:r>
    </w:p>
    <w:p w14:paraId="0C4C55DC">
      <w:pPr>
        <w:pStyle w:val="2"/>
        <w:spacing w:before="178" w:line="221" w:lineRule="auto"/>
        <w:ind w:left="664"/>
        <w:rPr>
          <w:sz w:val="24"/>
          <w:szCs w:val="24"/>
        </w:rPr>
      </w:pPr>
      <w:r>
        <w:rPr>
          <w:spacing w:val="-3"/>
          <w:sz w:val="24"/>
          <w:szCs w:val="24"/>
        </w:rPr>
        <w:t>(1) 工程质量保证担保，保证金额为</w:t>
      </w:r>
      <w:r>
        <w:rPr>
          <w:spacing w:val="1"/>
          <w:sz w:val="24"/>
          <w:szCs w:val="24"/>
        </w:rPr>
        <w:t>：</w:t>
      </w:r>
      <w:r>
        <w:rPr>
          <w:sz w:val="24"/>
          <w:szCs w:val="24"/>
          <w:u w:val="single" w:color="auto"/>
        </w:rPr>
        <w:t xml:space="preserve">                </w:t>
      </w:r>
      <w:r>
        <w:rPr>
          <w:spacing w:val="1"/>
          <w:sz w:val="24"/>
          <w:szCs w:val="24"/>
        </w:rPr>
        <w:t>；</w:t>
      </w:r>
    </w:p>
    <w:p w14:paraId="37F653AA">
      <w:pPr>
        <w:pStyle w:val="2"/>
        <w:spacing w:before="182" w:line="222" w:lineRule="auto"/>
        <w:ind w:left="664"/>
        <w:rPr>
          <w:sz w:val="24"/>
          <w:szCs w:val="24"/>
        </w:rPr>
      </w:pPr>
      <w:r>
        <w:rPr>
          <w:spacing w:val="-6"/>
          <w:sz w:val="24"/>
          <w:szCs w:val="24"/>
        </w:rPr>
        <w:t xml:space="preserve">(2) </w:t>
      </w:r>
      <w:r>
        <w:rPr>
          <w:sz w:val="24"/>
          <w:szCs w:val="24"/>
          <w:u w:val="single" w:color="auto"/>
        </w:rPr>
        <w:t xml:space="preserve">       </w:t>
      </w:r>
      <w:r>
        <w:rPr>
          <w:spacing w:val="-112"/>
          <w:sz w:val="24"/>
          <w:szCs w:val="24"/>
        </w:rPr>
        <w:t xml:space="preserve"> </w:t>
      </w:r>
      <w:r>
        <w:rPr>
          <w:spacing w:val="-6"/>
          <w:sz w:val="24"/>
          <w:szCs w:val="24"/>
        </w:rPr>
        <w:t>%的工程款；</w:t>
      </w:r>
    </w:p>
    <w:p w14:paraId="0F48BA06">
      <w:pPr>
        <w:pStyle w:val="2"/>
        <w:spacing w:before="178" w:line="222" w:lineRule="auto"/>
        <w:ind w:left="664"/>
        <w:rPr>
          <w:sz w:val="24"/>
          <w:szCs w:val="24"/>
        </w:rPr>
      </w:pPr>
      <w:r>
        <w:rPr>
          <w:spacing w:val="-4"/>
          <w:sz w:val="24"/>
          <w:szCs w:val="24"/>
        </w:rPr>
        <w:t>(3)</w:t>
      </w:r>
      <w:r>
        <w:rPr>
          <w:spacing w:val="18"/>
          <w:sz w:val="24"/>
          <w:szCs w:val="24"/>
        </w:rPr>
        <w:t xml:space="preserve"> </w:t>
      </w:r>
      <w:r>
        <w:rPr>
          <w:spacing w:val="-4"/>
          <w:sz w:val="24"/>
          <w:szCs w:val="24"/>
        </w:rPr>
        <w:t>其他方式：</w:t>
      </w:r>
      <w:r>
        <w:rPr>
          <w:spacing w:val="-4"/>
          <w:sz w:val="24"/>
          <w:szCs w:val="24"/>
          <w:u w:val="single" w:color="auto"/>
        </w:rPr>
        <w:t xml:space="preserve">                                </w:t>
      </w:r>
      <w:r>
        <w:rPr>
          <w:spacing w:val="-5"/>
          <w:sz w:val="24"/>
          <w:szCs w:val="24"/>
          <w:u w:val="single" w:color="auto"/>
        </w:rPr>
        <w:t xml:space="preserve">     </w:t>
      </w:r>
      <w:r>
        <w:rPr>
          <w:spacing w:val="-5"/>
          <w:sz w:val="24"/>
          <w:szCs w:val="24"/>
        </w:rPr>
        <w:t>。</w:t>
      </w:r>
    </w:p>
    <w:p w14:paraId="55C0291A">
      <w:pPr>
        <w:pStyle w:val="2"/>
        <w:spacing w:before="177" w:line="221" w:lineRule="auto"/>
        <w:ind w:left="640"/>
        <w:rPr>
          <w:sz w:val="24"/>
          <w:szCs w:val="24"/>
        </w:rPr>
      </w:pPr>
      <w:r>
        <w:rPr>
          <w:spacing w:val="-2"/>
          <w:sz w:val="24"/>
          <w:szCs w:val="24"/>
        </w:rPr>
        <w:t>14.6.2 质量保证金的预留</w:t>
      </w:r>
    </w:p>
    <w:p w14:paraId="0478D6BD">
      <w:pPr>
        <w:pStyle w:val="2"/>
        <w:spacing w:before="181" w:line="221" w:lineRule="auto"/>
        <w:ind w:left="635"/>
        <w:rPr>
          <w:sz w:val="24"/>
          <w:szCs w:val="24"/>
        </w:rPr>
      </w:pPr>
      <w:r>
        <w:rPr>
          <w:spacing w:val="-2"/>
          <w:sz w:val="24"/>
          <w:szCs w:val="24"/>
        </w:rPr>
        <w:t>质量保证金的预留采取以下第</w:t>
      </w:r>
      <w:r>
        <w:rPr>
          <w:spacing w:val="-2"/>
          <w:sz w:val="24"/>
          <w:szCs w:val="24"/>
          <w:u w:val="single" w:color="auto"/>
        </w:rPr>
        <w:t xml:space="preserve">      </w:t>
      </w:r>
      <w:r>
        <w:rPr>
          <w:spacing w:val="-97"/>
          <w:sz w:val="24"/>
          <w:szCs w:val="24"/>
        </w:rPr>
        <w:t xml:space="preserve"> </w:t>
      </w:r>
      <w:r>
        <w:rPr>
          <w:spacing w:val="-2"/>
          <w:sz w:val="24"/>
          <w:szCs w:val="24"/>
        </w:rPr>
        <w:t>种方式：</w:t>
      </w:r>
    </w:p>
    <w:p w14:paraId="4FA0B964">
      <w:pPr>
        <w:pStyle w:val="2"/>
        <w:spacing w:before="181" w:line="313" w:lineRule="auto"/>
        <w:ind w:left="29" w:right="13" w:firstLine="634"/>
        <w:rPr>
          <w:sz w:val="24"/>
          <w:szCs w:val="24"/>
        </w:rPr>
      </w:pPr>
      <w:r>
        <w:rPr>
          <w:spacing w:val="-2"/>
          <w:sz w:val="24"/>
          <w:szCs w:val="24"/>
        </w:rPr>
        <w:t>(1) 在支付工程进度款时逐次预留的质量保证金的比例</w:t>
      </w:r>
      <w:r>
        <w:rPr>
          <w:spacing w:val="-9"/>
          <w:sz w:val="24"/>
          <w:szCs w:val="24"/>
        </w:rPr>
        <w:t>：</w:t>
      </w:r>
      <w:r>
        <w:rPr>
          <w:sz w:val="24"/>
          <w:szCs w:val="24"/>
          <w:u w:val="single" w:color="auto"/>
        </w:rPr>
        <w:t xml:space="preserve">            </w:t>
      </w:r>
      <w:r>
        <w:rPr>
          <w:spacing w:val="-76"/>
          <w:sz w:val="24"/>
          <w:szCs w:val="24"/>
        </w:rPr>
        <w:t xml:space="preserve"> </w:t>
      </w:r>
      <w:r>
        <w:rPr>
          <w:spacing w:val="-9"/>
          <w:sz w:val="24"/>
          <w:szCs w:val="24"/>
        </w:rPr>
        <w:t>，</w:t>
      </w:r>
      <w:r>
        <w:rPr>
          <w:spacing w:val="-3"/>
          <w:sz w:val="24"/>
          <w:szCs w:val="24"/>
        </w:rPr>
        <w:t>在此情形下，质量保证金的计算基数不包括预付款的支付、扣回以</w:t>
      </w:r>
      <w:r>
        <w:rPr>
          <w:spacing w:val="-4"/>
          <w:sz w:val="24"/>
          <w:szCs w:val="24"/>
        </w:rPr>
        <w:t>及价格调整的</w:t>
      </w:r>
      <w:r>
        <w:rPr>
          <w:spacing w:val="-6"/>
          <w:sz w:val="24"/>
          <w:szCs w:val="24"/>
        </w:rPr>
        <w:t>金额；</w:t>
      </w:r>
    </w:p>
    <w:p w14:paraId="30C4610E">
      <w:pPr>
        <w:pStyle w:val="2"/>
        <w:spacing w:before="177" w:line="290" w:lineRule="auto"/>
        <w:ind w:left="44" w:right="13" w:firstLine="620"/>
        <w:rPr>
          <w:sz w:val="24"/>
          <w:szCs w:val="24"/>
        </w:rPr>
      </w:pPr>
      <w:r>
        <w:rPr>
          <w:spacing w:val="-4"/>
          <w:sz w:val="24"/>
          <w:szCs w:val="24"/>
        </w:rPr>
        <w:t>(2) 工程竣工结算时一次性预留专用合同条件第</w:t>
      </w:r>
      <w:r>
        <w:rPr>
          <w:spacing w:val="-17"/>
          <w:sz w:val="24"/>
          <w:szCs w:val="24"/>
        </w:rPr>
        <w:t xml:space="preserve"> </w:t>
      </w:r>
      <w:r>
        <w:rPr>
          <w:spacing w:val="-4"/>
          <w:sz w:val="24"/>
          <w:szCs w:val="24"/>
        </w:rPr>
        <w:t>14.6.1</w:t>
      </w:r>
      <w:r>
        <w:rPr>
          <w:spacing w:val="-41"/>
          <w:sz w:val="24"/>
          <w:szCs w:val="24"/>
        </w:rPr>
        <w:t xml:space="preserve"> </w:t>
      </w:r>
      <w:r>
        <w:rPr>
          <w:spacing w:val="-4"/>
          <w:sz w:val="24"/>
          <w:szCs w:val="24"/>
        </w:rPr>
        <w:t>项第（2）</w:t>
      </w:r>
      <w:r>
        <w:rPr>
          <w:spacing w:val="-60"/>
          <w:sz w:val="24"/>
          <w:szCs w:val="24"/>
        </w:rPr>
        <w:t xml:space="preserve"> </w:t>
      </w:r>
      <w:r>
        <w:rPr>
          <w:spacing w:val="-4"/>
          <w:sz w:val="24"/>
          <w:szCs w:val="24"/>
        </w:rPr>
        <w:t>目约定</w:t>
      </w:r>
      <w:r>
        <w:rPr>
          <w:spacing w:val="-3"/>
          <w:sz w:val="24"/>
          <w:szCs w:val="24"/>
        </w:rPr>
        <w:t>的工程款预留比例的质量保证金；</w:t>
      </w:r>
    </w:p>
    <w:p w14:paraId="0B66208C">
      <w:pPr>
        <w:pStyle w:val="2"/>
        <w:spacing w:before="180" w:line="290" w:lineRule="auto"/>
        <w:ind w:left="636" w:right="1397" w:firstLine="28"/>
        <w:rPr>
          <w:sz w:val="24"/>
          <w:szCs w:val="24"/>
        </w:rPr>
      </w:pPr>
      <w:r>
        <w:rPr>
          <w:spacing w:val="-4"/>
          <w:sz w:val="24"/>
          <w:szCs w:val="24"/>
        </w:rPr>
        <w:t>(3)</w:t>
      </w:r>
      <w:r>
        <w:rPr>
          <w:spacing w:val="18"/>
          <w:sz w:val="24"/>
          <w:szCs w:val="24"/>
        </w:rPr>
        <w:t xml:space="preserve"> </w:t>
      </w:r>
      <w:r>
        <w:rPr>
          <w:spacing w:val="-4"/>
          <w:sz w:val="24"/>
          <w:szCs w:val="24"/>
        </w:rPr>
        <w:t xml:space="preserve">其他预留方式: </w:t>
      </w:r>
      <w:r>
        <w:rPr>
          <w:spacing w:val="-4"/>
          <w:sz w:val="24"/>
          <w:szCs w:val="24"/>
          <w:u w:val="single" w:color="auto"/>
        </w:rPr>
        <w:t xml:space="preserve">                        </w:t>
      </w:r>
      <w:r>
        <w:rPr>
          <w:spacing w:val="-5"/>
          <w:sz w:val="24"/>
          <w:szCs w:val="24"/>
          <w:u w:val="single" w:color="auto"/>
        </w:rPr>
        <w:t xml:space="preserve">         </w:t>
      </w:r>
      <w:r>
        <w:rPr>
          <w:spacing w:val="-86"/>
          <w:sz w:val="24"/>
          <w:szCs w:val="24"/>
        </w:rPr>
        <w:t xml:space="preserve"> </w:t>
      </w:r>
      <w:r>
        <w:rPr>
          <w:spacing w:val="-5"/>
          <w:sz w:val="24"/>
          <w:szCs w:val="24"/>
        </w:rPr>
        <w:t>。</w:t>
      </w:r>
      <w:r>
        <w:rPr>
          <w:spacing w:val="-2"/>
          <w:sz w:val="24"/>
          <w:szCs w:val="24"/>
        </w:rPr>
        <w:t>关于质量保证金的补充约定：</w:t>
      </w:r>
      <w:r>
        <w:rPr>
          <w:spacing w:val="-2"/>
          <w:sz w:val="24"/>
          <w:szCs w:val="24"/>
          <w:u w:val="single" w:color="auto"/>
        </w:rPr>
        <w:t xml:space="preserve">                         </w:t>
      </w:r>
      <w:r>
        <w:rPr>
          <w:spacing w:val="-2"/>
          <w:sz w:val="24"/>
          <w:szCs w:val="24"/>
        </w:rPr>
        <w:t>。</w:t>
      </w:r>
    </w:p>
    <w:p w14:paraId="45F65CE7">
      <w:pPr>
        <w:pStyle w:val="2"/>
        <w:spacing w:before="181" w:line="222" w:lineRule="auto"/>
        <w:ind w:left="640"/>
        <w:rPr>
          <w:sz w:val="24"/>
          <w:szCs w:val="24"/>
        </w:rPr>
      </w:pPr>
      <w:r>
        <w:rPr>
          <w:spacing w:val="-7"/>
          <w:sz w:val="24"/>
          <w:szCs w:val="24"/>
        </w:rPr>
        <w:t>14.7</w:t>
      </w:r>
      <w:r>
        <w:rPr>
          <w:spacing w:val="28"/>
          <w:sz w:val="24"/>
          <w:szCs w:val="24"/>
        </w:rPr>
        <w:t xml:space="preserve"> </w:t>
      </w:r>
      <w:r>
        <w:rPr>
          <w:spacing w:val="-7"/>
          <w:sz w:val="24"/>
          <w:szCs w:val="24"/>
        </w:rPr>
        <w:t>最终结清</w:t>
      </w:r>
    </w:p>
    <w:p w14:paraId="54663FEA">
      <w:pPr>
        <w:pStyle w:val="2"/>
        <w:spacing w:before="179" w:line="220" w:lineRule="auto"/>
        <w:ind w:left="640"/>
        <w:rPr>
          <w:sz w:val="24"/>
          <w:szCs w:val="24"/>
        </w:rPr>
      </w:pPr>
      <w:r>
        <w:rPr>
          <w:spacing w:val="-4"/>
          <w:sz w:val="24"/>
          <w:szCs w:val="24"/>
        </w:rPr>
        <w:t>14.7.1</w:t>
      </w:r>
      <w:r>
        <w:rPr>
          <w:spacing w:val="24"/>
          <w:sz w:val="24"/>
          <w:szCs w:val="24"/>
        </w:rPr>
        <w:t xml:space="preserve"> </w:t>
      </w:r>
      <w:r>
        <w:rPr>
          <w:spacing w:val="-4"/>
          <w:sz w:val="24"/>
          <w:szCs w:val="24"/>
        </w:rPr>
        <w:t>最终结清申请单</w:t>
      </w:r>
    </w:p>
    <w:p w14:paraId="1F2F921D">
      <w:pPr>
        <w:pStyle w:val="2"/>
        <w:spacing w:before="180" w:line="220" w:lineRule="auto"/>
        <w:ind w:left="655"/>
        <w:rPr>
          <w:sz w:val="24"/>
          <w:szCs w:val="24"/>
        </w:rPr>
      </w:pPr>
      <w:r>
        <w:rPr>
          <w:spacing w:val="-1"/>
          <w:sz w:val="24"/>
          <w:szCs w:val="24"/>
        </w:rPr>
        <w:t>当事人双方关于最终结清申请的其他约定：</w:t>
      </w:r>
      <w:r>
        <w:rPr>
          <w:spacing w:val="-1"/>
          <w:sz w:val="24"/>
          <w:szCs w:val="24"/>
          <w:u w:val="single" w:color="auto"/>
        </w:rPr>
        <w:t xml:space="preserve">  </w:t>
      </w:r>
      <w:r>
        <w:rPr>
          <w:spacing w:val="-2"/>
          <w:sz w:val="24"/>
          <w:szCs w:val="24"/>
          <w:u w:val="single" w:color="auto"/>
        </w:rPr>
        <w:t xml:space="preserve">          </w:t>
      </w:r>
      <w:r>
        <w:rPr>
          <w:spacing w:val="-2"/>
          <w:sz w:val="24"/>
          <w:szCs w:val="24"/>
        </w:rPr>
        <w:t>。</w:t>
      </w:r>
    </w:p>
    <w:p w14:paraId="343B8349">
      <w:pPr>
        <w:pStyle w:val="2"/>
        <w:spacing w:before="180" w:line="222" w:lineRule="auto"/>
        <w:ind w:left="640"/>
        <w:rPr>
          <w:sz w:val="24"/>
          <w:szCs w:val="24"/>
        </w:rPr>
      </w:pPr>
      <w:r>
        <w:rPr>
          <w:spacing w:val="-2"/>
          <w:sz w:val="24"/>
          <w:szCs w:val="24"/>
        </w:rPr>
        <w:t>14.7.2 最终结清证书和支付</w:t>
      </w:r>
    </w:p>
    <w:p w14:paraId="74FCAB48">
      <w:pPr>
        <w:pStyle w:val="2"/>
        <w:spacing w:before="178" w:line="222" w:lineRule="auto"/>
        <w:ind w:left="655"/>
        <w:rPr>
          <w:sz w:val="24"/>
          <w:szCs w:val="24"/>
        </w:rPr>
      </w:pPr>
      <w:r>
        <w:rPr>
          <w:spacing w:val="-1"/>
          <w:sz w:val="24"/>
          <w:szCs w:val="24"/>
        </w:rPr>
        <w:t>当事人双方关于最终结清支付的其他约定：</w:t>
      </w:r>
      <w:r>
        <w:rPr>
          <w:spacing w:val="-1"/>
          <w:sz w:val="24"/>
          <w:szCs w:val="24"/>
          <w:u w:val="single" w:color="auto"/>
        </w:rPr>
        <w:t xml:space="preserve">    </w:t>
      </w:r>
      <w:r>
        <w:rPr>
          <w:spacing w:val="-2"/>
          <w:sz w:val="24"/>
          <w:szCs w:val="24"/>
          <w:u w:val="single" w:color="auto"/>
        </w:rPr>
        <w:t xml:space="preserve">         </w:t>
      </w:r>
      <w:r>
        <w:rPr>
          <w:spacing w:val="-2"/>
          <w:sz w:val="24"/>
          <w:szCs w:val="24"/>
        </w:rPr>
        <w:t>。</w:t>
      </w:r>
    </w:p>
    <w:p w14:paraId="6A7CFE77">
      <w:pPr>
        <w:spacing w:line="359" w:lineRule="auto"/>
        <w:rPr>
          <w:rFonts w:ascii="Arial"/>
          <w:sz w:val="21"/>
        </w:rPr>
      </w:pPr>
    </w:p>
    <w:p w14:paraId="0CC248CF">
      <w:pPr>
        <w:pStyle w:val="2"/>
        <w:spacing w:before="78" w:line="222" w:lineRule="auto"/>
        <w:ind w:left="40"/>
        <w:rPr>
          <w:sz w:val="24"/>
          <w:szCs w:val="24"/>
        </w:rPr>
      </w:pPr>
      <w:r>
        <w:rPr>
          <w:spacing w:val="-15"/>
          <w:sz w:val="24"/>
          <w:szCs w:val="24"/>
        </w:rPr>
        <w:t>第</w:t>
      </w:r>
      <w:r>
        <w:rPr>
          <w:spacing w:val="-34"/>
          <w:sz w:val="24"/>
          <w:szCs w:val="24"/>
        </w:rPr>
        <w:t xml:space="preserve"> </w:t>
      </w:r>
      <w:r>
        <w:rPr>
          <w:spacing w:val="-15"/>
          <w:sz w:val="24"/>
          <w:szCs w:val="24"/>
        </w:rPr>
        <w:t>15</w:t>
      </w:r>
      <w:r>
        <w:rPr>
          <w:spacing w:val="-41"/>
          <w:sz w:val="24"/>
          <w:szCs w:val="24"/>
        </w:rPr>
        <w:t xml:space="preserve"> </w:t>
      </w:r>
      <w:r>
        <w:rPr>
          <w:spacing w:val="-15"/>
          <w:sz w:val="24"/>
          <w:szCs w:val="24"/>
        </w:rPr>
        <w:t>条</w:t>
      </w:r>
      <w:r>
        <w:rPr>
          <w:spacing w:val="17"/>
          <w:sz w:val="24"/>
          <w:szCs w:val="24"/>
        </w:rPr>
        <w:t xml:space="preserve"> </w:t>
      </w:r>
      <w:r>
        <w:rPr>
          <w:spacing w:val="-15"/>
          <w:sz w:val="24"/>
          <w:szCs w:val="24"/>
        </w:rPr>
        <w:t>违约</w:t>
      </w:r>
    </w:p>
    <w:p w14:paraId="728DC79C">
      <w:pPr>
        <w:spacing w:line="357" w:lineRule="auto"/>
        <w:rPr>
          <w:rFonts w:ascii="Arial"/>
          <w:sz w:val="21"/>
        </w:rPr>
      </w:pPr>
    </w:p>
    <w:p w14:paraId="64531BA6">
      <w:pPr>
        <w:pStyle w:val="2"/>
        <w:spacing w:before="79" w:line="224" w:lineRule="auto"/>
        <w:ind w:left="640"/>
        <w:rPr>
          <w:sz w:val="24"/>
          <w:szCs w:val="24"/>
        </w:rPr>
      </w:pPr>
      <w:r>
        <w:rPr>
          <w:spacing w:val="-6"/>
          <w:sz w:val="24"/>
          <w:szCs w:val="24"/>
        </w:rPr>
        <w:t>15.1</w:t>
      </w:r>
      <w:r>
        <w:rPr>
          <w:spacing w:val="26"/>
          <w:sz w:val="24"/>
          <w:szCs w:val="24"/>
        </w:rPr>
        <w:t xml:space="preserve"> </w:t>
      </w:r>
      <w:r>
        <w:rPr>
          <w:spacing w:val="-6"/>
          <w:sz w:val="24"/>
          <w:szCs w:val="24"/>
        </w:rPr>
        <w:t>发包人违约</w:t>
      </w:r>
    </w:p>
    <w:p w14:paraId="41AA324A">
      <w:pPr>
        <w:spacing w:line="224" w:lineRule="auto"/>
        <w:rPr>
          <w:sz w:val="24"/>
          <w:szCs w:val="24"/>
        </w:rPr>
        <w:sectPr>
          <w:footerReference r:id="rId32" w:type="default"/>
          <w:pgSz w:w="11906" w:h="16839"/>
          <w:pgMar w:top="1425" w:right="1785" w:bottom="1161" w:left="1785" w:header="0" w:footer="999" w:gutter="0"/>
          <w:cols w:space="720" w:num="1"/>
        </w:sectPr>
      </w:pPr>
    </w:p>
    <w:p w14:paraId="6FF86E32">
      <w:pPr>
        <w:pStyle w:val="2"/>
        <w:spacing w:before="49" w:line="222" w:lineRule="auto"/>
        <w:ind w:left="640"/>
        <w:rPr>
          <w:sz w:val="24"/>
          <w:szCs w:val="24"/>
        </w:rPr>
      </w:pPr>
      <w:r>
        <w:rPr>
          <w:spacing w:val="-2"/>
          <w:sz w:val="24"/>
          <w:szCs w:val="24"/>
        </w:rPr>
        <w:t>15.1.1 发包人违约的情形</w:t>
      </w:r>
    </w:p>
    <w:p w14:paraId="5AC916B8">
      <w:pPr>
        <w:pStyle w:val="2"/>
        <w:spacing w:before="178" w:line="222" w:lineRule="auto"/>
        <w:ind w:left="636"/>
        <w:rPr>
          <w:sz w:val="24"/>
          <w:szCs w:val="24"/>
        </w:rPr>
      </w:pPr>
      <w:r>
        <w:rPr>
          <w:spacing w:val="-1"/>
          <w:sz w:val="24"/>
          <w:szCs w:val="24"/>
        </w:rPr>
        <w:t>发包人违约的其他情形</w:t>
      </w:r>
      <w:r>
        <w:rPr>
          <w:spacing w:val="-1"/>
          <w:sz w:val="24"/>
          <w:szCs w:val="24"/>
          <w:u w:val="single" w:color="auto"/>
        </w:rPr>
        <w:t xml:space="preserve">                              </w:t>
      </w:r>
      <w:r>
        <w:rPr>
          <w:spacing w:val="-1"/>
          <w:sz w:val="24"/>
          <w:szCs w:val="24"/>
        </w:rPr>
        <w:t>。</w:t>
      </w:r>
    </w:p>
    <w:p w14:paraId="6121D9EA">
      <w:pPr>
        <w:pStyle w:val="2"/>
        <w:spacing w:before="177" w:line="223" w:lineRule="auto"/>
        <w:ind w:left="640"/>
        <w:rPr>
          <w:sz w:val="24"/>
          <w:szCs w:val="24"/>
        </w:rPr>
      </w:pPr>
      <w:r>
        <w:rPr>
          <w:spacing w:val="-2"/>
          <w:sz w:val="24"/>
          <w:szCs w:val="24"/>
        </w:rPr>
        <w:t>15.1.3 发包人违约的责任</w:t>
      </w:r>
    </w:p>
    <w:p w14:paraId="6D8967C1">
      <w:pPr>
        <w:pStyle w:val="2"/>
        <w:spacing w:before="177" w:line="222" w:lineRule="auto"/>
        <w:ind w:left="636"/>
        <w:rPr>
          <w:sz w:val="24"/>
          <w:szCs w:val="24"/>
        </w:rPr>
      </w:pPr>
      <w:r>
        <w:rPr>
          <w:spacing w:val="-1"/>
          <w:sz w:val="24"/>
          <w:szCs w:val="24"/>
        </w:rPr>
        <w:t>发包人违约责任的承担方式和计算方法：</w:t>
      </w:r>
      <w:r>
        <w:rPr>
          <w:spacing w:val="-1"/>
          <w:sz w:val="24"/>
          <w:szCs w:val="24"/>
          <w:u w:val="single" w:color="auto"/>
        </w:rPr>
        <w:t xml:space="preserve">              </w:t>
      </w:r>
      <w:r>
        <w:rPr>
          <w:spacing w:val="-1"/>
          <w:sz w:val="24"/>
          <w:szCs w:val="24"/>
        </w:rPr>
        <w:t>。</w:t>
      </w:r>
    </w:p>
    <w:p w14:paraId="6CB9563C">
      <w:pPr>
        <w:pStyle w:val="2"/>
        <w:spacing w:before="177" w:line="224" w:lineRule="auto"/>
        <w:ind w:left="640"/>
        <w:rPr>
          <w:sz w:val="24"/>
          <w:szCs w:val="24"/>
        </w:rPr>
      </w:pPr>
      <w:r>
        <w:rPr>
          <w:spacing w:val="-5"/>
          <w:sz w:val="24"/>
          <w:szCs w:val="24"/>
        </w:rPr>
        <w:t>15.2</w:t>
      </w:r>
      <w:r>
        <w:rPr>
          <w:spacing w:val="17"/>
          <w:sz w:val="24"/>
          <w:szCs w:val="24"/>
        </w:rPr>
        <w:t xml:space="preserve"> </w:t>
      </w:r>
      <w:r>
        <w:rPr>
          <w:spacing w:val="-5"/>
          <w:sz w:val="24"/>
          <w:szCs w:val="24"/>
        </w:rPr>
        <w:t>承包人违约</w:t>
      </w:r>
    </w:p>
    <w:p w14:paraId="73414860">
      <w:pPr>
        <w:pStyle w:val="2"/>
        <w:spacing w:before="177" w:line="222" w:lineRule="auto"/>
        <w:ind w:left="640"/>
        <w:rPr>
          <w:sz w:val="24"/>
          <w:szCs w:val="24"/>
        </w:rPr>
      </w:pPr>
      <w:r>
        <w:rPr>
          <w:spacing w:val="-2"/>
          <w:sz w:val="24"/>
          <w:szCs w:val="24"/>
        </w:rPr>
        <w:t>15.2.1 承包人违约的情形</w:t>
      </w:r>
    </w:p>
    <w:p w14:paraId="0E0EF467">
      <w:pPr>
        <w:pStyle w:val="2"/>
        <w:spacing w:before="176" w:line="222" w:lineRule="auto"/>
        <w:ind w:left="629"/>
        <w:rPr>
          <w:sz w:val="24"/>
          <w:szCs w:val="24"/>
        </w:rPr>
      </w:pPr>
      <w:r>
        <w:rPr>
          <w:sz w:val="24"/>
          <w:szCs w:val="24"/>
        </w:rPr>
        <w:t>承包人违约的其他情形：</w:t>
      </w:r>
      <w:r>
        <w:rPr>
          <w:sz w:val="24"/>
          <w:szCs w:val="24"/>
          <w:u w:val="single" w:color="auto"/>
        </w:rPr>
        <w:t xml:space="preserve">             </w:t>
      </w:r>
      <w:r>
        <w:rPr>
          <w:spacing w:val="-1"/>
          <w:sz w:val="24"/>
          <w:szCs w:val="24"/>
          <w:u w:val="single" w:color="auto"/>
        </w:rPr>
        <w:t xml:space="preserve">                </w:t>
      </w:r>
      <w:r>
        <w:rPr>
          <w:spacing w:val="-1"/>
          <w:sz w:val="24"/>
          <w:szCs w:val="24"/>
        </w:rPr>
        <w:t>。</w:t>
      </w:r>
    </w:p>
    <w:p w14:paraId="085DB26D">
      <w:pPr>
        <w:pStyle w:val="2"/>
        <w:spacing w:before="180" w:line="223" w:lineRule="auto"/>
        <w:ind w:left="640"/>
        <w:rPr>
          <w:sz w:val="24"/>
          <w:szCs w:val="24"/>
        </w:rPr>
      </w:pPr>
      <w:r>
        <w:rPr>
          <w:spacing w:val="-5"/>
          <w:sz w:val="24"/>
          <w:szCs w:val="24"/>
        </w:rPr>
        <w:t>15.2.2</w:t>
      </w:r>
      <w:r>
        <w:rPr>
          <w:spacing w:val="22"/>
          <w:sz w:val="24"/>
          <w:szCs w:val="24"/>
        </w:rPr>
        <w:t xml:space="preserve"> </w:t>
      </w:r>
      <w:r>
        <w:rPr>
          <w:spacing w:val="-5"/>
          <w:sz w:val="24"/>
          <w:szCs w:val="24"/>
        </w:rPr>
        <w:t>通知改正</w:t>
      </w:r>
    </w:p>
    <w:p w14:paraId="67A8A1F8">
      <w:pPr>
        <w:pStyle w:val="2"/>
        <w:spacing w:before="179" w:line="222" w:lineRule="auto"/>
        <w:ind w:left="635"/>
        <w:rPr>
          <w:sz w:val="24"/>
          <w:szCs w:val="24"/>
        </w:rPr>
      </w:pPr>
      <w:r>
        <w:rPr>
          <w:spacing w:val="-1"/>
          <w:sz w:val="24"/>
          <w:szCs w:val="24"/>
        </w:rPr>
        <w:t>工程师通知承包人改正的合理期限是：</w:t>
      </w:r>
      <w:r>
        <w:rPr>
          <w:spacing w:val="-1"/>
          <w:sz w:val="24"/>
          <w:szCs w:val="24"/>
          <w:u w:val="single" w:color="auto"/>
        </w:rPr>
        <w:t xml:space="preserve">                 </w:t>
      </w:r>
      <w:r>
        <w:rPr>
          <w:spacing w:val="-1"/>
          <w:sz w:val="24"/>
          <w:szCs w:val="24"/>
        </w:rPr>
        <w:t>。</w:t>
      </w:r>
    </w:p>
    <w:p w14:paraId="2B25CBBA">
      <w:pPr>
        <w:pStyle w:val="2"/>
        <w:spacing w:before="176" w:line="223" w:lineRule="auto"/>
        <w:ind w:left="640"/>
        <w:rPr>
          <w:sz w:val="24"/>
          <w:szCs w:val="24"/>
        </w:rPr>
      </w:pPr>
      <w:r>
        <w:rPr>
          <w:spacing w:val="-2"/>
          <w:sz w:val="24"/>
          <w:szCs w:val="24"/>
        </w:rPr>
        <w:t>15.2.3 承包人违约的责任</w:t>
      </w:r>
    </w:p>
    <w:p w14:paraId="1E68856D">
      <w:pPr>
        <w:pStyle w:val="2"/>
        <w:spacing w:before="176" w:line="222" w:lineRule="auto"/>
        <w:ind w:left="629"/>
        <w:rPr>
          <w:sz w:val="24"/>
          <w:szCs w:val="24"/>
        </w:rPr>
      </w:pPr>
      <w:r>
        <w:rPr>
          <w:spacing w:val="-1"/>
          <w:sz w:val="24"/>
          <w:szCs w:val="24"/>
        </w:rPr>
        <w:t>承包人违约责任的承担方式和计算方法：</w:t>
      </w:r>
      <w:r>
        <w:rPr>
          <w:spacing w:val="-1"/>
          <w:sz w:val="24"/>
          <w:szCs w:val="24"/>
          <w:u w:val="single" w:color="auto"/>
        </w:rPr>
        <w:t xml:space="preserve">              </w:t>
      </w:r>
      <w:r>
        <w:rPr>
          <w:spacing w:val="-1"/>
          <w:sz w:val="24"/>
          <w:szCs w:val="24"/>
        </w:rPr>
        <w:t>。</w:t>
      </w:r>
    </w:p>
    <w:p w14:paraId="389745F7">
      <w:pPr>
        <w:spacing w:line="359" w:lineRule="auto"/>
        <w:rPr>
          <w:rFonts w:ascii="Arial"/>
          <w:sz w:val="21"/>
        </w:rPr>
      </w:pPr>
    </w:p>
    <w:p w14:paraId="60E34D4F">
      <w:pPr>
        <w:pStyle w:val="2"/>
        <w:spacing w:before="78" w:line="222" w:lineRule="auto"/>
        <w:ind w:left="40"/>
        <w:rPr>
          <w:sz w:val="24"/>
          <w:szCs w:val="24"/>
        </w:rPr>
      </w:pPr>
      <w:r>
        <w:rPr>
          <w:spacing w:val="-12"/>
          <w:sz w:val="24"/>
          <w:szCs w:val="24"/>
        </w:rPr>
        <w:t>第</w:t>
      </w:r>
      <w:r>
        <w:rPr>
          <w:spacing w:val="-33"/>
          <w:sz w:val="24"/>
          <w:szCs w:val="24"/>
        </w:rPr>
        <w:t xml:space="preserve"> </w:t>
      </w:r>
      <w:r>
        <w:rPr>
          <w:spacing w:val="-12"/>
          <w:sz w:val="24"/>
          <w:szCs w:val="24"/>
        </w:rPr>
        <w:t>16</w:t>
      </w:r>
      <w:r>
        <w:rPr>
          <w:spacing w:val="-41"/>
          <w:sz w:val="24"/>
          <w:szCs w:val="24"/>
        </w:rPr>
        <w:t xml:space="preserve"> </w:t>
      </w:r>
      <w:r>
        <w:rPr>
          <w:spacing w:val="-12"/>
          <w:sz w:val="24"/>
          <w:szCs w:val="24"/>
        </w:rPr>
        <w:t>条</w:t>
      </w:r>
      <w:r>
        <w:rPr>
          <w:spacing w:val="22"/>
          <w:sz w:val="24"/>
          <w:szCs w:val="24"/>
        </w:rPr>
        <w:t xml:space="preserve"> </w:t>
      </w:r>
      <w:r>
        <w:rPr>
          <w:spacing w:val="-12"/>
          <w:sz w:val="24"/>
          <w:szCs w:val="24"/>
        </w:rPr>
        <w:t>合同解除</w:t>
      </w:r>
    </w:p>
    <w:p w14:paraId="5703F40A">
      <w:pPr>
        <w:spacing w:line="358" w:lineRule="auto"/>
        <w:rPr>
          <w:rFonts w:ascii="Arial"/>
          <w:sz w:val="21"/>
        </w:rPr>
      </w:pPr>
    </w:p>
    <w:p w14:paraId="4CA2F781">
      <w:pPr>
        <w:pStyle w:val="2"/>
        <w:spacing w:before="78" w:line="222" w:lineRule="auto"/>
        <w:ind w:left="640"/>
        <w:rPr>
          <w:sz w:val="24"/>
          <w:szCs w:val="24"/>
        </w:rPr>
      </w:pPr>
      <w:r>
        <w:rPr>
          <w:spacing w:val="-7"/>
          <w:sz w:val="24"/>
          <w:szCs w:val="24"/>
        </w:rPr>
        <w:t>16.1</w:t>
      </w:r>
      <w:r>
        <w:rPr>
          <w:spacing w:val="56"/>
          <w:sz w:val="24"/>
          <w:szCs w:val="24"/>
        </w:rPr>
        <w:t xml:space="preserve"> </w:t>
      </w:r>
      <w:r>
        <w:rPr>
          <w:spacing w:val="-7"/>
          <w:sz w:val="24"/>
          <w:szCs w:val="24"/>
        </w:rPr>
        <w:t>由发包人解除合同</w:t>
      </w:r>
    </w:p>
    <w:p w14:paraId="36EA4D78">
      <w:pPr>
        <w:pStyle w:val="2"/>
        <w:spacing w:before="180" w:line="222" w:lineRule="auto"/>
        <w:ind w:left="640"/>
        <w:rPr>
          <w:sz w:val="24"/>
          <w:szCs w:val="24"/>
        </w:rPr>
      </w:pPr>
      <w:r>
        <w:rPr>
          <w:spacing w:val="-5"/>
          <w:sz w:val="24"/>
          <w:szCs w:val="24"/>
        </w:rPr>
        <w:t>16.1.1</w:t>
      </w:r>
      <w:r>
        <w:rPr>
          <w:spacing w:val="52"/>
          <w:sz w:val="24"/>
          <w:szCs w:val="24"/>
        </w:rPr>
        <w:t xml:space="preserve"> </w:t>
      </w:r>
      <w:r>
        <w:rPr>
          <w:spacing w:val="-5"/>
          <w:sz w:val="24"/>
          <w:szCs w:val="24"/>
        </w:rPr>
        <w:t>因承包人违约解除合同</w:t>
      </w:r>
    </w:p>
    <w:p w14:paraId="7E78A842">
      <w:pPr>
        <w:pStyle w:val="2"/>
        <w:spacing w:before="176" w:line="222" w:lineRule="auto"/>
        <w:ind w:left="629"/>
        <w:rPr>
          <w:sz w:val="24"/>
          <w:szCs w:val="24"/>
        </w:rPr>
      </w:pPr>
      <w:r>
        <w:rPr>
          <w:spacing w:val="-1"/>
          <w:sz w:val="24"/>
          <w:szCs w:val="24"/>
        </w:rPr>
        <w:t>双方约定可由发包人解除合同的其他事由：</w:t>
      </w:r>
      <w:r>
        <w:rPr>
          <w:spacing w:val="-1"/>
          <w:sz w:val="24"/>
          <w:szCs w:val="24"/>
          <w:u w:val="single" w:color="auto"/>
        </w:rPr>
        <w:t xml:space="preserve">             </w:t>
      </w:r>
      <w:r>
        <w:rPr>
          <w:spacing w:val="-1"/>
          <w:sz w:val="24"/>
          <w:szCs w:val="24"/>
        </w:rPr>
        <w:t>。</w:t>
      </w:r>
    </w:p>
    <w:p w14:paraId="5CED05D6">
      <w:pPr>
        <w:pStyle w:val="2"/>
        <w:spacing w:before="180" w:line="222" w:lineRule="auto"/>
        <w:ind w:left="640"/>
        <w:rPr>
          <w:sz w:val="24"/>
          <w:szCs w:val="24"/>
        </w:rPr>
      </w:pPr>
      <w:r>
        <w:rPr>
          <w:spacing w:val="-7"/>
          <w:sz w:val="24"/>
          <w:szCs w:val="24"/>
        </w:rPr>
        <w:t>16.2</w:t>
      </w:r>
      <w:r>
        <w:rPr>
          <w:spacing w:val="56"/>
          <w:sz w:val="24"/>
          <w:szCs w:val="24"/>
        </w:rPr>
        <w:t xml:space="preserve"> </w:t>
      </w:r>
      <w:r>
        <w:rPr>
          <w:spacing w:val="-7"/>
          <w:sz w:val="24"/>
          <w:szCs w:val="24"/>
        </w:rPr>
        <w:t>由承包人解除合同</w:t>
      </w:r>
    </w:p>
    <w:p w14:paraId="57BDBD17">
      <w:pPr>
        <w:pStyle w:val="2"/>
        <w:spacing w:before="180" w:line="222" w:lineRule="auto"/>
        <w:ind w:left="640"/>
        <w:rPr>
          <w:sz w:val="24"/>
          <w:szCs w:val="24"/>
        </w:rPr>
      </w:pPr>
      <w:r>
        <w:rPr>
          <w:spacing w:val="-5"/>
          <w:sz w:val="24"/>
          <w:szCs w:val="24"/>
        </w:rPr>
        <w:t>16.2.1</w:t>
      </w:r>
      <w:r>
        <w:rPr>
          <w:spacing w:val="52"/>
          <w:sz w:val="24"/>
          <w:szCs w:val="24"/>
        </w:rPr>
        <w:t xml:space="preserve"> </w:t>
      </w:r>
      <w:r>
        <w:rPr>
          <w:spacing w:val="-5"/>
          <w:sz w:val="24"/>
          <w:szCs w:val="24"/>
        </w:rPr>
        <w:t>因发包人违约解除合同</w:t>
      </w:r>
    </w:p>
    <w:p w14:paraId="4164D7BF">
      <w:pPr>
        <w:pStyle w:val="2"/>
        <w:spacing w:before="176" w:line="222" w:lineRule="auto"/>
        <w:ind w:left="629"/>
        <w:rPr>
          <w:sz w:val="24"/>
          <w:szCs w:val="24"/>
        </w:rPr>
      </w:pPr>
      <w:r>
        <w:rPr>
          <w:spacing w:val="-1"/>
          <w:sz w:val="24"/>
          <w:szCs w:val="24"/>
        </w:rPr>
        <w:t>双方约定可由承包人解除合同的其他事由：</w:t>
      </w:r>
      <w:r>
        <w:rPr>
          <w:spacing w:val="-1"/>
          <w:sz w:val="24"/>
          <w:szCs w:val="24"/>
          <w:u w:val="single" w:color="auto"/>
        </w:rPr>
        <w:t xml:space="preserve">             </w:t>
      </w:r>
      <w:r>
        <w:rPr>
          <w:spacing w:val="-1"/>
          <w:sz w:val="24"/>
          <w:szCs w:val="24"/>
        </w:rPr>
        <w:t>。</w:t>
      </w:r>
    </w:p>
    <w:p w14:paraId="6CD7E675">
      <w:pPr>
        <w:spacing w:line="359" w:lineRule="auto"/>
        <w:rPr>
          <w:rFonts w:ascii="Arial"/>
          <w:sz w:val="21"/>
        </w:rPr>
      </w:pPr>
    </w:p>
    <w:p w14:paraId="1875E4C3">
      <w:pPr>
        <w:pStyle w:val="2"/>
        <w:spacing w:before="78" w:line="222" w:lineRule="auto"/>
        <w:ind w:left="40"/>
        <w:rPr>
          <w:sz w:val="24"/>
          <w:szCs w:val="24"/>
        </w:rPr>
      </w:pPr>
      <w:r>
        <w:rPr>
          <w:spacing w:val="-12"/>
          <w:sz w:val="24"/>
          <w:szCs w:val="24"/>
        </w:rPr>
        <w:t>第</w:t>
      </w:r>
      <w:r>
        <w:rPr>
          <w:spacing w:val="-32"/>
          <w:sz w:val="24"/>
          <w:szCs w:val="24"/>
        </w:rPr>
        <w:t xml:space="preserve"> </w:t>
      </w:r>
      <w:r>
        <w:rPr>
          <w:spacing w:val="-12"/>
          <w:sz w:val="24"/>
          <w:szCs w:val="24"/>
        </w:rPr>
        <w:t>17</w:t>
      </w:r>
      <w:r>
        <w:rPr>
          <w:spacing w:val="-41"/>
          <w:sz w:val="24"/>
          <w:szCs w:val="24"/>
        </w:rPr>
        <w:t xml:space="preserve"> </w:t>
      </w:r>
      <w:r>
        <w:rPr>
          <w:spacing w:val="-12"/>
          <w:sz w:val="24"/>
          <w:szCs w:val="24"/>
        </w:rPr>
        <w:t>条</w:t>
      </w:r>
      <w:r>
        <w:rPr>
          <w:spacing w:val="21"/>
          <w:sz w:val="24"/>
          <w:szCs w:val="24"/>
        </w:rPr>
        <w:t xml:space="preserve"> </w:t>
      </w:r>
      <w:r>
        <w:rPr>
          <w:spacing w:val="-12"/>
          <w:sz w:val="24"/>
          <w:szCs w:val="24"/>
        </w:rPr>
        <w:t>不可抗力</w:t>
      </w:r>
    </w:p>
    <w:p w14:paraId="6BCF86F3">
      <w:pPr>
        <w:spacing w:line="358" w:lineRule="auto"/>
        <w:rPr>
          <w:rFonts w:ascii="Arial"/>
          <w:sz w:val="21"/>
        </w:rPr>
      </w:pPr>
    </w:p>
    <w:p w14:paraId="6FCFBBEF">
      <w:pPr>
        <w:pStyle w:val="2"/>
        <w:spacing w:before="78" w:line="223" w:lineRule="auto"/>
        <w:ind w:left="640"/>
        <w:rPr>
          <w:sz w:val="24"/>
          <w:szCs w:val="24"/>
        </w:rPr>
      </w:pPr>
      <w:r>
        <w:rPr>
          <w:spacing w:val="-5"/>
          <w:sz w:val="24"/>
          <w:szCs w:val="24"/>
        </w:rPr>
        <w:t>17.1</w:t>
      </w:r>
      <w:r>
        <w:rPr>
          <w:spacing w:val="27"/>
          <w:sz w:val="24"/>
          <w:szCs w:val="24"/>
        </w:rPr>
        <w:t xml:space="preserve"> </w:t>
      </w:r>
      <w:r>
        <w:rPr>
          <w:spacing w:val="-5"/>
          <w:sz w:val="24"/>
          <w:szCs w:val="24"/>
        </w:rPr>
        <w:t>不可抗力的定义</w:t>
      </w:r>
    </w:p>
    <w:p w14:paraId="188E1C44">
      <w:pPr>
        <w:pStyle w:val="2"/>
        <w:spacing w:before="176" w:line="359" w:lineRule="auto"/>
        <w:ind w:left="29" w:right="13" w:firstLine="611"/>
        <w:rPr>
          <w:sz w:val="24"/>
          <w:szCs w:val="24"/>
        </w:rPr>
      </w:pPr>
      <w:r>
        <w:rPr>
          <w:spacing w:val="16"/>
          <w:sz w:val="24"/>
          <w:szCs w:val="24"/>
        </w:rPr>
        <w:t>除通用合</w:t>
      </w:r>
      <w:r>
        <w:rPr>
          <w:spacing w:val="-33"/>
          <w:sz w:val="24"/>
          <w:szCs w:val="24"/>
        </w:rPr>
        <w:t xml:space="preserve"> </w:t>
      </w:r>
      <w:r>
        <w:rPr>
          <w:spacing w:val="16"/>
          <w:sz w:val="24"/>
          <w:szCs w:val="24"/>
        </w:rPr>
        <w:t>同条件约定</w:t>
      </w:r>
      <w:r>
        <w:rPr>
          <w:spacing w:val="-64"/>
          <w:sz w:val="24"/>
          <w:szCs w:val="24"/>
        </w:rPr>
        <w:t xml:space="preserve"> </w:t>
      </w:r>
      <w:r>
        <w:rPr>
          <w:spacing w:val="16"/>
          <w:sz w:val="24"/>
          <w:szCs w:val="24"/>
        </w:rPr>
        <w:t>的不可抗力事件之外</w:t>
      </w:r>
      <w:r>
        <w:rPr>
          <w:spacing w:val="-60"/>
          <w:sz w:val="24"/>
          <w:szCs w:val="24"/>
        </w:rPr>
        <w:t xml:space="preserve"> </w:t>
      </w:r>
      <w:r>
        <w:rPr>
          <w:spacing w:val="16"/>
          <w:sz w:val="24"/>
          <w:szCs w:val="24"/>
        </w:rPr>
        <w:t>，视</w:t>
      </w:r>
      <w:r>
        <w:rPr>
          <w:spacing w:val="-69"/>
          <w:sz w:val="24"/>
          <w:szCs w:val="24"/>
        </w:rPr>
        <w:t xml:space="preserve"> </w:t>
      </w:r>
      <w:r>
        <w:rPr>
          <w:spacing w:val="16"/>
          <w:sz w:val="24"/>
          <w:szCs w:val="24"/>
        </w:rPr>
        <w:t>为不可抗力的其他情</w:t>
      </w:r>
      <w:r>
        <w:rPr>
          <w:spacing w:val="-6"/>
          <w:sz w:val="24"/>
          <w:szCs w:val="24"/>
        </w:rPr>
        <w:t>形：</w:t>
      </w:r>
      <w:r>
        <w:rPr>
          <w:sz w:val="24"/>
          <w:szCs w:val="24"/>
          <w:u w:val="single" w:color="auto"/>
        </w:rPr>
        <w:t xml:space="preserve">                                            </w:t>
      </w:r>
      <w:r>
        <w:rPr>
          <w:spacing w:val="-6"/>
          <w:sz w:val="24"/>
          <w:szCs w:val="24"/>
        </w:rPr>
        <w:t>。</w:t>
      </w:r>
    </w:p>
    <w:p w14:paraId="3A418A7A">
      <w:pPr>
        <w:pStyle w:val="2"/>
        <w:spacing w:line="222" w:lineRule="auto"/>
        <w:ind w:left="640"/>
        <w:rPr>
          <w:sz w:val="24"/>
          <w:szCs w:val="24"/>
        </w:rPr>
      </w:pPr>
      <w:r>
        <w:rPr>
          <w:spacing w:val="-6"/>
          <w:sz w:val="24"/>
          <w:szCs w:val="24"/>
        </w:rPr>
        <w:t>17.6</w:t>
      </w:r>
      <w:r>
        <w:rPr>
          <w:spacing w:val="50"/>
          <w:sz w:val="24"/>
          <w:szCs w:val="24"/>
        </w:rPr>
        <w:t xml:space="preserve"> </w:t>
      </w:r>
      <w:r>
        <w:rPr>
          <w:spacing w:val="-6"/>
          <w:sz w:val="24"/>
          <w:szCs w:val="24"/>
        </w:rPr>
        <w:t>因不可抗力解除合同</w:t>
      </w:r>
    </w:p>
    <w:p w14:paraId="13E1FAE2">
      <w:pPr>
        <w:pStyle w:val="2"/>
        <w:spacing w:before="178" w:line="360" w:lineRule="auto"/>
        <w:ind w:left="34" w:right="13" w:firstLine="601"/>
        <w:rPr>
          <w:sz w:val="24"/>
          <w:szCs w:val="24"/>
        </w:rPr>
      </w:pPr>
      <w:r>
        <w:rPr>
          <w:spacing w:val="-4"/>
          <w:sz w:val="24"/>
          <w:szCs w:val="24"/>
        </w:rPr>
        <w:t>合同解除后，发包人应当在商定或确定发包人应支付款项后的</w:t>
      </w:r>
      <w:r>
        <w:rPr>
          <w:spacing w:val="-4"/>
          <w:sz w:val="24"/>
          <w:szCs w:val="24"/>
          <w:u w:val="single" w:color="auto"/>
        </w:rPr>
        <w:t xml:space="preserve">       </w:t>
      </w:r>
      <w:r>
        <w:rPr>
          <w:spacing w:val="-94"/>
          <w:sz w:val="24"/>
          <w:szCs w:val="24"/>
        </w:rPr>
        <w:t xml:space="preserve"> </w:t>
      </w:r>
      <w:r>
        <w:rPr>
          <w:spacing w:val="-4"/>
          <w:sz w:val="24"/>
          <w:szCs w:val="24"/>
        </w:rPr>
        <w:t>天内</w:t>
      </w:r>
      <w:r>
        <w:rPr>
          <w:spacing w:val="-3"/>
          <w:sz w:val="24"/>
          <w:szCs w:val="24"/>
        </w:rPr>
        <w:t>完成款项的支付。</w:t>
      </w:r>
    </w:p>
    <w:p w14:paraId="3999CCF8">
      <w:pPr>
        <w:pStyle w:val="2"/>
        <w:spacing w:before="258" w:line="221" w:lineRule="auto"/>
        <w:ind w:left="40"/>
        <w:rPr>
          <w:sz w:val="24"/>
          <w:szCs w:val="24"/>
        </w:rPr>
      </w:pPr>
      <w:r>
        <w:rPr>
          <w:spacing w:val="-15"/>
          <w:sz w:val="24"/>
          <w:szCs w:val="24"/>
        </w:rPr>
        <w:t>第</w:t>
      </w:r>
      <w:r>
        <w:rPr>
          <w:spacing w:val="-33"/>
          <w:sz w:val="24"/>
          <w:szCs w:val="24"/>
        </w:rPr>
        <w:t xml:space="preserve"> </w:t>
      </w:r>
      <w:r>
        <w:rPr>
          <w:spacing w:val="-15"/>
          <w:sz w:val="24"/>
          <w:szCs w:val="24"/>
        </w:rPr>
        <w:t>18</w:t>
      </w:r>
      <w:r>
        <w:rPr>
          <w:spacing w:val="-41"/>
          <w:sz w:val="24"/>
          <w:szCs w:val="24"/>
        </w:rPr>
        <w:t xml:space="preserve"> </w:t>
      </w:r>
      <w:r>
        <w:rPr>
          <w:spacing w:val="-15"/>
          <w:sz w:val="24"/>
          <w:szCs w:val="24"/>
        </w:rPr>
        <w:t>条</w:t>
      </w:r>
      <w:r>
        <w:rPr>
          <w:spacing w:val="16"/>
          <w:sz w:val="24"/>
          <w:szCs w:val="24"/>
        </w:rPr>
        <w:t xml:space="preserve"> </w:t>
      </w:r>
      <w:r>
        <w:rPr>
          <w:spacing w:val="-15"/>
          <w:sz w:val="24"/>
          <w:szCs w:val="24"/>
        </w:rPr>
        <w:t>保险</w:t>
      </w:r>
    </w:p>
    <w:p w14:paraId="5460982B">
      <w:pPr>
        <w:spacing w:line="221" w:lineRule="auto"/>
        <w:rPr>
          <w:sz w:val="24"/>
          <w:szCs w:val="24"/>
        </w:rPr>
        <w:sectPr>
          <w:footerReference r:id="rId33" w:type="default"/>
          <w:pgSz w:w="11906" w:h="16839"/>
          <w:pgMar w:top="1425" w:right="1785" w:bottom="1161" w:left="1785" w:header="0" w:footer="999" w:gutter="0"/>
          <w:cols w:space="720" w:num="1"/>
        </w:sectPr>
      </w:pPr>
    </w:p>
    <w:p w14:paraId="77FD3BEA">
      <w:pPr>
        <w:pStyle w:val="2"/>
        <w:spacing w:before="48" w:line="221" w:lineRule="auto"/>
        <w:ind w:left="640"/>
        <w:rPr>
          <w:sz w:val="24"/>
          <w:szCs w:val="24"/>
        </w:rPr>
      </w:pPr>
      <w:r>
        <w:rPr>
          <w:spacing w:val="-3"/>
          <w:sz w:val="24"/>
          <w:szCs w:val="24"/>
        </w:rPr>
        <w:t>18.1 设计和工程保险</w:t>
      </w:r>
    </w:p>
    <w:p w14:paraId="3D768396">
      <w:pPr>
        <w:pStyle w:val="2"/>
        <w:spacing w:before="180" w:line="221" w:lineRule="auto"/>
        <w:ind w:left="640"/>
        <w:rPr>
          <w:sz w:val="24"/>
          <w:szCs w:val="24"/>
        </w:rPr>
      </w:pPr>
      <w:r>
        <w:rPr>
          <w:spacing w:val="-1"/>
          <w:sz w:val="24"/>
          <w:szCs w:val="24"/>
        </w:rPr>
        <w:t>18.1.1 双方当事人关于设计和工程保险的特别约定：</w:t>
      </w:r>
      <w:r>
        <w:rPr>
          <w:spacing w:val="-1"/>
          <w:sz w:val="24"/>
          <w:szCs w:val="24"/>
          <w:u w:val="single" w:color="auto"/>
        </w:rPr>
        <w:t xml:space="preserve">           </w:t>
      </w:r>
      <w:r>
        <w:rPr>
          <w:spacing w:val="-1"/>
          <w:sz w:val="24"/>
          <w:szCs w:val="24"/>
        </w:rPr>
        <w:t>。</w:t>
      </w:r>
    </w:p>
    <w:p w14:paraId="7E3CD71A">
      <w:pPr>
        <w:pStyle w:val="2"/>
        <w:spacing w:before="178" w:line="222" w:lineRule="auto"/>
        <w:ind w:left="640"/>
        <w:rPr>
          <w:sz w:val="24"/>
          <w:szCs w:val="24"/>
        </w:rPr>
      </w:pPr>
      <w:r>
        <w:rPr>
          <w:spacing w:val="-1"/>
          <w:sz w:val="24"/>
          <w:szCs w:val="24"/>
        </w:rPr>
        <w:t>18.1.2 双方当事人关于第三方责任险的特别约定：</w:t>
      </w:r>
      <w:r>
        <w:rPr>
          <w:spacing w:val="-1"/>
          <w:sz w:val="24"/>
          <w:szCs w:val="24"/>
          <w:u w:val="single" w:color="auto"/>
        </w:rPr>
        <w:t xml:space="preserve">            </w:t>
      </w:r>
      <w:r>
        <w:rPr>
          <w:spacing w:val="-1"/>
          <w:sz w:val="24"/>
          <w:szCs w:val="24"/>
        </w:rPr>
        <w:t>。</w:t>
      </w:r>
    </w:p>
    <w:p w14:paraId="261C9F22">
      <w:pPr>
        <w:pStyle w:val="2"/>
        <w:spacing w:before="179" w:line="221" w:lineRule="auto"/>
        <w:ind w:left="640"/>
        <w:rPr>
          <w:sz w:val="24"/>
          <w:szCs w:val="24"/>
        </w:rPr>
      </w:pPr>
      <w:r>
        <w:rPr>
          <w:spacing w:val="-2"/>
          <w:sz w:val="24"/>
          <w:szCs w:val="24"/>
        </w:rPr>
        <w:t>18.2 工伤和意外伤害保险</w:t>
      </w:r>
    </w:p>
    <w:p w14:paraId="19665D8B">
      <w:pPr>
        <w:pStyle w:val="2"/>
        <w:spacing w:before="178" w:line="221" w:lineRule="auto"/>
        <w:ind w:left="640"/>
        <w:rPr>
          <w:sz w:val="24"/>
          <w:szCs w:val="24"/>
        </w:rPr>
      </w:pPr>
      <w:r>
        <w:rPr>
          <w:spacing w:val="-1"/>
          <w:sz w:val="24"/>
          <w:szCs w:val="24"/>
        </w:rPr>
        <w:t>18.2.3 关于工伤保险和意外伤害保险的特别约定：</w:t>
      </w:r>
      <w:r>
        <w:rPr>
          <w:spacing w:val="-1"/>
          <w:sz w:val="24"/>
          <w:szCs w:val="24"/>
          <w:u w:val="single" w:color="auto"/>
        </w:rPr>
        <w:t xml:space="preserve">               </w:t>
      </w:r>
      <w:r>
        <w:rPr>
          <w:spacing w:val="-1"/>
          <w:sz w:val="24"/>
          <w:szCs w:val="24"/>
        </w:rPr>
        <w:t>。</w:t>
      </w:r>
    </w:p>
    <w:p w14:paraId="4B9B4283">
      <w:pPr>
        <w:pStyle w:val="2"/>
        <w:spacing w:before="181" w:line="221" w:lineRule="auto"/>
        <w:ind w:left="640"/>
        <w:rPr>
          <w:sz w:val="24"/>
          <w:szCs w:val="24"/>
        </w:rPr>
      </w:pPr>
      <w:r>
        <w:rPr>
          <w:spacing w:val="-6"/>
          <w:sz w:val="24"/>
          <w:szCs w:val="24"/>
        </w:rPr>
        <w:t>18.3</w:t>
      </w:r>
      <w:r>
        <w:rPr>
          <w:spacing w:val="20"/>
          <w:sz w:val="24"/>
          <w:szCs w:val="24"/>
        </w:rPr>
        <w:t xml:space="preserve"> </w:t>
      </w:r>
      <w:r>
        <w:rPr>
          <w:spacing w:val="-6"/>
          <w:sz w:val="24"/>
          <w:szCs w:val="24"/>
        </w:rPr>
        <w:t>货物保险</w:t>
      </w:r>
    </w:p>
    <w:p w14:paraId="52898B65">
      <w:pPr>
        <w:pStyle w:val="2"/>
        <w:spacing w:before="178" w:line="360" w:lineRule="auto"/>
        <w:ind w:left="44" w:right="13" w:firstLine="592"/>
        <w:rPr>
          <w:sz w:val="24"/>
          <w:szCs w:val="24"/>
        </w:rPr>
      </w:pPr>
      <w:r>
        <w:rPr>
          <w:sz w:val="24"/>
          <w:szCs w:val="24"/>
        </w:rPr>
        <w:t>关于承包人应为其施工设备、材料、工程设备和临时工程等办理财产保险</w:t>
      </w:r>
      <w:r>
        <w:rPr>
          <w:spacing w:val="-5"/>
          <w:sz w:val="24"/>
          <w:szCs w:val="24"/>
        </w:rPr>
        <w:t>的特别约定：</w:t>
      </w:r>
      <w:r>
        <w:rPr>
          <w:sz w:val="24"/>
          <w:szCs w:val="24"/>
          <w:u w:val="single" w:color="auto"/>
        </w:rPr>
        <w:t xml:space="preserve">                              </w:t>
      </w:r>
      <w:r>
        <w:rPr>
          <w:spacing w:val="-5"/>
          <w:sz w:val="24"/>
          <w:szCs w:val="24"/>
        </w:rPr>
        <w:t>。</w:t>
      </w:r>
    </w:p>
    <w:p w14:paraId="00EA9337">
      <w:pPr>
        <w:pStyle w:val="2"/>
        <w:spacing w:before="1" w:line="220" w:lineRule="auto"/>
        <w:ind w:left="640"/>
        <w:rPr>
          <w:sz w:val="24"/>
          <w:szCs w:val="24"/>
        </w:rPr>
      </w:pPr>
      <w:r>
        <w:rPr>
          <w:spacing w:val="-6"/>
          <w:sz w:val="24"/>
          <w:szCs w:val="24"/>
        </w:rPr>
        <w:t>18.4</w:t>
      </w:r>
      <w:r>
        <w:rPr>
          <w:spacing w:val="20"/>
          <w:sz w:val="24"/>
          <w:szCs w:val="24"/>
        </w:rPr>
        <w:t xml:space="preserve"> </w:t>
      </w:r>
      <w:r>
        <w:rPr>
          <w:spacing w:val="-6"/>
          <w:sz w:val="24"/>
          <w:szCs w:val="24"/>
        </w:rPr>
        <w:t>其他保险</w:t>
      </w:r>
    </w:p>
    <w:p w14:paraId="7987EDB1">
      <w:pPr>
        <w:pStyle w:val="2"/>
        <w:spacing w:before="179" w:line="221" w:lineRule="auto"/>
        <w:ind w:left="636"/>
        <w:rPr>
          <w:sz w:val="24"/>
          <w:szCs w:val="24"/>
        </w:rPr>
      </w:pPr>
      <w:r>
        <w:rPr>
          <w:spacing w:val="-1"/>
          <w:sz w:val="24"/>
          <w:szCs w:val="24"/>
        </w:rPr>
        <w:t>关于其他保险的约定：</w:t>
      </w:r>
      <w:r>
        <w:rPr>
          <w:spacing w:val="-1"/>
          <w:sz w:val="24"/>
          <w:szCs w:val="24"/>
          <w:u w:val="single" w:color="auto"/>
        </w:rPr>
        <w:t xml:space="preserve">                              </w:t>
      </w:r>
      <w:r>
        <w:rPr>
          <w:spacing w:val="-1"/>
          <w:sz w:val="24"/>
          <w:szCs w:val="24"/>
        </w:rPr>
        <w:t>。</w:t>
      </w:r>
    </w:p>
    <w:p w14:paraId="195B9AC0">
      <w:pPr>
        <w:pStyle w:val="2"/>
        <w:spacing w:before="178" w:line="221" w:lineRule="auto"/>
        <w:ind w:left="640"/>
        <w:rPr>
          <w:sz w:val="24"/>
          <w:szCs w:val="24"/>
        </w:rPr>
      </w:pPr>
      <w:r>
        <w:rPr>
          <w:spacing w:val="-2"/>
          <w:sz w:val="24"/>
          <w:szCs w:val="24"/>
        </w:rPr>
        <w:t>18.5 对各项保险的一般要求</w:t>
      </w:r>
    </w:p>
    <w:p w14:paraId="19D02DAD">
      <w:pPr>
        <w:pStyle w:val="2"/>
        <w:spacing w:before="181" w:line="221" w:lineRule="auto"/>
        <w:ind w:left="640"/>
        <w:rPr>
          <w:sz w:val="24"/>
          <w:szCs w:val="24"/>
        </w:rPr>
      </w:pPr>
      <w:r>
        <w:rPr>
          <w:spacing w:val="-5"/>
          <w:sz w:val="24"/>
          <w:szCs w:val="24"/>
        </w:rPr>
        <w:t>18.5.2</w:t>
      </w:r>
      <w:r>
        <w:rPr>
          <w:spacing w:val="22"/>
          <w:sz w:val="24"/>
          <w:szCs w:val="24"/>
        </w:rPr>
        <w:t xml:space="preserve"> </w:t>
      </w:r>
      <w:r>
        <w:rPr>
          <w:spacing w:val="-5"/>
          <w:sz w:val="24"/>
          <w:szCs w:val="24"/>
        </w:rPr>
        <w:t>保险凭证</w:t>
      </w:r>
    </w:p>
    <w:p w14:paraId="544523A3">
      <w:pPr>
        <w:pStyle w:val="2"/>
        <w:spacing w:before="180" w:line="221" w:lineRule="auto"/>
        <w:ind w:left="630"/>
        <w:rPr>
          <w:sz w:val="24"/>
          <w:szCs w:val="24"/>
        </w:rPr>
      </w:pPr>
      <w:r>
        <w:rPr>
          <w:sz w:val="24"/>
          <w:szCs w:val="24"/>
        </w:rPr>
        <w:t>保险单的条件：</w:t>
      </w:r>
      <w:r>
        <w:rPr>
          <w:sz w:val="24"/>
          <w:szCs w:val="24"/>
          <w:u w:val="single" w:color="auto"/>
        </w:rPr>
        <w:t xml:space="preserve">                   </w:t>
      </w:r>
      <w:r>
        <w:rPr>
          <w:spacing w:val="-1"/>
          <w:sz w:val="24"/>
          <w:szCs w:val="24"/>
          <w:u w:val="single" w:color="auto"/>
        </w:rPr>
        <w:t xml:space="preserve">                 </w:t>
      </w:r>
      <w:r>
        <w:rPr>
          <w:spacing w:val="-1"/>
          <w:sz w:val="24"/>
          <w:szCs w:val="24"/>
        </w:rPr>
        <w:t>。</w:t>
      </w:r>
    </w:p>
    <w:p w14:paraId="535F15E7">
      <w:pPr>
        <w:pStyle w:val="2"/>
        <w:spacing w:before="179" w:line="223" w:lineRule="auto"/>
        <w:ind w:left="640"/>
        <w:rPr>
          <w:sz w:val="24"/>
          <w:szCs w:val="24"/>
        </w:rPr>
      </w:pPr>
      <w:r>
        <w:rPr>
          <w:spacing w:val="-5"/>
          <w:sz w:val="24"/>
          <w:szCs w:val="24"/>
        </w:rPr>
        <w:t>18.5.4</w:t>
      </w:r>
      <w:r>
        <w:rPr>
          <w:spacing w:val="22"/>
          <w:sz w:val="24"/>
          <w:szCs w:val="24"/>
        </w:rPr>
        <w:t xml:space="preserve"> </w:t>
      </w:r>
      <w:r>
        <w:rPr>
          <w:spacing w:val="-5"/>
          <w:sz w:val="24"/>
          <w:szCs w:val="24"/>
        </w:rPr>
        <w:t>通知义务</w:t>
      </w:r>
    </w:p>
    <w:p w14:paraId="011E934E">
      <w:pPr>
        <w:pStyle w:val="2"/>
        <w:spacing w:before="178" w:line="221" w:lineRule="auto"/>
        <w:ind w:left="636"/>
        <w:rPr>
          <w:sz w:val="24"/>
          <w:szCs w:val="24"/>
        </w:rPr>
      </w:pPr>
      <w:r>
        <w:rPr>
          <w:spacing w:val="-1"/>
          <w:sz w:val="24"/>
          <w:szCs w:val="24"/>
        </w:rPr>
        <w:t>关于变更保险合同时的通知义务的约定：</w:t>
      </w:r>
      <w:r>
        <w:rPr>
          <w:spacing w:val="-1"/>
          <w:sz w:val="24"/>
          <w:szCs w:val="24"/>
          <w:u w:val="single" w:color="auto"/>
        </w:rPr>
        <w:t xml:space="preserve">               </w:t>
      </w:r>
      <w:r>
        <w:rPr>
          <w:spacing w:val="-1"/>
          <w:sz w:val="24"/>
          <w:szCs w:val="24"/>
        </w:rPr>
        <w:t>。</w:t>
      </w:r>
    </w:p>
    <w:p w14:paraId="08ED07BA">
      <w:pPr>
        <w:spacing w:line="360" w:lineRule="auto"/>
        <w:rPr>
          <w:rFonts w:ascii="Arial"/>
          <w:sz w:val="21"/>
        </w:rPr>
      </w:pPr>
    </w:p>
    <w:p w14:paraId="4182BAD4">
      <w:pPr>
        <w:pStyle w:val="2"/>
        <w:spacing w:before="78" w:line="222" w:lineRule="auto"/>
        <w:ind w:left="40"/>
        <w:rPr>
          <w:sz w:val="24"/>
          <w:szCs w:val="24"/>
        </w:rPr>
      </w:pPr>
      <w:r>
        <w:rPr>
          <w:spacing w:val="-10"/>
          <w:sz w:val="24"/>
          <w:szCs w:val="24"/>
        </w:rPr>
        <w:t>第</w:t>
      </w:r>
      <w:r>
        <w:rPr>
          <w:spacing w:val="-44"/>
          <w:sz w:val="24"/>
          <w:szCs w:val="24"/>
        </w:rPr>
        <w:t xml:space="preserve"> </w:t>
      </w:r>
      <w:r>
        <w:rPr>
          <w:spacing w:val="-10"/>
          <w:sz w:val="24"/>
          <w:szCs w:val="24"/>
        </w:rPr>
        <w:t>20</w:t>
      </w:r>
      <w:r>
        <w:rPr>
          <w:spacing w:val="-41"/>
          <w:sz w:val="24"/>
          <w:szCs w:val="24"/>
        </w:rPr>
        <w:t xml:space="preserve"> </w:t>
      </w:r>
      <w:r>
        <w:rPr>
          <w:spacing w:val="-10"/>
          <w:sz w:val="24"/>
          <w:szCs w:val="24"/>
        </w:rPr>
        <w:t>条</w:t>
      </w:r>
      <w:r>
        <w:rPr>
          <w:spacing w:val="17"/>
          <w:sz w:val="24"/>
          <w:szCs w:val="24"/>
        </w:rPr>
        <w:t xml:space="preserve"> </w:t>
      </w:r>
      <w:r>
        <w:rPr>
          <w:spacing w:val="-10"/>
          <w:sz w:val="24"/>
          <w:szCs w:val="24"/>
        </w:rPr>
        <w:t>争议解决</w:t>
      </w:r>
    </w:p>
    <w:p w14:paraId="10C69683">
      <w:pPr>
        <w:spacing w:line="358" w:lineRule="auto"/>
        <w:rPr>
          <w:rFonts w:ascii="Arial"/>
          <w:sz w:val="21"/>
        </w:rPr>
      </w:pPr>
    </w:p>
    <w:p w14:paraId="5D337B64">
      <w:pPr>
        <w:pStyle w:val="2"/>
        <w:spacing w:before="79" w:line="222" w:lineRule="auto"/>
        <w:ind w:left="625"/>
        <w:rPr>
          <w:sz w:val="24"/>
          <w:szCs w:val="24"/>
        </w:rPr>
      </w:pPr>
      <w:r>
        <w:rPr>
          <w:spacing w:val="-4"/>
          <w:sz w:val="24"/>
          <w:szCs w:val="24"/>
        </w:rPr>
        <w:t>20.3</w:t>
      </w:r>
      <w:r>
        <w:rPr>
          <w:spacing w:val="19"/>
          <w:sz w:val="24"/>
          <w:szCs w:val="24"/>
        </w:rPr>
        <w:t xml:space="preserve"> </w:t>
      </w:r>
      <w:r>
        <w:rPr>
          <w:spacing w:val="-4"/>
          <w:sz w:val="24"/>
          <w:szCs w:val="24"/>
        </w:rPr>
        <w:t>争议评审</w:t>
      </w:r>
    </w:p>
    <w:p w14:paraId="2756F3BB">
      <w:pPr>
        <w:pStyle w:val="2"/>
        <w:spacing w:before="176" w:line="222" w:lineRule="auto"/>
        <w:ind w:left="636"/>
        <w:rPr>
          <w:sz w:val="24"/>
          <w:szCs w:val="24"/>
        </w:rPr>
      </w:pPr>
      <w:r>
        <w:rPr>
          <w:spacing w:val="-1"/>
          <w:sz w:val="24"/>
          <w:szCs w:val="24"/>
        </w:rPr>
        <w:t xml:space="preserve">合同当事人是否同意将工程争议提交争议评审小组决定： </w:t>
      </w:r>
      <w:r>
        <w:rPr>
          <w:spacing w:val="-1"/>
          <w:sz w:val="24"/>
          <w:szCs w:val="24"/>
          <w:u w:val="single" w:color="auto"/>
        </w:rPr>
        <w:t xml:space="preserve">     </w:t>
      </w:r>
      <w:r>
        <w:rPr>
          <w:spacing w:val="-1"/>
          <w:sz w:val="24"/>
          <w:szCs w:val="24"/>
        </w:rPr>
        <w:t>。</w:t>
      </w:r>
    </w:p>
    <w:p w14:paraId="75DE8DD8">
      <w:pPr>
        <w:pStyle w:val="2"/>
        <w:spacing w:before="177" w:line="222" w:lineRule="auto"/>
        <w:ind w:left="625"/>
        <w:rPr>
          <w:sz w:val="24"/>
          <w:szCs w:val="24"/>
        </w:rPr>
      </w:pPr>
      <w:r>
        <w:rPr>
          <w:spacing w:val="-1"/>
          <w:sz w:val="24"/>
          <w:szCs w:val="24"/>
        </w:rPr>
        <w:t>20.3.1 争议评审小组的确定</w:t>
      </w:r>
    </w:p>
    <w:p w14:paraId="6F3568B8">
      <w:pPr>
        <w:pStyle w:val="2"/>
        <w:spacing w:before="180" w:line="222" w:lineRule="auto"/>
        <w:ind w:left="631"/>
        <w:rPr>
          <w:sz w:val="24"/>
          <w:szCs w:val="24"/>
        </w:rPr>
      </w:pPr>
      <w:r>
        <w:rPr>
          <w:sz w:val="24"/>
          <w:szCs w:val="24"/>
        </w:rPr>
        <w:t>争议评审小组成员的人数：</w:t>
      </w:r>
      <w:r>
        <w:rPr>
          <w:sz w:val="24"/>
          <w:szCs w:val="24"/>
          <w:u w:val="single" w:color="auto"/>
        </w:rPr>
        <w:t xml:space="preserve">        </w:t>
      </w:r>
      <w:r>
        <w:rPr>
          <w:spacing w:val="-1"/>
          <w:sz w:val="24"/>
          <w:szCs w:val="24"/>
          <w:u w:val="single" w:color="auto"/>
        </w:rPr>
        <w:t xml:space="preserve">                  </w:t>
      </w:r>
      <w:r>
        <w:rPr>
          <w:spacing w:val="-1"/>
          <w:sz w:val="24"/>
          <w:szCs w:val="24"/>
        </w:rPr>
        <w:t>。</w:t>
      </w:r>
    </w:p>
    <w:p w14:paraId="53C00014">
      <w:pPr>
        <w:pStyle w:val="2"/>
        <w:spacing w:before="177" w:line="222" w:lineRule="auto"/>
        <w:ind w:left="631"/>
        <w:rPr>
          <w:sz w:val="24"/>
          <w:szCs w:val="24"/>
        </w:rPr>
      </w:pPr>
      <w:r>
        <w:rPr>
          <w:sz w:val="24"/>
          <w:szCs w:val="24"/>
        </w:rPr>
        <w:t>争议评审小组成员的确定：</w:t>
      </w:r>
      <w:r>
        <w:rPr>
          <w:sz w:val="24"/>
          <w:szCs w:val="24"/>
          <w:u w:val="single" w:color="auto"/>
        </w:rPr>
        <w:t xml:space="preserve">        </w:t>
      </w:r>
      <w:r>
        <w:rPr>
          <w:spacing w:val="-1"/>
          <w:sz w:val="24"/>
          <w:szCs w:val="24"/>
          <w:u w:val="single" w:color="auto"/>
        </w:rPr>
        <w:t xml:space="preserve">                  </w:t>
      </w:r>
      <w:r>
        <w:rPr>
          <w:spacing w:val="-1"/>
          <w:sz w:val="24"/>
          <w:szCs w:val="24"/>
        </w:rPr>
        <w:t>。</w:t>
      </w:r>
    </w:p>
    <w:p w14:paraId="317B702C">
      <w:pPr>
        <w:pStyle w:val="2"/>
        <w:spacing w:before="179" w:line="222" w:lineRule="auto"/>
        <w:ind w:left="632"/>
        <w:rPr>
          <w:sz w:val="24"/>
          <w:szCs w:val="24"/>
        </w:rPr>
      </w:pPr>
      <w:r>
        <w:rPr>
          <w:spacing w:val="-1"/>
          <w:sz w:val="24"/>
          <w:szCs w:val="24"/>
        </w:rPr>
        <w:t>选定争议避免/评审组的期限：</w:t>
      </w:r>
      <w:r>
        <w:rPr>
          <w:spacing w:val="-1"/>
          <w:sz w:val="24"/>
          <w:szCs w:val="24"/>
          <w:u w:val="single" w:color="auto"/>
        </w:rPr>
        <w:t xml:space="preserve">                       </w:t>
      </w:r>
      <w:r>
        <w:rPr>
          <w:spacing w:val="-1"/>
          <w:sz w:val="24"/>
          <w:szCs w:val="24"/>
        </w:rPr>
        <w:t>。</w:t>
      </w:r>
    </w:p>
    <w:p w14:paraId="55732011">
      <w:pPr>
        <w:pStyle w:val="2"/>
        <w:spacing w:before="180" w:line="222" w:lineRule="auto"/>
        <w:ind w:left="630"/>
        <w:rPr>
          <w:sz w:val="24"/>
          <w:szCs w:val="24"/>
        </w:rPr>
      </w:pPr>
      <w:r>
        <w:rPr>
          <w:sz w:val="24"/>
          <w:szCs w:val="24"/>
        </w:rPr>
        <w:t>评审机构：</w:t>
      </w:r>
      <w:r>
        <w:rPr>
          <w:sz w:val="24"/>
          <w:szCs w:val="24"/>
          <w:u w:val="single" w:color="auto"/>
        </w:rPr>
        <w:t xml:space="preserve">                       </w:t>
      </w:r>
      <w:r>
        <w:rPr>
          <w:spacing w:val="-1"/>
          <w:sz w:val="24"/>
          <w:szCs w:val="24"/>
          <w:u w:val="single" w:color="auto"/>
        </w:rPr>
        <w:t xml:space="preserve">                 </w:t>
      </w:r>
      <w:r>
        <w:rPr>
          <w:spacing w:val="-1"/>
          <w:sz w:val="24"/>
          <w:szCs w:val="24"/>
        </w:rPr>
        <w:t>。</w:t>
      </w:r>
    </w:p>
    <w:p w14:paraId="626B0E6C">
      <w:pPr>
        <w:pStyle w:val="2"/>
        <w:spacing w:before="176" w:line="222" w:lineRule="auto"/>
        <w:ind w:left="631"/>
        <w:rPr>
          <w:sz w:val="24"/>
          <w:szCs w:val="24"/>
        </w:rPr>
      </w:pPr>
      <w:r>
        <w:rPr>
          <w:sz w:val="24"/>
          <w:szCs w:val="24"/>
        </w:rPr>
        <w:t>其他事项的约定：</w:t>
      </w:r>
      <w:r>
        <w:rPr>
          <w:sz w:val="24"/>
          <w:szCs w:val="24"/>
          <w:u w:val="single" w:color="auto"/>
        </w:rPr>
        <w:t xml:space="preserve">                </w:t>
      </w:r>
      <w:r>
        <w:rPr>
          <w:spacing w:val="-1"/>
          <w:sz w:val="24"/>
          <w:szCs w:val="24"/>
          <w:u w:val="single" w:color="auto"/>
        </w:rPr>
        <w:t xml:space="preserve">                  </w:t>
      </w:r>
      <w:r>
        <w:rPr>
          <w:spacing w:val="-1"/>
          <w:sz w:val="24"/>
          <w:szCs w:val="24"/>
        </w:rPr>
        <w:t>。</w:t>
      </w:r>
    </w:p>
    <w:p w14:paraId="08ADEA00">
      <w:pPr>
        <w:pStyle w:val="2"/>
        <w:spacing w:before="180" w:line="222" w:lineRule="auto"/>
        <w:ind w:left="631"/>
        <w:rPr>
          <w:sz w:val="24"/>
          <w:szCs w:val="24"/>
        </w:rPr>
      </w:pPr>
      <w:r>
        <w:rPr>
          <w:sz w:val="24"/>
          <w:szCs w:val="24"/>
        </w:rPr>
        <w:t>争议评审员报酬的承担人：</w:t>
      </w:r>
      <w:r>
        <w:rPr>
          <w:sz w:val="24"/>
          <w:szCs w:val="24"/>
          <w:u w:val="single" w:color="auto"/>
        </w:rPr>
        <w:t xml:space="preserve">        </w:t>
      </w:r>
      <w:r>
        <w:rPr>
          <w:spacing w:val="-1"/>
          <w:sz w:val="24"/>
          <w:szCs w:val="24"/>
          <w:u w:val="single" w:color="auto"/>
        </w:rPr>
        <w:t xml:space="preserve">                  </w:t>
      </w:r>
      <w:r>
        <w:rPr>
          <w:spacing w:val="-1"/>
          <w:sz w:val="24"/>
          <w:szCs w:val="24"/>
        </w:rPr>
        <w:t>。</w:t>
      </w:r>
    </w:p>
    <w:p w14:paraId="00D000E2">
      <w:pPr>
        <w:pStyle w:val="2"/>
        <w:spacing w:before="177" w:line="223" w:lineRule="auto"/>
        <w:ind w:left="625"/>
        <w:rPr>
          <w:sz w:val="24"/>
          <w:szCs w:val="24"/>
        </w:rPr>
      </w:pPr>
      <w:r>
        <w:rPr>
          <w:spacing w:val="-3"/>
          <w:sz w:val="24"/>
          <w:szCs w:val="24"/>
        </w:rPr>
        <w:t>20.3.2</w:t>
      </w:r>
      <w:r>
        <w:rPr>
          <w:spacing w:val="20"/>
          <w:sz w:val="24"/>
          <w:szCs w:val="24"/>
        </w:rPr>
        <w:t xml:space="preserve"> </w:t>
      </w:r>
      <w:r>
        <w:rPr>
          <w:spacing w:val="-3"/>
          <w:sz w:val="24"/>
          <w:szCs w:val="24"/>
        </w:rPr>
        <w:t>争议的避免</w:t>
      </w:r>
    </w:p>
    <w:p w14:paraId="13739965">
      <w:pPr>
        <w:pStyle w:val="2"/>
        <w:spacing w:before="178" w:line="222" w:lineRule="auto"/>
        <w:ind w:left="636"/>
        <w:rPr>
          <w:sz w:val="24"/>
          <w:szCs w:val="24"/>
        </w:rPr>
      </w:pPr>
      <w:r>
        <w:rPr>
          <w:spacing w:val="-1"/>
          <w:sz w:val="24"/>
          <w:szCs w:val="24"/>
        </w:rPr>
        <w:t>发包人和承包人是否均出席争议避免的非正式讨论：</w:t>
      </w:r>
      <w:r>
        <w:rPr>
          <w:spacing w:val="-1"/>
          <w:sz w:val="24"/>
          <w:szCs w:val="24"/>
          <w:u w:val="single" w:color="auto"/>
        </w:rPr>
        <w:t xml:space="preserve">        </w:t>
      </w:r>
      <w:r>
        <w:rPr>
          <w:spacing w:val="-1"/>
          <w:sz w:val="24"/>
          <w:szCs w:val="24"/>
        </w:rPr>
        <w:t>。</w:t>
      </w:r>
    </w:p>
    <w:p w14:paraId="15AC8AC6">
      <w:pPr>
        <w:pStyle w:val="2"/>
        <w:spacing w:before="177" w:line="222" w:lineRule="auto"/>
        <w:ind w:left="625"/>
        <w:rPr>
          <w:sz w:val="24"/>
          <w:szCs w:val="24"/>
        </w:rPr>
      </w:pPr>
      <w:r>
        <w:rPr>
          <w:spacing w:val="-1"/>
          <w:sz w:val="24"/>
          <w:szCs w:val="24"/>
        </w:rPr>
        <w:t>20.3.3 争议评审小组的决定</w:t>
      </w:r>
    </w:p>
    <w:p w14:paraId="42CE0B47">
      <w:pPr>
        <w:pStyle w:val="2"/>
        <w:spacing w:before="180" w:line="222" w:lineRule="auto"/>
        <w:ind w:left="636"/>
        <w:rPr>
          <w:sz w:val="24"/>
          <w:szCs w:val="24"/>
        </w:rPr>
      </w:pPr>
      <w:r>
        <w:rPr>
          <w:spacing w:val="-1"/>
          <w:sz w:val="24"/>
          <w:szCs w:val="24"/>
        </w:rPr>
        <w:t>关于争议评审小组的决定的特别约定：</w:t>
      </w:r>
      <w:r>
        <w:rPr>
          <w:spacing w:val="-1"/>
          <w:sz w:val="24"/>
          <w:szCs w:val="24"/>
          <w:u w:val="single" w:color="auto"/>
        </w:rPr>
        <w:t xml:space="preserve">                </w:t>
      </w:r>
      <w:r>
        <w:rPr>
          <w:spacing w:val="-1"/>
          <w:sz w:val="24"/>
          <w:szCs w:val="24"/>
        </w:rPr>
        <w:t>。</w:t>
      </w:r>
    </w:p>
    <w:p w14:paraId="498A98CC">
      <w:pPr>
        <w:spacing w:line="222" w:lineRule="auto"/>
        <w:rPr>
          <w:sz w:val="24"/>
          <w:szCs w:val="24"/>
        </w:rPr>
        <w:sectPr>
          <w:footerReference r:id="rId34" w:type="default"/>
          <w:pgSz w:w="11906" w:h="16839"/>
          <w:pgMar w:top="1425" w:right="1785" w:bottom="1161" w:left="1785" w:header="0" w:footer="999" w:gutter="0"/>
          <w:cols w:space="720" w:num="1"/>
        </w:sectPr>
      </w:pPr>
    </w:p>
    <w:p w14:paraId="44625F1B">
      <w:pPr>
        <w:pStyle w:val="2"/>
        <w:spacing w:before="49" w:line="222" w:lineRule="auto"/>
        <w:ind w:left="625"/>
        <w:rPr>
          <w:sz w:val="24"/>
          <w:szCs w:val="24"/>
        </w:rPr>
      </w:pPr>
      <w:r>
        <w:rPr>
          <w:spacing w:val="-4"/>
          <w:sz w:val="24"/>
          <w:szCs w:val="24"/>
        </w:rPr>
        <w:t>20.4</w:t>
      </w:r>
      <w:r>
        <w:rPr>
          <w:spacing w:val="23"/>
          <w:sz w:val="24"/>
          <w:szCs w:val="24"/>
        </w:rPr>
        <w:t xml:space="preserve"> </w:t>
      </w:r>
      <w:r>
        <w:rPr>
          <w:spacing w:val="-4"/>
          <w:sz w:val="24"/>
          <w:szCs w:val="24"/>
        </w:rPr>
        <w:t>仲裁或诉讼</w:t>
      </w:r>
    </w:p>
    <w:p w14:paraId="2C7842B4">
      <w:pPr>
        <w:pStyle w:val="2"/>
        <w:spacing w:before="178" w:line="221" w:lineRule="auto"/>
        <w:ind w:left="654"/>
        <w:rPr>
          <w:sz w:val="24"/>
          <w:szCs w:val="24"/>
        </w:rPr>
      </w:pPr>
      <w:r>
        <w:rPr>
          <w:spacing w:val="-2"/>
          <w:sz w:val="24"/>
          <w:szCs w:val="24"/>
        </w:rPr>
        <w:t>因合同及合同有关事项发生的争议，按下列第</w:t>
      </w:r>
      <w:r>
        <w:rPr>
          <w:spacing w:val="-2"/>
          <w:sz w:val="24"/>
          <w:szCs w:val="24"/>
          <w:u w:val="single" w:color="auto"/>
        </w:rPr>
        <w:t xml:space="preserve">    </w:t>
      </w:r>
      <w:r>
        <w:rPr>
          <w:spacing w:val="-102"/>
          <w:sz w:val="24"/>
          <w:szCs w:val="24"/>
        </w:rPr>
        <w:t xml:space="preserve"> </w:t>
      </w:r>
      <w:r>
        <w:rPr>
          <w:spacing w:val="-2"/>
          <w:sz w:val="24"/>
          <w:szCs w:val="24"/>
        </w:rPr>
        <w:t>种方式解决：</w:t>
      </w:r>
    </w:p>
    <w:p w14:paraId="6FE4A131">
      <w:pPr>
        <w:pStyle w:val="2"/>
        <w:spacing w:before="178" w:line="220" w:lineRule="auto"/>
        <w:ind w:left="634"/>
        <w:rPr>
          <w:sz w:val="24"/>
          <w:szCs w:val="24"/>
        </w:rPr>
      </w:pPr>
      <w:r>
        <w:rPr>
          <w:spacing w:val="-1"/>
          <w:sz w:val="24"/>
          <w:szCs w:val="24"/>
        </w:rPr>
        <w:t>（1）向</w:t>
      </w:r>
      <w:r>
        <w:rPr>
          <w:spacing w:val="-1"/>
          <w:sz w:val="24"/>
          <w:szCs w:val="24"/>
          <w:u w:val="single" w:color="auto"/>
        </w:rPr>
        <w:t xml:space="preserve">                         </w:t>
      </w:r>
      <w:r>
        <w:rPr>
          <w:spacing w:val="-103"/>
          <w:sz w:val="24"/>
          <w:szCs w:val="24"/>
        </w:rPr>
        <w:t xml:space="preserve"> </w:t>
      </w:r>
      <w:r>
        <w:rPr>
          <w:spacing w:val="-1"/>
          <w:sz w:val="24"/>
          <w:szCs w:val="24"/>
        </w:rPr>
        <w:t>仲裁委员会申请仲裁；</w:t>
      </w:r>
    </w:p>
    <w:p w14:paraId="7F74B202">
      <w:pPr>
        <w:pStyle w:val="2"/>
        <w:spacing w:before="182" w:line="222" w:lineRule="auto"/>
        <w:ind w:left="634"/>
        <w:rPr>
          <w:sz w:val="24"/>
          <w:szCs w:val="24"/>
        </w:rPr>
      </w:pPr>
      <w:r>
        <w:rPr>
          <w:spacing w:val="-1"/>
          <w:sz w:val="24"/>
          <w:szCs w:val="24"/>
        </w:rPr>
        <w:t>（2）向</w:t>
      </w:r>
      <w:r>
        <w:rPr>
          <w:spacing w:val="-1"/>
          <w:sz w:val="24"/>
          <w:szCs w:val="24"/>
          <w:u w:val="single" w:color="auto"/>
        </w:rPr>
        <w:t xml:space="preserve">                         </w:t>
      </w:r>
      <w:r>
        <w:rPr>
          <w:spacing w:val="-100"/>
          <w:sz w:val="24"/>
          <w:szCs w:val="24"/>
        </w:rPr>
        <w:t xml:space="preserve"> </w:t>
      </w:r>
      <w:r>
        <w:rPr>
          <w:spacing w:val="-1"/>
          <w:sz w:val="24"/>
          <w:szCs w:val="24"/>
        </w:rPr>
        <w:t>人</w:t>
      </w:r>
      <w:r>
        <w:rPr>
          <w:spacing w:val="-2"/>
          <w:sz w:val="24"/>
          <w:szCs w:val="24"/>
        </w:rPr>
        <w:t>民法院起诉。</w:t>
      </w:r>
    </w:p>
    <w:p w14:paraId="537AB2BB">
      <w:pPr>
        <w:spacing w:line="222" w:lineRule="auto"/>
        <w:rPr>
          <w:sz w:val="24"/>
          <w:szCs w:val="24"/>
        </w:rPr>
        <w:sectPr>
          <w:footerReference r:id="rId35" w:type="default"/>
          <w:pgSz w:w="11906" w:h="16839"/>
          <w:pgMar w:top="1425" w:right="1785" w:bottom="1161" w:left="1785" w:header="0" w:footer="999" w:gutter="0"/>
          <w:cols w:space="720" w:num="1"/>
        </w:sectPr>
      </w:pPr>
    </w:p>
    <w:p w14:paraId="51995A5A">
      <w:pPr>
        <w:pStyle w:val="2"/>
        <w:spacing w:before="61" w:line="222" w:lineRule="auto"/>
        <w:ind w:left="37"/>
        <w:rPr>
          <w:sz w:val="30"/>
          <w:szCs w:val="30"/>
        </w:rPr>
      </w:pPr>
      <w:r>
        <w:rPr>
          <w:b/>
          <w:bCs/>
          <w:spacing w:val="-6"/>
          <w:sz w:val="30"/>
          <w:szCs w:val="30"/>
        </w:rPr>
        <w:t>专用合同条件附件</w:t>
      </w:r>
    </w:p>
    <w:p w14:paraId="01BD90E9">
      <w:pPr>
        <w:spacing w:line="446" w:lineRule="auto"/>
        <w:rPr>
          <w:rFonts w:ascii="Arial"/>
          <w:sz w:val="21"/>
        </w:rPr>
      </w:pPr>
    </w:p>
    <w:p w14:paraId="701DFDCE">
      <w:pPr>
        <w:pStyle w:val="2"/>
        <w:spacing w:before="91" w:line="223" w:lineRule="auto"/>
        <w:ind w:left="644"/>
        <w:rPr>
          <w:sz w:val="28"/>
          <w:szCs w:val="28"/>
        </w:rPr>
      </w:pPr>
      <w:r>
        <w:rPr>
          <w:spacing w:val="-7"/>
          <w:sz w:val="28"/>
          <w:szCs w:val="28"/>
        </w:rPr>
        <w:t>附件</w:t>
      </w:r>
      <w:r>
        <w:rPr>
          <w:spacing w:val="-37"/>
          <w:sz w:val="28"/>
          <w:szCs w:val="28"/>
        </w:rPr>
        <w:t xml:space="preserve"> </w:t>
      </w:r>
      <w:r>
        <w:rPr>
          <w:spacing w:val="-7"/>
          <w:sz w:val="28"/>
          <w:szCs w:val="28"/>
        </w:rPr>
        <w:t>1：发包人要求</w:t>
      </w:r>
    </w:p>
    <w:p w14:paraId="270DB79D">
      <w:pPr>
        <w:pStyle w:val="2"/>
        <w:spacing w:before="23" w:line="221" w:lineRule="auto"/>
        <w:ind w:left="644"/>
        <w:rPr>
          <w:sz w:val="28"/>
          <w:szCs w:val="28"/>
        </w:rPr>
      </w:pPr>
      <w:r>
        <w:rPr>
          <w:spacing w:val="2"/>
          <w:sz w:val="28"/>
          <w:szCs w:val="28"/>
        </w:rPr>
        <w:t>附件2：发包人供应材料设备一览表</w:t>
      </w:r>
    </w:p>
    <w:p w14:paraId="04EB9ABD">
      <w:pPr>
        <w:pStyle w:val="2"/>
        <w:spacing w:before="27" w:line="222" w:lineRule="auto"/>
        <w:ind w:left="644"/>
        <w:rPr>
          <w:sz w:val="28"/>
          <w:szCs w:val="28"/>
        </w:rPr>
      </w:pPr>
      <w:r>
        <w:rPr>
          <w:spacing w:val="3"/>
          <w:sz w:val="28"/>
          <w:szCs w:val="28"/>
        </w:rPr>
        <w:t>附件3：工程质量保修书</w:t>
      </w:r>
    </w:p>
    <w:p w14:paraId="1861565E">
      <w:pPr>
        <w:pStyle w:val="2"/>
        <w:spacing w:before="29" w:line="223" w:lineRule="auto"/>
        <w:ind w:left="644"/>
        <w:rPr>
          <w:sz w:val="28"/>
          <w:szCs w:val="28"/>
        </w:rPr>
      </w:pPr>
      <w:r>
        <w:rPr>
          <w:spacing w:val="2"/>
          <w:sz w:val="28"/>
          <w:szCs w:val="28"/>
        </w:rPr>
        <w:t>附件4：主要建设工程文件目录</w:t>
      </w:r>
    </w:p>
    <w:p w14:paraId="370C71E8">
      <w:pPr>
        <w:pStyle w:val="2"/>
        <w:spacing w:before="24" w:line="223" w:lineRule="auto"/>
        <w:ind w:left="644"/>
        <w:rPr>
          <w:sz w:val="28"/>
          <w:szCs w:val="28"/>
        </w:rPr>
      </w:pPr>
      <w:r>
        <w:rPr>
          <w:spacing w:val="2"/>
          <w:sz w:val="28"/>
          <w:szCs w:val="28"/>
        </w:rPr>
        <w:t>附件5：承包人主要管理人员表</w:t>
      </w:r>
    </w:p>
    <w:p w14:paraId="3C7C129A">
      <w:pPr>
        <w:pStyle w:val="2"/>
        <w:spacing w:before="24" w:line="223" w:lineRule="auto"/>
        <w:ind w:left="644"/>
        <w:rPr>
          <w:sz w:val="28"/>
          <w:szCs w:val="28"/>
        </w:rPr>
      </w:pPr>
      <w:r>
        <w:rPr>
          <w:spacing w:val="3"/>
          <w:sz w:val="28"/>
          <w:szCs w:val="28"/>
        </w:rPr>
        <w:t>附件6：价格指数权重表</w:t>
      </w:r>
    </w:p>
    <w:p w14:paraId="706E3391">
      <w:pPr>
        <w:spacing w:line="223" w:lineRule="auto"/>
        <w:rPr>
          <w:sz w:val="28"/>
          <w:szCs w:val="28"/>
        </w:rPr>
        <w:sectPr>
          <w:footerReference r:id="rId36" w:type="default"/>
          <w:pgSz w:w="11906" w:h="16839"/>
          <w:pgMar w:top="1424" w:right="1785" w:bottom="1158" w:left="1785" w:header="0" w:footer="999" w:gutter="0"/>
          <w:cols w:space="720" w:num="1"/>
        </w:sectPr>
      </w:pPr>
    </w:p>
    <w:p w14:paraId="0F633AA4">
      <w:pPr>
        <w:spacing w:line="242" w:lineRule="auto"/>
        <w:rPr>
          <w:rFonts w:ascii="Arial"/>
          <w:sz w:val="21"/>
        </w:rPr>
      </w:pPr>
    </w:p>
    <w:p w14:paraId="3CE13420">
      <w:pPr>
        <w:spacing w:line="242" w:lineRule="auto"/>
        <w:rPr>
          <w:rFonts w:ascii="Arial"/>
          <w:sz w:val="21"/>
        </w:rPr>
      </w:pPr>
    </w:p>
    <w:p w14:paraId="358429D1">
      <w:pPr>
        <w:pStyle w:val="2"/>
        <w:spacing w:before="98" w:line="222" w:lineRule="auto"/>
        <w:ind w:left="2655"/>
        <w:rPr>
          <w:sz w:val="30"/>
          <w:szCs w:val="30"/>
        </w:rPr>
      </w:pPr>
      <w:r>
        <w:rPr>
          <w:b/>
          <w:bCs/>
          <w:spacing w:val="-9"/>
          <w:sz w:val="30"/>
          <w:szCs w:val="30"/>
        </w:rPr>
        <w:t>附件</w:t>
      </w:r>
      <w:r>
        <w:rPr>
          <w:spacing w:val="-33"/>
          <w:sz w:val="30"/>
          <w:szCs w:val="30"/>
        </w:rPr>
        <w:t xml:space="preserve"> </w:t>
      </w:r>
      <w:r>
        <w:rPr>
          <w:b/>
          <w:bCs/>
          <w:spacing w:val="-9"/>
          <w:sz w:val="30"/>
          <w:szCs w:val="30"/>
        </w:rPr>
        <w:t>1</w:t>
      </w:r>
      <w:r>
        <w:rPr>
          <w:spacing w:val="-9"/>
          <w:sz w:val="30"/>
          <w:szCs w:val="30"/>
        </w:rPr>
        <w:t xml:space="preserve"> </w:t>
      </w:r>
      <w:r>
        <w:rPr>
          <w:b/>
          <w:bCs/>
          <w:spacing w:val="-9"/>
          <w:sz w:val="30"/>
          <w:szCs w:val="30"/>
        </w:rPr>
        <w:t>《发包人要求》</w:t>
      </w:r>
    </w:p>
    <w:p w14:paraId="3AEB5B9C">
      <w:pPr>
        <w:spacing w:line="389" w:lineRule="auto"/>
        <w:rPr>
          <w:rFonts w:ascii="Arial"/>
          <w:sz w:val="21"/>
        </w:rPr>
      </w:pPr>
    </w:p>
    <w:p w14:paraId="1BF6E4E8">
      <w:pPr>
        <w:pStyle w:val="2"/>
        <w:spacing w:before="78"/>
        <w:ind w:left="31" w:right="13" w:firstLine="597"/>
        <w:jc w:val="both"/>
        <w:rPr>
          <w:sz w:val="24"/>
          <w:szCs w:val="24"/>
        </w:rPr>
      </w:pPr>
      <w:r>
        <w:rPr>
          <w:sz w:val="24"/>
          <w:szCs w:val="24"/>
        </w:rPr>
        <w:t>《发包人要求》应尽可能清晰准确，对于可以进行定量评估的工作，《发</w:t>
      </w:r>
      <w:r>
        <w:rPr>
          <w:spacing w:val="-3"/>
          <w:sz w:val="24"/>
          <w:szCs w:val="24"/>
        </w:rPr>
        <w:t>包人要求》不仅应明确规定其产能、功能、用途、质量、</w:t>
      </w:r>
      <w:r>
        <w:rPr>
          <w:spacing w:val="-4"/>
          <w:sz w:val="24"/>
          <w:szCs w:val="24"/>
        </w:rPr>
        <w:t>环境、安全，并且要规</w:t>
      </w:r>
      <w:r>
        <w:rPr>
          <w:spacing w:val="-3"/>
          <w:sz w:val="24"/>
          <w:szCs w:val="24"/>
        </w:rPr>
        <w:t>定偏离的范围和计算方法，以及检验、试验、试运行的具体要</w:t>
      </w:r>
      <w:r>
        <w:rPr>
          <w:spacing w:val="-4"/>
          <w:sz w:val="24"/>
          <w:szCs w:val="24"/>
        </w:rPr>
        <w:t>求。对于承包人负</w:t>
      </w:r>
      <w:r>
        <w:rPr>
          <w:spacing w:val="-3"/>
          <w:sz w:val="24"/>
          <w:szCs w:val="24"/>
        </w:rPr>
        <w:t>责提供的有关设备和服务，对发包人人员进行培训和提供一些</w:t>
      </w:r>
      <w:r>
        <w:rPr>
          <w:spacing w:val="-4"/>
          <w:sz w:val="24"/>
          <w:szCs w:val="24"/>
        </w:rPr>
        <w:t>消耗品等，在《发</w:t>
      </w:r>
      <w:r>
        <w:rPr>
          <w:spacing w:val="-2"/>
          <w:sz w:val="24"/>
          <w:szCs w:val="24"/>
        </w:rPr>
        <w:t>包人要求》中应一并明确规定。</w:t>
      </w:r>
    </w:p>
    <w:p w14:paraId="48F86171">
      <w:pPr>
        <w:pStyle w:val="2"/>
        <w:spacing w:line="222" w:lineRule="auto"/>
        <w:ind w:left="629"/>
        <w:rPr>
          <w:sz w:val="24"/>
          <w:szCs w:val="24"/>
        </w:rPr>
      </w:pPr>
      <w:r>
        <w:rPr>
          <w:spacing w:val="-1"/>
          <w:sz w:val="24"/>
          <w:szCs w:val="24"/>
        </w:rPr>
        <w:t>《发包人要求》通常包括但不限于以下内容：</w:t>
      </w:r>
    </w:p>
    <w:p w14:paraId="521705E2">
      <w:pPr>
        <w:pStyle w:val="2"/>
        <w:spacing w:before="23" w:line="222" w:lineRule="auto"/>
        <w:ind w:left="633"/>
        <w:rPr>
          <w:sz w:val="24"/>
          <w:szCs w:val="24"/>
        </w:rPr>
      </w:pPr>
      <w:r>
        <w:rPr>
          <w:spacing w:val="-4"/>
          <w:sz w:val="24"/>
          <w:szCs w:val="24"/>
        </w:rPr>
        <w:t>一、功能要求</w:t>
      </w:r>
    </w:p>
    <w:p w14:paraId="29B1A511">
      <w:pPr>
        <w:pStyle w:val="2"/>
        <w:spacing w:before="21" w:line="223" w:lineRule="auto"/>
        <w:ind w:left="634"/>
        <w:rPr>
          <w:sz w:val="24"/>
          <w:szCs w:val="24"/>
        </w:rPr>
      </w:pPr>
      <w:r>
        <w:rPr>
          <w:spacing w:val="-3"/>
          <w:sz w:val="24"/>
          <w:szCs w:val="24"/>
        </w:rPr>
        <w:t>（一）工程目的。</w:t>
      </w:r>
    </w:p>
    <w:p w14:paraId="085B10BA">
      <w:pPr>
        <w:pStyle w:val="2"/>
        <w:spacing w:before="22" w:line="223" w:lineRule="auto"/>
        <w:ind w:left="634"/>
        <w:rPr>
          <w:sz w:val="24"/>
          <w:szCs w:val="24"/>
        </w:rPr>
      </w:pPr>
      <w:r>
        <w:rPr>
          <w:spacing w:val="-3"/>
          <w:sz w:val="24"/>
          <w:szCs w:val="24"/>
        </w:rPr>
        <w:t>（二）工程规模。</w:t>
      </w:r>
    </w:p>
    <w:p w14:paraId="2AD29E00">
      <w:pPr>
        <w:pStyle w:val="2"/>
        <w:spacing w:before="22" w:line="220" w:lineRule="auto"/>
        <w:ind w:left="634"/>
        <w:rPr>
          <w:sz w:val="24"/>
          <w:szCs w:val="24"/>
        </w:rPr>
      </w:pPr>
      <w:r>
        <w:rPr>
          <w:spacing w:val="-2"/>
          <w:sz w:val="24"/>
          <w:szCs w:val="24"/>
        </w:rPr>
        <w:t>（三）性能保证指标（性能保证表）。</w:t>
      </w:r>
    </w:p>
    <w:p w14:paraId="3E93CF26">
      <w:pPr>
        <w:pStyle w:val="2"/>
        <w:spacing w:before="23" w:line="221" w:lineRule="auto"/>
        <w:ind w:left="634"/>
        <w:rPr>
          <w:sz w:val="24"/>
          <w:szCs w:val="24"/>
        </w:rPr>
      </w:pPr>
      <w:r>
        <w:rPr>
          <w:spacing w:val="-3"/>
          <w:sz w:val="24"/>
          <w:szCs w:val="24"/>
        </w:rPr>
        <w:t>（四）产能保证指标。</w:t>
      </w:r>
    </w:p>
    <w:p w14:paraId="4817E125">
      <w:pPr>
        <w:pStyle w:val="2"/>
        <w:spacing w:before="25" w:line="223" w:lineRule="auto"/>
        <w:ind w:left="637"/>
        <w:rPr>
          <w:sz w:val="24"/>
          <w:szCs w:val="24"/>
        </w:rPr>
      </w:pPr>
      <w:r>
        <w:rPr>
          <w:spacing w:val="-4"/>
          <w:sz w:val="24"/>
          <w:szCs w:val="24"/>
        </w:rPr>
        <w:t>二、工程范围</w:t>
      </w:r>
    </w:p>
    <w:p w14:paraId="5A2210B6">
      <w:pPr>
        <w:pStyle w:val="2"/>
        <w:spacing w:before="22" w:line="222" w:lineRule="auto"/>
        <w:ind w:left="634"/>
        <w:rPr>
          <w:sz w:val="24"/>
          <w:szCs w:val="24"/>
        </w:rPr>
      </w:pPr>
      <w:r>
        <w:rPr>
          <w:spacing w:val="-5"/>
          <w:sz w:val="24"/>
          <w:szCs w:val="24"/>
        </w:rPr>
        <w:t>（一）概述</w:t>
      </w:r>
    </w:p>
    <w:p w14:paraId="185BBB2B">
      <w:pPr>
        <w:pStyle w:val="2"/>
        <w:spacing w:before="23" w:line="220" w:lineRule="auto"/>
        <w:ind w:left="634"/>
        <w:rPr>
          <w:sz w:val="24"/>
          <w:szCs w:val="24"/>
        </w:rPr>
      </w:pPr>
      <w:r>
        <w:rPr>
          <w:spacing w:val="-3"/>
          <w:sz w:val="24"/>
          <w:szCs w:val="24"/>
        </w:rPr>
        <w:t>（二）包括的工作</w:t>
      </w:r>
    </w:p>
    <w:p w14:paraId="692B95D5">
      <w:pPr>
        <w:pStyle w:val="2"/>
        <w:spacing w:before="24" w:line="222" w:lineRule="auto"/>
        <w:ind w:left="640"/>
        <w:rPr>
          <w:sz w:val="24"/>
          <w:szCs w:val="24"/>
        </w:rPr>
      </w:pPr>
      <w:r>
        <w:rPr>
          <w:spacing w:val="-2"/>
          <w:sz w:val="24"/>
          <w:szCs w:val="24"/>
        </w:rPr>
        <w:t>1. 永久工程的设计、采购、施工范围。</w:t>
      </w:r>
    </w:p>
    <w:p w14:paraId="45AB469B">
      <w:pPr>
        <w:pStyle w:val="2"/>
        <w:spacing w:before="24" w:line="222" w:lineRule="auto"/>
        <w:ind w:left="625"/>
        <w:rPr>
          <w:sz w:val="24"/>
          <w:szCs w:val="24"/>
        </w:rPr>
      </w:pPr>
      <w:r>
        <w:rPr>
          <w:spacing w:val="-3"/>
          <w:sz w:val="24"/>
          <w:szCs w:val="24"/>
        </w:rPr>
        <w:t>2.</w:t>
      </w:r>
      <w:r>
        <w:rPr>
          <w:spacing w:val="32"/>
          <w:sz w:val="24"/>
          <w:szCs w:val="24"/>
        </w:rPr>
        <w:t xml:space="preserve"> </w:t>
      </w:r>
      <w:r>
        <w:rPr>
          <w:spacing w:val="-3"/>
          <w:sz w:val="24"/>
          <w:szCs w:val="24"/>
        </w:rPr>
        <w:t>临时工程的设计与施工范围。</w:t>
      </w:r>
    </w:p>
    <w:p w14:paraId="6CCBE3F0">
      <w:pPr>
        <w:pStyle w:val="2"/>
        <w:spacing w:before="20" w:line="220" w:lineRule="auto"/>
        <w:ind w:left="627"/>
        <w:rPr>
          <w:sz w:val="24"/>
          <w:szCs w:val="24"/>
        </w:rPr>
      </w:pPr>
      <w:r>
        <w:rPr>
          <w:spacing w:val="-2"/>
          <w:sz w:val="24"/>
          <w:szCs w:val="24"/>
        </w:rPr>
        <w:t>3. 竣工验收工作范围。</w:t>
      </w:r>
    </w:p>
    <w:p w14:paraId="3F578F7A">
      <w:pPr>
        <w:pStyle w:val="2"/>
        <w:spacing w:before="26" w:line="220" w:lineRule="auto"/>
        <w:ind w:left="621"/>
        <w:rPr>
          <w:sz w:val="24"/>
          <w:szCs w:val="24"/>
        </w:rPr>
      </w:pPr>
      <w:r>
        <w:rPr>
          <w:spacing w:val="-1"/>
          <w:sz w:val="24"/>
          <w:szCs w:val="24"/>
        </w:rPr>
        <w:t>4. 技术服务工作范围。</w:t>
      </w:r>
    </w:p>
    <w:p w14:paraId="67DE3391">
      <w:pPr>
        <w:pStyle w:val="2"/>
        <w:spacing w:before="26" w:line="220" w:lineRule="auto"/>
        <w:ind w:left="627"/>
        <w:rPr>
          <w:sz w:val="24"/>
          <w:szCs w:val="24"/>
        </w:rPr>
      </w:pPr>
      <w:r>
        <w:rPr>
          <w:spacing w:val="-4"/>
          <w:sz w:val="24"/>
          <w:szCs w:val="24"/>
        </w:rPr>
        <w:t>5.</w:t>
      </w:r>
      <w:r>
        <w:rPr>
          <w:spacing w:val="21"/>
          <w:sz w:val="24"/>
          <w:szCs w:val="24"/>
        </w:rPr>
        <w:t xml:space="preserve"> </w:t>
      </w:r>
      <w:r>
        <w:rPr>
          <w:spacing w:val="-4"/>
          <w:sz w:val="24"/>
          <w:szCs w:val="24"/>
        </w:rPr>
        <w:t>培训工作范围。</w:t>
      </w:r>
    </w:p>
    <w:p w14:paraId="19F704C8">
      <w:pPr>
        <w:pStyle w:val="2"/>
        <w:spacing w:before="24" w:line="220" w:lineRule="auto"/>
        <w:ind w:left="624"/>
        <w:rPr>
          <w:sz w:val="24"/>
          <w:szCs w:val="24"/>
        </w:rPr>
      </w:pPr>
      <w:r>
        <w:rPr>
          <w:spacing w:val="-4"/>
          <w:sz w:val="24"/>
          <w:szCs w:val="24"/>
        </w:rPr>
        <w:t>6.</w:t>
      </w:r>
      <w:r>
        <w:rPr>
          <w:spacing w:val="24"/>
          <w:sz w:val="24"/>
          <w:szCs w:val="24"/>
        </w:rPr>
        <w:t xml:space="preserve"> </w:t>
      </w:r>
      <w:r>
        <w:rPr>
          <w:spacing w:val="-4"/>
          <w:sz w:val="24"/>
          <w:szCs w:val="24"/>
        </w:rPr>
        <w:t>保修工作范围。</w:t>
      </w:r>
    </w:p>
    <w:p w14:paraId="4307CAE6">
      <w:pPr>
        <w:pStyle w:val="2"/>
        <w:spacing w:before="26" w:line="220" w:lineRule="auto"/>
        <w:ind w:left="634"/>
        <w:rPr>
          <w:sz w:val="24"/>
          <w:szCs w:val="24"/>
        </w:rPr>
      </w:pPr>
      <w:r>
        <w:rPr>
          <w:spacing w:val="-3"/>
          <w:sz w:val="24"/>
          <w:szCs w:val="24"/>
        </w:rPr>
        <w:t>（三）工作界区</w:t>
      </w:r>
    </w:p>
    <w:p w14:paraId="18B5FF3B">
      <w:pPr>
        <w:pStyle w:val="2"/>
        <w:spacing w:before="26" w:line="222" w:lineRule="auto"/>
        <w:ind w:left="634"/>
        <w:rPr>
          <w:sz w:val="24"/>
          <w:szCs w:val="24"/>
        </w:rPr>
      </w:pPr>
      <w:r>
        <w:rPr>
          <w:spacing w:val="-2"/>
          <w:sz w:val="24"/>
          <w:szCs w:val="24"/>
        </w:rPr>
        <w:t>（四）发包人提供的现场条件</w:t>
      </w:r>
    </w:p>
    <w:p w14:paraId="3AB6F0B2">
      <w:pPr>
        <w:pStyle w:val="2"/>
        <w:spacing w:before="23" w:line="224" w:lineRule="auto"/>
        <w:ind w:left="640"/>
        <w:rPr>
          <w:sz w:val="24"/>
          <w:szCs w:val="24"/>
        </w:rPr>
      </w:pPr>
      <w:r>
        <w:rPr>
          <w:spacing w:val="-6"/>
          <w:sz w:val="24"/>
          <w:szCs w:val="24"/>
        </w:rPr>
        <w:t>1.</w:t>
      </w:r>
      <w:r>
        <w:rPr>
          <w:spacing w:val="15"/>
          <w:sz w:val="24"/>
          <w:szCs w:val="24"/>
        </w:rPr>
        <w:t xml:space="preserve"> </w:t>
      </w:r>
      <w:r>
        <w:rPr>
          <w:spacing w:val="-6"/>
          <w:sz w:val="24"/>
          <w:szCs w:val="24"/>
        </w:rPr>
        <w:t>施工用电。</w:t>
      </w:r>
    </w:p>
    <w:p w14:paraId="185661A9">
      <w:pPr>
        <w:pStyle w:val="2"/>
        <w:spacing w:before="19" w:line="223" w:lineRule="auto"/>
        <w:ind w:left="625"/>
        <w:rPr>
          <w:sz w:val="24"/>
          <w:szCs w:val="24"/>
        </w:rPr>
      </w:pPr>
      <w:r>
        <w:rPr>
          <w:spacing w:val="-4"/>
          <w:sz w:val="24"/>
          <w:szCs w:val="24"/>
        </w:rPr>
        <w:t>2.</w:t>
      </w:r>
      <w:r>
        <w:rPr>
          <w:spacing w:val="15"/>
          <w:sz w:val="24"/>
          <w:szCs w:val="24"/>
        </w:rPr>
        <w:t xml:space="preserve"> </w:t>
      </w:r>
      <w:r>
        <w:rPr>
          <w:spacing w:val="-4"/>
          <w:sz w:val="24"/>
          <w:szCs w:val="24"/>
        </w:rPr>
        <w:t>施工用水。</w:t>
      </w:r>
    </w:p>
    <w:p w14:paraId="304C2F68">
      <w:pPr>
        <w:pStyle w:val="2"/>
        <w:spacing w:before="22" w:line="222" w:lineRule="auto"/>
        <w:ind w:left="627"/>
        <w:rPr>
          <w:sz w:val="24"/>
          <w:szCs w:val="24"/>
        </w:rPr>
      </w:pPr>
      <w:r>
        <w:rPr>
          <w:spacing w:val="-5"/>
          <w:sz w:val="24"/>
          <w:szCs w:val="24"/>
        </w:rPr>
        <w:t>3.</w:t>
      </w:r>
      <w:r>
        <w:rPr>
          <w:spacing w:val="20"/>
          <w:sz w:val="24"/>
          <w:szCs w:val="24"/>
        </w:rPr>
        <w:t xml:space="preserve"> </w:t>
      </w:r>
      <w:r>
        <w:rPr>
          <w:spacing w:val="-5"/>
          <w:sz w:val="24"/>
          <w:szCs w:val="24"/>
        </w:rPr>
        <w:t>施工排水。</w:t>
      </w:r>
    </w:p>
    <w:p w14:paraId="4720FB12">
      <w:pPr>
        <w:pStyle w:val="2"/>
        <w:spacing w:before="23" w:line="223" w:lineRule="auto"/>
        <w:ind w:left="621"/>
        <w:rPr>
          <w:sz w:val="24"/>
          <w:szCs w:val="24"/>
        </w:rPr>
      </w:pPr>
      <w:r>
        <w:rPr>
          <w:spacing w:val="-4"/>
          <w:sz w:val="24"/>
          <w:szCs w:val="24"/>
        </w:rPr>
        <w:t>4.</w:t>
      </w:r>
      <w:r>
        <w:rPr>
          <w:spacing w:val="19"/>
          <w:sz w:val="24"/>
          <w:szCs w:val="24"/>
        </w:rPr>
        <w:t xml:space="preserve"> </w:t>
      </w:r>
      <w:r>
        <w:rPr>
          <w:spacing w:val="-4"/>
          <w:sz w:val="24"/>
          <w:szCs w:val="24"/>
        </w:rPr>
        <w:t>施工道路。</w:t>
      </w:r>
    </w:p>
    <w:p w14:paraId="50A4E748">
      <w:pPr>
        <w:pStyle w:val="2"/>
        <w:spacing w:before="20" w:line="222" w:lineRule="auto"/>
        <w:ind w:left="634"/>
        <w:rPr>
          <w:sz w:val="24"/>
          <w:szCs w:val="24"/>
        </w:rPr>
      </w:pPr>
      <w:r>
        <w:rPr>
          <w:spacing w:val="-2"/>
          <w:sz w:val="24"/>
          <w:szCs w:val="24"/>
        </w:rPr>
        <w:t>（五）发包人提供的技术文件</w:t>
      </w:r>
    </w:p>
    <w:p w14:paraId="670A959F">
      <w:pPr>
        <w:pStyle w:val="2"/>
        <w:spacing w:before="23" w:line="220" w:lineRule="auto"/>
        <w:ind w:left="641"/>
        <w:rPr>
          <w:sz w:val="24"/>
          <w:szCs w:val="24"/>
        </w:rPr>
      </w:pPr>
      <w:r>
        <w:rPr>
          <w:spacing w:val="-1"/>
          <w:sz w:val="24"/>
          <w:szCs w:val="24"/>
        </w:rPr>
        <w:t>除另有批准外，承包人的工作需要遵照发包人的下列技术文件：</w:t>
      </w:r>
    </w:p>
    <w:p w14:paraId="20C4BE78">
      <w:pPr>
        <w:pStyle w:val="2"/>
        <w:spacing w:before="27" w:line="222" w:lineRule="auto"/>
        <w:ind w:left="640"/>
        <w:rPr>
          <w:sz w:val="24"/>
          <w:szCs w:val="24"/>
        </w:rPr>
      </w:pPr>
      <w:r>
        <w:rPr>
          <w:spacing w:val="-5"/>
          <w:sz w:val="24"/>
          <w:szCs w:val="24"/>
        </w:rPr>
        <w:t>1.</w:t>
      </w:r>
      <w:r>
        <w:rPr>
          <w:spacing w:val="27"/>
          <w:sz w:val="24"/>
          <w:szCs w:val="24"/>
        </w:rPr>
        <w:t xml:space="preserve"> </w:t>
      </w:r>
      <w:r>
        <w:rPr>
          <w:spacing w:val="-5"/>
          <w:sz w:val="24"/>
          <w:szCs w:val="24"/>
        </w:rPr>
        <w:t>发包人需求任务书。</w:t>
      </w:r>
    </w:p>
    <w:p w14:paraId="3148B9BE">
      <w:pPr>
        <w:pStyle w:val="2"/>
        <w:spacing w:before="23" w:line="222" w:lineRule="auto"/>
        <w:ind w:left="625"/>
        <w:rPr>
          <w:sz w:val="24"/>
          <w:szCs w:val="24"/>
        </w:rPr>
      </w:pPr>
      <w:r>
        <w:rPr>
          <w:spacing w:val="-1"/>
          <w:sz w:val="24"/>
          <w:szCs w:val="24"/>
        </w:rPr>
        <w:t>2. 发包人已完成的设计文件。</w:t>
      </w:r>
    </w:p>
    <w:p w14:paraId="0A98E6F9">
      <w:pPr>
        <w:pStyle w:val="2"/>
        <w:spacing w:before="21" w:line="222" w:lineRule="auto"/>
        <w:ind w:left="636"/>
        <w:rPr>
          <w:sz w:val="24"/>
          <w:szCs w:val="24"/>
        </w:rPr>
      </w:pPr>
      <w:r>
        <w:rPr>
          <w:spacing w:val="-2"/>
          <w:sz w:val="24"/>
          <w:szCs w:val="24"/>
        </w:rPr>
        <w:t>三、工艺安排或要求（如有）</w:t>
      </w:r>
    </w:p>
    <w:p w14:paraId="1E527E94">
      <w:pPr>
        <w:pStyle w:val="2"/>
        <w:spacing w:before="23" w:line="222" w:lineRule="auto"/>
        <w:ind w:left="658"/>
        <w:rPr>
          <w:sz w:val="24"/>
          <w:szCs w:val="24"/>
        </w:rPr>
      </w:pPr>
      <w:r>
        <w:rPr>
          <w:spacing w:val="-8"/>
          <w:sz w:val="24"/>
          <w:szCs w:val="24"/>
        </w:rPr>
        <w:t>四、时间要求</w:t>
      </w:r>
    </w:p>
    <w:p w14:paraId="1D0C59BD">
      <w:pPr>
        <w:pStyle w:val="2"/>
        <w:spacing w:before="21" w:line="220" w:lineRule="auto"/>
        <w:ind w:left="634"/>
        <w:rPr>
          <w:sz w:val="24"/>
          <w:szCs w:val="24"/>
        </w:rPr>
      </w:pPr>
      <w:r>
        <w:rPr>
          <w:spacing w:val="-3"/>
          <w:sz w:val="24"/>
          <w:szCs w:val="24"/>
        </w:rPr>
        <w:t>（一）开始工作时间。</w:t>
      </w:r>
    </w:p>
    <w:p w14:paraId="62EFB94E">
      <w:pPr>
        <w:pStyle w:val="2"/>
        <w:spacing w:before="26" w:line="222" w:lineRule="auto"/>
        <w:ind w:left="634"/>
        <w:rPr>
          <w:sz w:val="24"/>
          <w:szCs w:val="24"/>
        </w:rPr>
      </w:pPr>
      <w:r>
        <w:rPr>
          <w:spacing w:val="-3"/>
          <w:sz w:val="24"/>
          <w:szCs w:val="24"/>
        </w:rPr>
        <w:t>（二）设计完成时间。</w:t>
      </w:r>
    </w:p>
    <w:p w14:paraId="5F663976">
      <w:pPr>
        <w:pStyle w:val="2"/>
        <w:spacing w:before="24" w:line="222" w:lineRule="auto"/>
        <w:ind w:left="634"/>
        <w:rPr>
          <w:sz w:val="24"/>
          <w:szCs w:val="24"/>
        </w:rPr>
      </w:pPr>
      <w:r>
        <w:rPr>
          <w:spacing w:val="-3"/>
          <w:sz w:val="24"/>
          <w:szCs w:val="24"/>
        </w:rPr>
        <w:t>（三）进度计划。</w:t>
      </w:r>
    </w:p>
    <w:p w14:paraId="3E0BF18C">
      <w:pPr>
        <w:pStyle w:val="2"/>
        <w:spacing w:before="20" w:line="223" w:lineRule="auto"/>
        <w:ind w:left="634"/>
        <w:rPr>
          <w:sz w:val="24"/>
          <w:szCs w:val="24"/>
        </w:rPr>
      </w:pPr>
      <w:r>
        <w:rPr>
          <w:spacing w:val="-3"/>
          <w:sz w:val="24"/>
          <w:szCs w:val="24"/>
        </w:rPr>
        <w:t>（四）竣工时间。</w:t>
      </w:r>
    </w:p>
    <w:p w14:paraId="265597AE">
      <w:pPr>
        <w:pStyle w:val="2"/>
        <w:spacing w:before="22" w:line="222" w:lineRule="auto"/>
        <w:ind w:left="634"/>
        <w:rPr>
          <w:sz w:val="24"/>
          <w:szCs w:val="24"/>
        </w:rPr>
      </w:pPr>
      <w:r>
        <w:rPr>
          <w:spacing w:val="-3"/>
          <w:sz w:val="24"/>
          <w:szCs w:val="24"/>
        </w:rPr>
        <w:t>（五）缺陷责任期。</w:t>
      </w:r>
    </w:p>
    <w:p w14:paraId="3ED3680C">
      <w:pPr>
        <w:pStyle w:val="2"/>
        <w:spacing w:before="23" w:line="222" w:lineRule="auto"/>
        <w:ind w:left="634"/>
        <w:rPr>
          <w:sz w:val="24"/>
          <w:szCs w:val="24"/>
        </w:rPr>
      </w:pPr>
      <w:r>
        <w:rPr>
          <w:spacing w:val="-3"/>
          <w:sz w:val="24"/>
          <w:szCs w:val="24"/>
        </w:rPr>
        <w:t>（六）其他时间要求。</w:t>
      </w:r>
    </w:p>
    <w:p w14:paraId="7A65D079">
      <w:pPr>
        <w:pStyle w:val="2"/>
        <w:spacing w:before="25" w:line="222" w:lineRule="auto"/>
        <w:ind w:left="633"/>
        <w:rPr>
          <w:sz w:val="24"/>
          <w:szCs w:val="24"/>
        </w:rPr>
      </w:pPr>
      <w:r>
        <w:rPr>
          <w:spacing w:val="-4"/>
          <w:sz w:val="24"/>
          <w:szCs w:val="24"/>
        </w:rPr>
        <w:t>五、技术要求</w:t>
      </w:r>
    </w:p>
    <w:p w14:paraId="7792E58B">
      <w:pPr>
        <w:pStyle w:val="2"/>
        <w:spacing w:before="20" w:line="222" w:lineRule="auto"/>
        <w:ind w:left="634"/>
        <w:rPr>
          <w:sz w:val="24"/>
          <w:szCs w:val="24"/>
        </w:rPr>
      </w:pPr>
      <w:r>
        <w:rPr>
          <w:spacing w:val="-2"/>
          <w:sz w:val="24"/>
          <w:szCs w:val="24"/>
        </w:rPr>
        <w:t>（一）设计阶段和设计任务。</w:t>
      </w:r>
    </w:p>
    <w:p w14:paraId="07022634">
      <w:pPr>
        <w:spacing w:line="222" w:lineRule="auto"/>
        <w:rPr>
          <w:sz w:val="24"/>
          <w:szCs w:val="24"/>
        </w:rPr>
        <w:sectPr>
          <w:footerReference r:id="rId37" w:type="default"/>
          <w:pgSz w:w="11906" w:h="16839"/>
          <w:pgMar w:top="1431" w:right="1785" w:bottom="1161" w:left="1785" w:header="0" w:footer="999" w:gutter="0"/>
          <w:cols w:space="720" w:num="1"/>
        </w:sectPr>
      </w:pPr>
    </w:p>
    <w:p w14:paraId="632B023A">
      <w:pPr>
        <w:pStyle w:val="2"/>
        <w:spacing w:before="49" w:line="222" w:lineRule="auto"/>
        <w:ind w:left="634"/>
        <w:rPr>
          <w:sz w:val="24"/>
          <w:szCs w:val="24"/>
        </w:rPr>
      </w:pPr>
      <w:r>
        <w:rPr>
          <w:spacing w:val="-2"/>
          <w:sz w:val="24"/>
          <w:szCs w:val="24"/>
        </w:rPr>
        <w:t>（二）设计标准和规范。</w:t>
      </w:r>
    </w:p>
    <w:p w14:paraId="46A36C0D">
      <w:pPr>
        <w:pStyle w:val="2"/>
        <w:spacing w:before="23" w:line="222" w:lineRule="auto"/>
        <w:ind w:left="634"/>
        <w:rPr>
          <w:sz w:val="24"/>
          <w:szCs w:val="24"/>
        </w:rPr>
      </w:pPr>
      <w:r>
        <w:rPr>
          <w:spacing w:val="-2"/>
          <w:sz w:val="24"/>
          <w:szCs w:val="24"/>
        </w:rPr>
        <w:t>（三）技术标准和要求。</w:t>
      </w:r>
    </w:p>
    <w:p w14:paraId="68991116">
      <w:pPr>
        <w:pStyle w:val="2"/>
        <w:spacing w:before="23" w:line="222" w:lineRule="auto"/>
        <w:ind w:left="634"/>
        <w:rPr>
          <w:sz w:val="24"/>
          <w:szCs w:val="24"/>
        </w:rPr>
      </w:pPr>
      <w:r>
        <w:rPr>
          <w:spacing w:val="-3"/>
          <w:sz w:val="24"/>
          <w:szCs w:val="24"/>
        </w:rPr>
        <w:t>（四）质量标准。</w:t>
      </w:r>
    </w:p>
    <w:p w14:paraId="2F54A03C">
      <w:pPr>
        <w:pStyle w:val="2"/>
        <w:spacing w:before="20" w:line="222" w:lineRule="auto"/>
        <w:ind w:left="634"/>
        <w:rPr>
          <w:sz w:val="24"/>
          <w:szCs w:val="24"/>
        </w:rPr>
      </w:pPr>
      <w:r>
        <w:rPr>
          <w:spacing w:val="-1"/>
          <w:sz w:val="24"/>
          <w:szCs w:val="24"/>
        </w:rPr>
        <w:t>（五）设计、施工和设备监造、试验（如有）。</w:t>
      </w:r>
    </w:p>
    <w:p w14:paraId="0092F9E9">
      <w:pPr>
        <w:pStyle w:val="2"/>
        <w:spacing w:before="23" w:line="219" w:lineRule="auto"/>
        <w:ind w:left="634"/>
        <w:rPr>
          <w:sz w:val="24"/>
          <w:szCs w:val="24"/>
        </w:rPr>
      </w:pPr>
      <w:r>
        <w:rPr>
          <w:spacing w:val="-4"/>
          <w:sz w:val="24"/>
          <w:szCs w:val="24"/>
        </w:rPr>
        <w:t>（六）样品。</w:t>
      </w:r>
    </w:p>
    <w:p w14:paraId="105A0D29">
      <w:pPr>
        <w:pStyle w:val="2"/>
        <w:spacing w:before="27" w:line="229" w:lineRule="auto"/>
        <w:ind w:left="35" w:firstLine="599"/>
        <w:rPr>
          <w:sz w:val="24"/>
          <w:szCs w:val="24"/>
        </w:rPr>
      </w:pPr>
      <w:r>
        <w:rPr>
          <w:spacing w:val="1"/>
          <w:sz w:val="24"/>
          <w:szCs w:val="24"/>
        </w:rPr>
        <w:t>（七）发包人提供的其他条件，如发包人或其委托的第三人提供的设计、</w:t>
      </w:r>
      <w:r>
        <w:rPr>
          <w:spacing w:val="-2"/>
          <w:sz w:val="24"/>
          <w:szCs w:val="24"/>
        </w:rPr>
        <w:t>工艺包、用于试验检验的工器具等，以及据此对承包人提出的予以配套的要求。</w:t>
      </w:r>
    </w:p>
    <w:p w14:paraId="096D018F">
      <w:pPr>
        <w:pStyle w:val="2"/>
        <w:spacing w:before="27" w:line="225" w:lineRule="auto"/>
        <w:ind w:left="631"/>
        <w:rPr>
          <w:sz w:val="24"/>
          <w:szCs w:val="24"/>
        </w:rPr>
      </w:pPr>
      <w:r>
        <w:rPr>
          <w:spacing w:val="-3"/>
          <w:sz w:val="24"/>
          <w:szCs w:val="24"/>
        </w:rPr>
        <w:t>六、竣工试验</w:t>
      </w:r>
    </w:p>
    <w:p w14:paraId="2C9AA443">
      <w:pPr>
        <w:pStyle w:val="2"/>
        <w:spacing w:before="19" w:line="219" w:lineRule="auto"/>
        <w:ind w:left="634"/>
        <w:rPr>
          <w:sz w:val="24"/>
          <w:szCs w:val="24"/>
        </w:rPr>
      </w:pPr>
      <w:r>
        <w:rPr>
          <w:spacing w:val="-1"/>
          <w:sz w:val="24"/>
          <w:szCs w:val="24"/>
        </w:rPr>
        <w:t>（一）第一阶段，如对单车试验等的要求，包括试验前准备。</w:t>
      </w:r>
    </w:p>
    <w:p w14:paraId="18D14855">
      <w:pPr>
        <w:pStyle w:val="2"/>
        <w:spacing w:before="25" w:line="230" w:lineRule="auto"/>
        <w:ind w:left="29" w:right="100" w:firstLine="605"/>
        <w:rPr>
          <w:sz w:val="24"/>
          <w:szCs w:val="24"/>
        </w:rPr>
      </w:pPr>
      <w:r>
        <w:rPr>
          <w:spacing w:val="-1"/>
          <w:sz w:val="24"/>
          <w:szCs w:val="24"/>
        </w:rPr>
        <w:t>（二）第二阶段，如对联动试车、投料试车等的要求，包</w:t>
      </w:r>
      <w:r>
        <w:rPr>
          <w:spacing w:val="-2"/>
          <w:sz w:val="24"/>
          <w:szCs w:val="24"/>
        </w:rPr>
        <w:t>括人员、设备、</w:t>
      </w:r>
      <w:r>
        <w:rPr>
          <w:spacing w:val="-1"/>
          <w:sz w:val="24"/>
          <w:szCs w:val="24"/>
        </w:rPr>
        <w:t>材料、燃料、电力、消耗品、工具等必要条件。</w:t>
      </w:r>
    </w:p>
    <w:p w14:paraId="786D1FB7">
      <w:pPr>
        <w:pStyle w:val="2"/>
        <w:spacing w:before="27" w:line="230" w:lineRule="auto"/>
        <w:ind w:left="31" w:right="100" w:firstLine="603"/>
        <w:rPr>
          <w:sz w:val="24"/>
          <w:szCs w:val="24"/>
        </w:rPr>
      </w:pPr>
      <w:r>
        <w:rPr>
          <w:spacing w:val="-1"/>
          <w:sz w:val="24"/>
          <w:szCs w:val="24"/>
        </w:rPr>
        <w:t>（三）第三阶段，如对性能测试及其他竣工试验的要求，</w:t>
      </w:r>
      <w:r>
        <w:rPr>
          <w:spacing w:val="-2"/>
          <w:sz w:val="24"/>
          <w:szCs w:val="24"/>
        </w:rPr>
        <w:t>包括产能指标、</w:t>
      </w:r>
      <w:r>
        <w:rPr>
          <w:spacing w:val="-1"/>
          <w:sz w:val="24"/>
          <w:szCs w:val="24"/>
        </w:rPr>
        <w:t>产品质量标准、运营指标、环保指标等。</w:t>
      </w:r>
    </w:p>
    <w:p w14:paraId="74E6E2A2">
      <w:pPr>
        <w:pStyle w:val="2"/>
        <w:spacing w:before="22" w:line="223" w:lineRule="auto"/>
        <w:ind w:left="634"/>
        <w:rPr>
          <w:sz w:val="24"/>
          <w:szCs w:val="24"/>
        </w:rPr>
      </w:pPr>
      <w:r>
        <w:rPr>
          <w:spacing w:val="-4"/>
          <w:sz w:val="24"/>
          <w:szCs w:val="24"/>
        </w:rPr>
        <w:t>七、竣工验收</w:t>
      </w:r>
    </w:p>
    <w:p w14:paraId="49DCE859">
      <w:pPr>
        <w:pStyle w:val="2"/>
        <w:spacing w:before="23" w:line="222" w:lineRule="auto"/>
        <w:ind w:left="629"/>
        <w:rPr>
          <w:sz w:val="24"/>
          <w:szCs w:val="24"/>
        </w:rPr>
      </w:pPr>
      <w:r>
        <w:rPr>
          <w:spacing w:val="-2"/>
          <w:sz w:val="24"/>
          <w:szCs w:val="24"/>
        </w:rPr>
        <w:t>八、竣工后试验（如有）</w:t>
      </w:r>
    </w:p>
    <w:p w14:paraId="69562626">
      <w:pPr>
        <w:pStyle w:val="2"/>
        <w:spacing w:before="21" w:line="222" w:lineRule="auto"/>
        <w:ind w:left="638"/>
        <w:rPr>
          <w:sz w:val="24"/>
          <w:szCs w:val="24"/>
        </w:rPr>
      </w:pPr>
      <w:r>
        <w:rPr>
          <w:spacing w:val="-5"/>
          <w:sz w:val="24"/>
          <w:szCs w:val="24"/>
        </w:rPr>
        <w:t>九、文件要求</w:t>
      </w:r>
    </w:p>
    <w:p w14:paraId="7B93B92E">
      <w:pPr>
        <w:pStyle w:val="2"/>
        <w:spacing w:before="22" w:line="222" w:lineRule="auto"/>
        <w:ind w:left="634"/>
        <w:rPr>
          <w:sz w:val="24"/>
          <w:szCs w:val="24"/>
        </w:rPr>
      </w:pPr>
      <w:r>
        <w:rPr>
          <w:spacing w:val="-1"/>
          <w:sz w:val="24"/>
          <w:szCs w:val="24"/>
        </w:rPr>
        <w:t>（一）设计文件，及其相关审批、核准、备案要求。</w:t>
      </w:r>
    </w:p>
    <w:p w14:paraId="629556B5">
      <w:pPr>
        <w:pStyle w:val="2"/>
        <w:spacing w:before="25" w:line="222" w:lineRule="auto"/>
        <w:ind w:left="634"/>
        <w:rPr>
          <w:sz w:val="24"/>
          <w:szCs w:val="24"/>
        </w:rPr>
      </w:pPr>
      <w:r>
        <w:rPr>
          <w:spacing w:val="-3"/>
          <w:sz w:val="24"/>
          <w:szCs w:val="24"/>
        </w:rPr>
        <w:t>（二）沟通计划。</w:t>
      </w:r>
    </w:p>
    <w:p w14:paraId="4F5D88E9">
      <w:pPr>
        <w:pStyle w:val="2"/>
        <w:spacing w:before="23" w:line="222" w:lineRule="auto"/>
        <w:ind w:left="634"/>
        <w:rPr>
          <w:sz w:val="24"/>
          <w:szCs w:val="24"/>
        </w:rPr>
      </w:pPr>
      <w:r>
        <w:rPr>
          <w:spacing w:val="-3"/>
          <w:sz w:val="24"/>
          <w:szCs w:val="24"/>
        </w:rPr>
        <w:t>（三）风险管理计划。</w:t>
      </w:r>
    </w:p>
    <w:p w14:paraId="14D72C28">
      <w:pPr>
        <w:pStyle w:val="2"/>
        <w:spacing w:before="20" w:line="222" w:lineRule="auto"/>
        <w:ind w:left="634"/>
        <w:rPr>
          <w:sz w:val="24"/>
          <w:szCs w:val="24"/>
        </w:rPr>
      </w:pPr>
      <w:r>
        <w:rPr>
          <w:spacing w:val="-2"/>
          <w:sz w:val="24"/>
          <w:szCs w:val="24"/>
        </w:rPr>
        <w:t>（四）竣工文件和工程的其他记录。</w:t>
      </w:r>
    </w:p>
    <w:p w14:paraId="3B8ACA75">
      <w:pPr>
        <w:pStyle w:val="2"/>
        <w:spacing w:before="24" w:line="220" w:lineRule="auto"/>
        <w:ind w:left="634"/>
        <w:rPr>
          <w:sz w:val="24"/>
          <w:szCs w:val="24"/>
        </w:rPr>
      </w:pPr>
      <w:r>
        <w:rPr>
          <w:spacing w:val="-2"/>
          <w:sz w:val="24"/>
          <w:szCs w:val="24"/>
        </w:rPr>
        <w:t>（五）操作和维修手册。</w:t>
      </w:r>
    </w:p>
    <w:p w14:paraId="4D1548CE">
      <w:pPr>
        <w:pStyle w:val="2"/>
        <w:spacing w:before="25" w:line="222" w:lineRule="auto"/>
        <w:ind w:left="634"/>
        <w:rPr>
          <w:sz w:val="24"/>
          <w:szCs w:val="24"/>
        </w:rPr>
      </w:pPr>
      <w:r>
        <w:rPr>
          <w:spacing w:val="-2"/>
          <w:sz w:val="24"/>
          <w:szCs w:val="24"/>
        </w:rPr>
        <w:t>（六）其他承包人文件。</w:t>
      </w:r>
    </w:p>
    <w:p w14:paraId="79BFC7CA">
      <w:pPr>
        <w:pStyle w:val="2"/>
        <w:spacing w:before="22" w:line="222" w:lineRule="auto"/>
        <w:ind w:left="636"/>
        <w:rPr>
          <w:sz w:val="24"/>
          <w:szCs w:val="24"/>
        </w:rPr>
      </w:pPr>
      <w:r>
        <w:rPr>
          <w:spacing w:val="-3"/>
          <w:sz w:val="24"/>
          <w:szCs w:val="24"/>
        </w:rPr>
        <w:t>十、工程项目管理规定</w:t>
      </w:r>
    </w:p>
    <w:p w14:paraId="68C8D7A0">
      <w:pPr>
        <w:pStyle w:val="2"/>
        <w:spacing w:before="24" w:line="225" w:lineRule="auto"/>
        <w:ind w:left="634"/>
        <w:rPr>
          <w:sz w:val="24"/>
          <w:szCs w:val="24"/>
        </w:rPr>
      </w:pPr>
      <w:r>
        <w:rPr>
          <w:spacing w:val="-4"/>
          <w:sz w:val="24"/>
          <w:szCs w:val="24"/>
        </w:rPr>
        <w:t>（一）质量。</w:t>
      </w:r>
    </w:p>
    <w:p w14:paraId="60A64FC0">
      <w:pPr>
        <w:pStyle w:val="2"/>
        <w:spacing w:before="19" w:line="219" w:lineRule="auto"/>
        <w:ind w:left="634"/>
        <w:rPr>
          <w:sz w:val="24"/>
          <w:szCs w:val="24"/>
        </w:rPr>
      </w:pPr>
      <w:r>
        <w:rPr>
          <w:spacing w:val="-1"/>
          <w:sz w:val="24"/>
          <w:szCs w:val="24"/>
        </w:rPr>
        <w:t>（二）进度，包括里程碑进度计划（如果有）。</w:t>
      </w:r>
    </w:p>
    <w:p w14:paraId="1EF6557F">
      <w:pPr>
        <w:pStyle w:val="2"/>
        <w:spacing w:before="25" w:line="224" w:lineRule="auto"/>
        <w:ind w:left="634"/>
        <w:rPr>
          <w:sz w:val="24"/>
          <w:szCs w:val="24"/>
        </w:rPr>
      </w:pPr>
      <w:r>
        <w:rPr>
          <w:spacing w:val="-4"/>
          <w:sz w:val="24"/>
          <w:szCs w:val="24"/>
        </w:rPr>
        <w:t>（三）支付。</w:t>
      </w:r>
    </w:p>
    <w:p w14:paraId="283E5F52">
      <w:pPr>
        <w:pStyle w:val="2"/>
        <w:spacing w:before="21" w:line="222" w:lineRule="auto"/>
        <w:ind w:left="634"/>
        <w:rPr>
          <w:sz w:val="24"/>
          <w:szCs w:val="24"/>
        </w:rPr>
      </w:pPr>
      <w:r>
        <w:rPr>
          <w:spacing w:val="-1"/>
          <w:sz w:val="24"/>
          <w:szCs w:val="24"/>
        </w:rPr>
        <w:t>（四）HSE（健康、安全与环境管理体系）。</w:t>
      </w:r>
    </w:p>
    <w:p w14:paraId="6DC41B67">
      <w:pPr>
        <w:pStyle w:val="2"/>
        <w:spacing w:before="23" w:line="223" w:lineRule="auto"/>
        <w:ind w:left="634"/>
        <w:rPr>
          <w:sz w:val="24"/>
          <w:szCs w:val="24"/>
        </w:rPr>
      </w:pPr>
      <w:r>
        <w:rPr>
          <w:spacing w:val="-4"/>
          <w:sz w:val="24"/>
          <w:szCs w:val="24"/>
        </w:rPr>
        <w:t>（五）沟通。</w:t>
      </w:r>
    </w:p>
    <w:p w14:paraId="3F0C32AF">
      <w:pPr>
        <w:pStyle w:val="2"/>
        <w:spacing w:before="23" w:line="224" w:lineRule="auto"/>
        <w:ind w:left="634"/>
        <w:rPr>
          <w:sz w:val="24"/>
          <w:szCs w:val="24"/>
        </w:rPr>
      </w:pPr>
      <w:r>
        <w:rPr>
          <w:spacing w:val="-4"/>
          <w:sz w:val="24"/>
          <w:szCs w:val="24"/>
        </w:rPr>
        <w:t>（六）变更。</w:t>
      </w:r>
    </w:p>
    <w:p w14:paraId="65A6ADA5">
      <w:pPr>
        <w:pStyle w:val="2"/>
        <w:spacing w:before="17" w:line="222" w:lineRule="auto"/>
        <w:ind w:left="636"/>
        <w:rPr>
          <w:sz w:val="24"/>
          <w:szCs w:val="24"/>
        </w:rPr>
      </w:pPr>
      <w:r>
        <w:rPr>
          <w:spacing w:val="-4"/>
          <w:sz w:val="24"/>
          <w:szCs w:val="24"/>
        </w:rPr>
        <w:t>十一、其他要求</w:t>
      </w:r>
    </w:p>
    <w:p w14:paraId="4190F552">
      <w:pPr>
        <w:pStyle w:val="2"/>
        <w:spacing w:before="24" w:line="222" w:lineRule="auto"/>
        <w:ind w:left="634"/>
        <w:rPr>
          <w:sz w:val="24"/>
          <w:szCs w:val="24"/>
        </w:rPr>
      </w:pPr>
      <w:r>
        <w:rPr>
          <w:spacing w:val="-2"/>
          <w:sz w:val="24"/>
          <w:szCs w:val="24"/>
        </w:rPr>
        <w:t>（一）对承包人的主要人员资格要求。</w:t>
      </w:r>
    </w:p>
    <w:p w14:paraId="7541CEDC">
      <w:pPr>
        <w:pStyle w:val="2"/>
        <w:spacing w:before="20" w:line="222" w:lineRule="auto"/>
        <w:ind w:left="634"/>
        <w:rPr>
          <w:sz w:val="24"/>
          <w:szCs w:val="24"/>
        </w:rPr>
      </w:pPr>
      <w:r>
        <w:rPr>
          <w:spacing w:val="-2"/>
          <w:sz w:val="24"/>
          <w:szCs w:val="24"/>
        </w:rPr>
        <w:t>（二）相关审批、核准和备案手续的办理。</w:t>
      </w:r>
    </w:p>
    <w:p w14:paraId="497449A0">
      <w:pPr>
        <w:pStyle w:val="2"/>
        <w:spacing w:before="25" w:line="220" w:lineRule="auto"/>
        <w:ind w:left="634"/>
        <w:rPr>
          <w:sz w:val="24"/>
          <w:szCs w:val="24"/>
        </w:rPr>
      </w:pPr>
      <w:r>
        <w:rPr>
          <w:spacing w:val="-2"/>
          <w:sz w:val="24"/>
          <w:szCs w:val="24"/>
        </w:rPr>
        <w:t>（三）对项目业主人员的操作培训。</w:t>
      </w:r>
    </w:p>
    <w:p w14:paraId="15A3EC1B">
      <w:pPr>
        <w:pStyle w:val="2"/>
        <w:spacing w:before="25" w:line="224" w:lineRule="auto"/>
        <w:ind w:left="634"/>
        <w:rPr>
          <w:sz w:val="24"/>
          <w:szCs w:val="24"/>
        </w:rPr>
      </w:pPr>
      <w:r>
        <w:rPr>
          <w:spacing w:val="-4"/>
          <w:sz w:val="24"/>
          <w:szCs w:val="24"/>
        </w:rPr>
        <w:t>（四）分包。</w:t>
      </w:r>
    </w:p>
    <w:p w14:paraId="0260E29D">
      <w:pPr>
        <w:pStyle w:val="2"/>
        <w:spacing w:before="21" w:line="223" w:lineRule="auto"/>
        <w:ind w:left="634"/>
        <w:rPr>
          <w:sz w:val="24"/>
          <w:szCs w:val="24"/>
        </w:rPr>
      </w:pPr>
      <w:r>
        <w:rPr>
          <w:spacing w:val="-3"/>
          <w:sz w:val="24"/>
          <w:szCs w:val="24"/>
        </w:rPr>
        <w:t>（五）设备供应商。</w:t>
      </w:r>
    </w:p>
    <w:p w14:paraId="28E14FFC">
      <w:pPr>
        <w:pStyle w:val="2"/>
        <w:spacing w:before="19" w:line="222" w:lineRule="auto"/>
        <w:ind w:left="634"/>
        <w:rPr>
          <w:sz w:val="24"/>
          <w:szCs w:val="24"/>
        </w:rPr>
      </w:pPr>
      <w:r>
        <w:rPr>
          <w:spacing w:val="-2"/>
          <w:sz w:val="24"/>
          <w:szCs w:val="24"/>
        </w:rPr>
        <w:t>（六）缺陷责任期的服务要求。</w:t>
      </w:r>
    </w:p>
    <w:p w14:paraId="11ADE0AC">
      <w:pPr>
        <w:spacing w:line="222" w:lineRule="auto"/>
        <w:rPr>
          <w:sz w:val="24"/>
          <w:szCs w:val="24"/>
        </w:rPr>
        <w:sectPr>
          <w:footerReference r:id="rId38" w:type="default"/>
          <w:pgSz w:w="11906" w:h="16839"/>
          <w:pgMar w:top="1425" w:right="1742" w:bottom="1158" w:left="1785" w:header="0" w:footer="999" w:gutter="0"/>
          <w:cols w:space="720" w:num="1"/>
        </w:sectPr>
      </w:pPr>
    </w:p>
    <w:p w14:paraId="1BCE2C94">
      <w:pPr>
        <w:spacing w:line="242" w:lineRule="auto"/>
        <w:rPr>
          <w:rFonts w:ascii="Arial"/>
          <w:sz w:val="21"/>
        </w:rPr>
      </w:pPr>
    </w:p>
    <w:p w14:paraId="2B10F418">
      <w:pPr>
        <w:spacing w:line="242" w:lineRule="auto"/>
        <w:rPr>
          <w:rFonts w:ascii="Arial"/>
          <w:sz w:val="21"/>
        </w:rPr>
      </w:pPr>
    </w:p>
    <w:p w14:paraId="46AEBC4D">
      <w:pPr>
        <w:pStyle w:val="2"/>
        <w:spacing w:before="98" w:line="220" w:lineRule="auto"/>
        <w:ind w:left="2349"/>
        <w:rPr>
          <w:sz w:val="30"/>
          <w:szCs w:val="30"/>
        </w:rPr>
      </w:pPr>
      <w:r>
        <w:rPr>
          <w:b/>
          <w:bCs/>
          <w:sz w:val="30"/>
          <w:szCs w:val="30"/>
        </w:rPr>
        <w:t>附件2</w:t>
      </w:r>
      <w:r>
        <w:rPr>
          <w:sz w:val="30"/>
          <w:szCs w:val="30"/>
        </w:rPr>
        <w:t xml:space="preserve"> </w:t>
      </w:r>
      <w:r>
        <w:rPr>
          <w:b/>
          <w:bCs/>
          <w:sz w:val="30"/>
          <w:szCs w:val="30"/>
        </w:rPr>
        <w:t>发包人供应材料设备一览表</w:t>
      </w:r>
    </w:p>
    <w:p w14:paraId="00318CB4">
      <w:pPr>
        <w:spacing w:before="200"/>
      </w:pPr>
    </w:p>
    <w:tbl>
      <w:tblPr>
        <w:tblStyle w:val="8"/>
        <w:tblW w:w="920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5"/>
        <w:gridCol w:w="1162"/>
        <w:gridCol w:w="1123"/>
        <w:gridCol w:w="565"/>
        <w:gridCol w:w="684"/>
        <w:gridCol w:w="989"/>
        <w:gridCol w:w="1131"/>
        <w:gridCol w:w="1131"/>
        <w:gridCol w:w="1131"/>
        <w:gridCol w:w="721"/>
      </w:tblGrid>
      <w:tr w14:paraId="744DF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565" w:type="dxa"/>
            <w:tcBorders>
              <w:top w:val="single" w:color="000000" w:sz="10" w:space="0"/>
              <w:left w:val="single" w:color="000000" w:sz="10" w:space="0"/>
            </w:tcBorders>
            <w:vAlign w:val="top"/>
          </w:tcPr>
          <w:p w14:paraId="4B382C88">
            <w:pPr>
              <w:pStyle w:val="9"/>
              <w:spacing w:before="169" w:line="231" w:lineRule="auto"/>
              <w:ind w:left="68"/>
              <w:rPr>
                <w:sz w:val="20"/>
                <w:szCs w:val="20"/>
              </w:rPr>
            </w:pPr>
            <w:r>
              <w:rPr>
                <w:spacing w:val="2"/>
                <w:sz w:val="20"/>
                <w:szCs w:val="20"/>
              </w:rPr>
              <w:t>序号</w:t>
            </w:r>
          </w:p>
        </w:tc>
        <w:tc>
          <w:tcPr>
            <w:tcW w:w="1162" w:type="dxa"/>
            <w:tcBorders>
              <w:top w:val="single" w:color="000000" w:sz="10" w:space="0"/>
            </w:tcBorders>
            <w:vAlign w:val="top"/>
          </w:tcPr>
          <w:p w14:paraId="3389CF24">
            <w:pPr>
              <w:pStyle w:val="9"/>
              <w:spacing w:before="34" w:line="236" w:lineRule="auto"/>
              <w:ind w:left="392" w:right="63" w:hanging="340"/>
              <w:rPr>
                <w:sz w:val="20"/>
                <w:szCs w:val="20"/>
              </w:rPr>
            </w:pPr>
            <w:r>
              <w:rPr>
                <w:spacing w:val="7"/>
                <w:sz w:val="20"/>
                <w:szCs w:val="20"/>
              </w:rPr>
              <w:t>材料、设备</w:t>
            </w:r>
            <w:r>
              <w:rPr>
                <w:spacing w:val="-10"/>
                <w:sz w:val="20"/>
                <w:szCs w:val="20"/>
              </w:rPr>
              <w:t>品种</w:t>
            </w:r>
          </w:p>
        </w:tc>
        <w:tc>
          <w:tcPr>
            <w:tcW w:w="1123" w:type="dxa"/>
            <w:tcBorders>
              <w:top w:val="single" w:color="000000" w:sz="10" w:space="0"/>
            </w:tcBorders>
            <w:vAlign w:val="top"/>
          </w:tcPr>
          <w:p w14:paraId="7A8202AD">
            <w:pPr>
              <w:pStyle w:val="9"/>
              <w:spacing w:before="169" w:line="231" w:lineRule="auto"/>
              <w:ind w:left="143"/>
              <w:rPr>
                <w:sz w:val="20"/>
                <w:szCs w:val="20"/>
              </w:rPr>
            </w:pPr>
            <w:r>
              <w:rPr>
                <w:spacing w:val="6"/>
                <w:sz w:val="20"/>
                <w:szCs w:val="20"/>
              </w:rPr>
              <w:t>规格型号</w:t>
            </w:r>
          </w:p>
        </w:tc>
        <w:tc>
          <w:tcPr>
            <w:tcW w:w="565" w:type="dxa"/>
            <w:tcBorders>
              <w:top w:val="single" w:color="000000" w:sz="10" w:space="0"/>
            </w:tcBorders>
            <w:vAlign w:val="top"/>
          </w:tcPr>
          <w:p w14:paraId="7F1958DB">
            <w:pPr>
              <w:pStyle w:val="9"/>
              <w:spacing w:before="170" w:line="229" w:lineRule="auto"/>
              <w:ind w:left="81"/>
              <w:rPr>
                <w:sz w:val="20"/>
                <w:szCs w:val="20"/>
              </w:rPr>
            </w:pPr>
            <w:r>
              <w:rPr>
                <w:spacing w:val="-1"/>
                <w:sz w:val="20"/>
                <w:szCs w:val="20"/>
              </w:rPr>
              <w:t>单位</w:t>
            </w:r>
          </w:p>
        </w:tc>
        <w:tc>
          <w:tcPr>
            <w:tcW w:w="684" w:type="dxa"/>
            <w:tcBorders>
              <w:top w:val="single" w:color="000000" w:sz="10" w:space="0"/>
            </w:tcBorders>
            <w:vAlign w:val="top"/>
          </w:tcPr>
          <w:p w14:paraId="23C983F9">
            <w:pPr>
              <w:pStyle w:val="9"/>
              <w:spacing w:before="169" w:line="232" w:lineRule="auto"/>
              <w:ind w:left="138"/>
              <w:rPr>
                <w:sz w:val="20"/>
                <w:szCs w:val="20"/>
              </w:rPr>
            </w:pPr>
            <w:r>
              <w:rPr>
                <w:spacing w:val="2"/>
                <w:sz w:val="20"/>
                <w:szCs w:val="20"/>
              </w:rPr>
              <w:t>数量</w:t>
            </w:r>
          </w:p>
        </w:tc>
        <w:tc>
          <w:tcPr>
            <w:tcW w:w="989" w:type="dxa"/>
            <w:tcBorders>
              <w:top w:val="single" w:color="000000" w:sz="10" w:space="0"/>
            </w:tcBorders>
            <w:vAlign w:val="top"/>
          </w:tcPr>
          <w:p w14:paraId="668365E9">
            <w:pPr>
              <w:pStyle w:val="9"/>
              <w:spacing w:before="170" w:line="229" w:lineRule="auto"/>
              <w:jc w:val="right"/>
              <w:rPr>
                <w:sz w:val="20"/>
                <w:szCs w:val="20"/>
              </w:rPr>
            </w:pPr>
            <w:r>
              <w:rPr>
                <w:spacing w:val="-13"/>
                <w:sz w:val="20"/>
                <w:szCs w:val="20"/>
              </w:rPr>
              <w:t>单价（元）</w:t>
            </w:r>
          </w:p>
        </w:tc>
        <w:tc>
          <w:tcPr>
            <w:tcW w:w="1131" w:type="dxa"/>
            <w:tcBorders>
              <w:top w:val="single" w:color="000000" w:sz="10" w:space="0"/>
            </w:tcBorders>
            <w:vAlign w:val="top"/>
          </w:tcPr>
          <w:p w14:paraId="0B6DE2C0">
            <w:pPr>
              <w:pStyle w:val="9"/>
              <w:spacing w:before="170" w:line="232" w:lineRule="auto"/>
              <w:ind w:left="162"/>
              <w:rPr>
                <w:sz w:val="20"/>
                <w:szCs w:val="20"/>
              </w:rPr>
            </w:pPr>
            <w:r>
              <w:rPr>
                <w:spacing w:val="4"/>
                <w:sz w:val="20"/>
                <w:szCs w:val="20"/>
              </w:rPr>
              <w:t>质量等级</w:t>
            </w:r>
          </w:p>
        </w:tc>
        <w:tc>
          <w:tcPr>
            <w:tcW w:w="1131" w:type="dxa"/>
            <w:tcBorders>
              <w:top w:val="single" w:color="000000" w:sz="10" w:space="0"/>
            </w:tcBorders>
            <w:vAlign w:val="top"/>
          </w:tcPr>
          <w:p w14:paraId="351C01D3">
            <w:pPr>
              <w:pStyle w:val="9"/>
              <w:spacing w:before="169" w:line="232" w:lineRule="auto"/>
              <w:ind w:left="160"/>
              <w:rPr>
                <w:sz w:val="20"/>
                <w:szCs w:val="20"/>
              </w:rPr>
            </w:pPr>
            <w:r>
              <w:rPr>
                <w:spacing w:val="5"/>
                <w:sz w:val="20"/>
                <w:szCs w:val="20"/>
              </w:rPr>
              <w:t>供应时间</w:t>
            </w:r>
          </w:p>
        </w:tc>
        <w:tc>
          <w:tcPr>
            <w:tcW w:w="1131" w:type="dxa"/>
            <w:tcBorders>
              <w:top w:val="single" w:color="000000" w:sz="10" w:space="0"/>
            </w:tcBorders>
            <w:vAlign w:val="top"/>
          </w:tcPr>
          <w:p w14:paraId="40677F33">
            <w:pPr>
              <w:pStyle w:val="9"/>
              <w:spacing w:before="170" w:line="232" w:lineRule="auto"/>
              <w:ind w:left="169"/>
              <w:rPr>
                <w:sz w:val="20"/>
                <w:szCs w:val="20"/>
              </w:rPr>
            </w:pPr>
            <w:r>
              <w:rPr>
                <w:spacing w:val="4"/>
                <w:sz w:val="20"/>
                <w:szCs w:val="20"/>
              </w:rPr>
              <w:t>送达地点</w:t>
            </w:r>
          </w:p>
        </w:tc>
        <w:tc>
          <w:tcPr>
            <w:tcW w:w="721" w:type="dxa"/>
            <w:tcBorders>
              <w:top w:val="single" w:color="000000" w:sz="10" w:space="0"/>
              <w:right w:val="single" w:color="000000" w:sz="10" w:space="0"/>
            </w:tcBorders>
            <w:vAlign w:val="top"/>
          </w:tcPr>
          <w:p w14:paraId="4BFCB7B5">
            <w:pPr>
              <w:pStyle w:val="9"/>
              <w:spacing w:before="170" w:line="233" w:lineRule="auto"/>
              <w:ind w:left="164"/>
              <w:rPr>
                <w:sz w:val="20"/>
                <w:szCs w:val="20"/>
              </w:rPr>
            </w:pPr>
            <w:r>
              <w:rPr>
                <w:spacing w:val="1"/>
                <w:sz w:val="20"/>
                <w:szCs w:val="20"/>
              </w:rPr>
              <w:t>备注</w:t>
            </w:r>
          </w:p>
        </w:tc>
      </w:tr>
      <w:tr w14:paraId="3E410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565" w:type="dxa"/>
            <w:tcBorders>
              <w:left w:val="single" w:color="000000" w:sz="10" w:space="0"/>
            </w:tcBorders>
            <w:vAlign w:val="top"/>
          </w:tcPr>
          <w:p w14:paraId="4E9EEABC">
            <w:pPr>
              <w:rPr>
                <w:rFonts w:ascii="Arial"/>
                <w:sz w:val="21"/>
              </w:rPr>
            </w:pPr>
          </w:p>
        </w:tc>
        <w:tc>
          <w:tcPr>
            <w:tcW w:w="1162" w:type="dxa"/>
            <w:vAlign w:val="top"/>
          </w:tcPr>
          <w:p w14:paraId="1D873667">
            <w:pPr>
              <w:rPr>
                <w:rFonts w:ascii="Arial"/>
                <w:sz w:val="21"/>
              </w:rPr>
            </w:pPr>
          </w:p>
        </w:tc>
        <w:tc>
          <w:tcPr>
            <w:tcW w:w="1123" w:type="dxa"/>
            <w:vAlign w:val="top"/>
          </w:tcPr>
          <w:p w14:paraId="3DAAFED7">
            <w:pPr>
              <w:rPr>
                <w:rFonts w:ascii="Arial"/>
                <w:sz w:val="21"/>
              </w:rPr>
            </w:pPr>
          </w:p>
        </w:tc>
        <w:tc>
          <w:tcPr>
            <w:tcW w:w="565" w:type="dxa"/>
            <w:vAlign w:val="top"/>
          </w:tcPr>
          <w:p w14:paraId="37F85434">
            <w:pPr>
              <w:rPr>
                <w:rFonts w:ascii="Arial"/>
                <w:sz w:val="21"/>
              </w:rPr>
            </w:pPr>
          </w:p>
        </w:tc>
        <w:tc>
          <w:tcPr>
            <w:tcW w:w="684" w:type="dxa"/>
            <w:vAlign w:val="top"/>
          </w:tcPr>
          <w:p w14:paraId="0B30E5F5">
            <w:pPr>
              <w:rPr>
                <w:rFonts w:ascii="Arial"/>
                <w:sz w:val="21"/>
              </w:rPr>
            </w:pPr>
          </w:p>
        </w:tc>
        <w:tc>
          <w:tcPr>
            <w:tcW w:w="989" w:type="dxa"/>
            <w:vAlign w:val="top"/>
          </w:tcPr>
          <w:p w14:paraId="15AEE316">
            <w:pPr>
              <w:rPr>
                <w:rFonts w:ascii="Arial"/>
                <w:sz w:val="21"/>
              </w:rPr>
            </w:pPr>
          </w:p>
        </w:tc>
        <w:tc>
          <w:tcPr>
            <w:tcW w:w="1131" w:type="dxa"/>
            <w:vAlign w:val="top"/>
          </w:tcPr>
          <w:p w14:paraId="2B6F80BF">
            <w:pPr>
              <w:rPr>
                <w:rFonts w:ascii="Arial"/>
                <w:sz w:val="21"/>
              </w:rPr>
            </w:pPr>
          </w:p>
        </w:tc>
        <w:tc>
          <w:tcPr>
            <w:tcW w:w="1131" w:type="dxa"/>
            <w:vAlign w:val="top"/>
          </w:tcPr>
          <w:p w14:paraId="45C6C8E2">
            <w:pPr>
              <w:rPr>
                <w:rFonts w:ascii="Arial"/>
                <w:sz w:val="21"/>
              </w:rPr>
            </w:pPr>
          </w:p>
        </w:tc>
        <w:tc>
          <w:tcPr>
            <w:tcW w:w="1131" w:type="dxa"/>
            <w:vAlign w:val="top"/>
          </w:tcPr>
          <w:p w14:paraId="20C4D05A">
            <w:pPr>
              <w:rPr>
                <w:rFonts w:ascii="Arial"/>
                <w:sz w:val="21"/>
              </w:rPr>
            </w:pPr>
          </w:p>
        </w:tc>
        <w:tc>
          <w:tcPr>
            <w:tcW w:w="721" w:type="dxa"/>
            <w:tcBorders>
              <w:right w:val="single" w:color="000000" w:sz="10" w:space="0"/>
            </w:tcBorders>
            <w:vAlign w:val="top"/>
          </w:tcPr>
          <w:p w14:paraId="0C887442">
            <w:pPr>
              <w:rPr>
                <w:rFonts w:ascii="Arial"/>
                <w:sz w:val="21"/>
              </w:rPr>
            </w:pPr>
          </w:p>
        </w:tc>
      </w:tr>
      <w:tr w14:paraId="4FA10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65" w:type="dxa"/>
            <w:tcBorders>
              <w:left w:val="single" w:color="000000" w:sz="10" w:space="0"/>
            </w:tcBorders>
            <w:vAlign w:val="top"/>
          </w:tcPr>
          <w:p w14:paraId="1D63E401">
            <w:pPr>
              <w:rPr>
                <w:rFonts w:ascii="Arial"/>
                <w:sz w:val="21"/>
              </w:rPr>
            </w:pPr>
          </w:p>
        </w:tc>
        <w:tc>
          <w:tcPr>
            <w:tcW w:w="1162" w:type="dxa"/>
            <w:vAlign w:val="top"/>
          </w:tcPr>
          <w:p w14:paraId="151F6082">
            <w:pPr>
              <w:rPr>
                <w:rFonts w:ascii="Arial"/>
                <w:sz w:val="21"/>
              </w:rPr>
            </w:pPr>
          </w:p>
        </w:tc>
        <w:tc>
          <w:tcPr>
            <w:tcW w:w="1123" w:type="dxa"/>
            <w:vAlign w:val="top"/>
          </w:tcPr>
          <w:p w14:paraId="66084C0B">
            <w:pPr>
              <w:rPr>
                <w:rFonts w:ascii="Arial"/>
                <w:sz w:val="21"/>
              </w:rPr>
            </w:pPr>
          </w:p>
        </w:tc>
        <w:tc>
          <w:tcPr>
            <w:tcW w:w="565" w:type="dxa"/>
            <w:vAlign w:val="top"/>
          </w:tcPr>
          <w:p w14:paraId="1FB6B725">
            <w:pPr>
              <w:rPr>
                <w:rFonts w:ascii="Arial"/>
                <w:sz w:val="21"/>
              </w:rPr>
            </w:pPr>
          </w:p>
        </w:tc>
        <w:tc>
          <w:tcPr>
            <w:tcW w:w="684" w:type="dxa"/>
            <w:vAlign w:val="top"/>
          </w:tcPr>
          <w:p w14:paraId="6BD49644">
            <w:pPr>
              <w:rPr>
                <w:rFonts w:ascii="Arial"/>
                <w:sz w:val="21"/>
              </w:rPr>
            </w:pPr>
          </w:p>
        </w:tc>
        <w:tc>
          <w:tcPr>
            <w:tcW w:w="989" w:type="dxa"/>
            <w:vAlign w:val="top"/>
          </w:tcPr>
          <w:p w14:paraId="6287C69A">
            <w:pPr>
              <w:rPr>
                <w:rFonts w:ascii="Arial"/>
                <w:sz w:val="21"/>
              </w:rPr>
            </w:pPr>
          </w:p>
        </w:tc>
        <w:tc>
          <w:tcPr>
            <w:tcW w:w="1131" w:type="dxa"/>
            <w:vAlign w:val="top"/>
          </w:tcPr>
          <w:p w14:paraId="3502936E">
            <w:pPr>
              <w:rPr>
                <w:rFonts w:ascii="Arial"/>
                <w:sz w:val="21"/>
              </w:rPr>
            </w:pPr>
          </w:p>
        </w:tc>
        <w:tc>
          <w:tcPr>
            <w:tcW w:w="1131" w:type="dxa"/>
            <w:vAlign w:val="top"/>
          </w:tcPr>
          <w:p w14:paraId="4BD5C68A">
            <w:pPr>
              <w:rPr>
                <w:rFonts w:ascii="Arial"/>
                <w:sz w:val="21"/>
              </w:rPr>
            </w:pPr>
          </w:p>
        </w:tc>
        <w:tc>
          <w:tcPr>
            <w:tcW w:w="1131" w:type="dxa"/>
            <w:vAlign w:val="top"/>
          </w:tcPr>
          <w:p w14:paraId="73252564">
            <w:pPr>
              <w:rPr>
                <w:rFonts w:ascii="Arial"/>
                <w:sz w:val="21"/>
              </w:rPr>
            </w:pPr>
          </w:p>
        </w:tc>
        <w:tc>
          <w:tcPr>
            <w:tcW w:w="721" w:type="dxa"/>
            <w:tcBorders>
              <w:right w:val="single" w:color="000000" w:sz="10" w:space="0"/>
            </w:tcBorders>
            <w:vAlign w:val="top"/>
          </w:tcPr>
          <w:p w14:paraId="76FFA6F3">
            <w:pPr>
              <w:rPr>
                <w:rFonts w:ascii="Arial"/>
                <w:sz w:val="21"/>
              </w:rPr>
            </w:pPr>
          </w:p>
        </w:tc>
      </w:tr>
      <w:tr w14:paraId="68F64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565" w:type="dxa"/>
            <w:tcBorders>
              <w:left w:val="single" w:color="000000" w:sz="10" w:space="0"/>
            </w:tcBorders>
            <w:vAlign w:val="top"/>
          </w:tcPr>
          <w:p w14:paraId="6F766E38">
            <w:pPr>
              <w:rPr>
                <w:rFonts w:ascii="Arial"/>
                <w:sz w:val="21"/>
              </w:rPr>
            </w:pPr>
          </w:p>
        </w:tc>
        <w:tc>
          <w:tcPr>
            <w:tcW w:w="1162" w:type="dxa"/>
            <w:vAlign w:val="top"/>
          </w:tcPr>
          <w:p w14:paraId="60D219A1">
            <w:pPr>
              <w:rPr>
                <w:rFonts w:ascii="Arial"/>
                <w:sz w:val="21"/>
              </w:rPr>
            </w:pPr>
          </w:p>
        </w:tc>
        <w:tc>
          <w:tcPr>
            <w:tcW w:w="1123" w:type="dxa"/>
            <w:vAlign w:val="top"/>
          </w:tcPr>
          <w:p w14:paraId="5BECACE2">
            <w:pPr>
              <w:rPr>
                <w:rFonts w:ascii="Arial"/>
                <w:sz w:val="21"/>
              </w:rPr>
            </w:pPr>
          </w:p>
        </w:tc>
        <w:tc>
          <w:tcPr>
            <w:tcW w:w="565" w:type="dxa"/>
            <w:vAlign w:val="top"/>
          </w:tcPr>
          <w:p w14:paraId="55902614">
            <w:pPr>
              <w:rPr>
                <w:rFonts w:ascii="Arial"/>
                <w:sz w:val="21"/>
              </w:rPr>
            </w:pPr>
          </w:p>
        </w:tc>
        <w:tc>
          <w:tcPr>
            <w:tcW w:w="684" w:type="dxa"/>
            <w:vAlign w:val="top"/>
          </w:tcPr>
          <w:p w14:paraId="3D596DF5">
            <w:pPr>
              <w:rPr>
                <w:rFonts w:ascii="Arial"/>
                <w:sz w:val="21"/>
              </w:rPr>
            </w:pPr>
          </w:p>
        </w:tc>
        <w:tc>
          <w:tcPr>
            <w:tcW w:w="989" w:type="dxa"/>
            <w:vAlign w:val="top"/>
          </w:tcPr>
          <w:p w14:paraId="796E2527">
            <w:pPr>
              <w:rPr>
                <w:rFonts w:ascii="Arial"/>
                <w:sz w:val="21"/>
              </w:rPr>
            </w:pPr>
          </w:p>
        </w:tc>
        <w:tc>
          <w:tcPr>
            <w:tcW w:w="1131" w:type="dxa"/>
            <w:vAlign w:val="top"/>
          </w:tcPr>
          <w:p w14:paraId="1C4E04CD">
            <w:pPr>
              <w:rPr>
                <w:rFonts w:ascii="Arial"/>
                <w:sz w:val="21"/>
              </w:rPr>
            </w:pPr>
          </w:p>
        </w:tc>
        <w:tc>
          <w:tcPr>
            <w:tcW w:w="1131" w:type="dxa"/>
            <w:vAlign w:val="top"/>
          </w:tcPr>
          <w:p w14:paraId="15E0D530">
            <w:pPr>
              <w:rPr>
                <w:rFonts w:ascii="Arial"/>
                <w:sz w:val="21"/>
              </w:rPr>
            </w:pPr>
          </w:p>
        </w:tc>
        <w:tc>
          <w:tcPr>
            <w:tcW w:w="1131" w:type="dxa"/>
            <w:vAlign w:val="top"/>
          </w:tcPr>
          <w:p w14:paraId="4BA35FAE">
            <w:pPr>
              <w:rPr>
                <w:rFonts w:ascii="Arial"/>
                <w:sz w:val="21"/>
              </w:rPr>
            </w:pPr>
          </w:p>
        </w:tc>
        <w:tc>
          <w:tcPr>
            <w:tcW w:w="721" w:type="dxa"/>
            <w:tcBorders>
              <w:right w:val="single" w:color="000000" w:sz="10" w:space="0"/>
            </w:tcBorders>
            <w:vAlign w:val="top"/>
          </w:tcPr>
          <w:p w14:paraId="39604C66">
            <w:pPr>
              <w:rPr>
                <w:rFonts w:ascii="Arial"/>
                <w:sz w:val="21"/>
              </w:rPr>
            </w:pPr>
          </w:p>
        </w:tc>
      </w:tr>
      <w:tr w14:paraId="35B4B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65" w:type="dxa"/>
            <w:tcBorders>
              <w:left w:val="single" w:color="000000" w:sz="10" w:space="0"/>
            </w:tcBorders>
            <w:vAlign w:val="top"/>
          </w:tcPr>
          <w:p w14:paraId="5451FECA">
            <w:pPr>
              <w:rPr>
                <w:rFonts w:ascii="Arial"/>
                <w:sz w:val="21"/>
              </w:rPr>
            </w:pPr>
          </w:p>
        </w:tc>
        <w:tc>
          <w:tcPr>
            <w:tcW w:w="1162" w:type="dxa"/>
            <w:vAlign w:val="top"/>
          </w:tcPr>
          <w:p w14:paraId="1C61D937">
            <w:pPr>
              <w:rPr>
                <w:rFonts w:ascii="Arial"/>
                <w:sz w:val="21"/>
              </w:rPr>
            </w:pPr>
          </w:p>
        </w:tc>
        <w:tc>
          <w:tcPr>
            <w:tcW w:w="1123" w:type="dxa"/>
            <w:vAlign w:val="top"/>
          </w:tcPr>
          <w:p w14:paraId="51C66B5A">
            <w:pPr>
              <w:rPr>
                <w:rFonts w:ascii="Arial"/>
                <w:sz w:val="21"/>
              </w:rPr>
            </w:pPr>
          </w:p>
        </w:tc>
        <w:tc>
          <w:tcPr>
            <w:tcW w:w="565" w:type="dxa"/>
            <w:vAlign w:val="top"/>
          </w:tcPr>
          <w:p w14:paraId="0B47FC48">
            <w:pPr>
              <w:rPr>
                <w:rFonts w:ascii="Arial"/>
                <w:sz w:val="21"/>
              </w:rPr>
            </w:pPr>
          </w:p>
        </w:tc>
        <w:tc>
          <w:tcPr>
            <w:tcW w:w="684" w:type="dxa"/>
            <w:vAlign w:val="top"/>
          </w:tcPr>
          <w:p w14:paraId="0A25981A">
            <w:pPr>
              <w:rPr>
                <w:rFonts w:ascii="Arial"/>
                <w:sz w:val="21"/>
              </w:rPr>
            </w:pPr>
          </w:p>
        </w:tc>
        <w:tc>
          <w:tcPr>
            <w:tcW w:w="989" w:type="dxa"/>
            <w:vAlign w:val="top"/>
          </w:tcPr>
          <w:p w14:paraId="285A6F77">
            <w:pPr>
              <w:rPr>
                <w:rFonts w:ascii="Arial"/>
                <w:sz w:val="21"/>
              </w:rPr>
            </w:pPr>
          </w:p>
        </w:tc>
        <w:tc>
          <w:tcPr>
            <w:tcW w:w="1131" w:type="dxa"/>
            <w:vAlign w:val="top"/>
          </w:tcPr>
          <w:p w14:paraId="3905C648">
            <w:pPr>
              <w:rPr>
                <w:rFonts w:ascii="Arial"/>
                <w:sz w:val="21"/>
              </w:rPr>
            </w:pPr>
          </w:p>
        </w:tc>
        <w:tc>
          <w:tcPr>
            <w:tcW w:w="1131" w:type="dxa"/>
            <w:vAlign w:val="top"/>
          </w:tcPr>
          <w:p w14:paraId="3766237F">
            <w:pPr>
              <w:rPr>
                <w:rFonts w:ascii="Arial"/>
                <w:sz w:val="21"/>
              </w:rPr>
            </w:pPr>
          </w:p>
        </w:tc>
        <w:tc>
          <w:tcPr>
            <w:tcW w:w="1131" w:type="dxa"/>
            <w:vAlign w:val="top"/>
          </w:tcPr>
          <w:p w14:paraId="74E2B417">
            <w:pPr>
              <w:rPr>
                <w:rFonts w:ascii="Arial"/>
                <w:sz w:val="21"/>
              </w:rPr>
            </w:pPr>
          </w:p>
        </w:tc>
        <w:tc>
          <w:tcPr>
            <w:tcW w:w="721" w:type="dxa"/>
            <w:tcBorders>
              <w:right w:val="single" w:color="000000" w:sz="10" w:space="0"/>
            </w:tcBorders>
            <w:vAlign w:val="top"/>
          </w:tcPr>
          <w:p w14:paraId="41D5CC27">
            <w:pPr>
              <w:rPr>
                <w:rFonts w:ascii="Arial"/>
                <w:sz w:val="21"/>
              </w:rPr>
            </w:pPr>
          </w:p>
        </w:tc>
      </w:tr>
      <w:tr w14:paraId="124A7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565" w:type="dxa"/>
            <w:tcBorders>
              <w:left w:val="single" w:color="000000" w:sz="10" w:space="0"/>
            </w:tcBorders>
            <w:vAlign w:val="top"/>
          </w:tcPr>
          <w:p w14:paraId="1379DF2F">
            <w:pPr>
              <w:rPr>
                <w:rFonts w:ascii="Arial"/>
                <w:sz w:val="21"/>
              </w:rPr>
            </w:pPr>
          </w:p>
        </w:tc>
        <w:tc>
          <w:tcPr>
            <w:tcW w:w="1162" w:type="dxa"/>
            <w:vAlign w:val="top"/>
          </w:tcPr>
          <w:p w14:paraId="7D13D29C">
            <w:pPr>
              <w:rPr>
                <w:rFonts w:ascii="Arial"/>
                <w:sz w:val="21"/>
              </w:rPr>
            </w:pPr>
          </w:p>
        </w:tc>
        <w:tc>
          <w:tcPr>
            <w:tcW w:w="1123" w:type="dxa"/>
            <w:vAlign w:val="top"/>
          </w:tcPr>
          <w:p w14:paraId="6825F418">
            <w:pPr>
              <w:rPr>
                <w:rFonts w:ascii="Arial"/>
                <w:sz w:val="21"/>
              </w:rPr>
            </w:pPr>
          </w:p>
        </w:tc>
        <w:tc>
          <w:tcPr>
            <w:tcW w:w="565" w:type="dxa"/>
            <w:vAlign w:val="top"/>
          </w:tcPr>
          <w:p w14:paraId="51F8915F">
            <w:pPr>
              <w:rPr>
                <w:rFonts w:ascii="Arial"/>
                <w:sz w:val="21"/>
              </w:rPr>
            </w:pPr>
          </w:p>
        </w:tc>
        <w:tc>
          <w:tcPr>
            <w:tcW w:w="684" w:type="dxa"/>
            <w:vAlign w:val="top"/>
          </w:tcPr>
          <w:p w14:paraId="3749AA90">
            <w:pPr>
              <w:rPr>
                <w:rFonts w:ascii="Arial"/>
                <w:sz w:val="21"/>
              </w:rPr>
            </w:pPr>
          </w:p>
        </w:tc>
        <w:tc>
          <w:tcPr>
            <w:tcW w:w="989" w:type="dxa"/>
            <w:vAlign w:val="top"/>
          </w:tcPr>
          <w:p w14:paraId="579881BD">
            <w:pPr>
              <w:rPr>
                <w:rFonts w:ascii="Arial"/>
                <w:sz w:val="21"/>
              </w:rPr>
            </w:pPr>
          </w:p>
        </w:tc>
        <w:tc>
          <w:tcPr>
            <w:tcW w:w="1131" w:type="dxa"/>
            <w:vAlign w:val="top"/>
          </w:tcPr>
          <w:p w14:paraId="1105867D">
            <w:pPr>
              <w:rPr>
                <w:rFonts w:ascii="Arial"/>
                <w:sz w:val="21"/>
              </w:rPr>
            </w:pPr>
          </w:p>
        </w:tc>
        <w:tc>
          <w:tcPr>
            <w:tcW w:w="1131" w:type="dxa"/>
            <w:vAlign w:val="top"/>
          </w:tcPr>
          <w:p w14:paraId="7F134D92">
            <w:pPr>
              <w:rPr>
                <w:rFonts w:ascii="Arial"/>
                <w:sz w:val="21"/>
              </w:rPr>
            </w:pPr>
          </w:p>
        </w:tc>
        <w:tc>
          <w:tcPr>
            <w:tcW w:w="1131" w:type="dxa"/>
            <w:vAlign w:val="top"/>
          </w:tcPr>
          <w:p w14:paraId="39419FF2">
            <w:pPr>
              <w:rPr>
                <w:rFonts w:ascii="Arial"/>
                <w:sz w:val="21"/>
              </w:rPr>
            </w:pPr>
          </w:p>
        </w:tc>
        <w:tc>
          <w:tcPr>
            <w:tcW w:w="721" w:type="dxa"/>
            <w:tcBorders>
              <w:right w:val="single" w:color="000000" w:sz="10" w:space="0"/>
            </w:tcBorders>
            <w:vAlign w:val="top"/>
          </w:tcPr>
          <w:p w14:paraId="686D6655">
            <w:pPr>
              <w:rPr>
                <w:rFonts w:ascii="Arial"/>
                <w:sz w:val="21"/>
              </w:rPr>
            </w:pPr>
          </w:p>
        </w:tc>
      </w:tr>
      <w:tr w14:paraId="74A03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65" w:type="dxa"/>
            <w:tcBorders>
              <w:left w:val="single" w:color="000000" w:sz="10" w:space="0"/>
            </w:tcBorders>
            <w:vAlign w:val="top"/>
          </w:tcPr>
          <w:p w14:paraId="325E03F7">
            <w:pPr>
              <w:rPr>
                <w:rFonts w:ascii="Arial"/>
                <w:sz w:val="21"/>
              </w:rPr>
            </w:pPr>
          </w:p>
        </w:tc>
        <w:tc>
          <w:tcPr>
            <w:tcW w:w="1162" w:type="dxa"/>
            <w:vAlign w:val="top"/>
          </w:tcPr>
          <w:p w14:paraId="0EE69EA9">
            <w:pPr>
              <w:rPr>
                <w:rFonts w:ascii="Arial"/>
                <w:sz w:val="21"/>
              </w:rPr>
            </w:pPr>
          </w:p>
        </w:tc>
        <w:tc>
          <w:tcPr>
            <w:tcW w:w="1123" w:type="dxa"/>
            <w:vAlign w:val="top"/>
          </w:tcPr>
          <w:p w14:paraId="1F687723">
            <w:pPr>
              <w:rPr>
                <w:rFonts w:ascii="Arial"/>
                <w:sz w:val="21"/>
              </w:rPr>
            </w:pPr>
          </w:p>
        </w:tc>
        <w:tc>
          <w:tcPr>
            <w:tcW w:w="565" w:type="dxa"/>
            <w:vAlign w:val="top"/>
          </w:tcPr>
          <w:p w14:paraId="0E375D83">
            <w:pPr>
              <w:rPr>
                <w:rFonts w:ascii="Arial"/>
                <w:sz w:val="21"/>
              </w:rPr>
            </w:pPr>
          </w:p>
        </w:tc>
        <w:tc>
          <w:tcPr>
            <w:tcW w:w="684" w:type="dxa"/>
            <w:vAlign w:val="top"/>
          </w:tcPr>
          <w:p w14:paraId="69A7AEE3">
            <w:pPr>
              <w:rPr>
                <w:rFonts w:ascii="Arial"/>
                <w:sz w:val="21"/>
              </w:rPr>
            </w:pPr>
          </w:p>
        </w:tc>
        <w:tc>
          <w:tcPr>
            <w:tcW w:w="989" w:type="dxa"/>
            <w:vAlign w:val="top"/>
          </w:tcPr>
          <w:p w14:paraId="163B3252">
            <w:pPr>
              <w:rPr>
                <w:rFonts w:ascii="Arial"/>
                <w:sz w:val="21"/>
              </w:rPr>
            </w:pPr>
          </w:p>
        </w:tc>
        <w:tc>
          <w:tcPr>
            <w:tcW w:w="1131" w:type="dxa"/>
            <w:vAlign w:val="top"/>
          </w:tcPr>
          <w:p w14:paraId="6C0EFBDE">
            <w:pPr>
              <w:rPr>
                <w:rFonts w:ascii="Arial"/>
                <w:sz w:val="21"/>
              </w:rPr>
            </w:pPr>
          </w:p>
        </w:tc>
        <w:tc>
          <w:tcPr>
            <w:tcW w:w="1131" w:type="dxa"/>
            <w:vAlign w:val="top"/>
          </w:tcPr>
          <w:p w14:paraId="44DC4F5F">
            <w:pPr>
              <w:rPr>
                <w:rFonts w:ascii="Arial"/>
                <w:sz w:val="21"/>
              </w:rPr>
            </w:pPr>
          </w:p>
        </w:tc>
        <w:tc>
          <w:tcPr>
            <w:tcW w:w="1131" w:type="dxa"/>
            <w:vAlign w:val="top"/>
          </w:tcPr>
          <w:p w14:paraId="55F2C046">
            <w:pPr>
              <w:rPr>
                <w:rFonts w:ascii="Arial"/>
                <w:sz w:val="21"/>
              </w:rPr>
            </w:pPr>
          </w:p>
        </w:tc>
        <w:tc>
          <w:tcPr>
            <w:tcW w:w="721" w:type="dxa"/>
            <w:tcBorders>
              <w:right w:val="single" w:color="000000" w:sz="10" w:space="0"/>
            </w:tcBorders>
            <w:vAlign w:val="top"/>
          </w:tcPr>
          <w:p w14:paraId="7956D75C">
            <w:pPr>
              <w:rPr>
                <w:rFonts w:ascii="Arial"/>
                <w:sz w:val="21"/>
              </w:rPr>
            </w:pPr>
          </w:p>
        </w:tc>
      </w:tr>
      <w:tr w14:paraId="2E2A0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565" w:type="dxa"/>
            <w:tcBorders>
              <w:left w:val="single" w:color="000000" w:sz="10" w:space="0"/>
            </w:tcBorders>
            <w:vAlign w:val="top"/>
          </w:tcPr>
          <w:p w14:paraId="6C3A4F82">
            <w:pPr>
              <w:rPr>
                <w:rFonts w:ascii="Arial"/>
                <w:sz w:val="21"/>
              </w:rPr>
            </w:pPr>
          </w:p>
        </w:tc>
        <w:tc>
          <w:tcPr>
            <w:tcW w:w="1162" w:type="dxa"/>
            <w:vAlign w:val="top"/>
          </w:tcPr>
          <w:p w14:paraId="47500E06">
            <w:pPr>
              <w:rPr>
                <w:rFonts w:ascii="Arial"/>
                <w:sz w:val="21"/>
              </w:rPr>
            </w:pPr>
          </w:p>
        </w:tc>
        <w:tc>
          <w:tcPr>
            <w:tcW w:w="1123" w:type="dxa"/>
            <w:vAlign w:val="top"/>
          </w:tcPr>
          <w:p w14:paraId="750D0B67">
            <w:pPr>
              <w:rPr>
                <w:rFonts w:ascii="Arial"/>
                <w:sz w:val="21"/>
              </w:rPr>
            </w:pPr>
          </w:p>
        </w:tc>
        <w:tc>
          <w:tcPr>
            <w:tcW w:w="565" w:type="dxa"/>
            <w:vAlign w:val="top"/>
          </w:tcPr>
          <w:p w14:paraId="42EFFB16">
            <w:pPr>
              <w:rPr>
                <w:rFonts w:ascii="Arial"/>
                <w:sz w:val="21"/>
              </w:rPr>
            </w:pPr>
          </w:p>
        </w:tc>
        <w:tc>
          <w:tcPr>
            <w:tcW w:w="684" w:type="dxa"/>
            <w:vAlign w:val="top"/>
          </w:tcPr>
          <w:p w14:paraId="3DBAFC4C">
            <w:pPr>
              <w:rPr>
                <w:rFonts w:ascii="Arial"/>
                <w:sz w:val="21"/>
              </w:rPr>
            </w:pPr>
          </w:p>
        </w:tc>
        <w:tc>
          <w:tcPr>
            <w:tcW w:w="989" w:type="dxa"/>
            <w:vAlign w:val="top"/>
          </w:tcPr>
          <w:p w14:paraId="03B4BE99">
            <w:pPr>
              <w:rPr>
                <w:rFonts w:ascii="Arial"/>
                <w:sz w:val="21"/>
              </w:rPr>
            </w:pPr>
          </w:p>
        </w:tc>
        <w:tc>
          <w:tcPr>
            <w:tcW w:w="1131" w:type="dxa"/>
            <w:vAlign w:val="top"/>
          </w:tcPr>
          <w:p w14:paraId="4E084EEA">
            <w:pPr>
              <w:rPr>
                <w:rFonts w:ascii="Arial"/>
                <w:sz w:val="21"/>
              </w:rPr>
            </w:pPr>
          </w:p>
        </w:tc>
        <w:tc>
          <w:tcPr>
            <w:tcW w:w="1131" w:type="dxa"/>
            <w:vAlign w:val="top"/>
          </w:tcPr>
          <w:p w14:paraId="3722C20F">
            <w:pPr>
              <w:rPr>
                <w:rFonts w:ascii="Arial"/>
                <w:sz w:val="21"/>
              </w:rPr>
            </w:pPr>
          </w:p>
        </w:tc>
        <w:tc>
          <w:tcPr>
            <w:tcW w:w="1131" w:type="dxa"/>
            <w:vAlign w:val="top"/>
          </w:tcPr>
          <w:p w14:paraId="42AC43EA">
            <w:pPr>
              <w:rPr>
                <w:rFonts w:ascii="Arial"/>
                <w:sz w:val="21"/>
              </w:rPr>
            </w:pPr>
          </w:p>
        </w:tc>
        <w:tc>
          <w:tcPr>
            <w:tcW w:w="721" w:type="dxa"/>
            <w:tcBorders>
              <w:right w:val="single" w:color="000000" w:sz="10" w:space="0"/>
            </w:tcBorders>
            <w:vAlign w:val="top"/>
          </w:tcPr>
          <w:p w14:paraId="3F332806">
            <w:pPr>
              <w:rPr>
                <w:rFonts w:ascii="Arial"/>
                <w:sz w:val="21"/>
              </w:rPr>
            </w:pPr>
          </w:p>
        </w:tc>
      </w:tr>
      <w:tr w14:paraId="1B0AC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565" w:type="dxa"/>
            <w:tcBorders>
              <w:left w:val="single" w:color="000000" w:sz="10" w:space="0"/>
            </w:tcBorders>
            <w:vAlign w:val="top"/>
          </w:tcPr>
          <w:p w14:paraId="12B2206D">
            <w:pPr>
              <w:rPr>
                <w:rFonts w:ascii="Arial"/>
                <w:sz w:val="21"/>
              </w:rPr>
            </w:pPr>
          </w:p>
        </w:tc>
        <w:tc>
          <w:tcPr>
            <w:tcW w:w="1162" w:type="dxa"/>
            <w:vAlign w:val="top"/>
          </w:tcPr>
          <w:p w14:paraId="6202DFA1">
            <w:pPr>
              <w:rPr>
                <w:rFonts w:ascii="Arial"/>
                <w:sz w:val="21"/>
              </w:rPr>
            </w:pPr>
          </w:p>
        </w:tc>
        <w:tc>
          <w:tcPr>
            <w:tcW w:w="1123" w:type="dxa"/>
            <w:vAlign w:val="top"/>
          </w:tcPr>
          <w:p w14:paraId="75119044">
            <w:pPr>
              <w:rPr>
                <w:rFonts w:ascii="Arial"/>
                <w:sz w:val="21"/>
              </w:rPr>
            </w:pPr>
          </w:p>
        </w:tc>
        <w:tc>
          <w:tcPr>
            <w:tcW w:w="565" w:type="dxa"/>
            <w:vAlign w:val="top"/>
          </w:tcPr>
          <w:p w14:paraId="53835583">
            <w:pPr>
              <w:rPr>
                <w:rFonts w:ascii="Arial"/>
                <w:sz w:val="21"/>
              </w:rPr>
            </w:pPr>
          </w:p>
        </w:tc>
        <w:tc>
          <w:tcPr>
            <w:tcW w:w="684" w:type="dxa"/>
            <w:vAlign w:val="top"/>
          </w:tcPr>
          <w:p w14:paraId="192D431A">
            <w:pPr>
              <w:rPr>
                <w:rFonts w:ascii="Arial"/>
                <w:sz w:val="21"/>
              </w:rPr>
            </w:pPr>
          </w:p>
        </w:tc>
        <w:tc>
          <w:tcPr>
            <w:tcW w:w="989" w:type="dxa"/>
            <w:vAlign w:val="top"/>
          </w:tcPr>
          <w:p w14:paraId="497B9F19">
            <w:pPr>
              <w:rPr>
                <w:rFonts w:ascii="Arial"/>
                <w:sz w:val="21"/>
              </w:rPr>
            </w:pPr>
          </w:p>
        </w:tc>
        <w:tc>
          <w:tcPr>
            <w:tcW w:w="1131" w:type="dxa"/>
            <w:vAlign w:val="top"/>
          </w:tcPr>
          <w:p w14:paraId="05662BDD">
            <w:pPr>
              <w:rPr>
                <w:rFonts w:ascii="Arial"/>
                <w:sz w:val="21"/>
              </w:rPr>
            </w:pPr>
          </w:p>
        </w:tc>
        <w:tc>
          <w:tcPr>
            <w:tcW w:w="1131" w:type="dxa"/>
            <w:vAlign w:val="top"/>
          </w:tcPr>
          <w:p w14:paraId="675ACB42">
            <w:pPr>
              <w:rPr>
                <w:rFonts w:ascii="Arial"/>
                <w:sz w:val="21"/>
              </w:rPr>
            </w:pPr>
          </w:p>
        </w:tc>
        <w:tc>
          <w:tcPr>
            <w:tcW w:w="1131" w:type="dxa"/>
            <w:vAlign w:val="top"/>
          </w:tcPr>
          <w:p w14:paraId="6F833D6E">
            <w:pPr>
              <w:rPr>
                <w:rFonts w:ascii="Arial"/>
                <w:sz w:val="21"/>
              </w:rPr>
            </w:pPr>
          </w:p>
        </w:tc>
        <w:tc>
          <w:tcPr>
            <w:tcW w:w="721" w:type="dxa"/>
            <w:tcBorders>
              <w:right w:val="single" w:color="000000" w:sz="10" w:space="0"/>
            </w:tcBorders>
            <w:vAlign w:val="top"/>
          </w:tcPr>
          <w:p w14:paraId="3A7ED0E8">
            <w:pPr>
              <w:rPr>
                <w:rFonts w:ascii="Arial"/>
                <w:sz w:val="21"/>
              </w:rPr>
            </w:pPr>
          </w:p>
        </w:tc>
      </w:tr>
      <w:tr w14:paraId="16F91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65" w:type="dxa"/>
            <w:tcBorders>
              <w:left w:val="single" w:color="000000" w:sz="10" w:space="0"/>
            </w:tcBorders>
            <w:vAlign w:val="top"/>
          </w:tcPr>
          <w:p w14:paraId="3BB67CB2">
            <w:pPr>
              <w:rPr>
                <w:rFonts w:ascii="Arial"/>
                <w:sz w:val="21"/>
              </w:rPr>
            </w:pPr>
          </w:p>
        </w:tc>
        <w:tc>
          <w:tcPr>
            <w:tcW w:w="1162" w:type="dxa"/>
            <w:vAlign w:val="top"/>
          </w:tcPr>
          <w:p w14:paraId="7A2134FB">
            <w:pPr>
              <w:rPr>
                <w:rFonts w:ascii="Arial"/>
                <w:sz w:val="21"/>
              </w:rPr>
            </w:pPr>
          </w:p>
        </w:tc>
        <w:tc>
          <w:tcPr>
            <w:tcW w:w="1123" w:type="dxa"/>
            <w:vAlign w:val="top"/>
          </w:tcPr>
          <w:p w14:paraId="24592FA0">
            <w:pPr>
              <w:rPr>
                <w:rFonts w:ascii="Arial"/>
                <w:sz w:val="21"/>
              </w:rPr>
            </w:pPr>
          </w:p>
        </w:tc>
        <w:tc>
          <w:tcPr>
            <w:tcW w:w="565" w:type="dxa"/>
            <w:vAlign w:val="top"/>
          </w:tcPr>
          <w:p w14:paraId="11B1FB6D">
            <w:pPr>
              <w:rPr>
                <w:rFonts w:ascii="Arial"/>
                <w:sz w:val="21"/>
              </w:rPr>
            </w:pPr>
          </w:p>
        </w:tc>
        <w:tc>
          <w:tcPr>
            <w:tcW w:w="684" w:type="dxa"/>
            <w:vAlign w:val="top"/>
          </w:tcPr>
          <w:p w14:paraId="34DDF631">
            <w:pPr>
              <w:rPr>
                <w:rFonts w:ascii="Arial"/>
                <w:sz w:val="21"/>
              </w:rPr>
            </w:pPr>
          </w:p>
        </w:tc>
        <w:tc>
          <w:tcPr>
            <w:tcW w:w="989" w:type="dxa"/>
            <w:vAlign w:val="top"/>
          </w:tcPr>
          <w:p w14:paraId="626A25ED">
            <w:pPr>
              <w:rPr>
                <w:rFonts w:ascii="Arial"/>
                <w:sz w:val="21"/>
              </w:rPr>
            </w:pPr>
          </w:p>
        </w:tc>
        <w:tc>
          <w:tcPr>
            <w:tcW w:w="1131" w:type="dxa"/>
            <w:vAlign w:val="top"/>
          </w:tcPr>
          <w:p w14:paraId="27FC2165">
            <w:pPr>
              <w:rPr>
                <w:rFonts w:ascii="Arial"/>
                <w:sz w:val="21"/>
              </w:rPr>
            </w:pPr>
          </w:p>
        </w:tc>
        <w:tc>
          <w:tcPr>
            <w:tcW w:w="1131" w:type="dxa"/>
            <w:vAlign w:val="top"/>
          </w:tcPr>
          <w:p w14:paraId="2A521C3D">
            <w:pPr>
              <w:rPr>
                <w:rFonts w:ascii="Arial"/>
                <w:sz w:val="21"/>
              </w:rPr>
            </w:pPr>
          </w:p>
        </w:tc>
        <w:tc>
          <w:tcPr>
            <w:tcW w:w="1131" w:type="dxa"/>
            <w:vAlign w:val="top"/>
          </w:tcPr>
          <w:p w14:paraId="2D2E36E7">
            <w:pPr>
              <w:rPr>
                <w:rFonts w:ascii="Arial"/>
                <w:sz w:val="21"/>
              </w:rPr>
            </w:pPr>
          </w:p>
        </w:tc>
        <w:tc>
          <w:tcPr>
            <w:tcW w:w="721" w:type="dxa"/>
            <w:tcBorders>
              <w:right w:val="single" w:color="000000" w:sz="10" w:space="0"/>
            </w:tcBorders>
            <w:vAlign w:val="top"/>
          </w:tcPr>
          <w:p w14:paraId="1FF82584">
            <w:pPr>
              <w:rPr>
                <w:rFonts w:ascii="Arial"/>
                <w:sz w:val="21"/>
              </w:rPr>
            </w:pPr>
          </w:p>
        </w:tc>
      </w:tr>
      <w:tr w14:paraId="0A383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565" w:type="dxa"/>
            <w:tcBorders>
              <w:left w:val="single" w:color="000000" w:sz="10" w:space="0"/>
            </w:tcBorders>
            <w:vAlign w:val="top"/>
          </w:tcPr>
          <w:p w14:paraId="628215C4">
            <w:pPr>
              <w:rPr>
                <w:rFonts w:ascii="Arial"/>
                <w:sz w:val="21"/>
              </w:rPr>
            </w:pPr>
          </w:p>
        </w:tc>
        <w:tc>
          <w:tcPr>
            <w:tcW w:w="1162" w:type="dxa"/>
            <w:vAlign w:val="top"/>
          </w:tcPr>
          <w:p w14:paraId="13EF6B05">
            <w:pPr>
              <w:rPr>
                <w:rFonts w:ascii="Arial"/>
                <w:sz w:val="21"/>
              </w:rPr>
            </w:pPr>
          </w:p>
        </w:tc>
        <w:tc>
          <w:tcPr>
            <w:tcW w:w="1123" w:type="dxa"/>
            <w:vAlign w:val="top"/>
          </w:tcPr>
          <w:p w14:paraId="562FDC63">
            <w:pPr>
              <w:rPr>
                <w:rFonts w:ascii="Arial"/>
                <w:sz w:val="21"/>
              </w:rPr>
            </w:pPr>
          </w:p>
        </w:tc>
        <w:tc>
          <w:tcPr>
            <w:tcW w:w="565" w:type="dxa"/>
            <w:vAlign w:val="top"/>
          </w:tcPr>
          <w:p w14:paraId="4FB142D0">
            <w:pPr>
              <w:rPr>
                <w:rFonts w:ascii="Arial"/>
                <w:sz w:val="21"/>
              </w:rPr>
            </w:pPr>
          </w:p>
        </w:tc>
        <w:tc>
          <w:tcPr>
            <w:tcW w:w="684" w:type="dxa"/>
            <w:vAlign w:val="top"/>
          </w:tcPr>
          <w:p w14:paraId="5DEBA553">
            <w:pPr>
              <w:rPr>
                <w:rFonts w:ascii="Arial"/>
                <w:sz w:val="21"/>
              </w:rPr>
            </w:pPr>
          </w:p>
        </w:tc>
        <w:tc>
          <w:tcPr>
            <w:tcW w:w="989" w:type="dxa"/>
            <w:vAlign w:val="top"/>
          </w:tcPr>
          <w:p w14:paraId="655B0218">
            <w:pPr>
              <w:rPr>
                <w:rFonts w:ascii="Arial"/>
                <w:sz w:val="21"/>
              </w:rPr>
            </w:pPr>
          </w:p>
        </w:tc>
        <w:tc>
          <w:tcPr>
            <w:tcW w:w="1131" w:type="dxa"/>
            <w:vAlign w:val="top"/>
          </w:tcPr>
          <w:p w14:paraId="53C36285">
            <w:pPr>
              <w:rPr>
                <w:rFonts w:ascii="Arial"/>
                <w:sz w:val="21"/>
              </w:rPr>
            </w:pPr>
          </w:p>
        </w:tc>
        <w:tc>
          <w:tcPr>
            <w:tcW w:w="1131" w:type="dxa"/>
            <w:vAlign w:val="top"/>
          </w:tcPr>
          <w:p w14:paraId="13264411">
            <w:pPr>
              <w:rPr>
                <w:rFonts w:ascii="Arial"/>
                <w:sz w:val="21"/>
              </w:rPr>
            </w:pPr>
          </w:p>
        </w:tc>
        <w:tc>
          <w:tcPr>
            <w:tcW w:w="1131" w:type="dxa"/>
            <w:vAlign w:val="top"/>
          </w:tcPr>
          <w:p w14:paraId="79B4B91D">
            <w:pPr>
              <w:rPr>
                <w:rFonts w:ascii="Arial"/>
                <w:sz w:val="21"/>
              </w:rPr>
            </w:pPr>
          </w:p>
        </w:tc>
        <w:tc>
          <w:tcPr>
            <w:tcW w:w="721" w:type="dxa"/>
            <w:tcBorders>
              <w:right w:val="single" w:color="000000" w:sz="10" w:space="0"/>
            </w:tcBorders>
            <w:vAlign w:val="top"/>
          </w:tcPr>
          <w:p w14:paraId="3FE73C8F">
            <w:pPr>
              <w:rPr>
                <w:rFonts w:ascii="Arial"/>
                <w:sz w:val="21"/>
              </w:rPr>
            </w:pPr>
          </w:p>
        </w:tc>
      </w:tr>
      <w:tr w14:paraId="07EC4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565" w:type="dxa"/>
            <w:tcBorders>
              <w:left w:val="single" w:color="000000" w:sz="10" w:space="0"/>
            </w:tcBorders>
            <w:vAlign w:val="top"/>
          </w:tcPr>
          <w:p w14:paraId="66AD42C2">
            <w:pPr>
              <w:rPr>
                <w:rFonts w:ascii="Arial"/>
                <w:sz w:val="21"/>
              </w:rPr>
            </w:pPr>
          </w:p>
        </w:tc>
        <w:tc>
          <w:tcPr>
            <w:tcW w:w="1162" w:type="dxa"/>
            <w:vAlign w:val="top"/>
          </w:tcPr>
          <w:p w14:paraId="24288D82">
            <w:pPr>
              <w:rPr>
                <w:rFonts w:ascii="Arial"/>
                <w:sz w:val="21"/>
              </w:rPr>
            </w:pPr>
          </w:p>
        </w:tc>
        <w:tc>
          <w:tcPr>
            <w:tcW w:w="1123" w:type="dxa"/>
            <w:vAlign w:val="top"/>
          </w:tcPr>
          <w:p w14:paraId="132D6672">
            <w:pPr>
              <w:rPr>
                <w:rFonts w:ascii="Arial"/>
                <w:sz w:val="21"/>
              </w:rPr>
            </w:pPr>
          </w:p>
        </w:tc>
        <w:tc>
          <w:tcPr>
            <w:tcW w:w="565" w:type="dxa"/>
            <w:vAlign w:val="top"/>
          </w:tcPr>
          <w:p w14:paraId="022DCF4D">
            <w:pPr>
              <w:rPr>
                <w:rFonts w:ascii="Arial"/>
                <w:sz w:val="21"/>
              </w:rPr>
            </w:pPr>
          </w:p>
        </w:tc>
        <w:tc>
          <w:tcPr>
            <w:tcW w:w="684" w:type="dxa"/>
            <w:vAlign w:val="top"/>
          </w:tcPr>
          <w:p w14:paraId="6B8B6E15">
            <w:pPr>
              <w:rPr>
                <w:rFonts w:ascii="Arial"/>
                <w:sz w:val="21"/>
              </w:rPr>
            </w:pPr>
          </w:p>
        </w:tc>
        <w:tc>
          <w:tcPr>
            <w:tcW w:w="989" w:type="dxa"/>
            <w:vAlign w:val="top"/>
          </w:tcPr>
          <w:p w14:paraId="5A236F8F">
            <w:pPr>
              <w:rPr>
                <w:rFonts w:ascii="Arial"/>
                <w:sz w:val="21"/>
              </w:rPr>
            </w:pPr>
          </w:p>
        </w:tc>
        <w:tc>
          <w:tcPr>
            <w:tcW w:w="1131" w:type="dxa"/>
            <w:vAlign w:val="top"/>
          </w:tcPr>
          <w:p w14:paraId="7EA78F30">
            <w:pPr>
              <w:rPr>
                <w:rFonts w:ascii="Arial"/>
                <w:sz w:val="21"/>
              </w:rPr>
            </w:pPr>
          </w:p>
        </w:tc>
        <w:tc>
          <w:tcPr>
            <w:tcW w:w="1131" w:type="dxa"/>
            <w:vAlign w:val="top"/>
          </w:tcPr>
          <w:p w14:paraId="59FC27BF">
            <w:pPr>
              <w:rPr>
                <w:rFonts w:ascii="Arial"/>
                <w:sz w:val="21"/>
              </w:rPr>
            </w:pPr>
          </w:p>
        </w:tc>
        <w:tc>
          <w:tcPr>
            <w:tcW w:w="1131" w:type="dxa"/>
            <w:vAlign w:val="top"/>
          </w:tcPr>
          <w:p w14:paraId="6CFE77B8">
            <w:pPr>
              <w:rPr>
                <w:rFonts w:ascii="Arial"/>
                <w:sz w:val="21"/>
              </w:rPr>
            </w:pPr>
          </w:p>
        </w:tc>
        <w:tc>
          <w:tcPr>
            <w:tcW w:w="721" w:type="dxa"/>
            <w:tcBorders>
              <w:right w:val="single" w:color="000000" w:sz="10" w:space="0"/>
            </w:tcBorders>
            <w:vAlign w:val="top"/>
          </w:tcPr>
          <w:p w14:paraId="0EC85915">
            <w:pPr>
              <w:rPr>
                <w:rFonts w:ascii="Arial"/>
                <w:sz w:val="21"/>
              </w:rPr>
            </w:pPr>
          </w:p>
        </w:tc>
      </w:tr>
      <w:tr w14:paraId="264CD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65" w:type="dxa"/>
            <w:tcBorders>
              <w:left w:val="single" w:color="000000" w:sz="10" w:space="0"/>
            </w:tcBorders>
            <w:vAlign w:val="top"/>
          </w:tcPr>
          <w:p w14:paraId="358D94A2">
            <w:pPr>
              <w:rPr>
                <w:rFonts w:ascii="Arial"/>
                <w:sz w:val="21"/>
              </w:rPr>
            </w:pPr>
          </w:p>
        </w:tc>
        <w:tc>
          <w:tcPr>
            <w:tcW w:w="1162" w:type="dxa"/>
            <w:vAlign w:val="top"/>
          </w:tcPr>
          <w:p w14:paraId="3530E877">
            <w:pPr>
              <w:rPr>
                <w:rFonts w:ascii="Arial"/>
                <w:sz w:val="21"/>
              </w:rPr>
            </w:pPr>
          </w:p>
        </w:tc>
        <w:tc>
          <w:tcPr>
            <w:tcW w:w="1123" w:type="dxa"/>
            <w:vAlign w:val="top"/>
          </w:tcPr>
          <w:p w14:paraId="77C1BB1B">
            <w:pPr>
              <w:rPr>
                <w:rFonts w:ascii="Arial"/>
                <w:sz w:val="21"/>
              </w:rPr>
            </w:pPr>
          </w:p>
        </w:tc>
        <w:tc>
          <w:tcPr>
            <w:tcW w:w="565" w:type="dxa"/>
            <w:vAlign w:val="top"/>
          </w:tcPr>
          <w:p w14:paraId="025F6CEE">
            <w:pPr>
              <w:rPr>
                <w:rFonts w:ascii="Arial"/>
                <w:sz w:val="21"/>
              </w:rPr>
            </w:pPr>
          </w:p>
        </w:tc>
        <w:tc>
          <w:tcPr>
            <w:tcW w:w="684" w:type="dxa"/>
            <w:vAlign w:val="top"/>
          </w:tcPr>
          <w:p w14:paraId="412EB1F5">
            <w:pPr>
              <w:rPr>
                <w:rFonts w:ascii="Arial"/>
                <w:sz w:val="21"/>
              </w:rPr>
            </w:pPr>
          </w:p>
        </w:tc>
        <w:tc>
          <w:tcPr>
            <w:tcW w:w="989" w:type="dxa"/>
            <w:vAlign w:val="top"/>
          </w:tcPr>
          <w:p w14:paraId="105E4172">
            <w:pPr>
              <w:rPr>
                <w:rFonts w:ascii="Arial"/>
                <w:sz w:val="21"/>
              </w:rPr>
            </w:pPr>
          </w:p>
        </w:tc>
        <w:tc>
          <w:tcPr>
            <w:tcW w:w="1131" w:type="dxa"/>
            <w:vAlign w:val="top"/>
          </w:tcPr>
          <w:p w14:paraId="4954CEB6">
            <w:pPr>
              <w:rPr>
                <w:rFonts w:ascii="Arial"/>
                <w:sz w:val="21"/>
              </w:rPr>
            </w:pPr>
          </w:p>
        </w:tc>
        <w:tc>
          <w:tcPr>
            <w:tcW w:w="1131" w:type="dxa"/>
            <w:vAlign w:val="top"/>
          </w:tcPr>
          <w:p w14:paraId="082C03F6">
            <w:pPr>
              <w:rPr>
                <w:rFonts w:ascii="Arial"/>
                <w:sz w:val="21"/>
              </w:rPr>
            </w:pPr>
          </w:p>
        </w:tc>
        <w:tc>
          <w:tcPr>
            <w:tcW w:w="1131" w:type="dxa"/>
            <w:vAlign w:val="top"/>
          </w:tcPr>
          <w:p w14:paraId="1B20073E">
            <w:pPr>
              <w:rPr>
                <w:rFonts w:ascii="Arial"/>
                <w:sz w:val="21"/>
              </w:rPr>
            </w:pPr>
          </w:p>
        </w:tc>
        <w:tc>
          <w:tcPr>
            <w:tcW w:w="721" w:type="dxa"/>
            <w:tcBorders>
              <w:right w:val="single" w:color="000000" w:sz="10" w:space="0"/>
            </w:tcBorders>
            <w:vAlign w:val="top"/>
          </w:tcPr>
          <w:p w14:paraId="0ABD3582">
            <w:pPr>
              <w:rPr>
                <w:rFonts w:ascii="Arial"/>
                <w:sz w:val="21"/>
              </w:rPr>
            </w:pPr>
          </w:p>
        </w:tc>
      </w:tr>
      <w:tr w14:paraId="05D55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565" w:type="dxa"/>
            <w:tcBorders>
              <w:left w:val="single" w:color="000000" w:sz="10" w:space="0"/>
            </w:tcBorders>
            <w:vAlign w:val="top"/>
          </w:tcPr>
          <w:p w14:paraId="70609DCA">
            <w:pPr>
              <w:rPr>
                <w:rFonts w:ascii="Arial"/>
                <w:sz w:val="21"/>
              </w:rPr>
            </w:pPr>
          </w:p>
        </w:tc>
        <w:tc>
          <w:tcPr>
            <w:tcW w:w="1162" w:type="dxa"/>
            <w:vAlign w:val="top"/>
          </w:tcPr>
          <w:p w14:paraId="4A7004CA">
            <w:pPr>
              <w:rPr>
                <w:rFonts w:ascii="Arial"/>
                <w:sz w:val="21"/>
              </w:rPr>
            </w:pPr>
          </w:p>
        </w:tc>
        <w:tc>
          <w:tcPr>
            <w:tcW w:w="1123" w:type="dxa"/>
            <w:vAlign w:val="top"/>
          </w:tcPr>
          <w:p w14:paraId="0EA60B44">
            <w:pPr>
              <w:rPr>
                <w:rFonts w:ascii="Arial"/>
                <w:sz w:val="21"/>
              </w:rPr>
            </w:pPr>
          </w:p>
        </w:tc>
        <w:tc>
          <w:tcPr>
            <w:tcW w:w="565" w:type="dxa"/>
            <w:vAlign w:val="top"/>
          </w:tcPr>
          <w:p w14:paraId="56FB34EA">
            <w:pPr>
              <w:rPr>
                <w:rFonts w:ascii="Arial"/>
                <w:sz w:val="21"/>
              </w:rPr>
            </w:pPr>
          </w:p>
        </w:tc>
        <w:tc>
          <w:tcPr>
            <w:tcW w:w="684" w:type="dxa"/>
            <w:vAlign w:val="top"/>
          </w:tcPr>
          <w:p w14:paraId="287EA1EE">
            <w:pPr>
              <w:rPr>
                <w:rFonts w:ascii="Arial"/>
                <w:sz w:val="21"/>
              </w:rPr>
            </w:pPr>
          </w:p>
        </w:tc>
        <w:tc>
          <w:tcPr>
            <w:tcW w:w="989" w:type="dxa"/>
            <w:vAlign w:val="top"/>
          </w:tcPr>
          <w:p w14:paraId="34EC60DE">
            <w:pPr>
              <w:rPr>
                <w:rFonts w:ascii="Arial"/>
                <w:sz w:val="21"/>
              </w:rPr>
            </w:pPr>
          </w:p>
        </w:tc>
        <w:tc>
          <w:tcPr>
            <w:tcW w:w="1131" w:type="dxa"/>
            <w:vAlign w:val="top"/>
          </w:tcPr>
          <w:p w14:paraId="230C2B73">
            <w:pPr>
              <w:rPr>
                <w:rFonts w:ascii="Arial"/>
                <w:sz w:val="21"/>
              </w:rPr>
            </w:pPr>
          </w:p>
        </w:tc>
        <w:tc>
          <w:tcPr>
            <w:tcW w:w="1131" w:type="dxa"/>
            <w:vAlign w:val="top"/>
          </w:tcPr>
          <w:p w14:paraId="4957F8F4">
            <w:pPr>
              <w:rPr>
                <w:rFonts w:ascii="Arial"/>
                <w:sz w:val="21"/>
              </w:rPr>
            </w:pPr>
          </w:p>
        </w:tc>
        <w:tc>
          <w:tcPr>
            <w:tcW w:w="1131" w:type="dxa"/>
            <w:vAlign w:val="top"/>
          </w:tcPr>
          <w:p w14:paraId="0F7462E9">
            <w:pPr>
              <w:rPr>
                <w:rFonts w:ascii="Arial"/>
                <w:sz w:val="21"/>
              </w:rPr>
            </w:pPr>
          </w:p>
        </w:tc>
        <w:tc>
          <w:tcPr>
            <w:tcW w:w="721" w:type="dxa"/>
            <w:tcBorders>
              <w:right w:val="single" w:color="000000" w:sz="10" w:space="0"/>
            </w:tcBorders>
            <w:vAlign w:val="top"/>
          </w:tcPr>
          <w:p w14:paraId="4CC0EA24">
            <w:pPr>
              <w:rPr>
                <w:rFonts w:ascii="Arial"/>
                <w:sz w:val="21"/>
              </w:rPr>
            </w:pPr>
          </w:p>
        </w:tc>
      </w:tr>
      <w:tr w14:paraId="25655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565" w:type="dxa"/>
            <w:tcBorders>
              <w:left w:val="single" w:color="000000" w:sz="10" w:space="0"/>
            </w:tcBorders>
            <w:vAlign w:val="top"/>
          </w:tcPr>
          <w:p w14:paraId="794410BF">
            <w:pPr>
              <w:rPr>
                <w:rFonts w:ascii="Arial"/>
                <w:sz w:val="21"/>
              </w:rPr>
            </w:pPr>
          </w:p>
        </w:tc>
        <w:tc>
          <w:tcPr>
            <w:tcW w:w="1162" w:type="dxa"/>
            <w:vAlign w:val="top"/>
          </w:tcPr>
          <w:p w14:paraId="2EEF2188">
            <w:pPr>
              <w:rPr>
                <w:rFonts w:ascii="Arial"/>
                <w:sz w:val="21"/>
              </w:rPr>
            </w:pPr>
          </w:p>
        </w:tc>
        <w:tc>
          <w:tcPr>
            <w:tcW w:w="1123" w:type="dxa"/>
            <w:vAlign w:val="top"/>
          </w:tcPr>
          <w:p w14:paraId="30508234">
            <w:pPr>
              <w:rPr>
                <w:rFonts w:ascii="Arial"/>
                <w:sz w:val="21"/>
              </w:rPr>
            </w:pPr>
          </w:p>
        </w:tc>
        <w:tc>
          <w:tcPr>
            <w:tcW w:w="565" w:type="dxa"/>
            <w:vAlign w:val="top"/>
          </w:tcPr>
          <w:p w14:paraId="6A15EE3D">
            <w:pPr>
              <w:rPr>
                <w:rFonts w:ascii="Arial"/>
                <w:sz w:val="21"/>
              </w:rPr>
            </w:pPr>
          </w:p>
        </w:tc>
        <w:tc>
          <w:tcPr>
            <w:tcW w:w="684" w:type="dxa"/>
            <w:vAlign w:val="top"/>
          </w:tcPr>
          <w:p w14:paraId="5C8243AD">
            <w:pPr>
              <w:rPr>
                <w:rFonts w:ascii="Arial"/>
                <w:sz w:val="21"/>
              </w:rPr>
            </w:pPr>
          </w:p>
        </w:tc>
        <w:tc>
          <w:tcPr>
            <w:tcW w:w="989" w:type="dxa"/>
            <w:vAlign w:val="top"/>
          </w:tcPr>
          <w:p w14:paraId="023389BE">
            <w:pPr>
              <w:rPr>
                <w:rFonts w:ascii="Arial"/>
                <w:sz w:val="21"/>
              </w:rPr>
            </w:pPr>
          </w:p>
        </w:tc>
        <w:tc>
          <w:tcPr>
            <w:tcW w:w="1131" w:type="dxa"/>
            <w:vAlign w:val="top"/>
          </w:tcPr>
          <w:p w14:paraId="430C36B8">
            <w:pPr>
              <w:rPr>
                <w:rFonts w:ascii="Arial"/>
                <w:sz w:val="21"/>
              </w:rPr>
            </w:pPr>
          </w:p>
        </w:tc>
        <w:tc>
          <w:tcPr>
            <w:tcW w:w="1131" w:type="dxa"/>
            <w:vAlign w:val="top"/>
          </w:tcPr>
          <w:p w14:paraId="6DB80408">
            <w:pPr>
              <w:rPr>
                <w:rFonts w:ascii="Arial"/>
                <w:sz w:val="21"/>
              </w:rPr>
            </w:pPr>
          </w:p>
        </w:tc>
        <w:tc>
          <w:tcPr>
            <w:tcW w:w="1131" w:type="dxa"/>
            <w:vAlign w:val="top"/>
          </w:tcPr>
          <w:p w14:paraId="12BD1E46">
            <w:pPr>
              <w:rPr>
                <w:rFonts w:ascii="Arial"/>
                <w:sz w:val="21"/>
              </w:rPr>
            </w:pPr>
          </w:p>
        </w:tc>
        <w:tc>
          <w:tcPr>
            <w:tcW w:w="721" w:type="dxa"/>
            <w:tcBorders>
              <w:right w:val="single" w:color="000000" w:sz="10" w:space="0"/>
            </w:tcBorders>
            <w:vAlign w:val="top"/>
          </w:tcPr>
          <w:p w14:paraId="437C716D">
            <w:pPr>
              <w:rPr>
                <w:rFonts w:ascii="Arial"/>
                <w:sz w:val="21"/>
              </w:rPr>
            </w:pPr>
          </w:p>
        </w:tc>
      </w:tr>
      <w:tr w14:paraId="36C92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565" w:type="dxa"/>
            <w:tcBorders>
              <w:left w:val="single" w:color="000000" w:sz="10" w:space="0"/>
            </w:tcBorders>
            <w:vAlign w:val="top"/>
          </w:tcPr>
          <w:p w14:paraId="15B51756">
            <w:pPr>
              <w:rPr>
                <w:rFonts w:ascii="Arial"/>
                <w:sz w:val="21"/>
              </w:rPr>
            </w:pPr>
          </w:p>
        </w:tc>
        <w:tc>
          <w:tcPr>
            <w:tcW w:w="1162" w:type="dxa"/>
            <w:vAlign w:val="top"/>
          </w:tcPr>
          <w:p w14:paraId="692153A5">
            <w:pPr>
              <w:rPr>
                <w:rFonts w:ascii="Arial"/>
                <w:sz w:val="21"/>
              </w:rPr>
            </w:pPr>
          </w:p>
        </w:tc>
        <w:tc>
          <w:tcPr>
            <w:tcW w:w="1123" w:type="dxa"/>
            <w:vAlign w:val="top"/>
          </w:tcPr>
          <w:p w14:paraId="124170E0">
            <w:pPr>
              <w:rPr>
                <w:rFonts w:ascii="Arial"/>
                <w:sz w:val="21"/>
              </w:rPr>
            </w:pPr>
          </w:p>
        </w:tc>
        <w:tc>
          <w:tcPr>
            <w:tcW w:w="565" w:type="dxa"/>
            <w:vAlign w:val="top"/>
          </w:tcPr>
          <w:p w14:paraId="66A1CFA3">
            <w:pPr>
              <w:rPr>
                <w:rFonts w:ascii="Arial"/>
                <w:sz w:val="21"/>
              </w:rPr>
            </w:pPr>
          </w:p>
        </w:tc>
        <w:tc>
          <w:tcPr>
            <w:tcW w:w="684" w:type="dxa"/>
            <w:vAlign w:val="top"/>
          </w:tcPr>
          <w:p w14:paraId="21B4B972">
            <w:pPr>
              <w:rPr>
                <w:rFonts w:ascii="Arial"/>
                <w:sz w:val="21"/>
              </w:rPr>
            </w:pPr>
          </w:p>
        </w:tc>
        <w:tc>
          <w:tcPr>
            <w:tcW w:w="989" w:type="dxa"/>
            <w:vAlign w:val="top"/>
          </w:tcPr>
          <w:p w14:paraId="3C905C5F">
            <w:pPr>
              <w:rPr>
                <w:rFonts w:ascii="Arial"/>
                <w:sz w:val="21"/>
              </w:rPr>
            </w:pPr>
          </w:p>
        </w:tc>
        <w:tc>
          <w:tcPr>
            <w:tcW w:w="1131" w:type="dxa"/>
            <w:vAlign w:val="top"/>
          </w:tcPr>
          <w:p w14:paraId="40530AA4">
            <w:pPr>
              <w:rPr>
                <w:rFonts w:ascii="Arial"/>
                <w:sz w:val="21"/>
              </w:rPr>
            </w:pPr>
          </w:p>
        </w:tc>
        <w:tc>
          <w:tcPr>
            <w:tcW w:w="1131" w:type="dxa"/>
            <w:vAlign w:val="top"/>
          </w:tcPr>
          <w:p w14:paraId="5DB796CD">
            <w:pPr>
              <w:rPr>
                <w:rFonts w:ascii="Arial"/>
                <w:sz w:val="21"/>
              </w:rPr>
            </w:pPr>
          </w:p>
        </w:tc>
        <w:tc>
          <w:tcPr>
            <w:tcW w:w="1131" w:type="dxa"/>
            <w:vAlign w:val="top"/>
          </w:tcPr>
          <w:p w14:paraId="4824625F">
            <w:pPr>
              <w:rPr>
                <w:rFonts w:ascii="Arial"/>
                <w:sz w:val="21"/>
              </w:rPr>
            </w:pPr>
          </w:p>
        </w:tc>
        <w:tc>
          <w:tcPr>
            <w:tcW w:w="721" w:type="dxa"/>
            <w:tcBorders>
              <w:right w:val="single" w:color="000000" w:sz="10" w:space="0"/>
            </w:tcBorders>
            <w:vAlign w:val="top"/>
          </w:tcPr>
          <w:p w14:paraId="198341F2">
            <w:pPr>
              <w:rPr>
                <w:rFonts w:ascii="Arial"/>
                <w:sz w:val="21"/>
              </w:rPr>
            </w:pPr>
          </w:p>
        </w:tc>
      </w:tr>
      <w:tr w14:paraId="14885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565" w:type="dxa"/>
            <w:tcBorders>
              <w:left w:val="single" w:color="000000" w:sz="10" w:space="0"/>
            </w:tcBorders>
            <w:vAlign w:val="top"/>
          </w:tcPr>
          <w:p w14:paraId="4008FC82">
            <w:pPr>
              <w:rPr>
                <w:rFonts w:ascii="Arial"/>
                <w:sz w:val="21"/>
              </w:rPr>
            </w:pPr>
          </w:p>
        </w:tc>
        <w:tc>
          <w:tcPr>
            <w:tcW w:w="1162" w:type="dxa"/>
            <w:vAlign w:val="top"/>
          </w:tcPr>
          <w:p w14:paraId="4A3F3CD2">
            <w:pPr>
              <w:rPr>
                <w:rFonts w:ascii="Arial"/>
                <w:sz w:val="21"/>
              </w:rPr>
            </w:pPr>
          </w:p>
        </w:tc>
        <w:tc>
          <w:tcPr>
            <w:tcW w:w="1123" w:type="dxa"/>
            <w:vAlign w:val="top"/>
          </w:tcPr>
          <w:p w14:paraId="4B677B85">
            <w:pPr>
              <w:rPr>
                <w:rFonts w:ascii="Arial"/>
                <w:sz w:val="21"/>
              </w:rPr>
            </w:pPr>
          </w:p>
        </w:tc>
        <w:tc>
          <w:tcPr>
            <w:tcW w:w="565" w:type="dxa"/>
            <w:vAlign w:val="top"/>
          </w:tcPr>
          <w:p w14:paraId="7C037345">
            <w:pPr>
              <w:rPr>
                <w:rFonts w:ascii="Arial"/>
                <w:sz w:val="21"/>
              </w:rPr>
            </w:pPr>
          </w:p>
        </w:tc>
        <w:tc>
          <w:tcPr>
            <w:tcW w:w="684" w:type="dxa"/>
            <w:vAlign w:val="top"/>
          </w:tcPr>
          <w:p w14:paraId="7DE6AEB7">
            <w:pPr>
              <w:rPr>
                <w:rFonts w:ascii="Arial"/>
                <w:sz w:val="21"/>
              </w:rPr>
            </w:pPr>
          </w:p>
        </w:tc>
        <w:tc>
          <w:tcPr>
            <w:tcW w:w="989" w:type="dxa"/>
            <w:vAlign w:val="top"/>
          </w:tcPr>
          <w:p w14:paraId="7885A9DD">
            <w:pPr>
              <w:rPr>
                <w:rFonts w:ascii="Arial"/>
                <w:sz w:val="21"/>
              </w:rPr>
            </w:pPr>
          </w:p>
        </w:tc>
        <w:tc>
          <w:tcPr>
            <w:tcW w:w="1131" w:type="dxa"/>
            <w:vAlign w:val="top"/>
          </w:tcPr>
          <w:p w14:paraId="7F43EC7F">
            <w:pPr>
              <w:rPr>
                <w:rFonts w:ascii="Arial"/>
                <w:sz w:val="21"/>
              </w:rPr>
            </w:pPr>
          </w:p>
        </w:tc>
        <w:tc>
          <w:tcPr>
            <w:tcW w:w="1131" w:type="dxa"/>
            <w:vAlign w:val="top"/>
          </w:tcPr>
          <w:p w14:paraId="6BE49B61">
            <w:pPr>
              <w:rPr>
                <w:rFonts w:ascii="Arial"/>
                <w:sz w:val="21"/>
              </w:rPr>
            </w:pPr>
          </w:p>
        </w:tc>
        <w:tc>
          <w:tcPr>
            <w:tcW w:w="1131" w:type="dxa"/>
            <w:vAlign w:val="top"/>
          </w:tcPr>
          <w:p w14:paraId="519FD76F">
            <w:pPr>
              <w:rPr>
                <w:rFonts w:ascii="Arial"/>
                <w:sz w:val="21"/>
              </w:rPr>
            </w:pPr>
          </w:p>
        </w:tc>
        <w:tc>
          <w:tcPr>
            <w:tcW w:w="721" w:type="dxa"/>
            <w:tcBorders>
              <w:right w:val="single" w:color="000000" w:sz="10" w:space="0"/>
            </w:tcBorders>
            <w:vAlign w:val="top"/>
          </w:tcPr>
          <w:p w14:paraId="57B89312">
            <w:pPr>
              <w:rPr>
                <w:rFonts w:ascii="Arial"/>
                <w:sz w:val="21"/>
              </w:rPr>
            </w:pPr>
          </w:p>
        </w:tc>
      </w:tr>
      <w:tr w14:paraId="7D90F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565" w:type="dxa"/>
            <w:tcBorders>
              <w:left w:val="single" w:color="000000" w:sz="10" w:space="0"/>
            </w:tcBorders>
            <w:vAlign w:val="top"/>
          </w:tcPr>
          <w:p w14:paraId="66765789">
            <w:pPr>
              <w:rPr>
                <w:rFonts w:ascii="Arial"/>
                <w:sz w:val="21"/>
              </w:rPr>
            </w:pPr>
          </w:p>
        </w:tc>
        <w:tc>
          <w:tcPr>
            <w:tcW w:w="1162" w:type="dxa"/>
            <w:vAlign w:val="top"/>
          </w:tcPr>
          <w:p w14:paraId="0A7CCBDC">
            <w:pPr>
              <w:rPr>
                <w:rFonts w:ascii="Arial"/>
                <w:sz w:val="21"/>
              </w:rPr>
            </w:pPr>
          </w:p>
        </w:tc>
        <w:tc>
          <w:tcPr>
            <w:tcW w:w="1123" w:type="dxa"/>
            <w:vAlign w:val="top"/>
          </w:tcPr>
          <w:p w14:paraId="1849F1DD">
            <w:pPr>
              <w:rPr>
                <w:rFonts w:ascii="Arial"/>
                <w:sz w:val="21"/>
              </w:rPr>
            </w:pPr>
          </w:p>
        </w:tc>
        <w:tc>
          <w:tcPr>
            <w:tcW w:w="565" w:type="dxa"/>
            <w:vAlign w:val="top"/>
          </w:tcPr>
          <w:p w14:paraId="2538820E">
            <w:pPr>
              <w:rPr>
                <w:rFonts w:ascii="Arial"/>
                <w:sz w:val="21"/>
              </w:rPr>
            </w:pPr>
          </w:p>
        </w:tc>
        <w:tc>
          <w:tcPr>
            <w:tcW w:w="684" w:type="dxa"/>
            <w:vAlign w:val="top"/>
          </w:tcPr>
          <w:p w14:paraId="156B8BA4">
            <w:pPr>
              <w:rPr>
                <w:rFonts w:ascii="Arial"/>
                <w:sz w:val="21"/>
              </w:rPr>
            </w:pPr>
          </w:p>
        </w:tc>
        <w:tc>
          <w:tcPr>
            <w:tcW w:w="989" w:type="dxa"/>
            <w:vAlign w:val="top"/>
          </w:tcPr>
          <w:p w14:paraId="680F30B2">
            <w:pPr>
              <w:rPr>
                <w:rFonts w:ascii="Arial"/>
                <w:sz w:val="21"/>
              </w:rPr>
            </w:pPr>
          </w:p>
        </w:tc>
        <w:tc>
          <w:tcPr>
            <w:tcW w:w="1131" w:type="dxa"/>
            <w:vAlign w:val="top"/>
          </w:tcPr>
          <w:p w14:paraId="26C12857">
            <w:pPr>
              <w:rPr>
                <w:rFonts w:ascii="Arial"/>
                <w:sz w:val="21"/>
              </w:rPr>
            </w:pPr>
          </w:p>
        </w:tc>
        <w:tc>
          <w:tcPr>
            <w:tcW w:w="1131" w:type="dxa"/>
            <w:vAlign w:val="top"/>
          </w:tcPr>
          <w:p w14:paraId="41C91FBD">
            <w:pPr>
              <w:rPr>
                <w:rFonts w:ascii="Arial"/>
                <w:sz w:val="21"/>
              </w:rPr>
            </w:pPr>
          </w:p>
        </w:tc>
        <w:tc>
          <w:tcPr>
            <w:tcW w:w="1131" w:type="dxa"/>
            <w:vAlign w:val="top"/>
          </w:tcPr>
          <w:p w14:paraId="7DFB79C6">
            <w:pPr>
              <w:rPr>
                <w:rFonts w:ascii="Arial"/>
                <w:sz w:val="21"/>
              </w:rPr>
            </w:pPr>
          </w:p>
        </w:tc>
        <w:tc>
          <w:tcPr>
            <w:tcW w:w="721" w:type="dxa"/>
            <w:tcBorders>
              <w:right w:val="single" w:color="000000" w:sz="10" w:space="0"/>
            </w:tcBorders>
            <w:vAlign w:val="top"/>
          </w:tcPr>
          <w:p w14:paraId="07CE2816">
            <w:pPr>
              <w:rPr>
                <w:rFonts w:ascii="Arial"/>
                <w:sz w:val="21"/>
              </w:rPr>
            </w:pPr>
          </w:p>
        </w:tc>
      </w:tr>
      <w:tr w14:paraId="36324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565" w:type="dxa"/>
            <w:tcBorders>
              <w:left w:val="single" w:color="000000" w:sz="10" w:space="0"/>
              <w:bottom w:val="single" w:color="000000" w:sz="10" w:space="0"/>
            </w:tcBorders>
            <w:vAlign w:val="top"/>
          </w:tcPr>
          <w:p w14:paraId="243620D6">
            <w:pPr>
              <w:rPr>
                <w:rFonts w:ascii="Arial"/>
                <w:sz w:val="21"/>
              </w:rPr>
            </w:pPr>
          </w:p>
        </w:tc>
        <w:tc>
          <w:tcPr>
            <w:tcW w:w="1162" w:type="dxa"/>
            <w:tcBorders>
              <w:bottom w:val="single" w:color="000000" w:sz="10" w:space="0"/>
            </w:tcBorders>
            <w:vAlign w:val="top"/>
          </w:tcPr>
          <w:p w14:paraId="5979A123">
            <w:pPr>
              <w:rPr>
                <w:rFonts w:ascii="Arial"/>
                <w:sz w:val="21"/>
              </w:rPr>
            </w:pPr>
          </w:p>
        </w:tc>
        <w:tc>
          <w:tcPr>
            <w:tcW w:w="1123" w:type="dxa"/>
            <w:tcBorders>
              <w:bottom w:val="single" w:color="000000" w:sz="10" w:space="0"/>
            </w:tcBorders>
            <w:vAlign w:val="top"/>
          </w:tcPr>
          <w:p w14:paraId="466B2082">
            <w:pPr>
              <w:rPr>
                <w:rFonts w:ascii="Arial"/>
                <w:sz w:val="21"/>
              </w:rPr>
            </w:pPr>
          </w:p>
        </w:tc>
        <w:tc>
          <w:tcPr>
            <w:tcW w:w="565" w:type="dxa"/>
            <w:tcBorders>
              <w:bottom w:val="single" w:color="000000" w:sz="10" w:space="0"/>
            </w:tcBorders>
            <w:vAlign w:val="top"/>
          </w:tcPr>
          <w:p w14:paraId="6075620E">
            <w:pPr>
              <w:rPr>
                <w:rFonts w:ascii="Arial"/>
                <w:sz w:val="21"/>
              </w:rPr>
            </w:pPr>
          </w:p>
        </w:tc>
        <w:tc>
          <w:tcPr>
            <w:tcW w:w="684" w:type="dxa"/>
            <w:tcBorders>
              <w:bottom w:val="single" w:color="000000" w:sz="10" w:space="0"/>
            </w:tcBorders>
            <w:vAlign w:val="top"/>
          </w:tcPr>
          <w:p w14:paraId="05E2F733">
            <w:pPr>
              <w:rPr>
                <w:rFonts w:ascii="Arial"/>
                <w:sz w:val="21"/>
              </w:rPr>
            </w:pPr>
          </w:p>
        </w:tc>
        <w:tc>
          <w:tcPr>
            <w:tcW w:w="989" w:type="dxa"/>
            <w:tcBorders>
              <w:bottom w:val="single" w:color="000000" w:sz="10" w:space="0"/>
            </w:tcBorders>
            <w:vAlign w:val="top"/>
          </w:tcPr>
          <w:p w14:paraId="2F115229">
            <w:pPr>
              <w:rPr>
                <w:rFonts w:ascii="Arial"/>
                <w:sz w:val="21"/>
              </w:rPr>
            </w:pPr>
          </w:p>
        </w:tc>
        <w:tc>
          <w:tcPr>
            <w:tcW w:w="1131" w:type="dxa"/>
            <w:tcBorders>
              <w:bottom w:val="single" w:color="000000" w:sz="10" w:space="0"/>
            </w:tcBorders>
            <w:vAlign w:val="top"/>
          </w:tcPr>
          <w:p w14:paraId="10540581">
            <w:pPr>
              <w:rPr>
                <w:rFonts w:ascii="Arial"/>
                <w:sz w:val="21"/>
              </w:rPr>
            </w:pPr>
          </w:p>
        </w:tc>
        <w:tc>
          <w:tcPr>
            <w:tcW w:w="1131" w:type="dxa"/>
            <w:tcBorders>
              <w:bottom w:val="single" w:color="000000" w:sz="10" w:space="0"/>
            </w:tcBorders>
            <w:vAlign w:val="top"/>
          </w:tcPr>
          <w:p w14:paraId="665D9881">
            <w:pPr>
              <w:rPr>
                <w:rFonts w:ascii="Arial"/>
                <w:sz w:val="21"/>
              </w:rPr>
            </w:pPr>
          </w:p>
        </w:tc>
        <w:tc>
          <w:tcPr>
            <w:tcW w:w="1131" w:type="dxa"/>
            <w:tcBorders>
              <w:bottom w:val="single" w:color="000000" w:sz="10" w:space="0"/>
            </w:tcBorders>
            <w:vAlign w:val="top"/>
          </w:tcPr>
          <w:p w14:paraId="1A3C3ABA">
            <w:pPr>
              <w:rPr>
                <w:rFonts w:ascii="Arial"/>
                <w:sz w:val="21"/>
              </w:rPr>
            </w:pPr>
          </w:p>
        </w:tc>
        <w:tc>
          <w:tcPr>
            <w:tcW w:w="721" w:type="dxa"/>
            <w:tcBorders>
              <w:bottom w:val="single" w:color="000000" w:sz="10" w:space="0"/>
              <w:right w:val="single" w:color="000000" w:sz="10" w:space="0"/>
            </w:tcBorders>
            <w:vAlign w:val="top"/>
          </w:tcPr>
          <w:p w14:paraId="7D124170">
            <w:pPr>
              <w:rPr>
                <w:rFonts w:ascii="Arial"/>
                <w:sz w:val="21"/>
              </w:rPr>
            </w:pPr>
          </w:p>
        </w:tc>
      </w:tr>
    </w:tbl>
    <w:p w14:paraId="0EC39BA7">
      <w:pPr>
        <w:rPr>
          <w:rFonts w:ascii="Arial"/>
          <w:sz w:val="21"/>
        </w:rPr>
      </w:pPr>
    </w:p>
    <w:p w14:paraId="758ABEB6">
      <w:pPr>
        <w:rPr>
          <w:rFonts w:ascii="Arial" w:hAnsi="Arial" w:eastAsia="Arial" w:cs="Arial"/>
          <w:sz w:val="21"/>
          <w:szCs w:val="21"/>
        </w:rPr>
        <w:sectPr>
          <w:footerReference r:id="rId39" w:type="default"/>
          <w:pgSz w:w="11906" w:h="16839"/>
          <w:pgMar w:top="1431" w:right="1339" w:bottom="1161" w:left="1338" w:header="0" w:footer="999" w:gutter="0"/>
          <w:cols w:space="720" w:num="1"/>
        </w:sectPr>
      </w:pPr>
    </w:p>
    <w:p w14:paraId="27BA6330">
      <w:pPr>
        <w:spacing w:line="264" w:lineRule="auto"/>
        <w:rPr>
          <w:rFonts w:ascii="Arial"/>
          <w:sz w:val="21"/>
        </w:rPr>
      </w:pPr>
    </w:p>
    <w:p w14:paraId="5D59C178">
      <w:pPr>
        <w:spacing w:line="265" w:lineRule="auto"/>
        <w:rPr>
          <w:rFonts w:ascii="Arial"/>
          <w:sz w:val="21"/>
        </w:rPr>
      </w:pPr>
    </w:p>
    <w:p w14:paraId="44939F4D">
      <w:pPr>
        <w:spacing w:line="265" w:lineRule="auto"/>
        <w:rPr>
          <w:rFonts w:ascii="Arial"/>
          <w:sz w:val="21"/>
        </w:rPr>
      </w:pPr>
    </w:p>
    <w:p w14:paraId="5E45FA7A">
      <w:pPr>
        <w:pStyle w:val="2"/>
        <w:spacing w:before="97" w:line="221" w:lineRule="auto"/>
        <w:ind w:left="2655"/>
        <w:rPr>
          <w:sz w:val="30"/>
          <w:szCs w:val="30"/>
        </w:rPr>
      </w:pPr>
      <w:r>
        <w:rPr>
          <w:b/>
          <w:bCs/>
          <w:spacing w:val="-11"/>
          <w:sz w:val="30"/>
          <w:szCs w:val="30"/>
        </w:rPr>
        <w:t>附件</w:t>
      </w:r>
      <w:r>
        <w:rPr>
          <w:spacing w:val="-49"/>
          <w:sz w:val="30"/>
          <w:szCs w:val="30"/>
        </w:rPr>
        <w:t xml:space="preserve"> </w:t>
      </w:r>
      <w:r>
        <w:rPr>
          <w:b/>
          <w:bCs/>
          <w:spacing w:val="-11"/>
          <w:sz w:val="30"/>
          <w:szCs w:val="30"/>
        </w:rPr>
        <w:t>3</w:t>
      </w:r>
      <w:r>
        <w:rPr>
          <w:spacing w:val="30"/>
          <w:sz w:val="30"/>
          <w:szCs w:val="30"/>
        </w:rPr>
        <w:t xml:space="preserve"> </w:t>
      </w:r>
      <w:r>
        <w:rPr>
          <w:b/>
          <w:bCs/>
          <w:spacing w:val="-11"/>
          <w:sz w:val="30"/>
          <w:szCs w:val="30"/>
        </w:rPr>
        <w:t>工程质量保修书</w:t>
      </w:r>
    </w:p>
    <w:p w14:paraId="6751377A">
      <w:pPr>
        <w:spacing w:line="394" w:lineRule="auto"/>
        <w:rPr>
          <w:rFonts w:ascii="Arial"/>
          <w:sz w:val="21"/>
        </w:rPr>
      </w:pPr>
    </w:p>
    <w:p w14:paraId="197E1FFD">
      <w:pPr>
        <w:pStyle w:val="2"/>
        <w:spacing w:before="78" w:line="221" w:lineRule="auto"/>
        <w:ind w:left="36"/>
        <w:rPr>
          <w:sz w:val="24"/>
          <w:szCs w:val="24"/>
        </w:rPr>
      </w:pPr>
      <w:r>
        <w:rPr>
          <w:spacing w:val="-4"/>
          <w:sz w:val="24"/>
          <w:szCs w:val="24"/>
        </w:rPr>
        <w:t>发包人（全称</w:t>
      </w:r>
      <w:r>
        <w:rPr>
          <w:sz w:val="24"/>
          <w:szCs w:val="24"/>
        </w:rPr>
        <w:t>）：</w:t>
      </w:r>
      <w:r>
        <w:rPr>
          <w:sz w:val="24"/>
          <w:szCs w:val="24"/>
          <w:u w:val="single" w:color="auto"/>
        </w:rPr>
        <w:t xml:space="preserve">                                  </w:t>
      </w:r>
    </w:p>
    <w:p w14:paraId="404D91D7">
      <w:pPr>
        <w:pStyle w:val="2"/>
        <w:spacing w:before="24" w:line="221" w:lineRule="auto"/>
        <w:ind w:left="29"/>
        <w:rPr>
          <w:sz w:val="24"/>
          <w:szCs w:val="24"/>
        </w:rPr>
      </w:pPr>
      <w:r>
        <w:rPr>
          <w:spacing w:val="-3"/>
          <w:sz w:val="24"/>
          <w:szCs w:val="24"/>
        </w:rPr>
        <w:t>承包人（全称</w:t>
      </w:r>
      <w:r>
        <w:rPr>
          <w:sz w:val="24"/>
          <w:szCs w:val="24"/>
        </w:rPr>
        <w:t>）：</w:t>
      </w:r>
      <w:r>
        <w:rPr>
          <w:sz w:val="24"/>
          <w:szCs w:val="24"/>
          <w:u w:val="single" w:color="auto"/>
        </w:rPr>
        <w:t xml:space="preserve">                                  </w:t>
      </w:r>
    </w:p>
    <w:p w14:paraId="7506AFF7">
      <w:pPr>
        <w:pStyle w:val="2"/>
        <w:spacing w:before="22"/>
        <w:ind w:left="29" w:right="62" w:firstLine="607"/>
        <w:rPr>
          <w:sz w:val="24"/>
          <w:szCs w:val="24"/>
        </w:rPr>
      </w:pPr>
      <w:r>
        <w:rPr>
          <w:sz w:val="24"/>
          <w:szCs w:val="24"/>
        </w:rPr>
        <w:t>发包人和承包人根据《中华人民共和国建筑法》和《建设工程质量管理条例》，经协商一致就</w:t>
      </w:r>
      <w:r>
        <w:rPr>
          <w:sz w:val="24"/>
          <w:szCs w:val="24"/>
          <w:u w:val="single" w:color="auto"/>
        </w:rPr>
        <w:t xml:space="preserve">                </w:t>
      </w:r>
      <w:r>
        <w:rPr>
          <w:spacing w:val="-1"/>
          <w:sz w:val="24"/>
          <w:szCs w:val="24"/>
          <w:u w:val="single" w:color="auto"/>
        </w:rPr>
        <w:t xml:space="preserve"> </w:t>
      </w:r>
      <w:r>
        <w:rPr>
          <w:spacing w:val="-1"/>
          <w:sz w:val="24"/>
          <w:szCs w:val="24"/>
        </w:rPr>
        <w:t>（工程全称）订立工程质量保修书。</w:t>
      </w:r>
    </w:p>
    <w:p w14:paraId="2E09A1B6">
      <w:pPr>
        <w:pStyle w:val="2"/>
        <w:spacing w:before="1" w:line="220" w:lineRule="auto"/>
        <w:ind w:left="633"/>
        <w:rPr>
          <w:sz w:val="24"/>
          <w:szCs w:val="24"/>
        </w:rPr>
      </w:pPr>
      <w:r>
        <w:rPr>
          <w:spacing w:val="-2"/>
          <w:sz w:val="24"/>
          <w:szCs w:val="24"/>
        </w:rPr>
        <w:t>一、工程质量保修范围和内容</w:t>
      </w:r>
    </w:p>
    <w:p w14:paraId="2A01A189">
      <w:pPr>
        <w:pStyle w:val="2"/>
        <w:spacing w:before="25" w:line="239" w:lineRule="auto"/>
        <w:ind w:left="29" w:right="62" w:firstLine="600"/>
        <w:rPr>
          <w:sz w:val="24"/>
          <w:szCs w:val="24"/>
        </w:rPr>
      </w:pPr>
      <w:r>
        <w:rPr>
          <w:sz w:val="24"/>
          <w:szCs w:val="24"/>
        </w:rPr>
        <w:t>承包人在质量保修期内，按照有关法律规定和合同约定，承担工程质量保</w:t>
      </w:r>
      <w:r>
        <w:rPr>
          <w:spacing w:val="-4"/>
          <w:sz w:val="24"/>
          <w:szCs w:val="24"/>
        </w:rPr>
        <w:t>修责任。</w:t>
      </w:r>
    </w:p>
    <w:p w14:paraId="4DB0782B">
      <w:pPr>
        <w:pStyle w:val="2"/>
        <w:spacing w:before="3" w:line="239" w:lineRule="auto"/>
        <w:ind w:left="30" w:right="62" w:firstLine="604"/>
        <w:jc w:val="both"/>
        <w:rPr>
          <w:sz w:val="24"/>
          <w:szCs w:val="24"/>
        </w:rPr>
      </w:pPr>
      <w:r>
        <w:rPr>
          <w:sz w:val="24"/>
          <w:szCs w:val="24"/>
        </w:rPr>
        <w:t>质量保修范围包括地基基础工程、主体结构工程，屋面防水工程、有防水</w:t>
      </w:r>
      <w:r>
        <w:rPr>
          <w:spacing w:val="-3"/>
          <w:sz w:val="24"/>
          <w:szCs w:val="24"/>
        </w:rPr>
        <w:t>要求的卫生间、房间和外墙面的防渗漏，供热与供冷系统，电气</w:t>
      </w:r>
      <w:r>
        <w:rPr>
          <w:spacing w:val="-4"/>
          <w:sz w:val="24"/>
          <w:szCs w:val="24"/>
        </w:rPr>
        <w:t>管线、给排水管</w:t>
      </w:r>
      <w:r>
        <w:rPr>
          <w:spacing w:val="-3"/>
          <w:sz w:val="24"/>
          <w:szCs w:val="24"/>
        </w:rPr>
        <w:t>道、设备安装和装修工程，以及双方约定的其他项目。具体保修</w:t>
      </w:r>
      <w:r>
        <w:rPr>
          <w:spacing w:val="-4"/>
          <w:sz w:val="24"/>
          <w:szCs w:val="24"/>
        </w:rPr>
        <w:t>的内容，双方约定如下：</w:t>
      </w:r>
      <w:r>
        <w:rPr>
          <w:sz w:val="24"/>
          <w:szCs w:val="24"/>
          <w:u w:val="single" w:color="auto"/>
        </w:rPr>
        <w:t xml:space="preserve">                                                  </w:t>
      </w:r>
      <w:r>
        <w:rPr>
          <w:spacing w:val="-4"/>
          <w:sz w:val="24"/>
          <w:szCs w:val="24"/>
        </w:rPr>
        <w:t>。</w:t>
      </w:r>
    </w:p>
    <w:p w14:paraId="3EEFE5DB">
      <w:pPr>
        <w:pStyle w:val="2"/>
        <w:spacing w:before="1" w:line="220" w:lineRule="auto"/>
        <w:ind w:left="637"/>
        <w:rPr>
          <w:sz w:val="24"/>
          <w:szCs w:val="24"/>
        </w:rPr>
      </w:pPr>
      <w:r>
        <w:rPr>
          <w:spacing w:val="-4"/>
          <w:sz w:val="24"/>
          <w:szCs w:val="24"/>
        </w:rPr>
        <w:t>二、质量保修期</w:t>
      </w:r>
    </w:p>
    <w:p w14:paraId="3D702CB3">
      <w:pPr>
        <w:pStyle w:val="2"/>
        <w:spacing w:before="25" w:line="221" w:lineRule="auto"/>
        <w:ind w:left="630"/>
        <w:rPr>
          <w:sz w:val="24"/>
          <w:szCs w:val="24"/>
        </w:rPr>
      </w:pPr>
      <w:r>
        <w:rPr>
          <w:spacing w:val="-1"/>
          <w:sz w:val="24"/>
          <w:szCs w:val="24"/>
        </w:rPr>
        <w:t>根据《建设工程质量管理条例》及有关规定，工程的质量保修期如下：</w:t>
      </w:r>
    </w:p>
    <w:p w14:paraId="590DC7A4">
      <w:pPr>
        <w:pStyle w:val="2"/>
        <w:spacing w:before="23" w:line="222" w:lineRule="auto"/>
        <w:ind w:left="640"/>
        <w:rPr>
          <w:sz w:val="24"/>
          <w:szCs w:val="24"/>
        </w:rPr>
      </w:pPr>
      <w:r>
        <w:rPr>
          <w:spacing w:val="-1"/>
          <w:sz w:val="24"/>
          <w:szCs w:val="24"/>
        </w:rPr>
        <w:t>1．地基基础工程和主体结构工程为设计文件规定的工程合理使用年限；</w:t>
      </w:r>
    </w:p>
    <w:p w14:paraId="1D3843EE">
      <w:pPr>
        <w:pStyle w:val="2"/>
        <w:spacing w:before="23" w:line="222" w:lineRule="auto"/>
        <w:jc w:val="right"/>
        <w:rPr>
          <w:sz w:val="24"/>
          <w:szCs w:val="24"/>
        </w:rPr>
      </w:pPr>
      <w:r>
        <w:rPr>
          <w:spacing w:val="-11"/>
          <w:sz w:val="24"/>
          <w:szCs w:val="24"/>
        </w:rPr>
        <w:t>2．屋面防水工程、有防水要求的卫生间、房间和外墙面的防渗为</w:t>
      </w:r>
      <w:r>
        <w:rPr>
          <w:spacing w:val="-11"/>
          <w:sz w:val="24"/>
          <w:szCs w:val="24"/>
          <w:u w:val="single" w:color="auto"/>
        </w:rPr>
        <w:t xml:space="preserve">  </w:t>
      </w:r>
      <w:r>
        <w:rPr>
          <w:spacing w:val="-12"/>
          <w:sz w:val="24"/>
          <w:szCs w:val="24"/>
          <w:u w:val="single" w:color="auto"/>
        </w:rPr>
        <w:t xml:space="preserve">     </w:t>
      </w:r>
      <w:r>
        <w:rPr>
          <w:spacing w:val="-99"/>
          <w:sz w:val="24"/>
          <w:szCs w:val="24"/>
        </w:rPr>
        <w:t xml:space="preserve"> </w:t>
      </w:r>
      <w:r>
        <w:rPr>
          <w:spacing w:val="-12"/>
          <w:sz w:val="24"/>
          <w:szCs w:val="24"/>
        </w:rPr>
        <w:t>年；</w:t>
      </w:r>
    </w:p>
    <w:p w14:paraId="25C4F661">
      <w:pPr>
        <w:pStyle w:val="2"/>
        <w:spacing w:before="21" w:line="222" w:lineRule="auto"/>
        <w:ind w:left="627"/>
        <w:rPr>
          <w:sz w:val="24"/>
          <w:szCs w:val="24"/>
        </w:rPr>
      </w:pPr>
      <w:r>
        <w:rPr>
          <w:spacing w:val="-2"/>
          <w:sz w:val="24"/>
          <w:szCs w:val="24"/>
        </w:rPr>
        <w:t>3．装修工程为</w:t>
      </w:r>
      <w:r>
        <w:rPr>
          <w:spacing w:val="-2"/>
          <w:sz w:val="24"/>
          <w:szCs w:val="24"/>
          <w:u w:val="single" w:color="auto"/>
        </w:rPr>
        <w:t xml:space="preserve">         </w:t>
      </w:r>
      <w:r>
        <w:rPr>
          <w:spacing w:val="-99"/>
          <w:sz w:val="24"/>
          <w:szCs w:val="24"/>
        </w:rPr>
        <w:t xml:space="preserve"> </w:t>
      </w:r>
      <w:r>
        <w:rPr>
          <w:spacing w:val="-2"/>
          <w:sz w:val="24"/>
          <w:szCs w:val="24"/>
        </w:rPr>
        <w:t>年；</w:t>
      </w:r>
    </w:p>
    <w:p w14:paraId="016E09E8">
      <w:pPr>
        <w:pStyle w:val="2"/>
        <w:spacing w:before="23" w:line="222" w:lineRule="auto"/>
        <w:ind w:left="621"/>
        <w:rPr>
          <w:sz w:val="24"/>
          <w:szCs w:val="24"/>
        </w:rPr>
      </w:pPr>
      <w:r>
        <w:rPr>
          <w:spacing w:val="-1"/>
          <w:sz w:val="24"/>
          <w:szCs w:val="24"/>
        </w:rPr>
        <w:t>4．电气管线、给排水管道、设备安装工程为</w:t>
      </w:r>
      <w:r>
        <w:rPr>
          <w:spacing w:val="-1"/>
          <w:sz w:val="24"/>
          <w:szCs w:val="24"/>
          <w:u w:val="single" w:color="auto"/>
        </w:rPr>
        <w:t xml:space="preserve">           </w:t>
      </w:r>
      <w:r>
        <w:rPr>
          <w:spacing w:val="-96"/>
          <w:sz w:val="24"/>
          <w:szCs w:val="24"/>
        </w:rPr>
        <w:t xml:space="preserve"> </w:t>
      </w:r>
      <w:r>
        <w:rPr>
          <w:spacing w:val="-1"/>
          <w:sz w:val="24"/>
          <w:szCs w:val="24"/>
        </w:rPr>
        <w:t>年；</w:t>
      </w:r>
    </w:p>
    <w:p w14:paraId="6720B1C5">
      <w:pPr>
        <w:pStyle w:val="2"/>
        <w:spacing w:before="24" w:line="222" w:lineRule="auto"/>
        <w:ind w:left="627"/>
        <w:rPr>
          <w:sz w:val="24"/>
          <w:szCs w:val="24"/>
        </w:rPr>
      </w:pPr>
      <w:r>
        <w:rPr>
          <w:spacing w:val="-1"/>
          <w:sz w:val="24"/>
          <w:szCs w:val="24"/>
        </w:rPr>
        <w:t>5．供热与供冷系统为</w:t>
      </w:r>
      <w:r>
        <w:rPr>
          <w:spacing w:val="-1"/>
          <w:sz w:val="24"/>
          <w:szCs w:val="24"/>
          <w:u w:val="single" w:color="auto"/>
        </w:rPr>
        <w:t xml:space="preserve">        </w:t>
      </w:r>
      <w:r>
        <w:rPr>
          <w:spacing w:val="-104"/>
          <w:sz w:val="24"/>
          <w:szCs w:val="24"/>
        </w:rPr>
        <w:t xml:space="preserve"> </w:t>
      </w:r>
      <w:r>
        <w:rPr>
          <w:spacing w:val="-1"/>
          <w:sz w:val="24"/>
          <w:szCs w:val="24"/>
        </w:rPr>
        <w:t>个采暖期、</w:t>
      </w:r>
      <w:r>
        <w:rPr>
          <w:spacing w:val="-2"/>
          <w:sz w:val="24"/>
          <w:szCs w:val="24"/>
        </w:rPr>
        <w:t>供冷期；</w:t>
      </w:r>
    </w:p>
    <w:p w14:paraId="650E37F6">
      <w:pPr>
        <w:pStyle w:val="2"/>
        <w:spacing w:before="20" w:line="222" w:lineRule="auto"/>
        <w:ind w:left="624"/>
        <w:rPr>
          <w:sz w:val="24"/>
          <w:szCs w:val="24"/>
        </w:rPr>
      </w:pPr>
      <w:r>
        <w:rPr>
          <w:spacing w:val="-1"/>
          <w:sz w:val="24"/>
          <w:szCs w:val="24"/>
        </w:rPr>
        <w:t>6．住宅小区内的给排水设施、道路等配套工程为</w:t>
      </w:r>
      <w:r>
        <w:rPr>
          <w:spacing w:val="-1"/>
          <w:sz w:val="24"/>
          <w:szCs w:val="24"/>
          <w:u w:val="single" w:color="auto"/>
        </w:rPr>
        <w:t xml:space="preserve">         </w:t>
      </w:r>
      <w:r>
        <w:rPr>
          <w:spacing w:val="-99"/>
          <w:sz w:val="24"/>
          <w:szCs w:val="24"/>
        </w:rPr>
        <w:t xml:space="preserve"> </w:t>
      </w:r>
      <w:r>
        <w:rPr>
          <w:spacing w:val="-1"/>
          <w:sz w:val="24"/>
          <w:szCs w:val="24"/>
        </w:rPr>
        <w:t>年；</w:t>
      </w:r>
    </w:p>
    <w:p w14:paraId="519F42EC">
      <w:pPr>
        <w:pStyle w:val="2"/>
        <w:spacing w:before="25" w:line="230" w:lineRule="auto"/>
        <w:ind w:left="635" w:right="1445" w:hanging="7"/>
        <w:rPr>
          <w:sz w:val="24"/>
          <w:szCs w:val="24"/>
        </w:rPr>
      </w:pPr>
      <w:r>
        <w:rPr>
          <w:spacing w:val="-1"/>
          <w:sz w:val="24"/>
          <w:szCs w:val="24"/>
        </w:rPr>
        <w:t>7．其他项目保修期限约定如下：</w:t>
      </w:r>
      <w:r>
        <w:rPr>
          <w:spacing w:val="-1"/>
          <w:sz w:val="24"/>
          <w:szCs w:val="24"/>
          <w:u w:val="single" w:color="auto"/>
        </w:rPr>
        <w:t xml:space="preserve">        </w:t>
      </w:r>
      <w:r>
        <w:rPr>
          <w:spacing w:val="-2"/>
          <w:sz w:val="24"/>
          <w:szCs w:val="24"/>
          <w:u w:val="single" w:color="auto"/>
        </w:rPr>
        <w:t xml:space="preserve">              </w:t>
      </w:r>
      <w:r>
        <w:rPr>
          <w:spacing w:val="-2"/>
          <w:sz w:val="24"/>
          <w:szCs w:val="24"/>
        </w:rPr>
        <w:t>。质量保修期自工程竣工验收合格之日起计算。</w:t>
      </w:r>
    </w:p>
    <w:p w14:paraId="4E4B0923">
      <w:pPr>
        <w:pStyle w:val="2"/>
        <w:spacing w:before="24" w:line="222" w:lineRule="auto"/>
        <w:ind w:left="636"/>
        <w:rPr>
          <w:sz w:val="24"/>
          <w:szCs w:val="24"/>
        </w:rPr>
      </w:pPr>
      <w:r>
        <w:rPr>
          <w:spacing w:val="-4"/>
          <w:sz w:val="24"/>
          <w:szCs w:val="24"/>
        </w:rPr>
        <w:t>三、缺陷责任期</w:t>
      </w:r>
    </w:p>
    <w:p w14:paraId="3983903E">
      <w:pPr>
        <w:pStyle w:val="2"/>
        <w:spacing w:before="23" w:line="239" w:lineRule="auto"/>
        <w:ind w:left="29" w:right="62" w:firstLine="605"/>
        <w:jc w:val="both"/>
        <w:rPr>
          <w:sz w:val="24"/>
          <w:szCs w:val="24"/>
        </w:rPr>
      </w:pPr>
      <w:r>
        <w:rPr>
          <w:spacing w:val="-1"/>
          <w:sz w:val="24"/>
          <w:szCs w:val="24"/>
        </w:rPr>
        <w:t>工程缺陷责任期为</w:t>
      </w:r>
      <w:r>
        <w:rPr>
          <w:spacing w:val="-1"/>
          <w:sz w:val="24"/>
          <w:szCs w:val="24"/>
          <w:u w:val="single" w:color="auto"/>
        </w:rPr>
        <w:t xml:space="preserve">      </w:t>
      </w:r>
      <w:r>
        <w:rPr>
          <w:spacing w:val="-84"/>
          <w:sz w:val="24"/>
          <w:szCs w:val="24"/>
        </w:rPr>
        <w:t xml:space="preserve"> </w:t>
      </w:r>
      <w:r>
        <w:rPr>
          <w:spacing w:val="-1"/>
          <w:sz w:val="24"/>
          <w:szCs w:val="24"/>
        </w:rPr>
        <w:t>个月，缺陷责任期自工程通过竣工验收之日起计</w:t>
      </w:r>
      <w:r>
        <w:rPr>
          <w:sz w:val="24"/>
          <w:szCs w:val="24"/>
        </w:rPr>
        <w:t>算。单位/区段工程先于全部工程进行验收，单位/区段工程缺陷责任期自单位/</w:t>
      </w:r>
      <w:r>
        <w:rPr>
          <w:spacing w:val="-2"/>
          <w:sz w:val="24"/>
          <w:szCs w:val="24"/>
        </w:rPr>
        <w:t>区段工程验收合格之日起算。</w:t>
      </w:r>
    </w:p>
    <w:p w14:paraId="1F41F99F">
      <w:pPr>
        <w:pStyle w:val="2"/>
        <w:spacing w:before="1" w:line="220" w:lineRule="auto"/>
        <w:ind w:left="628"/>
        <w:rPr>
          <w:sz w:val="24"/>
          <w:szCs w:val="24"/>
        </w:rPr>
      </w:pPr>
      <w:r>
        <w:rPr>
          <w:spacing w:val="-1"/>
          <w:sz w:val="24"/>
          <w:szCs w:val="24"/>
        </w:rPr>
        <w:t>缺陷责任期终止后，发包人应返还剩余的质量保证金。</w:t>
      </w:r>
    </w:p>
    <w:p w14:paraId="2C3CE44D">
      <w:pPr>
        <w:pStyle w:val="2"/>
        <w:spacing w:before="25" w:line="221" w:lineRule="auto"/>
        <w:ind w:left="658"/>
        <w:rPr>
          <w:sz w:val="24"/>
          <w:szCs w:val="24"/>
        </w:rPr>
      </w:pPr>
      <w:r>
        <w:rPr>
          <w:spacing w:val="-6"/>
          <w:sz w:val="24"/>
          <w:szCs w:val="24"/>
        </w:rPr>
        <w:t>四、质量保修责任</w:t>
      </w:r>
    </w:p>
    <w:p w14:paraId="759056E7">
      <w:pPr>
        <w:pStyle w:val="2"/>
        <w:spacing w:before="24" w:line="230" w:lineRule="auto"/>
        <w:ind w:left="32" w:right="62" w:firstLine="607"/>
        <w:rPr>
          <w:sz w:val="24"/>
          <w:szCs w:val="24"/>
        </w:rPr>
      </w:pPr>
      <w:r>
        <w:rPr>
          <w:spacing w:val="-5"/>
          <w:sz w:val="24"/>
          <w:szCs w:val="24"/>
        </w:rPr>
        <w:t>1．属于保修范围、内容的项目，承包人应当在接到保修通知之日起</w:t>
      </w:r>
      <w:r>
        <w:rPr>
          <w:spacing w:val="-33"/>
          <w:sz w:val="24"/>
          <w:szCs w:val="24"/>
        </w:rPr>
        <w:t xml:space="preserve"> </w:t>
      </w:r>
      <w:r>
        <w:rPr>
          <w:spacing w:val="-5"/>
          <w:sz w:val="24"/>
          <w:szCs w:val="24"/>
        </w:rPr>
        <w:t>7</w:t>
      </w:r>
      <w:r>
        <w:rPr>
          <w:spacing w:val="-43"/>
          <w:sz w:val="24"/>
          <w:szCs w:val="24"/>
        </w:rPr>
        <w:t xml:space="preserve"> </w:t>
      </w:r>
      <w:r>
        <w:rPr>
          <w:spacing w:val="-5"/>
          <w:sz w:val="24"/>
          <w:szCs w:val="24"/>
        </w:rPr>
        <w:t>天内</w:t>
      </w:r>
      <w:r>
        <w:rPr>
          <w:spacing w:val="-1"/>
          <w:sz w:val="24"/>
          <w:szCs w:val="24"/>
        </w:rPr>
        <w:t>派人保修。承包人不在约定期限内派人保修的，发包人可以委托他人修理。</w:t>
      </w:r>
    </w:p>
    <w:p w14:paraId="038ADB0F">
      <w:pPr>
        <w:pStyle w:val="2"/>
        <w:spacing w:before="25" w:line="231" w:lineRule="auto"/>
        <w:ind w:left="29" w:right="62" w:firstLine="596"/>
        <w:rPr>
          <w:sz w:val="24"/>
          <w:szCs w:val="24"/>
        </w:rPr>
      </w:pPr>
      <w:r>
        <w:rPr>
          <w:spacing w:val="-3"/>
          <w:sz w:val="24"/>
          <w:szCs w:val="24"/>
        </w:rPr>
        <w:t>2．发生紧急事故需抢修的，承包人在接到事故通知后，应</w:t>
      </w:r>
      <w:r>
        <w:rPr>
          <w:spacing w:val="-4"/>
          <w:sz w:val="24"/>
          <w:szCs w:val="24"/>
        </w:rPr>
        <w:t>当立即到达事故现场抢修。</w:t>
      </w:r>
    </w:p>
    <w:p w14:paraId="112C27E0">
      <w:pPr>
        <w:pStyle w:val="2"/>
        <w:spacing w:before="19" w:line="235" w:lineRule="auto"/>
        <w:ind w:left="29" w:right="62" w:firstLine="598"/>
        <w:rPr>
          <w:sz w:val="24"/>
          <w:szCs w:val="24"/>
        </w:rPr>
      </w:pPr>
      <w:r>
        <w:rPr>
          <w:spacing w:val="-3"/>
          <w:sz w:val="24"/>
          <w:szCs w:val="24"/>
        </w:rPr>
        <w:t>3．对于涉及结构安全的质量问题，应当按照《建设工</w:t>
      </w:r>
      <w:r>
        <w:rPr>
          <w:spacing w:val="-4"/>
          <w:sz w:val="24"/>
          <w:szCs w:val="24"/>
        </w:rPr>
        <w:t>程质量管理条例》的</w:t>
      </w:r>
      <w:r>
        <w:rPr>
          <w:spacing w:val="-3"/>
          <w:sz w:val="24"/>
          <w:szCs w:val="24"/>
        </w:rPr>
        <w:t>规定，立即向当地建设行政主管部门和有关部门报告，采取安全防范</w:t>
      </w:r>
      <w:r>
        <w:rPr>
          <w:spacing w:val="-4"/>
          <w:sz w:val="24"/>
          <w:szCs w:val="24"/>
        </w:rPr>
        <w:t>措施，并由</w:t>
      </w:r>
      <w:r>
        <w:rPr>
          <w:spacing w:val="-3"/>
          <w:sz w:val="24"/>
          <w:szCs w:val="24"/>
        </w:rPr>
        <w:t>承包人提出保修方案，承包人将设计业务分包的，应由原设计分包人</w:t>
      </w:r>
      <w:r>
        <w:rPr>
          <w:spacing w:val="-4"/>
          <w:sz w:val="24"/>
          <w:szCs w:val="24"/>
        </w:rPr>
        <w:t>或具有相应</w:t>
      </w:r>
      <w:r>
        <w:rPr>
          <w:spacing w:val="-1"/>
          <w:sz w:val="24"/>
          <w:szCs w:val="24"/>
        </w:rPr>
        <w:t>资质等级的设计人提出保修方案，承包人实施保修。</w:t>
      </w:r>
    </w:p>
    <w:p w14:paraId="757B3B82">
      <w:pPr>
        <w:pStyle w:val="2"/>
        <w:spacing w:before="25" w:line="221" w:lineRule="auto"/>
        <w:ind w:left="621"/>
        <w:rPr>
          <w:sz w:val="24"/>
          <w:szCs w:val="24"/>
        </w:rPr>
      </w:pPr>
      <w:r>
        <w:rPr>
          <w:spacing w:val="-1"/>
          <w:sz w:val="24"/>
          <w:szCs w:val="24"/>
        </w:rPr>
        <w:t>4．质量保修完成后，由发包人组织验收。</w:t>
      </w:r>
    </w:p>
    <w:p w14:paraId="35AE352B">
      <w:pPr>
        <w:pStyle w:val="2"/>
        <w:spacing w:before="25" w:line="221" w:lineRule="auto"/>
        <w:ind w:left="633"/>
        <w:rPr>
          <w:sz w:val="24"/>
          <w:szCs w:val="24"/>
        </w:rPr>
      </w:pPr>
      <w:r>
        <w:rPr>
          <w:spacing w:val="-4"/>
          <w:sz w:val="24"/>
          <w:szCs w:val="24"/>
        </w:rPr>
        <w:t>五、保修费用</w:t>
      </w:r>
    </w:p>
    <w:p w14:paraId="7539783D">
      <w:pPr>
        <w:pStyle w:val="2"/>
        <w:spacing w:before="24" w:line="221" w:lineRule="auto"/>
        <w:ind w:left="630"/>
        <w:rPr>
          <w:sz w:val="24"/>
          <w:szCs w:val="24"/>
        </w:rPr>
      </w:pPr>
      <w:r>
        <w:rPr>
          <w:spacing w:val="-1"/>
          <w:sz w:val="24"/>
          <w:szCs w:val="24"/>
        </w:rPr>
        <w:t>保修费用由造成质量缺陷的责任方承担。</w:t>
      </w:r>
    </w:p>
    <w:p w14:paraId="75850A13">
      <w:pPr>
        <w:pStyle w:val="2"/>
        <w:spacing w:before="23" w:line="221" w:lineRule="auto"/>
        <w:ind w:left="631"/>
        <w:rPr>
          <w:sz w:val="24"/>
          <w:szCs w:val="24"/>
        </w:rPr>
      </w:pPr>
      <w:r>
        <w:rPr>
          <w:spacing w:val="-1"/>
          <w:sz w:val="24"/>
          <w:szCs w:val="24"/>
        </w:rPr>
        <w:t>六、双方约定的其他工程质量保修事项：</w:t>
      </w:r>
      <w:r>
        <w:rPr>
          <w:spacing w:val="-1"/>
          <w:sz w:val="24"/>
          <w:szCs w:val="24"/>
          <w:u w:val="single" w:color="auto"/>
        </w:rPr>
        <w:t xml:space="preserve">                </w:t>
      </w:r>
      <w:r>
        <w:rPr>
          <w:spacing w:val="-1"/>
          <w:sz w:val="24"/>
          <w:szCs w:val="24"/>
        </w:rPr>
        <w:t>。</w:t>
      </w:r>
    </w:p>
    <w:p w14:paraId="69FC57A0">
      <w:pPr>
        <w:spacing w:line="221" w:lineRule="auto"/>
        <w:rPr>
          <w:sz w:val="24"/>
          <w:szCs w:val="24"/>
        </w:rPr>
        <w:sectPr>
          <w:footerReference r:id="rId40" w:type="default"/>
          <w:pgSz w:w="11906" w:h="16839"/>
          <w:pgMar w:top="1431" w:right="1737" w:bottom="1161" w:left="1785" w:header="0" w:footer="999" w:gutter="0"/>
          <w:cols w:space="720" w:num="1"/>
        </w:sectPr>
      </w:pPr>
    </w:p>
    <w:p w14:paraId="352721A4">
      <w:pPr>
        <w:pStyle w:val="2"/>
        <w:spacing w:before="49"/>
        <w:ind w:left="40" w:right="13" w:firstLine="595"/>
        <w:rPr>
          <w:sz w:val="24"/>
          <w:szCs w:val="24"/>
        </w:rPr>
      </w:pPr>
      <w:r>
        <w:rPr>
          <w:sz w:val="24"/>
          <w:szCs w:val="24"/>
        </w:rPr>
        <w:t>工程质量保修书由发包人、承包人在工程竣工验收前共同签署，作为工程</w:t>
      </w:r>
      <w:r>
        <w:rPr>
          <w:spacing w:val="-2"/>
          <w:sz w:val="24"/>
          <w:szCs w:val="24"/>
        </w:rPr>
        <w:t>总承包合同附件，其有效期限至保修期满。</w:t>
      </w:r>
    </w:p>
    <w:p w14:paraId="3C68AAB2">
      <w:pPr>
        <w:pStyle w:val="2"/>
        <w:spacing w:before="309" w:line="222" w:lineRule="auto"/>
        <w:ind w:left="636"/>
        <w:rPr>
          <w:sz w:val="24"/>
          <w:szCs w:val="24"/>
        </w:rPr>
      </w:pPr>
      <w:r>
        <w:rPr>
          <w:spacing w:val="-4"/>
          <w:sz w:val="24"/>
          <w:szCs w:val="24"/>
        </w:rPr>
        <w:t>发包人（公章</w:t>
      </w:r>
      <w:r>
        <w:rPr>
          <w:spacing w:val="2"/>
          <w:sz w:val="24"/>
          <w:szCs w:val="24"/>
        </w:rPr>
        <w:t>）：</w:t>
      </w:r>
      <w:r>
        <w:rPr>
          <w:spacing w:val="1"/>
          <w:sz w:val="24"/>
          <w:szCs w:val="24"/>
        </w:rPr>
        <w:t xml:space="preserve">               </w:t>
      </w:r>
      <w:r>
        <w:rPr>
          <w:spacing w:val="-4"/>
          <w:sz w:val="24"/>
          <w:szCs w:val="24"/>
        </w:rPr>
        <w:t>承包人（公章</w:t>
      </w:r>
      <w:r>
        <w:rPr>
          <w:spacing w:val="2"/>
          <w:sz w:val="24"/>
          <w:szCs w:val="24"/>
        </w:rPr>
        <w:t>）：</w:t>
      </w:r>
    </w:p>
    <w:p w14:paraId="75983E58">
      <w:pPr>
        <w:pStyle w:val="2"/>
        <w:spacing w:before="22" w:line="232" w:lineRule="auto"/>
        <w:ind w:left="630"/>
        <w:rPr>
          <w:sz w:val="24"/>
          <w:szCs w:val="24"/>
        </w:rPr>
      </w:pPr>
      <w:r>
        <w:rPr>
          <w:spacing w:val="-19"/>
          <w:sz w:val="24"/>
          <w:szCs w:val="24"/>
        </w:rPr>
        <w:t>地</w:t>
      </w:r>
      <w:r>
        <w:rPr>
          <w:spacing w:val="12"/>
          <w:sz w:val="24"/>
          <w:szCs w:val="24"/>
        </w:rPr>
        <w:t xml:space="preserve">  </w:t>
      </w:r>
      <w:r>
        <w:rPr>
          <w:spacing w:val="-19"/>
          <w:sz w:val="24"/>
          <w:szCs w:val="24"/>
        </w:rPr>
        <w:t>址</w:t>
      </w:r>
      <w:r>
        <w:rPr>
          <w:spacing w:val="-86"/>
          <w:sz w:val="24"/>
          <w:szCs w:val="24"/>
        </w:rPr>
        <w:t xml:space="preserve"> </w:t>
      </w:r>
      <w:r>
        <w:rPr>
          <w:spacing w:val="-19"/>
          <w:sz w:val="24"/>
          <w:szCs w:val="24"/>
        </w:rPr>
        <w:t>：</w:t>
      </w:r>
      <w:r>
        <w:rPr>
          <w:sz w:val="24"/>
          <w:szCs w:val="24"/>
        </w:rPr>
        <w:t xml:space="preserve">                     </w:t>
      </w:r>
      <w:r>
        <w:rPr>
          <w:spacing w:val="-19"/>
          <w:sz w:val="24"/>
          <w:szCs w:val="24"/>
        </w:rPr>
        <w:t>地</w:t>
      </w:r>
      <w:r>
        <w:rPr>
          <w:spacing w:val="19"/>
          <w:sz w:val="24"/>
          <w:szCs w:val="24"/>
        </w:rPr>
        <w:t xml:space="preserve">  </w:t>
      </w:r>
      <w:r>
        <w:rPr>
          <w:spacing w:val="-19"/>
          <w:sz w:val="24"/>
          <w:szCs w:val="24"/>
        </w:rPr>
        <w:t>址：</w:t>
      </w:r>
    </w:p>
    <w:p w14:paraId="0FB91730">
      <w:pPr>
        <w:pStyle w:val="2"/>
        <w:spacing w:before="10" w:line="223" w:lineRule="auto"/>
        <w:ind w:left="637"/>
        <w:rPr>
          <w:sz w:val="24"/>
          <w:szCs w:val="24"/>
        </w:rPr>
      </w:pPr>
      <w:r>
        <w:rPr>
          <w:spacing w:val="-3"/>
          <w:sz w:val="24"/>
          <w:szCs w:val="24"/>
        </w:rPr>
        <w:t>法定代表人（签字</w:t>
      </w:r>
      <w:r>
        <w:rPr>
          <w:spacing w:val="-1"/>
          <w:sz w:val="24"/>
          <w:szCs w:val="24"/>
        </w:rPr>
        <w:t>）：</w:t>
      </w:r>
      <w:r>
        <w:rPr>
          <w:spacing w:val="2"/>
          <w:sz w:val="24"/>
          <w:szCs w:val="24"/>
        </w:rPr>
        <w:t xml:space="preserve">           </w:t>
      </w:r>
      <w:r>
        <w:rPr>
          <w:spacing w:val="-3"/>
          <w:sz w:val="24"/>
          <w:szCs w:val="24"/>
        </w:rPr>
        <w:t>法定代表人（签字</w:t>
      </w:r>
      <w:r>
        <w:rPr>
          <w:spacing w:val="-1"/>
          <w:sz w:val="24"/>
          <w:szCs w:val="24"/>
        </w:rPr>
        <w:t>）：</w:t>
      </w:r>
    </w:p>
    <w:p w14:paraId="09CD1F2A">
      <w:pPr>
        <w:pStyle w:val="2"/>
        <w:spacing w:before="20" w:line="223" w:lineRule="auto"/>
        <w:ind w:left="639"/>
        <w:rPr>
          <w:sz w:val="24"/>
          <w:szCs w:val="24"/>
        </w:rPr>
      </w:pPr>
      <w:r>
        <w:rPr>
          <w:spacing w:val="-4"/>
          <w:sz w:val="24"/>
          <w:szCs w:val="24"/>
        </w:rPr>
        <w:t>委托代理人（签字</w:t>
      </w:r>
      <w:r>
        <w:rPr>
          <w:spacing w:val="3"/>
          <w:sz w:val="24"/>
          <w:szCs w:val="24"/>
        </w:rPr>
        <w:t>）：</w:t>
      </w:r>
      <w:r>
        <w:rPr>
          <w:spacing w:val="2"/>
          <w:sz w:val="24"/>
          <w:szCs w:val="24"/>
        </w:rPr>
        <w:t xml:space="preserve">           </w:t>
      </w:r>
      <w:r>
        <w:rPr>
          <w:spacing w:val="-4"/>
          <w:sz w:val="24"/>
          <w:szCs w:val="24"/>
        </w:rPr>
        <w:t>委托代理人（签字</w:t>
      </w:r>
      <w:r>
        <w:rPr>
          <w:spacing w:val="3"/>
          <w:sz w:val="24"/>
          <w:szCs w:val="24"/>
        </w:rPr>
        <w:t>）：</w:t>
      </w:r>
    </w:p>
    <w:p w14:paraId="520BE127">
      <w:pPr>
        <w:pStyle w:val="2"/>
        <w:spacing w:before="22" w:line="223" w:lineRule="auto"/>
        <w:ind w:left="656"/>
        <w:rPr>
          <w:sz w:val="24"/>
          <w:szCs w:val="24"/>
        </w:rPr>
      </w:pPr>
      <w:r>
        <w:rPr>
          <w:spacing w:val="-26"/>
          <w:sz w:val="24"/>
          <w:szCs w:val="24"/>
        </w:rPr>
        <w:t>电</w:t>
      </w:r>
      <w:r>
        <w:rPr>
          <w:spacing w:val="10"/>
          <w:sz w:val="24"/>
          <w:szCs w:val="24"/>
        </w:rPr>
        <w:t xml:space="preserve">  </w:t>
      </w:r>
      <w:r>
        <w:rPr>
          <w:spacing w:val="-26"/>
          <w:sz w:val="24"/>
          <w:szCs w:val="24"/>
        </w:rPr>
        <w:t>话</w:t>
      </w:r>
      <w:r>
        <w:rPr>
          <w:spacing w:val="-86"/>
          <w:sz w:val="24"/>
          <w:szCs w:val="24"/>
        </w:rPr>
        <w:t xml:space="preserve"> </w:t>
      </w:r>
      <w:r>
        <w:rPr>
          <w:spacing w:val="-26"/>
          <w:sz w:val="24"/>
          <w:szCs w:val="24"/>
        </w:rPr>
        <w:t>：</w:t>
      </w:r>
      <w:r>
        <w:rPr>
          <w:spacing w:val="2"/>
          <w:sz w:val="24"/>
          <w:szCs w:val="24"/>
        </w:rPr>
        <w:t xml:space="preserve">                     </w:t>
      </w:r>
      <w:r>
        <w:rPr>
          <w:spacing w:val="-26"/>
          <w:sz w:val="24"/>
          <w:szCs w:val="24"/>
        </w:rPr>
        <w:t>电</w:t>
      </w:r>
      <w:r>
        <w:rPr>
          <w:spacing w:val="8"/>
          <w:sz w:val="24"/>
          <w:szCs w:val="24"/>
        </w:rPr>
        <w:t xml:space="preserve">  </w:t>
      </w:r>
      <w:r>
        <w:rPr>
          <w:spacing w:val="-26"/>
          <w:sz w:val="24"/>
          <w:szCs w:val="24"/>
        </w:rPr>
        <w:t>话：</w:t>
      </w:r>
    </w:p>
    <w:p w14:paraId="5549B3A9">
      <w:pPr>
        <w:pStyle w:val="2"/>
        <w:spacing w:before="22" w:line="223" w:lineRule="auto"/>
        <w:ind w:left="632"/>
        <w:rPr>
          <w:sz w:val="24"/>
          <w:szCs w:val="24"/>
        </w:rPr>
      </w:pPr>
      <w:r>
        <w:rPr>
          <w:spacing w:val="-12"/>
          <w:sz w:val="24"/>
          <w:szCs w:val="24"/>
        </w:rPr>
        <w:t>传</w:t>
      </w:r>
      <w:r>
        <w:rPr>
          <w:spacing w:val="15"/>
          <w:sz w:val="24"/>
          <w:szCs w:val="24"/>
        </w:rPr>
        <w:t xml:space="preserve">  </w:t>
      </w:r>
      <w:r>
        <w:rPr>
          <w:spacing w:val="-12"/>
          <w:sz w:val="24"/>
          <w:szCs w:val="24"/>
        </w:rPr>
        <w:t>真</w:t>
      </w:r>
      <w:r>
        <w:rPr>
          <w:spacing w:val="-86"/>
          <w:sz w:val="24"/>
          <w:szCs w:val="24"/>
        </w:rPr>
        <w:t xml:space="preserve"> </w:t>
      </w:r>
      <w:r>
        <w:rPr>
          <w:spacing w:val="-12"/>
          <w:sz w:val="24"/>
          <w:szCs w:val="24"/>
        </w:rPr>
        <w:t>：                       传</w:t>
      </w:r>
      <w:r>
        <w:rPr>
          <w:spacing w:val="12"/>
          <w:sz w:val="24"/>
          <w:szCs w:val="24"/>
        </w:rPr>
        <w:t xml:space="preserve">  </w:t>
      </w:r>
      <w:r>
        <w:rPr>
          <w:spacing w:val="-12"/>
          <w:sz w:val="24"/>
          <w:szCs w:val="24"/>
        </w:rPr>
        <w:t>真：</w:t>
      </w:r>
    </w:p>
    <w:p w14:paraId="00F03682">
      <w:pPr>
        <w:pStyle w:val="2"/>
        <w:spacing w:before="19" w:line="221" w:lineRule="auto"/>
        <w:ind w:left="629"/>
        <w:rPr>
          <w:sz w:val="24"/>
          <w:szCs w:val="24"/>
        </w:rPr>
      </w:pPr>
      <w:r>
        <w:rPr>
          <w:spacing w:val="-4"/>
          <w:sz w:val="24"/>
          <w:szCs w:val="24"/>
        </w:rPr>
        <w:t>开户银行：</w:t>
      </w:r>
      <w:r>
        <w:rPr>
          <w:spacing w:val="1"/>
          <w:sz w:val="24"/>
          <w:szCs w:val="24"/>
        </w:rPr>
        <w:t xml:space="preserve">                   </w:t>
      </w:r>
      <w:r>
        <w:rPr>
          <w:spacing w:val="-4"/>
          <w:sz w:val="24"/>
          <w:szCs w:val="24"/>
        </w:rPr>
        <w:t>开户银行：</w:t>
      </w:r>
    </w:p>
    <w:p w14:paraId="28EB6752">
      <w:pPr>
        <w:pStyle w:val="2"/>
        <w:spacing w:before="25" w:line="224" w:lineRule="auto"/>
        <w:ind w:left="627"/>
        <w:rPr>
          <w:sz w:val="24"/>
          <w:szCs w:val="24"/>
        </w:rPr>
      </w:pPr>
      <w:r>
        <w:rPr>
          <w:spacing w:val="-18"/>
          <w:sz w:val="24"/>
          <w:szCs w:val="24"/>
        </w:rPr>
        <w:t>账</w:t>
      </w:r>
      <w:r>
        <w:rPr>
          <w:spacing w:val="12"/>
          <w:sz w:val="24"/>
          <w:szCs w:val="24"/>
        </w:rPr>
        <w:t xml:space="preserve">  </w:t>
      </w:r>
      <w:r>
        <w:rPr>
          <w:spacing w:val="-18"/>
          <w:sz w:val="24"/>
          <w:szCs w:val="24"/>
        </w:rPr>
        <w:t>号</w:t>
      </w:r>
      <w:r>
        <w:rPr>
          <w:spacing w:val="-86"/>
          <w:sz w:val="24"/>
          <w:szCs w:val="24"/>
        </w:rPr>
        <w:t xml:space="preserve"> </w:t>
      </w:r>
      <w:r>
        <w:rPr>
          <w:spacing w:val="-18"/>
          <w:sz w:val="24"/>
          <w:szCs w:val="24"/>
        </w:rPr>
        <w:t>：</w:t>
      </w:r>
      <w:r>
        <w:rPr>
          <w:sz w:val="24"/>
          <w:szCs w:val="24"/>
        </w:rPr>
        <w:t xml:space="preserve">                     </w:t>
      </w:r>
      <w:r>
        <w:rPr>
          <w:spacing w:val="-18"/>
          <w:sz w:val="24"/>
          <w:szCs w:val="24"/>
        </w:rPr>
        <w:t>账</w:t>
      </w:r>
      <w:r>
        <w:rPr>
          <w:spacing w:val="17"/>
          <w:sz w:val="24"/>
          <w:szCs w:val="24"/>
        </w:rPr>
        <w:t xml:space="preserve">  </w:t>
      </w:r>
      <w:r>
        <w:rPr>
          <w:spacing w:val="-18"/>
          <w:sz w:val="24"/>
          <w:szCs w:val="24"/>
        </w:rPr>
        <w:t>号：</w:t>
      </w:r>
    </w:p>
    <w:p w14:paraId="4FC37546">
      <w:pPr>
        <w:pStyle w:val="2"/>
        <w:spacing w:before="21" w:line="222" w:lineRule="auto"/>
        <w:ind w:left="647"/>
        <w:rPr>
          <w:sz w:val="24"/>
          <w:szCs w:val="24"/>
        </w:rPr>
      </w:pPr>
      <w:r>
        <w:rPr>
          <w:spacing w:val="-7"/>
          <w:sz w:val="24"/>
          <w:szCs w:val="24"/>
        </w:rPr>
        <w:t>邮政编码：</w:t>
      </w:r>
      <w:r>
        <w:rPr>
          <w:spacing w:val="1"/>
          <w:sz w:val="24"/>
          <w:szCs w:val="24"/>
        </w:rPr>
        <w:t xml:space="preserve">                   </w:t>
      </w:r>
      <w:r>
        <w:rPr>
          <w:spacing w:val="-7"/>
          <w:sz w:val="24"/>
          <w:szCs w:val="24"/>
        </w:rPr>
        <w:t>邮政编码：</w:t>
      </w:r>
    </w:p>
    <w:p w14:paraId="1F7D655B">
      <w:pPr>
        <w:spacing w:line="222" w:lineRule="auto"/>
        <w:rPr>
          <w:sz w:val="24"/>
          <w:szCs w:val="24"/>
        </w:rPr>
        <w:sectPr>
          <w:footerReference r:id="rId41" w:type="default"/>
          <w:pgSz w:w="11906" w:h="16839"/>
          <w:pgMar w:top="1425" w:right="1785" w:bottom="1161" w:left="1785" w:header="0" w:footer="999" w:gutter="0"/>
          <w:cols w:space="720" w:num="1"/>
        </w:sectPr>
      </w:pPr>
    </w:p>
    <w:p w14:paraId="60CBE206">
      <w:pPr>
        <w:spacing w:line="262" w:lineRule="auto"/>
        <w:rPr>
          <w:rFonts w:ascii="Arial"/>
          <w:sz w:val="21"/>
        </w:rPr>
      </w:pPr>
    </w:p>
    <w:p w14:paraId="181C7672">
      <w:pPr>
        <w:spacing w:line="263" w:lineRule="auto"/>
        <w:rPr>
          <w:rFonts w:ascii="Arial"/>
          <w:sz w:val="21"/>
        </w:rPr>
      </w:pPr>
    </w:p>
    <w:p w14:paraId="4DA1675E">
      <w:pPr>
        <w:pStyle w:val="2"/>
        <w:spacing w:before="97" w:line="222" w:lineRule="auto"/>
        <w:ind w:left="2658"/>
        <w:rPr>
          <w:sz w:val="30"/>
          <w:szCs w:val="30"/>
        </w:rPr>
      </w:pPr>
      <w:r>
        <w:rPr>
          <w:b/>
          <w:bCs/>
          <w:spacing w:val="1"/>
          <w:sz w:val="30"/>
          <w:szCs w:val="30"/>
        </w:rPr>
        <w:t>附件4</w:t>
      </w:r>
      <w:r>
        <w:rPr>
          <w:spacing w:val="1"/>
          <w:sz w:val="30"/>
          <w:szCs w:val="30"/>
        </w:rPr>
        <w:t xml:space="preserve"> </w:t>
      </w:r>
      <w:r>
        <w:rPr>
          <w:b/>
          <w:bCs/>
          <w:spacing w:val="1"/>
          <w:sz w:val="30"/>
          <w:szCs w:val="30"/>
        </w:rPr>
        <w:t>主要建设工程文件目录</w:t>
      </w:r>
    </w:p>
    <w:p w14:paraId="7EEFDF8C">
      <w:pPr>
        <w:spacing w:before="195"/>
      </w:pPr>
    </w:p>
    <w:tbl>
      <w:tblPr>
        <w:tblStyle w:val="8"/>
        <w:tblW w:w="9217"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3"/>
        <w:gridCol w:w="1272"/>
        <w:gridCol w:w="1446"/>
        <w:gridCol w:w="1240"/>
        <w:gridCol w:w="1446"/>
        <w:gridCol w:w="1680"/>
      </w:tblGrid>
      <w:tr w14:paraId="102E0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133" w:type="dxa"/>
            <w:tcBorders>
              <w:top w:val="single" w:color="000000" w:sz="10" w:space="0"/>
              <w:left w:val="single" w:color="000000" w:sz="10" w:space="0"/>
            </w:tcBorders>
            <w:vAlign w:val="top"/>
          </w:tcPr>
          <w:p w14:paraId="45D09CF1">
            <w:pPr>
              <w:pStyle w:val="9"/>
              <w:spacing w:before="35" w:line="221" w:lineRule="auto"/>
              <w:ind w:left="644"/>
              <w:rPr>
                <w:sz w:val="20"/>
                <w:szCs w:val="20"/>
              </w:rPr>
            </w:pPr>
            <w:r>
              <w:rPr>
                <w:spacing w:val="5"/>
                <w:sz w:val="20"/>
                <w:szCs w:val="20"/>
              </w:rPr>
              <w:t>文件名称</w:t>
            </w:r>
          </w:p>
        </w:tc>
        <w:tc>
          <w:tcPr>
            <w:tcW w:w="1272" w:type="dxa"/>
            <w:tcBorders>
              <w:top w:val="single" w:color="000000" w:sz="10" w:space="0"/>
            </w:tcBorders>
            <w:vAlign w:val="top"/>
          </w:tcPr>
          <w:p w14:paraId="741C0876">
            <w:pPr>
              <w:pStyle w:val="9"/>
              <w:spacing w:before="35" w:line="221" w:lineRule="auto"/>
              <w:ind w:left="431"/>
              <w:rPr>
                <w:sz w:val="20"/>
                <w:szCs w:val="20"/>
              </w:rPr>
            </w:pPr>
            <w:r>
              <w:rPr>
                <w:spacing w:val="2"/>
                <w:sz w:val="20"/>
                <w:szCs w:val="20"/>
              </w:rPr>
              <w:t>套数</w:t>
            </w:r>
          </w:p>
        </w:tc>
        <w:tc>
          <w:tcPr>
            <w:tcW w:w="1446" w:type="dxa"/>
            <w:tcBorders>
              <w:top w:val="single" w:color="000000" w:sz="10" w:space="0"/>
            </w:tcBorders>
            <w:vAlign w:val="top"/>
          </w:tcPr>
          <w:p w14:paraId="277345D9">
            <w:pPr>
              <w:pStyle w:val="9"/>
              <w:spacing w:before="35" w:line="221" w:lineRule="auto"/>
              <w:ind w:left="212"/>
              <w:rPr>
                <w:sz w:val="20"/>
                <w:szCs w:val="20"/>
              </w:rPr>
            </w:pPr>
            <w:r>
              <w:rPr>
                <w:spacing w:val="3"/>
                <w:sz w:val="20"/>
                <w:szCs w:val="20"/>
              </w:rPr>
              <w:t>费用（元）</w:t>
            </w:r>
          </w:p>
        </w:tc>
        <w:tc>
          <w:tcPr>
            <w:tcW w:w="1240" w:type="dxa"/>
            <w:tcBorders>
              <w:top w:val="single" w:color="000000" w:sz="10" w:space="0"/>
            </w:tcBorders>
            <w:vAlign w:val="top"/>
          </w:tcPr>
          <w:p w14:paraId="70891CC5">
            <w:pPr>
              <w:pStyle w:val="9"/>
              <w:spacing w:before="35" w:line="221" w:lineRule="auto"/>
              <w:ind w:left="425"/>
              <w:rPr>
                <w:sz w:val="20"/>
                <w:szCs w:val="20"/>
              </w:rPr>
            </w:pPr>
            <w:r>
              <w:rPr>
                <w:spacing w:val="-1"/>
                <w:sz w:val="20"/>
                <w:szCs w:val="20"/>
              </w:rPr>
              <w:t>质量</w:t>
            </w:r>
          </w:p>
        </w:tc>
        <w:tc>
          <w:tcPr>
            <w:tcW w:w="1446" w:type="dxa"/>
            <w:tcBorders>
              <w:top w:val="single" w:color="000000" w:sz="10" w:space="0"/>
            </w:tcBorders>
            <w:vAlign w:val="top"/>
          </w:tcPr>
          <w:p w14:paraId="0D69FD05">
            <w:pPr>
              <w:pStyle w:val="9"/>
              <w:spacing w:before="35" w:line="221" w:lineRule="auto"/>
              <w:ind w:left="318"/>
              <w:rPr>
                <w:sz w:val="20"/>
                <w:szCs w:val="20"/>
              </w:rPr>
            </w:pPr>
            <w:r>
              <w:rPr>
                <w:spacing w:val="5"/>
                <w:sz w:val="20"/>
                <w:szCs w:val="20"/>
              </w:rPr>
              <w:t>移交时间</w:t>
            </w:r>
          </w:p>
        </w:tc>
        <w:tc>
          <w:tcPr>
            <w:tcW w:w="1680" w:type="dxa"/>
            <w:tcBorders>
              <w:top w:val="single" w:color="000000" w:sz="10" w:space="0"/>
              <w:right w:val="single" w:color="000000" w:sz="10" w:space="0"/>
            </w:tcBorders>
            <w:vAlign w:val="top"/>
          </w:tcPr>
          <w:p w14:paraId="0F199A38">
            <w:pPr>
              <w:pStyle w:val="9"/>
              <w:spacing w:before="35" w:line="221" w:lineRule="auto"/>
              <w:ind w:left="539"/>
              <w:rPr>
                <w:sz w:val="20"/>
                <w:szCs w:val="20"/>
              </w:rPr>
            </w:pPr>
            <w:r>
              <w:rPr>
                <w:spacing w:val="4"/>
                <w:sz w:val="20"/>
                <w:szCs w:val="20"/>
              </w:rPr>
              <w:t>责任人</w:t>
            </w:r>
          </w:p>
        </w:tc>
      </w:tr>
      <w:tr w14:paraId="2C878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2133" w:type="dxa"/>
            <w:tcBorders>
              <w:left w:val="single" w:color="000000" w:sz="10" w:space="0"/>
            </w:tcBorders>
            <w:vAlign w:val="top"/>
          </w:tcPr>
          <w:p w14:paraId="5119E397">
            <w:pPr>
              <w:rPr>
                <w:rFonts w:ascii="Arial"/>
                <w:sz w:val="21"/>
              </w:rPr>
            </w:pPr>
          </w:p>
        </w:tc>
        <w:tc>
          <w:tcPr>
            <w:tcW w:w="1272" w:type="dxa"/>
            <w:vAlign w:val="top"/>
          </w:tcPr>
          <w:p w14:paraId="0CF6A459">
            <w:pPr>
              <w:rPr>
                <w:rFonts w:ascii="Arial"/>
                <w:sz w:val="21"/>
              </w:rPr>
            </w:pPr>
          </w:p>
        </w:tc>
        <w:tc>
          <w:tcPr>
            <w:tcW w:w="1446" w:type="dxa"/>
            <w:vAlign w:val="top"/>
          </w:tcPr>
          <w:p w14:paraId="31C76FE9">
            <w:pPr>
              <w:rPr>
                <w:rFonts w:ascii="Arial"/>
                <w:sz w:val="21"/>
              </w:rPr>
            </w:pPr>
          </w:p>
        </w:tc>
        <w:tc>
          <w:tcPr>
            <w:tcW w:w="1240" w:type="dxa"/>
            <w:vAlign w:val="top"/>
          </w:tcPr>
          <w:p w14:paraId="6DDAD1BD">
            <w:pPr>
              <w:rPr>
                <w:rFonts w:ascii="Arial"/>
                <w:sz w:val="21"/>
              </w:rPr>
            </w:pPr>
          </w:p>
        </w:tc>
        <w:tc>
          <w:tcPr>
            <w:tcW w:w="1446" w:type="dxa"/>
            <w:vAlign w:val="top"/>
          </w:tcPr>
          <w:p w14:paraId="43B65772">
            <w:pPr>
              <w:rPr>
                <w:rFonts w:ascii="Arial"/>
                <w:sz w:val="21"/>
              </w:rPr>
            </w:pPr>
          </w:p>
        </w:tc>
        <w:tc>
          <w:tcPr>
            <w:tcW w:w="1680" w:type="dxa"/>
            <w:tcBorders>
              <w:right w:val="single" w:color="000000" w:sz="10" w:space="0"/>
            </w:tcBorders>
            <w:vAlign w:val="top"/>
          </w:tcPr>
          <w:p w14:paraId="43A60B4C">
            <w:pPr>
              <w:rPr>
                <w:rFonts w:ascii="Arial"/>
                <w:sz w:val="21"/>
              </w:rPr>
            </w:pPr>
          </w:p>
        </w:tc>
      </w:tr>
      <w:tr w14:paraId="31635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2133" w:type="dxa"/>
            <w:tcBorders>
              <w:left w:val="single" w:color="000000" w:sz="10" w:space="0"/>
            </w:tcBorders>
            <w:vAlign w:val="top"/>
          </w:tcPr>
          <w:p w14:paraId="1114C205">
            <w:pPr>
              <w:rPr>
                <w:rFonts w:ascii="Arial"/>
                <w:sz w:val="21"/>
              </w:rPr>
            </w:pPr>
          </w:p>
        </w:tc>
        <w:tc>
          <w:tcPr>
            <w:tcW w:w="1272" w:type="dxa"/>
            <w:vAlign w:val="top"/>
          </w:tcPr>
          <w:p w14:paraId="7A9B2890">
            <w:pPr>
              <w:rPr>
                <w:rFonts w:ascii="Arial"/>
                <w:sz w:val="21"/>
              </w:rPr>
            </w:pPr>
          </w:p>
        </w:tc>
        <w:tc>
          <w:tcPr>
            <w:tcW w:w="1446" w:type="dxa"/>
            <w:vAlign w:val="top"/>
          </w:tcPr>
          <w:p w14:paraId="6F914CA6">
            <w:pPr>
              <w:rPr>
                <w:rFonts w:ascii="Arial"/>
                <w:sz w:val="21"/>
              </w:rPr>
            </w:pPr>
          </w:p>
        </w:tc>
        <w:tc>
          <w:tcPr>
            <w:tcW w:w="1240" w:type="dxa"/>
            <w:vAlign w:val="top"/>
          </w:tcPr>
          <w:p w14:paraId="4F494F25">
            <w:pPr>
              <w:rPr>
                <w:rFonts w:ascii="Arial"/>
                <w:sz w:val="21"/>
              </w:rPr>
            </w:pPr>
          </w:p>
        </w:tc>
        <w:tc>
          <w:tcPr>
            <w:tcW w:w="1446" w:type="dxa"/>
            <w:vAlign w:val="top"/>
          </w:tcPr>
          <w:p w14:paraId="3192467E">
            <w:pPr>
              <w:rPr>
                <w:rFonts w:ascii="Arial"/>
                <w:sz w:val="21"/>
              </w:rPr>
            </w:pPr>
          </w:p>
        </w:tc>
        <w:tc>
          <w:tcPr>
            <w:tcW w:w="1680" w:type="dxa"/>
            <w:tcBorders>
              <w:right w:val="single" w:color="000000" w:sz="10" w:space="0"/>
            </w:tcBorders>
            <w:vAlign w:val="top"/>
          </w:tcPr>
          <w:p w14:paraId="628CC2F1">
            <w:pPr>
              <w:rPr>
                <w:rFonts w:ascii="Arial"/>
                <w:sz w:val="21"/>
              </w:rPr>
            </w:pPr>
          </w:p>
        </w:tc>
      </w:tr>
      <w:tr w14:paraId="1C125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2133" w:type="dxa"/>
            <w:tcBorders>
              <w:left w:val="single" w:color="000000" w:sz="10" w:space="0"/>
            </w:tcBorders>
            <w:vAlign w:val="top"/>
          </w:tcPr>
          <w:p w14:paraId="73B7B046">
            <w:pPr>
              <w:rPr>
                <w:rFonts w:ascii="Arial"/>
                <w:sz w:val="21"/>
              </w:rPr>
            </w:pPr>
          </w:p>
        </w:tc>
        <w:tc>
          <w:tcPr>
            <w:tcW w:w="1272" w:type="dxa"/>
            <w:vAlign w:val="top"/>
          </w:tcPr>
          <w:p w14:paraId="7DA78109">
            <w:pPr>
              <w:rPr>
                <w:rFonts w:ascii="Arial"/>
                <w:sz w:val="21"/>
              </w:rPr>
            </w:pPr>
          </w:p>
        </w:tc>
        <w:tc>
          <w:tcPr>
            <w:tcW w:w="1446" w:type="dxa"/>
            <w:vAlign w:val="top"/>
          </w:tcPr>
          <w:p w14:paraId="59455356">
            <w:pPr>
              <w:rPr>
                <w:rFonts w:ascii="Arial"/>
                <w:sz w:val="21"/>
              </w:rPr>
            </w:pPr>
          </w:p>
        </w:tc>
        <w:tc>
          <w:tcPr>
            <w:tcW w:w="1240" w:type="dxa"/>
            <w:vAlign w:val="top"/>
          </w:tcPr>
          <w:p w14:paraId="6B30ABBC">
            <w:pPr>
              <w:rPr>
                <w:rFonts w:ascii="Arial"/>
                <w:sz w:val="21"/>
              </w:rPr>
            </w:pPr>
          </w:p>
        </w:tc>
        <w:tc>
          <w:tcPr>
            <w:tcW w:w="1446" w:type="dxa"/>
            <w:vAlign w:val="top"/>
          </w:tcPr>
          <w:p w14:paraId="58157B1C">
            <w:pPr>
              <w:rPr>
                <w:rFonts w:ascii="Arial"/>
                <w:sz w:val="21"/>
              </w:rPr>
            </w:pPr>
          </w:p>
        </w:tc>
        <w:tc>
          <w:tcPr>
            <w:tcW w:w="1680" w:type="dxa"/>
            <w:tcBorders>
              <w:right w:val="single" w:color="000000" w:sz="10" w:space="0"/>
            </w:tcBorders>
            <w:vAlign w:val="top"/>
          </w:tcPr>
          <w:p w14:paraId="6DCDB708">
            <w:pPr>
              <w:rPr>
                <w:rFonts w:ascii="Arial"/>
                <w:sz w:val="21"/>
              </w:rPr>
            </w:pPr>
          </w:p>
        </w:tc>
      </w:tr>
      <w:tr w14:paraId="36F82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2133" w:type="dxa"/>
            <w:tcBorders>
              <w:left w:val="single" w:color="000000" w:sz="10" w:space="0"/>
            </w:tcBorders>
            <w:vAlign w:val="top"/>
          </w:tcPr>
          <w:p w14:paraId="782AF38B">
            <w:pPr>
              <w:rPr>
                <w:rFonts w:ascii="Arial"/>
                <w:sz w:val="21"/>
              </w:rPr>
            </w:pPr>
          </w:p>
        </w:tc>
        <w:tc>
          <w:tcPr>
            <w:tcW w:w="1272" w:type="dxa"/>
            <w:vAlign w:val="top"/>
          </w:tcPr>
          <w:p w14:paraId="5B53CB82">
            <w:pPr>
              <w:rPr>
                <w:rFonts w:ascii="Arial"/>
                <w:sz w:val="21"/>
              </w:rPr>
            </w:pPr>
          </w:p>
        </w:tc>
        <w:tc>
          <w:tcPr>
            <w:tcW w:w="1446" w:type="dxa"/>
            <w:vAlign w:val="top"/>
          </w:tcPr>
          <w:p w14:paraId="1C468271">
            <w:pPr>
              <w:rPr>
                <w:rFonts w:ascii="Arial"/>
                <w:sz w:val="21"/>
              </w:rPr>
            </w:pPr>
          </w:p>
        </w:tc>
        <w:tc>
          <w:tcPr>
            <w:tcW w:w="1240" w:type="dxa"/>
            <w:vAlign w:val="top"/>
          </w:tcPr>
          <w:p w14:paraId="27EF080D">
            <w:pPr>
              <w:rPr>
                <w:rFonts w:ascii="Arial"/>
                <w:sz w:val="21"/>
              </w:rPr>
            </w:pPr>
          </w:p>
        </w:tc>
        <w:tc>
          <w:tcPr>
            <w:tcW w:w="1446" w:type="dxa"/>
            <w:vAlign w:val="top"/>
          </w:tcPr>
          <w:p w14:paraId="25EE1B22">
            <w:pPr>
              <w:rPr>
                <w:rFonts w:ascii="Arial"/>
                <w:sz w:val="21"/>
              </w:rPr>
            </w:pPr>
          </w:p>
        </w:tc>
        <w:tc>
          <w:tcPr>
            <w:tcW w:w="1680" w:type="dxa"/>
            <w:tcBorders>
              <w:right w:val="single" w:color="000000" w:sz="10" w:space="0"/>
            </w:tcBorders>
            <w:vAlign w:val="top"/>
          </w:tcPr>
          <w:p w14:paraId="23AB75E5">
            <w:pPr>
              <w:rPr>
                <w:rFonts w:ascii="Arial"/>
                <w:sz w:val="21"/>
              </w:rPr>
            </w:pPr>
          </w:p>
        </w:tc>
      </w:tr>
      <w:tr w14:paraId="3FB4D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2133" w:type="dxa"/>
            <w:tcBorders>
              <w:left w:val="single" w:color="000000" w:sz="10" w:space="0"/>
            </w:tcBorders>
            <w:vAlign w:val="top"/>
          </w:tcPr>
          <w:p w14:paraId="7A661E0B">
            <w:pPr>
              <w:rPr>
                <w:rFonts w:ascii="Arial"/>
                <w:sz w:val="21"/>
              </w:rPr>
            </w:pPr>
          </w:p>
        </w:tc>
        <w:tc>
          <w:tcPr>
            <w:tcW w:w="1272" w:type="dxa"/>
            <w:vAlign w:val="top"/>
          </w:tcPr>
          <w:p w14:paraId="4B44726D">
            <w:pPr>
              <w:rPr>
                <w:rFonts w:ascii="Arial"/>
                <w:sz w:val="21"/>
              </w:rPr>
            </w:pPr>
          </w:p>
        </w:tc>
        <w:tc>
          <w:tcPr>
            <w:tcW w:w="1446" w:type="dxa"/>
            <w:vAlign w:val="top"/>
          </w:tcPr>
          <w:p w14:paraId="2FB254F1">
            <w:pPr>
              <w:rPr>
                <w:rFonts w:ascii="Arial"/>
                <w:sz w:val="21"/>
              </w:rPr>
            </w:pPr>
          </w:p>
        </w:tc>
        <w:tc>
          <w:tcPr>
            <w:tcW w:w="1240" w:type="dxa"/>
            <w:vAlign w:val="top"/>
          </w:tcPr>
          <w:p w14:paraId="2205855F">
            <w:pPr>
              <w:rPr>
                <w:rFonts w:ascii="Arial"/>
                <w:sz w:val="21"/>
              </w:rPr>
            </w:pPr>
          </w:p>
        </w:tc>
        <w:tc>
          <w:tcPr>
            <w:tcW w:w="1446" w:type="dxa"/>
            <w:vAlign w:val="top"/>
          </w:tcPr>
          <w:p w14:paraId="63D33542">
            <w:pPr>
              <w:rPr>
                <w:rFonts w:ascii="Arial"/>
                <w:sz w:val="21"/>
              </w:rPr>
            </w:pPr>
          </w:p>
        </w:tc>
        <w:tc>
          <w:tcPr>
            <w:tcW w:w="1680" w:type="dxa"/>
            <w:tcBorders>
              <w:right w:val="single" w:color="000000" w:sz="10" w:space="0"/>
            </w:tcBorders>
            <w:vAlign w:val="top"/>
          </w:tcPr>
          <w:p w14:paraId="04D8F816">
            <w:pPr>
              <w:rPr>
                <w:rFonts w:ascii="Arial"/>
                <w:sz w:val="21"/>
              </w:rPr>
            </w:pPr>
          </w:p>
        </w:tc>
      </w:tr>
      <w:tr w14:paraId="30418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2133" w:type="dxa"/>
            <w:tcBorders>
              <w:left w:val="single" w:color="000000" w:sz="10" w:space="0"/>
            </w:tcBorders>
            <w:vAlign w:val="top"/>
          </w:tcPr>
          <w:p w14:paraId="7344B8FE">
            <w:pPr>
              <w:rPr>
                <w:rFonts w:ascii="Arial"/>
                <w:sz w:val="21"/>
              </w:rPr>
            </w:pPr>
          </w:p>
        </w:tc>
        <w:tc>
          <w:tcPr>
            <w:tcW w:w="1272" w:type="dxa"/>
            <w:vAlign w:val="top"/>
          </w:tcPr>
          <w:p w14:paraId="17D8303B">
            <w:pPr>
              <w:rPr>
                <w:rFonts w:ascii="Arial"/>
                <w:sz w:val="21"/>
              </w:rPr>
            </w:pPr>
          </w:p>
        </w:tc>
        <w:tc>
          <w:tcPr>
            <w:tcW w:w="1446" w:type="dxa"/>
            <w:vAlign w:val="top"/>
          </w:tcPr>
          <w:p w14:paraId="09B07B08">
            <w:pPr>
              <w:rPr>
                <w:rFonts w:ascii="Arial"/>
                <w:sz w:val="21"/>
              </w:rPr>
            </w:pPr>
          </w:p>
        </w:tc>
        <w:tc>
          <w:tcPr>
            <w:tcW w:w="1240" w:type="dxa"/>
            <w:vAlign w:val="top"/>
          </w:tcPr>
          <w:p w14:paraId="05DC9156">
            <w:pPr>
              <w:rPr>
                <w:rFonts w:ascii="Arial"/>
                <w:sz w:val="21"/>
              </w:rPr>
            </w:pPr>
          </w:p>
        </w:tc>
        <w:tc>
          <w:tcPr>
            <w:tcW w:w="1446" w:type="dxa"/>
            <w:vAlign w:val="top"/>
          </w:tcPr>
          <w:p w14:paraId="300726AF">
            <w:pPr>
              <w:rPr>
                <w:rFonts w:ascii="Arial"/>
                <w:sz w:val="21"/>
              </w:rPr>
            </w:pPr>
          </w:p>
        </w:tc>
        <w:tc>
          <w:tcPr>
            <w:tcW w:w="1680" w:type="dxa"/>
            <w:tcBorders>
              <w:right w:val="single" w:color="000000" w:sz="10" w:space="0"/>
            </w:tcBorders>
            <w:vAlign w:val="top"/>
          </w:tcPr>
          <w:p w14:paraId="423D1C20">
            <w:pPr>
              <w:rPr>
                <w:rFonts w:ascii="Arial"/>
                <w:sz w:val="21"/>
              </w:rPr>
            </w:pPr>
          </w:p>
        </w:tc>
      </w:tr>
      <w:tr w14:paraId="423B2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2133" w:type="dxa"/>
            <w:tcBorders>
              <w:left w:val="single" w:color="000000" w:sz="10" w:space="0"/>
            </w:tcBorders>
            <w:vAlign w:val="top"/>
          </w:tcPr>
          <w:p w14:paraId="5E2E8E7F">
            <w:pPr>
              <w:rPr>
                <w:rFonts w:ascii="Arial"/>
                <w:sz w:val="21"/>
              </w:rPr>
            </w:pPr>
          </w:p>
        </w:tc>
        <w:tc>
          <w:tcPr>
            <w:tcW w:w="1272" w:type="dxa"/>
            <w:vAlign w:val="top"/>
          </w:tcPr>
          <w:p w14:paraId="14761F4F">
            <w:pPr>
              <w:rPr>
                <w:rFonts w:ascii="Arial"/>
                <w:sz w:val="21"/>
              </w:rPr>
            </w:pPr>
          </w:p>
        </w:tc>
        <w:tc>
          <w:tcPr>
            <w:tcW w:w="1446" w:type="dxa"/>
            <w:vAlign w:val="top"/>
          </w:tcPr>
          <w:p w14:paraId="43DECFA0">
            <w:pPr>
              <w:rPr>
                <w:rFonts w:ascii="Arial"/>
                <w:sz w:val="21"/>
              </w:rPr>
            </w:pPr>
          </w:p>
        </w:tc>
        <w:tc>
          <w:tcPr>
            <w:tcW w:w="1240" w:type="dxa"/>
            <w:vAlign w:val="top"/>
          </w:tcPr>
          <w:p w14:paraId="1FDD8C59">
            <w:pPr>
              <w:rPr>
                <w:rFonts w:ascii="Arial"/>
                <w:sz w:val="21"/>
              </w:rPr>
            </w:pPr>
          </w:p>
        </w:tc>
        <w:tc>
          <w:tcPr>
            <w:tcW w:w="1446" w:type="dxa"/>
            <w:vAlign w:val="top"/>
          </w:tcPr>
          <w:p w14:paraId="3DEA4883">
            <w:pPr>
              <w:rPr>
                <w:rFonts w:ascii="Arial"/>
                <w:sz w:val="21"/>
              </w:rPr>
            </w:pPr>
          </w:p>
        </w:tc>
        <w:tc>
          <w:tcPr>
            <w:tcW w:w="1680" w:type="dxa"/>
            <w:tcBorders>
              <w:right w:val="single" w:color="000000" w:sz="10" w:space="0"/>
            </w:tcBorders>
            <w:vAlign w:val="top"/>
          </w:tcPr>
          <w:p w14:paraId="324A1906">
            <w:pPr>
              <w:rPr>
                <w:rFonts w:ascii="Arial"/>
                <w:sz w:val="21"/>
              </w:rPr>
            </w:pPr>
          </w:p>
        </w:tc>
      </w:tr>
      <w:tr w14:paraId="23A9D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2133" w:type="dxa"/>
            <w:tcBorders>
              <w:left w:val="single" w:color="000000" w:sz="10" w:space="0"/>
            </w:tcBorders>
            <w:vAlign w:val="top"/>
          </w:tcPr>
          <w:p w14:paraId="2714E48F">
            <w:pPr>
              <w:rPr>
                <w:rFonts w:ascii="Arial"/>
                <w:sz w:val="21"/>
              </w:rPr>
            </w:pPr>
          </w:p>
        </w:tc>
        <w:tc>
          <w:tcPr>
            <w:tcW w:w="1272" w:type="dxa"/>
            <w:vAlign w:val="top"/>
          </w:tcPr>
          <w:p w14:paraId="1C145C1C">
            <w:pPr>
              <w:rPr>
                <w:rFonts w:ascii="Arial"/>
                <w:sz w:val="21"/>
              </w:rPr>
            </w:pPr>
          </w:p>
        </w:tc>
        <w:tc>
          <w:tcPr>
            <w:tcW w:w="1446" w:type="dxa"/>
            <w:vAlign w:val="top"/>
          </w:tcPr>
          <w:p w14:paraId="7B9F0EAD">
            <w:pPr>
              <w:rPr>
                <w:rFonts w:ascii="Arial"/>
                <w:sz w:val="21"/>
              </w:rPr>
            </w:pPr>
          </w:p>
        </w:tc>
        <w:tc>
          <w:tcPr>
            <w:tcW w:w="1240" w:type="dxa"/>
            <w:vAlign w:val="top"/>
          </w:tcPr>
          <w:p w14:paraId="7485668A">
            <w:pPr>
              <w:rPr>
                <w:rFonts w:ascii="Arial"/>
                <w:sz w:val="21"/>
              </w:rPr>
            </w:pPr>
          </w:p>
        </w:tc>
        <w:tc>
          <w:tcPr>
            <w:tcW w:w="1446" w:type="dxa"/>
            <w:vAlign w:val="top"/>
          </w:tcPr>
          <w:p w14:paraId="44648850">
            <w:pPr>
              <w:rPr>
                <w:rFonts w:ascii="Arial"/>
                <w:sz w:val="21"/>
              </w:rPr>
            </w:pPr>
          </w:p>
        </w:tc>
        <w:tc>
          <w:tcPr>
            <w:tcW w:w="1680" w:type="dxa"/>
            <w:tcBorders>
              <w:right w:val="single" w:color="000000" w:sz="10" w:space="0"/>
            </w:tcBorders>
            <w:vAlign w:val="top"/>
          </w:tcPr>
          <w:p w14:paraId="08DC063E">
            <w:pPr>
              <w:rPr>
                <w:rFonts w:ascii="Arial"/>
                <w:sz w:val="21"/>
              </w:rPr>
            </w:pPr>
          </w:p>
        </w:tc>
      </w:tr>
      <w:tr w14:paraId="10D17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2133" w:type="dxa"/>
            <w:tcBorders>
              <w:left w:val="single" w:color="000000" w:sz="10" w:space="0"/>
            </w:tcBorders>
            <w:vAlign w:val="top"/>
          </w:tcPr>
          <w:p w14:paraId="23B3AE44">
            <w:pPr>
              <w:rPr>
                <w:rFonts w:ascii="Arial"/>
                <w:sz w:val="21"/>
              </w:rPr>
            </w:pPr>
          </w:p>
        </w:tc>
        <w:tc>
          <w:tcPr>
            <w:tcW w:w="1272" w:type="dxa"/>
            <w:vAlign w:val="top"/>
          </w:tcPr>
          <w:p w14:paraId="2F85B76F">
            <w:pPr>
              <w:rPr>
                <w:rFonts w:ascii="Arial"/>
                <w:sz w:val="21"/>
              </w:rPr>
            </w:pPr>
          </w:p>
        </w:tc>
        <w:tc>
          <w:tcPr>
            <w:tcW w:w="1446" w:type="dxa"/>
            <w:vAlign w:val="top"/>
          </w:tcPr>
          <w:p w14:paraId="0717B850">
            <w:pPr>
              <w:rPr>
                <w:rFonts w:ascii="Arial"/>
                <w:sz w:val="21"/>
              </w:rPr>
            </w:pPr>
          </w:p>
        </w:tc>
        <w:tc>
          <w:tcPr>
            <w:tcW w:w="1240" w:type="dxa"/>
            <w:vAlign w:val="top"/>
          </w:tcPr>
          <w:p w14:paraId="026993B7">
            <w:pPr>
              <w:rPr>
                <w:rFonts w:ascii="Arial"/>
                <w:sz w:val="21"/>
              </w:rPr>
            </w:pPr>
          </w:p>
        </w:tc>
        <w:tc>
          <w:tcPr>
            <w:tcW w:w="1446" w:type="dxa"/>
            <w:vAlign w:val="top"/>
          </w:tcPr>
          <w:p w14:paraId="62A027DA">
            <w:pPr>
              <w:rPr>
                <w:rFonts w:ascii="Arial"/>
                <w:sz w:val="21"/>
              </w:rPr>
            </w:pPr>
          </w:p>
        </w:tc>
        <w:tc>
          <w:tcPr>
            <w:tcW w:w="1680" w:type="dxa"/>
            <w:tcBorders>
              <w:right w:val="single" w:color="000000" w:sz="10" w:space="0"/>
            </w:tcBorders>
            <w:vAlign w:val="top"/>
          </w:tcPr>
          <w:p w14:paraId="6777C8BD">
            <w:pPr>
              <w:rPr>
                <w:rFonts w:ascii="Arial"/>
                <w:sz w:val="21"/>
              </w:rPr>
            </w:pPr>
          </w:p>
        </w:tc>
      </w:tr>
      <w:tr w14:paraId="08C27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2133" w:type="dxa"/>
            <w:tcBorders>
              <w:left w:val="single" w:color="000000" w:sz="10" w:space="0"/>
            </w:tcBorders>
            <w:vAlign w:val="top"/>
          </w:tcPr>
          <w:p w14:paraId="301788D6">
            <w:pPr>
              <w:rPr>
                <w:rFonts w:ascii="Arial"/>
                <w:sz w:val="21"/>
              </w:rPr>
            </w:pPr>
          </w:p>
        </w:tc>
        <w:tc>
          <w:tcPr>
            <w:tcW w:w="1272" w:type="dxa"/>
            <w:vAlign w:val="top"/>
          </w:tcPr>
          <w:p w14:paraId="115331E9">
            <w:pPr>
              <w:rPr>
                <w:rFonts w:ascii="Arial"/>
                <w:sz w:val="21"/>
              </w:rPr>
            </w:pPr>
          </w:p>
        </w:tc>
        <w:tc>
          <w:tcPr>
            <w:tcW w:w="1446" w:type="dxa"/>
            <w:vAlign w:val="top"/>
          </w:tcPr>
          <w:p w14:paraId="11C9717F">
            <w:pPr>
              <w:rPr>
                <w:rFonts w:ascii="Arial"/>
                <w:sz w:val="21"/>
              </w:rPr>
            </w:pPr>
          </w:p>
        </w:tc>
        <w:tc>
          <w:tcPr>
            <w:tcW w:w="1240" w:type="dxa"/>
            <w:vAlign w:val="top"/>
          </w:tcPr>
          <w:p w14:paraId="437218FA">
            <w:pPr>
              <w:rPr>
                <w:rFonts w:ascii="Arial"/>
                <w:sz w:val="21"/>
              </w:rPr>
            </w:pPr>
          </w:p>
        </w:tc>
        <w:tc>
          <w:tcPr>
            <w:tcW w:w="1446" w:type="dxa"/>
            <w:vAlign w:val="top"/>
          </w:tcPr>
          <w:p w14:paraId="0F545742">
            <w:pPr>
              <w:rPr>
                <w:rFonts w:ascii="Arial"/>
                <w:sz w:val="21"/>
              </w:rPr>
            </w:pPr>
          </w:p>
        </w:tc>
        <w:tc>
          <w:tcPr>
            <w:tcW w:w="1680" w:type="dxa"/>
            <w:tcBorders>
              <w:right w:val="single" w:color="000000" w:sz="10" w:space="0"/>
            </w:tcBorders>
            <w:vAlign w:val="top"/>
          </w:tcPr>
          <w:p w14:paraId="6D4E80B2">
            <w:pPr>
              <w:rPr>
                <w:rFonts w:ascii="Arial"/>
                <w:sz w:val="21"/>
              </w:rPr>
            </w:pPr>
          </w:p>
        </w:tc>
      </w:tr>
      <w:tr w14:paraId="15FE3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2133" w:type="dxa"/>
            <w:tcBorders>
              <w:left w:val="single" w:color="000000" w:sz="10" w:space="0"/>
            </w:tcBorders>
            <w:vAlign w:val="top"/>
          </w:tcPr>
          <w:p w14:paraId="3F1573EF">
            <w:pPr>
              <w:rPr>
                <w:rFonts w:ascii="Arial"/>
                <w:sz w:val="21"/>
              </w:rPr>
            </w:pPr>
          </w:p>
        </w:tc>
        <w:tc>
          <w:tcPr>
            <w:tcW w:w="1272" w:type="dxa"/>
            <w:vAlign w:val="top"/>
          </w:tcPr>
          <w:p w14:paraId="54BFDBD2">
            <w:pPr>
              <w:rPr>
                <w:rFonts w:ascii="Arial"/>
                <w:sz w:val="21"/>
              </w:rPr>
            </w:pPr>
          </w:p>
        </w:tc>
        <w:tc>
          <w:tcPr>
            <w:tcW w:w="1446" w:type="dxa"/>
            <w:vAlign w:val="top"/>
          </w:tcPr>
          <w:p w14:paraId="51BC7613">
            <w:pPr>
              <w:rPr>
                <w:rFonts w:ascii="Arial"/>
                <w:sz w:val="21"/>
              </w:rPr>
            </w:pPr>
          </w:p>
        </w:tc>
        <w:tc>
          <w:tcPr>
            <w:tcW w:w="1240" w:type="dxa"/>
            <w:vAlign w:val="top"/>
          </w:tcPr>
          <w:p w14:paraId="1200AA00">
            <w:pPr>
              <w:rPr>
                <w:rFonts w:ascii="Arial"/>
                <w:sz w:val="21"/>
              </w:rPr>
            </w:pPr>
          </w:p>
        </w:tc>
        <w:tc>
          <w:tcPr>
            <w:tcW w:w="1446" w:type="dxa"/>
            <w:vAlign w:val="top"/>
          </w:tcPr>
          <w:p w14:paraId="1FAB7569">
            <w:pPr>
              <w:rPr>
                <w:rFonts w:ascii="Arial"/>
                <w:sz w:val="21"/>
              </w:rPr>
            </w:pPr>
          </w:p>
        </w:tc>
        <w:tc>
          <w:tcPr>
            <w:tcW w:w="1680" w:type="dxa"/>
            <w:tcBorders>
              <w:right w:val="single" w:color="000000" w:sz="10" w:space="0"/>
            </w:tcBorders>
            <w:vAlign w:val="top"/>
          </w:tcPr>
          <w:p w14:paraId="6430274F">
            <w:pPr>
              <w:rPr>
                <w:rFonts w:ascii="Arial"/>
                <w:sz w:val="21"/>
              </w:rPr>
            </w:pPr>
          </w:p>
        </w:tc>
      </w:tr>
      <w:tr w14:paraId="7B33E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2133" w:type="dxa"/>
            <w:tcBorders>
              <w:left w:val="single" w:color="000000" w:sz="10" w:space="0"/>
            </w:tcBorders>
            <w:vAlign w:val="top"/>
          </w:tcPr>
          <w:p w14:paraId="53FB270D">
            <w:pPr>
              <w:rPr>
                <w:rFonts w:ascii="Arial"/>
                <w:sz w:val="21"/>
              </w:rPr>
            </w:pPr>
          </w:p>
        </w:tc>
        <w:tc>
          <w:tcPr>
            <w:tcW w:w="1272" w:type="dxa"/>
            <w:vAlign w:val="top"/>
          </w:tcPr>
          <w:p w14:paraId="541840DA">
            <w:pPr>
              <w:rPr>
                <w:rFonts w:ascii="Arial"/>
                <w:sz w:val="21"/>
              </w:rPr>
            </w:pPr>
          </w:p>
        </w:tc>
        <w:tc>
          <w:tcPr>
            <w:tcW w:w="1446" w:type="dxa"/>
            <w:vAlign w:val="top"/>
          </w:tcPr>
          <w:p w14:paraId="0255D7F4">
            <w:pPr>
              <w:rPr>
                <w:rFonts w:ascii="Arial"/>
                <w:sz w:val="21"/>
              </w:rPr>
            </w:pPr>
          </w:p>
        </w:tc>
        <w:tc>
          <w:tcPr>
            <w:tcW w:w="1240" w:type="dxa"/>
            <w:vAlign w:val="top"/>
          </w:tcPr>
          <w:p w14:paraId="7461C1E1">
            <w:pPr>
              <w:rPr>
                <w:rFonts w:ascii="Arial"/>
                <w:sz w:val="21"/>
              </w:rPr>
            </w:pPr>
          </w:p>
        </w:tc>
        <w:tc>
          <w:tcPr>
            <w:tcW w:w="1446" w:type="dxa"/>
            <w:vAlign w:val="top"/>
          </w:tcPr>
          <w:p w14:paraId="3FD289E5">
            <w:pPr>
              <w:rPr>
                <w:rFonts w:ascii="Arial"/>
                <w:sz w:val="21"/>
              </w:rPr>
            </w:pPr>
          </w:p>
        </w:tc>
        <w:tc>
          <w:tcPr>
            <w:tcW w:w="1680" w:type="dxa"/>
            <w:tcBorders>
              <w:right w:val="single" w:color="000000" w:sz="10" w:space="0"/>
            </w:tcBorders>
            <w:vAlign w:val="top"/>
          </w:tcPr>
          <w:p w14:paraId="79133CF5">
            <w:pPr>
              <w:rPr>
                <w:rFonts w:ascii="Arial"/>
                <w:sz w:val="21"/>
              </w:rPr>
            </w:pPr>
          </w:p>
        </w:tc>
      </w:tr>
      <w:tr w14:paraId="65C83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2133" w:type="dxa"/>
            <w:tcBorders>
              <w:left w:val="single" w:color="000000" w:sz="10" w:space="0"/>
            </w:tcBorders>
            <w:vAlign w:val="top"/>
          </w:tcPr>
          <w:p w14:paraId="0578DA8D">
            <w:pPr>
              <w:rPr>
                <w:rFonts w:ascii="Arial"/>
                <w:sz w:val="21"/>
              </w:rPr>
            </w:pPr>
          </w:p>
        </w:tc>
        <w:tc>
          <w:tcPr>
            <w:tcW w:w="1272" w:type="dxa"/>
            <w:vAlign w:val="top"/>
          </w:tcPr>
          <w:p w14:paraId="5EBB0080">
            <w:pPr>
              <w:rPr>
                <w:rFonts w:ascii="Arial"/>
                <w:sz w:val="21"/>
              </w:rPr>
            </w:pPr>
          </w:p>
        </w:tc>
        <w:tc>
          <w:tcPr>
            <w:tcW w:w="1446" w:type="dxa"/>
            <w:vAlign w:val="top"/>
          </w:tcPr>
          <w:p w14:paraId="1A52C144">
            <w:pPr>
              <w:rPr>
                <w:rFonts w:ascii="Arial"/>
                <w:sz w:val="21"/>
              </w:rPr>
            </w:pPr>
          </w:p>
        </w:tc>
        <w:tc>
          <w:tcPr>
            <w:tcW w:w="1240" w:type="dxa"/>
            <w:vAlign w:val="top"/>
          </w:tcPr>
          <w:p w14:paraId="29327FD1">
            <w:pPr>
              <w:rPr>
                <w:rFonts w:ascii="Arial"/>
                <w:sz w:val="21"/>
              </w:rPr>
            </w:pPr>
          </w:p>
        </w:tc>
        <w:tc>
          <w:tcPr>
            <w:tcW w:w="1446" w:type="dxa"/>
            <w:vAlign w:val="top"/>
          </w:tcPr>
          <w:p w14:paraId="214C5E1A">
            <w:pPr>
              <w:rPr>
                <w:rFonts w:ascii="Arial"/>
                <w:sz w:val="21"/>
              </w:rPr>
            </w:pPr>
          </w:p>
        </w:tc>
        <w:tc>
          <w:tcPr>
            <w:tcW w:w="1680" w:type="dxa"/>
            <w:tcBorders>
              <w:right w:val="single" w:color="000000" w:sz="10" w:space="0"/>
            </w:tcBorders>
            <w:vAlign w:val="top"/>
          </w:tcPr>
          <w:p w14:paraId="6FE973CD">
            <w:pPr>
              <w:rPr>
                <w:rFonts w:ascii="Arial"/>
                <w:sz w:val="21"/>
              </w:rPr>
            </w:pPr>
          </w:p>
        </w:tc>
      </w:tr>
      <w:tr w14:paraId="0A7C6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2133" w:type="dxa"/>
            <w:tcBorders>
              <w:left w:val="single" w:color="000000" w:sz="10" w:space="0"/>
            </w:tcBorders>
            <w:vAlign w:val="top"/>
          </w:tcPr>
          <w:p w14:paraId="760A2970">
            <w:pPr>
              <w:rPr>
                <w:rFonts w:ascii="Arial"/>
                <w:sz w:val="21"/>
              </w:rPr>
            </w:pPr>
          </w:p>
        </w:tc>
        <w:tc>
          <w:tcPr>
            <w:tcW w:w="1272" w:type="dxa"/>
            <w:vAlign w:val="top"/>
          </w:tcPr>
          <w:p w14:paraId="14F14D43">
            <w:pPr>
              <w:rPr>
                <w:rFonts w:ascii="Arial"/>
                <w:sz w:val="21"/>
              </w:rPr>
            </w:pPr>
          </w:p>
        </w:tc>
        <w:tc>
          <w:tcPr>
            <w:tcW w:w="1446" w:type="dxa"/>
            <w:vAlign w:val="top"/>
          </w:tcPr>
          <w:p w14:paraId="748D1D6A">
            <w:pPr>
              <w:rPr>
                <w:rFonts w:ascii="Arial"/>
                <w:sz w:val="21"/>
              </w:rPr>
            </w:pPr>
          </w:p>
        </w:tc>
        <w:tc>
          <w:tcPr>
            <w:tcW w:w="1240" w:type="dxa"/>
            <w:vAlign w:val="top"/>
          </w:tcPr>
          <w:p w14:paraId="0FF959F3">
            <w:pPr>
              <w:rPr>
                <w:rFonts w:ascii="Arial"/>
                <w:sz w:val="21"/>
              </w:rPr>
            </w:pPr>
          </w:p>
        </w:tc>
        <w:tc>
          <w:tcPr>
            <w:tcW w:w="1446" w:type="dxa"/>
            <w:vAlign w:val="top"/>
          </w:tcPr>
          <w:p w14:paraId="21784EDF">
            <w:pPr>
              <w:rPr>
                <w:rFonts w:ascii="Arial"/>
                <w:sz w:val="21"/>
              </w:rPr>
            </w:pPr>
          </w:p>
        </w:tc>
        <w:tc>
          <w:tcPr>
            <w:tcW w:w="1680" w:type="dxa"/>
            <w:tcBorders>
              <w:right w:val="single" w:color="000000" w:sz="10" w:space="0"/>
            </w:tcBorders>
            <w:vAlign w:val="top"/>
          </w:tcPr>
          <w:p w14:paraId="4686B8F3">
            <w:pPr>
              <w:rPr>
                <w:rFonts w:ascii="Arial"/>
                <w:sz w:val="21"/>
              </w:rPr>
            </w:pPr>
          </w:p>
        </w:tc>
      </w:tr>
      <w:tr w14:paraId="37E46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2133" w:type="dxa"/>
            <w:tcBorders>
              <w:left w:val="single" w:color="000000" w:sz="10" w:space="0"/>
            </w:tcBorders>
            <w:vAlign w:val="top"/>
          </w:tcPr>
          <w:p w14:paraId="0848C3C2">
            <w:pPr>
              <w:rPr>
                <w:rFonts w:ascii="Arial"/>
                <w:sz w:val="21"/>
              </w:rPr>
            </w:pPr>
          </w:p>
        </w:tc>
        <w:tc>
          <w:tcPr>
            <w:tcW w:w="1272" w:type="dxa"/>
            <w:vAlign w:val="top"/>
          </w:tcPr>
          <w:p w14:paraId="16CE1320">
            <w:pPr>
              <w:rPr>
                <w:rFonts w:ascii="Arial"/>
                <w:sz w:val="21"/>
              </w:rPr>
            </w:pPr>
          </w:p>
        </w:tc>
        <w:tc>
          <w:tcPr>
            <w:tcW w:w="1446" w:type="dxa"/>
            <w:vAlign w:val="top"/>
          </w:tcPr>
          <w:p w14:paraId="70540798">
            <w:pPr>
              <w:rPr>
                <w:rFonts w:ascii="Arial"/>
                <w:sz w:val="21"/>
              </w:rPr>
            </w:pPr>
          </w:p>
        </w:tc>
        <w:tc>
          <w:tcPr>
            <w:tcW w:w="1240" w:type="dxa"/>
            <w:vAlign w:val="top"/>
          </w:tcPr>
          <w:p w14:paraId="78036899">
            <w:pPr>
              <w:rPr>
                <w:rFonts w:ascii="Arial"/>
                <w:sz w:val="21"/>
              </w:rPr>
            </w:pPr>
          </w:p>
        </w:tc>
        <w:tc>
          <w:tcPr>
            <w:tcW w:w="1446" w:type="dxa"/>
            <w:vAlign w:val="top"/>
          </w:tcPr>
          <w:p w14:paraId="3AAC5706">
            <w:pPr>
              <w:rPr>
                <w:rFonts w:ascii="Arial"/>
                <w:sz w:val="21"/>
              </w:rPr>
            </w:pPr>
          </w:p>
        </w:tc>
        <w:tc>
          <w:tcPr>
            <w:tcW w:w="1680" w:type="dxa"/>
            <w:tcBorders>
              <w:right w:val="single" w:color="000000" w:sz="10" w:space="0"/>
            </w:tcBorders>
            <w:vAlign w:val="top"/>
          </w:tcPr>
          <w:p w14:paraId="6374AA35">
            <w:pPr>
              <w:rPr>
                <w:rFonts w:ascii="Arial"/>
                <w:sz w:val="21"/>
              </w:rPr>
            </w:pPr>
          </w:p>
        </w:tc>
      </w:tr>
      <w:tr w14:paraId="4E370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2133" w:type="dxa"/>
            <w:tcBorders>
              <w:left w:val="single" w:color="000000" w:sz="10" w:space="0"/>
            </w:tcBorders>
            <w:vAlign w:val="top"/>
          </w:tcPr>
          <w:p w14:paraId="1B3EDBA9">
            <w:pPr>
              <w:rPr>
                <w:rFonts w:ascii="Arial"/>
                <w:sz w:val="21"/>
              </w:rPr>
            </w:pPr>
          </w:p>
        </w:tc>
        <w:tc>
          <w:tcPr>
            <w:tcW w:w="1272" w:type="dxa"/>
            <w:vAlign w:val="top"/>
          </w:tcPr>
          <w:p w14:paraId="3BC7D7A7">
            <w:pPr>
              <w:rPr>
                <w:rFonts w:ascii="Arial"/>
                <w:sz w:val="21"/>
              </w:rPr>
            </w:pPr>
          </w:p>
        </w:tc>
        <w:tc>
          <w:tcPr>
            <w:tcW w:w="1446" w:type="dxa"/>
            <w:vAlign w:val="top"/>
          </w:tcPr>
          <w:p w14:paraId="7F4C3D3D">
            <w:pPr>
              <w:rPr>
                <w:rFonts w:ascii="Arial"/>
                <w:sz w:val="21"/>
              </w:rPr>
            </w:pPr>
          </w:p>
        </w:tc>
        <w:tc>
          <w:tcPr>
            <w:tcW w:w="1240" w:type="dxa"/>
            <w:vAlign w:val="top"/>
          </w:tcPr>
          <w:p w14:paraId="137CB0FE">
            <w:pPr>
              <w:rPr>
                <w:rFonts w:ascii="Arial"/>
                <w:sz w:val="21"/>
              </w:rPr>
            </w:pPr>
          </w:p>
        </w:tc>
        <w:tc>
          <w:tcPr>
            <w:tcW w:w="1446" w:type="dxa"/>
            <w:vAlign w:val="top"/>
          </w:tcPr>
          <w:p w14:paraId="3C354275">
            <w:pPr>
              <w:rPr>
                <w:rFonts w:ascii="Arial"/>
                <w:sz w:val="21"/>
              </w:rPr>
            </w:pPr>
          </w:p>
        </w:tc>
        <w:tc>
          <w:tcPr>
            <w:tcW w:w="1680" w:type="dxa"/>
            <w:tcBorders>
              <w:right w:val="single" w:color="000000" w:sz="10" w:space="0"/>
            </w:tcBorders>
            <w:vAlign w:val="top"/>
          </w:tcPr>
          <w:p w14:paraId="3BF946B5">
            <w:pPr>
              <w:rPr>
                <w:rFonts w:ascii="Arial"/>
                <w:sz w:val="21"/>
              </w:rPr>
            </w:pPr>
          </w:p>
        </w:tc>
      </w:tr>
      <w:tr w14:paraId="75E32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2133" w:type="dxa"/>
            <w:tcBorders>
              <w:left w:val="single" w:color="000000" w:sz="10" w:space="0"/>
            </w:tcBorders>
            <w:vAlign w:val="top"/>
          </w:tcPr>
          <w:p w14:paraId="0F17D98E">
            <w:pPr>
              <w:rPr>
                <w:rFonts w:ascii="Arial"/>
                <w:sz w:val="21"/>
              </w:rPr>
            </w:pPr>
          </w:p>
        </w:tc>
        <w:tc>
          <w:tcPr>
            <w:tcW w:w="1272" w:type="dxa"/>
            <w:vAlign w:val="top"/>
          </w:tcPr>
          <w:p w14:paraId="540A270E">
            <w:pPr>
              <w:rPr>
                <w:rFonts w:ascii="Arial"/>
                <w:sz w:val="21"/>
              </w:rPr>
            </w:pPr>
          </w:p>
        </w:tc>
        <w:tc>
          <w:tcPr>
            <w:tcW w:w="1446" w:type="dxa"/>
            <w:vAlign w:val="top"/>
          </w:tcPr>
          <w:p w14:paraId="4D84081B">
            <w:pPr>
              <w:rPr>
                <w:rFonts w:ascii="Arial"/>
                <w:sz w:val="21"/>
              </w:rPr>
            </w:pPr>
          </w:p>
        </w:tc>
        <w:tc>
          <w:tcPr>
            <w:tcW w:w="1240" w:type="dxa"/>
            <w:vAlign w:val="top"/>
          </w:tcPr>
          <w:p w14:paraId="2D36CBD8">
            <w:pPr>
              <w:rPr>
                <w:rFonts w:ascii="Arial"/>
                <w:sz w:val="21"/>
              </w:rPr>
            </w:pPr>
          </w:p>
        </w:tc>
        <w:tc>
          <w:tcPr>
            <w:tcW w:w="1446" w:type="dxa"/>
            <w:vAlign w:val="top"/>
          </w:tcPr>
          <w:p w14:paraId="0C8C4B72">
            <w:pPr>
              <w:rPr>
                <w:rFonts w:ascii="Arial"/>
                <w:sz w:val="21"/>
              </w:rPr>
            </w:pPr>
          </w:p>
        </w:tc>
        <w:tc>
          <w:tcPr>
            <w:tcW w:w="1680" w:type="dxa"/>
            <w:tcBorders>
              <w:right w:val="single" w:color="000000" w:sz="10" w:space="0"/>
            </w:tcBorders>
            <w:vAlign w:val="top"/>
          </w:tcPr>
          <w:p w14:paraId="13F439CE">
            <w:pPr>
              <w:rPr>
                <w:rFonts w:ascii="Arial"/>
                <w:sz w:val="21"/>
              </w:rPr>
            </w:pPr>
          </w:p>
        </w:tc>
      </w:tr>
      <w:tr w14:paraId="3FD73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2133" w:type="dxa"/>
            <w:tcBorders>
              <w:left w:val="single" w:color="000000" w:sz="10" w:space="0"/>
            </w:tcBorders>
            <w:vAlign w:val="top"/>
          </w:tcPr>
          <w:p w14:paraId="70844B4D">
            <w:pPr>
              <w:rPr>
                <w:rFonts w:ascii="Arial"/>
                <w:sz w:val="21"/>
              </w:rPr>
            </w:pPr>
          </w:p>
        </w:tc>
        <w:tc>
          <w:tcPr>
            <w:tcW w:w="1272" w:type="dxa"/>
            <w:vAlign w:val="top"/>
          </w:tcPr>
          <w:p w14:paraId="75D0E1E6">
            <w:pPr>
              <w:rPr>
                <w:rFonts w:ascii="Arial"/>
                <w:sz w:val="21"/>
              </w:rPr>
            </w:pPr>
          </w:p>
        </w:tc>
        <w:tc>
          <w:tcPr>
            <w:tcW w:w="1446" w:type="dxa"/>
            <w:vAlign w:val="top"/>
          </w:tcPr>
          <w:p w14:paraId="0F5021D4">
            <w:pPr>
              <w:rPr>
                <w:rFonts w:ascii="Arial"/>
                <w:sz w:val="21"/>
              </w:rPr>
            </w:pPr>
          </w:p>
        </w:tc>
        <w:tc>
          <w:tcPr>
            <w:tcW w:w="1240" w:type="dxa"/>
            <w:vAlign w:val="top"/>
          </w:tcPr>
          <w:p w14:paraId="56AEC7B8">
            <w:pPr>
              <w:rPr>
                <w:rFonts w:ascii="Arial"/>
                <w:sz w:val="21"/>
              </w:rPr>
            </w:pPr>
          </w:p>
        </w:tc>
        <w:tc>
          <w:tcPr>
            <w:tcW w:w="1446" w:type="dxa"/>
            <w:vAlign w:val="top"/>
          </w:tcPr>
          <w:p w14:paraId="042CAE1A">
            <w:pPr>
              <w:rPr>
                <w:rFonts w:ascii="Arial"/>
                <w:sz w:val="21"/>
              </w:rPr>
            </w:pPr>
          </w:p>
        </w:tc>
        <w:tc>
          <w:tcPr>
            <w:tcW w:w="1680" w:type="dxa"/>
            <w:tcBorders>
              <w:right w:val="single" w:color="000000" w:sz="10" w:space="0"/>
            </w:tcBorders>
            <w:vAlign w:val="top"/>
          </w:tcPr>
          <w:p w14:paraId="1FF24EAA">
            <w:pPr>
              <w:rPr>
                <w:rFonts w:ascii="Arial"/>
                <w:sz w:val="21"/>
              </w:rPr>
            </w:pPr>
          </w:p>
        </w:tc>
      </w:tr>
      <w:tr w14:paraId="3B561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2133" w:type="dxa"/>
            <w:tcBorders>
              <w:left w:val="single" w:color="000000" w:sz="10" w:space="0"/>
              <w:bottom w:val="single" w:color="000000" w:sz="10" w:space="0"/>
            </w:tcBorders>
            <w:vAlign w:val="top"/>
          </w:tcPr>
          <w:p w14:paraId="46D8145B">
            <w:pPr>
              <w:rPr>
                <w:rFonts w:ascii="Arial"/>
                <w:sz w:val="21"/>
              </w:rPr>
            </w:pPr>
          </w:p>
        </w:tc>
        <w:tc>
          <w:tcPr>
            <w:tcW w:w="1272" w:type="dxa"/>
            <w:tcBorders>
              <w:bottom w:val="single" w:color="000000" w:sz="10" w:space="0"/>
            </w:tcBorders>
            <w:vAlign w:val="top"/>
          </w:tcPr>
          <w:p w14:paraId="60F21BCC">
            <w:pPr>
              <w:rPr>
                <w:rFonts w:ascii="Arial"/>
                <w:sz w:val="21"/>
              </w:rPr>
            </w:pPr>
          </w:p>
        </w:tc>
        <w:tc>
          <w:tcPr>
            <w:tcW w:w="1446" w:type="dxa"/>
            <w:tcBorders>
              <w:bottom w:val="single" w:color="000000" w:sz="10" w:space="0"/>
            </w:tcBorders>
            <w:vAlign w:val="top"/>
          </w:tcPr>
          <w:p w14:paraId="5453AA0A">
            <w:pPr>
              <w:rPr>
                <w:rFonts w:ascii="Arial"/>
                <w:sz w:val="21"/>
              </w:rPr>
            </w:pPr>
          </w:p>
        </w:tc>
        <w:tc>
          <w:tcPr>
            <w:tcW w:w="1240" w:type="dxa"/>
            <w:tcBorders>
              <w:bottom w:val="single" w:color="000000" w:sz="10" w:space="0"/>
            </w:tcBorders>
            <w:vAlign w:val="top"/>
          </w:tcPr>
          <w:p w14:paraId="6F8911AF">
            <w:pPr>
              <w:rPr>
                <w:rFonts w:ascii="Arial"/>
                <w:sz w:val="21"/>
              </w:rPr>
            </w:pPr>
          </w:p>
        </w:tc>
        <w:tc>
          <w:tcPr>
            <w:tcW w:w="1446" w:type="dxa"/>
            <w:tcBorders>
              <w:bottom w:val="single" w:color="000000" w:sz="10" w:space="0"/>
            </w:tcBorders>
            <w:vAlign w:val="top"/>
          </w:tcPr>
          <w:p w14:paraId="5657F1DD">
            <w:pPr>
              <w:rPr>
                <w:rFonts w:ascii="Arial"/>
                <w:sz w:val="21"/>
              </w:rPr>
            </w:pPr>
          </w:p>
        </w:tc>
        <w:tc>
          <w:tcPr>
            <w:tcW w:w="1680" w:type="dxa"/>
            <w:tcBorders>
              <w:bottom w:val="single" w:color="000000" w:sz="10" w:space="0"/>
              <w:right w:val="single" w:color="000000" w:sz="10" w:space="0"/>
            </w:tcBorders>
            <w:vAlign w:val="top"/>
          </w:tcPr>
          <w:p w14:paraId="539DF0EC">
            <w:pPr>
              <w:rPr>
                <w:rFonts w:ascii="Arial"/>
                <w:sz w:val="21"/>
              </w:rPr>
            </w:pPr>
          </w:p>
        </w:tc>
      </w:tr>
    </w:tbl>
    <w:p w14:paraId="66083F94">
      <w:pPr>
        <w:rPr>
          <w:rFonts w:ascii="Arial"/>
          <w:sz w:val="21"/>
        </w:rPr>
      </w:pPr>
    </w:p>
    <w:p w14:paraId="038978A0">
      <w:pPr>
        <w:rPr>
          <w:rFonts w:ascii="Arial" w:hAnsi="Arial" w:eastAsia="Arial" w:cs="Arial"/>
          <w:sz w:val="21"/>
          <w:szCs w:val="21"/>
        </w:rPr>
        <w:sectPr>
          <w:footerReference r:id="rId42" w:type="default"/>
          <w:pgSz w:w="11906" w:h="16839"/>
          <w:pgMar w:top="1431" w:right="1331" w:bottom="1161" w:left="1331" w:header="0" w:footer="999" w:gutter="0"/>
          <w:cols w:space="720" w:num="1"/>
        </w:sectPr>
      </w:pPr>
    </w:p>
    <w:p w14:paraId="224AFC07">
      <w:pPr>
        <w:pStyle w:val="2"/>
        <w:spacing w:before="314" w:line="222" w:lineRule="auto"/>
        <w:ind w:left="2595"/>
        <w:rPr>
          <w:sz w:val="30"/>
          <w:szCs w:val="30"/>
        </w:rPr>
      </w:pPr>
      <w:r>
        <w:rPr>
          <w:b/>
          <w:bCs/>
          <w:spacing w:val="-6"/>
          <w:sz w:val="30"/>
          <w:szCs w:val="30"/>
        </w:rPr>
        <w:t>附件</w:t>
      </w:r>
      <w:r>
        <w:rPr>
          <w:spacing w:val="-52"/>
          <w:sz w:val="30"/>
          <w:szCs w:val="30"/>
        </w:rPr>
        <w:t xml:space="preserve"> </w:t>
      </w:r>
      <w:r>
        <w:rPr>
          <w:b/>
          <w:bCs/>
          <w:spacing w:val="-6"/>
          <w:sz w:val="30"/>
          <w:szCs w:val="30"/>
        </w:rPr>
        <w:t>5</w:t>
      </w:r>
      <w:r>
        <w:rPr>
          <w:spacing w:val="-6"/>
          <w:sz w:val="30"/>
          <w:szCs w:val="30"/>
        </w:rPr>
        <w:t xml:space="preserve"> </w:t>
      </w:r>
      <w:r>
        <w:rPr>
          <w:b/>
          <w:bCs/>
          <w:spacing w:val="-6"/>
          <w:sz w:val="30"/>
          <w:szCs w:val="30"/>
        </w:rPr>
        <w:t>承包人主要管理人员表</w:t>
      </w:r>
    </w:p>
    <w:p w14:paraId="380ECBC0">
      <w:pPr>
        <w:spacing w:before="196"/>
      </w:pPr>
    </w:p>
    <w:tbl>
      <w:tblPr>
        <w:tblStyle w:val="8"/>
        <w:tblW w:w="9090"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5"/>
        <w:gridCol w:w="1414"/>
        <w:gridCol w:w="1131"/>
        <w:gridCol w:w="1131"/>
        <w:gridCol w:w="3899"/>
      </w:tblGrid>
      <w:tr w14:paraId="54A4F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515" w:type="dxa"/>
            <w:tcBorders>
              <w:top w:val="single" w:color="000000" w:sz="10" w:space="0"/>
              <w:left w:val="single" w:color="000000" w:sz="10" w:space="0"/>
            </w:tcBorders>
            <w:vAlign w:val="top"/>
          </w:tcPr>
          <w:p w14:paraId="73772896">
            <w:pPr>
              <w:pStyle w:val="9"/>
              <w:spacing w:before="36" w:line="220" w:lineRule="auto"/>
              <w:ind w:left="452"/>
              <w:rPr>
                <w:sz w:val="20"/>
                <w:szCs w:val="20"/>
              </w:rPr>
            </w:pPr>
            <w:r>
              <w:rPr>
                <w:spacing w:val="-3"/>
                <w:sz w:val="20"/>
                <w:szCs w:val="20"/>
              </w:rPr>
              <w:t>名</w:t>
            </w:r>
            <w:r>
              <w:rPr>
                <w:spacing w:val="8"/>
                <w:sz w:val="20"/>
                <w:szCs w:val="20"/>
              </w:rPr>
              <w:t xml:space="preserve">    </w:t>
            </w:r>
            <w:r>
              <w:rPr>
                <w:spacing w:val="-3"/>
                <w:sz w:val="20"/>
                <w:szCs w:val="20"/>
              </w:rPr>
              <w:t>称</w:t>
            </w:r>
          </w:p>
        </w:tc>
        <w:tc>
          <w:tcPr>
            <w:tcW w:w="1414" w:type="dxa"/>
            <w:tcBorders>
              <w:top w:val="single" w:color="000000" w:sz="10" w:space="0"/>
            </w:tcBorders>
            <w:vAlign w:val="top"/>
          </w:tcPr>
          <w:p w14:paraId="00C92BBA">
            <w:pPr>
              <w:pStyle w:val="9"/>
              <w:spacing w:before="36" w:line="220" w:lineRule="auto"/>
              <w:ind w:left="449"/>
              <w:rPr>
                <w:sz w:val="20"/>
                <w:szCs w:val="20"/>
              </w:rPr>
            </w:pPr>
            <w:r>
              <w:rPr>
                <w:spacing w:val="2"/>
                <w:sz w:val="20"/>
                <w:szCs w:val="20"/>
              </w:rPr>
              <w:t>姓名</w:t>
            </w:r>
          </w:p>
        </w:tc>
        <w:tc>
          <w:tcPr>
            <w:tcW w:w="1131" w:type="dxa"/>
            <w:tcBorders>
              <w:top w:val="single" w:color="000000" w:sz="10" w:space="0"/>
            </w:tcBorders>
            <w:vAlign w:val="top"/>
          </w:tcPr>
          <w:p w14:paraId="7DEC9C44">
            <w:pPr>
              <w:pStyle w:val="9"/>
              <w:spacing w:before="36" w:line="220" w:lineRule="auto"/>
              <w:ind w:left="452"/>
              <w:rPr>
                <w:sz w:val="20"/>
                <w:szCs w:val="20"/>
              </w:rPr>
            </w:pPr>
            <w:r>
              <w:rPr>
                <w:spacing w:val="2"/>
                <w:sz w:val="20"/>
                <w:szCs w:val="20"/>
              </w:rPr>
              <w:t>职务</w:t>
            </w:r>
          </w:p>
        </w:tc>
        <w:tc>
          <w:tcPr>
            <w:tcW w:w="1131" w:type="dxa"/>
            <w:tcBorders>
              <w:top w:val="single" w:color="000000" w:sz="10" w:space="0"/>
            </w:tcBorders>
            <w:vAlign w:val="top"/>
          </w:tcPr>
          <w:p w14:paraId="77FFA2FA">
            <w:pPr>
              <w:pStyle w:val="9"/>
              <w:spacing w:before="36" w:line="220" w:lineRule="auto"/>
              <w:ind w:left="454"/>
              <w:rPr>
                <w:sz w:val="20"/>
                <w:szCs w:val="20"/>
              </w:rPr>
            </w:pPr>
            <w:r>
              <w:rPr>
                <w:spacing w:val="2"/>
                <w:sz w:val="20"/>
                <w:szCs w:val="20"/>
              </w:rPr>
              <w:t>职称</w:t>
            </w:r>
          </w:p>
        </w:tc>
        <w:tc>
          <w:tcPr>
            <w:tcW w:w="3899" w:type="dxa"/>
            <w:tcBorders>
              <w:top w:val="single" w:color="000000" w:sz="10" w:space="0"/>
              <w:right w:val="single" w:color="000000" w:sz="10" w:space="0"/>
            </w:tcBorders>
            <w:vAlign w:val="top"/>
          </w:tcPr>
          <w:p w14:paraId="4FC71509">
            <w:pPr>
              <w:pStyle w:val="9"/>
              <w:spacing w:before="36" w:line="220" w:lineRule="auto"/>
              <w:ind w:left="465"/>
              <w:rPr>
                <w:sz w:val="20"/>
                <w:szCs w:val="20"/>
              </w:rPr>
            </w:pPr>
            <w:r>
              <w:rPr>
                <w:spacing w:val="8"/>
                <w:sz w:val="20"/>
                <w:szCs w:val="20"/>
              </w:rPr>
              <w:t>主要资历、经验及承担过的项目</w:t>
            </w:r>
          </w:p>
        </w:tc>
      </w:tr>
      <w:tr w14:paraId="1D084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515" w:type="dxa"/>
            <w:tcBorders>
              <w:left w:val="single" w:color="000000" w:sz="10" w:space="0"/>
              <w:right w:val="nil"/>
            </w:tcBorders>
            <w:vAlign w:val="top"/>
          </w:tcPr>
          <w:p w14:paraId="5C50927B">
            <w:pPr>
              <w:pStyle w:val="9"/>
              <w:spacing w:before="57" w:line="195" w:lineRule="auto"/>
              <w:ind w:right="15"/>
              <w:jc w:val="right"/>
              <w:rPr>
                <w:sz w:val="20"/>
                <w:szCs w:val="20"/>
              </w:rPr>
            </w:pPr>
            <w:r>
              <w:rPr>
                <w:spacing w:val="6"/>
                <w:sz w:val="20"/>
                <w:szCs w:val="20"/>
              </w:rPr>
              <w:t>一、总部人</w:t>
            </w:r>
          </w:p>
        </w:tc>
        <w:tc>
          <w:tcPr>
            <w:tcW w:w="1414" w:type="dxa"/>
            <w:tcBorders>
              <w:left w:val="nil"/>
              <w:right w:val="nil"/>
            </w:tcBorders>
            <w:vAlign w:val="top"/>
          </w:tcPr>
          <w:p w14:paraId="6DEE8DD1">
            <w:pPr>
              <w:pStyle w:val="9"/>
              <w:spacing w:before="57" w:line="195" w:lineRule="auto"/>
              <w:ind w:left="14"/>
              <w:rPr>
                <w:sz w:val="20"/>
                <w:szCs w:val="20"/>
              </w:rPr>
            </w:pPr>
            <w:r>
              <w:rPr>
                <w:sz w:val="20"/>
                <w:szCs w:val="20"/>
              </w:rPr>
              <w:t>员</w:t>
            </w:r>
          </w:p>
        </w:tc>
        <w:tc>
          <w:tcPr>
            <w:tcW w:w="1131" w:type="dxa"/>
            <w:tcBorders>
              <w:left w:val="nil"/>
              <w:right w:val="nil"/>
            </w:tcBorders>
            <w:vAlign w:val="top"/>
          </w:tcPr>
          <w:p w14:paraId="7083D3FE">
            <w:pPr>
              <w:rPr>
                <w:rFonts w:ascii="Arial"/>
                <w:sz w:val="21"/>
              </w:rPr>
            </w:pPr>
          </w:p>
        </w:tc>
        <w:tc>
          <w:tcPr>
            <w:tcW w:w="1131" w:type="dxa"/>
            <w:tcBorders>
              <w:left w:val="nil"/>
              <w:right w:val="nil"/>
            </w:tcBorders>
            <w:vAlign w:val="top"/>
          </w:tcPr>
          <w:p w14:paraId="697E63CE">
            <w:pPr>
              <w:rPr>
                <w:rFonts w:ascii="Arial"/>
                <w:sz w:val="21"/>
              </w:rPr>
            </w:pPr>
          </w:p>
        </w:tc>
        <w:tc>
          <w:tcPr>
            <w:tcW w:w="3899" w:type="dxa"/>
            <w:tcBorders>
              <w:left w:val="nil"/>
              <w:right w:val="single" w:color="000000" w:sz="10" w:space="0"/>
            </w:tcBorders>
            <w:vAlign w:val="top"/>
          </w:tcPr>
          <w:p w14:paraId="03818421">
            <w:pPr>
              <w:rPr>
                <w:rFonts w:ascii="Arial"/>
                <w:sz w:val="21"/>
              </w:rPr>
            </w:pPr>
          </w:p>
        </w:tc>
      </w:tr>
      <w:tr w14:paraId="1D870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515" w:type="dxa"/>
            <w:tcBorders>
              <w:left w:val="single" w:color="000000" w:sz="10" w:space="0"/>
            </w:tcBorders>
            <w:vAlign w:val="top"/>
          </w:tcPr>
          <w:p w14:paraId="3EAA3426">
            <w:pPr>
              <w:pStyle w:val="9"/>
              <w:spacing w:before="56" w:line="195" w:lineRule="auto"/>
              <w:ind w:left="335"/>
              <w:rPr>
                <w:sz w:val="20"/>
                <w:szCs w:val="20"/>
              </w:rPr>
            </w:pPr>
            <w:r>
              <w:rPr>
                <w:spacing w:val="5"/>
                <w:sz w:val="20"/>
                <w:szCs w:val="20"/>
              </w:rPr>
              <w:t>项目主管</w:t>
            </w:r>
          </w:p>
        </w:tc>
        <w:tc>
          <w:tcPr>
            <w:tcW w:w="1414" w:type="dxa"/>
            <w:vAlign w:val="top"/>
          </w:tcPr>
          <w:p w14:paraId="49801353">
            <w:pPr>
              <w:rPr>
                <w:rFonts w:ascii="Arial"/>
                <w:sz w:val="21"/>
              </w:rPr>
            </w:pPr>
          </w:p>
        </w:tc>
        <w:tc>
          <w:tcPr>
            <w:tcW w:w="1131" w:type="dxa"/>
            <w:vAlign w:val="top"/>
          </w:tcPr>
          <w:p w14:paraId="0F6826BA">
            <w:pPr>
              <w:rPr>
                <w:rFonts w:ascii="Arial"/>
                <w:sz w:val="21"/>
              </w:rPr>
            </w:pPr>
          </w:p>
        </w:tc>
        <w:tc>
          <w:tcPr>
            <w:tcW w:w="1131" w:type="dxa"/>
            <w:vAlign w:val="top"/>
          </w:tcPr>
          <w:p w14:paraId="587017FE">
            <w:pPr>
              <w:rPr>
                <w:rFonts w:ascii="Arial"/>
                <w:sz w:val="21"/>
              </w:rPr>
            </w:pPr>
          </w:p>
        </w:tc>
        <w:tc>
          <w:tcPr>
            <w:tcW w:w="3899" w:type="dxa"/>
            <w:tcBorders>
              <w:right w:val="single" w:color="000000" w:sz="10" w:space="0"/>
            </w:tcBorders>
            <w:vAlign w:val="top"/>
          </w:tcPr>
          <w:p w14:paraId="7D36BC24">
            <w:pPr>
              <w:rPr>
                <w:rFonts w:ascii="Arial"/>
                <w:sz w:val="21"/>
              </w:rPr>
            </w:pPr>
          </w:p>
        </w:tc>
      </w:tr>
      <w:tr w14:paraId="2B869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515" w:type="dxa"/>
            <w:vMerge w:val="restart"/>
            <w:tcBorders>
              <w:left w:val="single" w:color="000000" w:sz="10" w:space="0"/>
              <w:bottom w:val="nil"/>
            </w:tcBorders>
            <w:vAlign w:val="top"/>
          </w:tcPr>
          <w:p w14:paraId="6D4001D3">
            <w:pPr>
              <w:spacing w:line="276" w:lineRule="auto"/>
              <w:rPr>
                <w:rFonts w:ascii="Arial"/>
                <w:sz w:val="21"/>
              </w:rPr>
            </w:pPr>
          </w:p>
          <w:p w14:paraId="09AA0A33">
            <w:pPr>
              <w:pStyle w:val="9"/>
              <w:spacing w:before="65" w:line="230" w:lineRule="auto"/>
              <w:ind w:left="335"/>
              <w:rPr>
                <w:sz w:val="20"/>
                <w:szCs w:val="20"/>
              </w:rPr>
            </w:pPr>
            <w:r>
              <w:rPr>
                <w:spacing w:val="5"/>
                <w:sz w:val="20"/>
                <w:szCs w:val="20"/>
              </w:rPr>
              <w:t>其他人员</w:t>
            </w:r>
          </w:p>
        </w:tc>
        <w:tc>
          <w:tcPr>
            <w:tcW w:w="1414" w:type="dxa"/>
            <w:vAlign w:val="top"/>
          </w:tcPr>
          <w:p w14:paraId="7AEC7A6D">
            <w:pPr>
              <w:rPr>
                <w:rFonts w:ascii="Arial"/>
                <w:sz w:val="21"/>
              </w:rPr>
            </w:pPr>
          </w:p>
        </w:tc>
        <w:tc>
          <w:tcPr>
            <w:tcW w:w="1131" w:type="dxa"/>
            <w:vAlign w:val="top"/>
          </w:tcPr>
          <w:p w14:paraId="6AC2F3EF">
            <w:pPr>
              <w:rPr>
                <w:rFonts w:ascii="Arial"/>
                <w:sz w:val="21"/>
              </w:rPr>
            </w:pPr>
          </w:p>
        </w:tc>
        <w:tc>
          <w:tcPr>
            <w:tcW w:w="1131" w:type="dxa"/>
            <w:vAlign w:val="top"/>
          </w:tcPr>
          <w:p w14:paraId="687B84D2">
            <w:pPr>
              <w:rPr>
                <w:rFonts w:ascii="Arial"/>
                <w:sz w:val="21"/>
              </w:rPr>
            </w:pPr>
          </w:p>
        </w:tc>
        <w:tc>
          <w:tcPr>
            <w:tcW w:w="3899" w:type="dxa"/>
            <w:tcBorders>
              <w:right w:val="single" w:color="000000" w:sz="10" w:space="0"/>
            </w:tcBorders>
            <w:vAlign w:val="top"/>
          </w:tcPr>
          <w:p w14:paraId="1DA99413">
            <w:pPr>
              <w:rPr>
                <w:rFonts w:ascii="Arial"/>
                <w:sz w:val="21"/>
              </w:rPr>
            </w:pPr>
          </w:p>
        </w:tc>
      </w:tr>
      <w:tr w14:paraId="4E9B0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515" w:type="dxa"/>
            <w:vMerge w:val="continue"/>
            <w:tcBorders>
              <w:top w:val="nil"/>
              <w:left w:val="single" w:color="000000" w:sz="10" w:space="0"/>
              <w:bottom w:val="nil"/>
            </w:tcBorders>
            <w:vAlign w:val="top"/>
          </w:tcPr>
          <w:p w14:paraId="0E302A4C">
            <w:pPr>
              <w:rPr>
                <w:rFonts w:ascii="Arial"/>
                <w:sz w:val="21"/>
              </w:rPr>
            </w:pPr>
          </w:p>
        </w:tc>
        <w:tc>
          <w:tcPr>
            <w:tcW w:w="1414" w:type="dxa"/>
            <w:vAlign w:val="top"/>
          </w:tcPr>
          <w:p w14:paraId="36D459EA">
            <w:pPr>
              <w:rPr>
                <w:rFonts w:ascii="Arial"/>
                <w:sz w:val="21"/>
              </w:rPr>
            </w:pPr>
          </w:p>
        </w:tc>
        <w:tc>
          <w:tcPr>
            <w:tcW w:w="1131" w:type="dxa"/>
            <w:vAlign w:val="top"/>
          </w:tcPr>
          <w:p w14:paraId="16BA1E66">
            <w:pPr>
              <w:rPr>
                <w:rFonts w:ascii="Arial"/>
                <w:sz w:val="21"/>
              </w:rPr>
            </w:pPr>
          </w:p>
        </w:tc>
        <w:tc>
          <w:tcPr>
            <w:tcW w:w="1131" w:type="dxa"/>
            <w:vAlign w:val="top"/>
          </w:tcPr>
          <w:p w14:paraId="77D1FF12">
            <w:pPr>
              <w:rPr>
                <w:rFonts w:ascii="Arial"/>
                <w:sz w:val="21"/>
              </w:rPr>
            </w:pPr>
          </w:p>
        </w:tc>
        <w:tc>
          <w:tcPr>
            <w:tcW w:w="3899" w:type="dxa"/>
            <w:tcBorders>
              <w:right w:val="single" w:color="000000" w:sz="10" w:space="0"/>
            </w:tcBorders>
            <w:vAlign w:val="top"/>
          </w:tcPr>
          <w:p w14:paraId="01E31BB3">
            <w:pPr>
              <w:rPr>
                <w:rFonts w:ascii="Arial"/>
                <w:sz w:val="21"/>
              </w:rPr>
            </w:pPr>
          </w:p>
        </w:tc>
      </w:tr>
      <w:tr w14:paraId="10A03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515" w:type="dxa"/>
            <w:vMerge w:val="continue"/>
            <w:tcBorders>
              <w:top w:val="nil"/>
              <w:left w:val="single" w:color="000000" w:sz="10" w:space="0"/>
            </w:tcBorders>
            <w:vAlign w:val="top"/>
          </w:tcPr>
          <w:p w14:paraId="31802D82">
            <w:pPr>
              <w:rPr>
                <w:rFonts w:ascii="Arial"/>
                <w:sz w:val="21"/>
              </w:rPr>
            </w:pPr>
          </w:p>
        </w:tc>
        <w:tc>
          <w:tcPr>
            <w:tcW w:w="1414" w:type="dxa"/>
            <w:vAlign w:val="top"/>
          </w:tcPr>
          <w:p w14:paraId="66FF41F5">
            <w:pPr>
              <w:rPr>
                <w:rFonts w:ascii="Arial"/>
                <w:sz w:val="21"/>
              </w:rPr>
            </w:pPr>
          </w:p>
        </w:tc>
        <w:tc>
          <w:tcPr>
            <w:tcW w:w="1131" w:type="dxa"/>
            <w:vAlign w:val="top"/>
          </w:tcPr>
          <w:p w14:paraId="2616D7B2">
            <w:pPr>
              <w:rPr>
                <w:rFonts w:ascii="Arial"/>
                <w:sz w:val="21"/>
              </w:rPr>
            </w:pPr>
          </w:p>
        </w:tc>
        <w:tc>
          <w:tcPr>
            <w:tcW w:w="1131" w:type="dxa"/>
            <w:vAlign w:val="top"/>
          </w:tcPr>
          <w:p w14:paraId="3D7C487C">
            <w:pPr>
              <w:rPr>
                <w:rFonts w:ascii="Arial"/>
                <w:sz w:val="21"/>
              </w:rPr>
            </w:pPr>
          </w:p>
        </w:tc>
        <w:tc>
          <w:tcPr>
            <w:tcW w:w="3899" w:type="dxa"/>
            <w:tcBorders>
              <w:right w:val="single" w:color="000000" w:sz="10" w:space="0"/>
            </w:tcBorders>
            <w:vAlign w:val="top"/>
          </w:tcPr>
          <w:p w14:paraId="0C74B6CF">
            <w:pPr>
              <w:rPr>
                <w:rFonts w:ascii="Arial"/>
                <w:sz w:val="21"/>
              </w:rPr>
            </w:pPr>
          </w:p>
        </w:tc>
      </w:tr>
      <w:tr w14:paraId="3ECBF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515" w:type="dxa"/>
            <w:tcBorders>
              <w:left w:val="single" w:color="000000" w:sz="10" w:space="0"/>
              <w:right w:val="nil"/>
            </w:tcBorders>
            <w:vAlign w:val="top"/>
          </w:tcPr>
          <w:p w14:paraId="219A0D54">
            <w:pPr>
              <w:pStyle w:val="9"/>
              <w:spacing w:before="54" w:line="196" w:lineRule="auto"/>
              <w:ind w:right="15"/>
              <w:jc w:val="right"/>
              <w:rPr>
                <w:sz w:val="20"/>
                <w:szCs w:val="20"/>
              </w:rPr>
            </w:pPr>
            <w:r>
              <w:rPr>
                <w:spacing w:val="5"/>
                <w:sz w:val="20"/>
                <w:szCs w:val="20"/>
              </w:rPr>
              <w:t>二、现场人</w:t>
            </w:r>
          </w:p>
        </w:tc>
        <w:tc>
          <w:tcPr>
            <w:tcW w:w="1414" w:type="dxa"/>
            <w:tcBorders>
              <w:left w:val="nil"/>
              <w:right w:val="nil"/>
            </w:tcBorders>
            <w:vAlign w:val="top"/>
          </w:tcPr>
          <w:p w14:paraId="75B9CF4F">
            <w:pPr>
              <w:pStyle w:val="9"/>
              <w:spacing w:before="54" w:line="196" w:lineRule="auto"/>
              <w:ind w:left="14"/>
              <w:rPr>
                <w:sz w:val="20"/>
                <w:szCs w:val="20"/>
              </w:rPr>
            </w:pPr>
            <w:r>
              <w:rPr>
                <w:sz w:val="20"/>
                <w:szCs w:val="20"/>
              </w:rPr>
              <w:t>员</w:t>
            </w:r>
          </w:p>
        </w:tc>
        <w:tc>
          <w:tcPr>
            <w:tcW w:w="1131" w:type="dxa"/>
            <w:tcBorders>
              <w:left w:val="nil"/>
              <w:right w:val="nil"/>
            </w:tcBorders>
            <w:vAlign w:val="top"/>
          </w:tcPr>
          <w:p w14:paraId="4CB4442D">
            <w:pPr>
              <w:rPr>
                <w:rFonts w:ascii="Arial"/>
                <w:sz w:val="21"/>
              </w:rPr>
            </w:pPr>
          </w:p>
        </w:tc>
        <w:tc>
          <w:tcPr>
            <w:tcW w:w="1131" w:type="dxa"/>
            <w:tcBorders>
              <w:left w:val="nil"/>
              <w:right w:val="nil"/>
            </w:tcBorders>
            <w:vAlign w:val="top"/>
          </w:tcPr>
          <w:p w14:paraId="350F6130">
            <w:pPr>
              <w:rPr>
                <w:rFonts w:ascii="Arial"/>
                <w:sz w:val="21"/>
              </w:rPr>
            </w:pPr>
          </w:p>
        </w:tc>
        <w:tc>
          <w:tcPr>
            <w:tcW w:w="3899" w:type="dxa"/>
            <w:tcBorders>
              <w:left w:val="nil"/>
              <w:right w:val="single" w:color="000000" w:sz="10" w:space="0"/>
            </w:tcBorders>
            <w:vAlign w:val="top"/>
          </w:tcPr>
          <w:p w14:paraId="346B3108">
            <w:pPr>
              <w:rPr>
                <w:rFonts w:ascii="Arial"/>
                <w:sz w:val="21"/>
              </w:rPr>
            </w:pPr>
          </w:p>
        </w:tc>
      </w:tr>
      <w:tr w14:paraId="190EE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515" w:type="dxa"/>
            <w:tcBorders>
              <w:left w:val="single" w:color="000000" w:sz="10" w:space="0"/>
            </w:tcBorders>
            <w:vAlign w:val="top"/>
          </w:tcPr>
          <w:p w14:paraId="4D46981A">
            <w:pPr>
              <w:pStyle w:val="9"/>
              <w:spacing w:before="55" w:line="224" w:lineRule="auto"/>
              <w:ind w:left="335" w:right="231" w:hanging="99"/>
              <w:rPr>
                <w:sz w:val="20"/>
                <w:szCs w:val="20"/>
              </w:rPr>
            </w:pPr>
            <w:r>
              <w:rPr>
                <w:spacing w:val="6"/>
                <w:sz w:val="20"/>
                <w:szCs w:val="20"/>
              </w:rPr>
              <w:t>工程总承包</w:t>
            </w:r>
            <w:r>
              <w:rPr>
                <w:spacing w:val="5"/>
                <w:sz w:val="20"/>
                <w:szCs w:val="20"/>
              </w:rPr>
              <w:t>项目经理</w:t>
            </w:r>
          </w:p>
        </w:tc>
        <w:tc>
          <w:tcPr>
            <w:tcW w:w="1414" w:type="dxa"/>
            <w:vAlign w:val="top"/>
          </w:tcPr>
          <w:p w14:paraId="55E5EC4D">
            <w:pPr>
              <w:rPr>
                <w:rFonts w:ascii="Arial"/>
                <w:sz w:val="21"/>
              </w:rPr>
            </w:pPr>
          </w:p>
        </w:tc>
        <w:tc>
          <w:tcPr>
            <w:tcW w:w="1131" w:type="dxa"/>
            <w:vAlign w:val="top"/>
          </w:tcPr>
          <w:p w14:paraId="5751B2D0">
            <w:pPr>
              <w:rPr>
                <w:rFonts w:ascii="Arial"/>
                <w:sz w:val="21"/>
              </w:rPr>
            </w:pPr>
          </w:p>
        </w:tc>
        <w:tc>
          <w:tcPr>
            <w:tcW w:w="1131" w:type="dxa"/>
            <w:vAlign w:val="top"/>
          </w:tcPr>
          <w:p w14:paraId="722227C5">
            <w:pPr>
              <w:rPr>
                <w:rFonts w:ascii="Arial"/>
                <w:sz w:val="21"/>
              </w:rPr>
            </w:pPr>
          </w:p>
        </w:tc>
        <w:tc>
          <w:tcPr>
            <w:tcW w:w="3899" w:type="dxa"/>
            <w:tcBorders>
              <w:right w:val="single" w:color="000000" w:sz="10" w:space="0"/>
            </w:tcBorders>
            <w:vAlign w:val="top"/>
          </w:tcPr>
          <w:p w14:paraId="6895D412">
            <w:pPr>
              <w:rPr>
                <w:rFonts w:ascii="Arial"/>
                <w:sz w:val="21"/>
              </w:rPr>
            </w:pPr>
          </w:p>
        </w:tc>
      </w:tr>
      <w:tr w14:paraId="3EF0D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515" w:type="dxa"/>
            <w:tcBorders>
              <w:left w:val="single" w:color="000000" w:sz="10" w:space="0"/>
            </w:tcBorders>
            <w:vAlign w:val="top"/>
          </w:tcPr>
          <w:p w14:paraId="48A46B9C">
            <w:pPr>
              <w:pStyle w:val="9"/>
              <w:spacing w:before="53" w:line="197" w:lineRule="auto"/>
              <w:ind w:left="231"/>
              <w:rPr>
                <w:sz w:val="20"/>
                <w:szCs w:val="20"/>
              </w:rPr>
            </w:pPr>
            <w:r>
              <w:rPr>
                <w:spacing w:val="6"/>
                <w:sz w:val="20"/>
                <w:szCs w:val="20"/>
              </w:rPr>
              <w:t>项目副经理</w:t>
            </w:r>
          </w:p>
        </w:tc>
        <w:tc>
          <w:tcPr>
            <w:tcW w:w="1414" w:type="dxa"/>
            <w:vAlign w:val="top"/>
          </w:tcPr>
          <w:p w14:paraId="6E0BFB4A">
            <w:pPr>
              <w:rPr>
                <w:rFonts w:ascii="Arial"/>
                <w:sz w:val="21"/>
              </w:rPr>
            </w:pPr>
          </w:p>
        </w:tc>
        <w:tc>
          <w:tcPr>
            <w:tcW w:w="1131" w:type="dxa"/>
            <w:vAlign w:val="top"/>
          </w:tcPr>
          <w:p w14:paraId="61CB838F">
            <w:pPr>
              <w:rPr>
                <w:rFonts w:ascii="Arial"/>
                <w:sz w:val="21"/>
              </w:rPr>
            </w:pPr>
          </w:p>
        </w:tc>
        <w:tc>
          <w:tcPr>
            <w:tcW w:w="1131" w:type="dxa"/>
            <w:vAlign w:val="top"/>
          </w:tcPr>
          <w:p w14:paraId="2155B8D7">
            <w:pPr>
              <w:rPr>
                <w:rFonts w:ascii="Arial"/>
                <w:sz w:val="21"/>
              </w:rPr>
            </w:pPr>
          </w:p>
        </w:tc>
        <w:tc>
          <w:tcPr>
            <w:tcW w:w="3899" w:type="dxa"/>
            <w:tcBorders>
              <w:right w:val="single" w:color="000000" w:sz="10" w:space="0"/>
            </w:tcBorders>
            <w:vAlign w:val="top"/>
          </w:tcPr>
          <w:p w14:paraId="08BE5DC3">
            <w:pPr>
              <w:rPr>
                <w:rFonts w:ascii="Arial"/>
                <w:sz w:val="21"/>
              </w:rPr>
            </w:pPr>
          </w:p>
        </w:tc>
      </w:tr>
      <w:tr w14:paraId="5B232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515" w:type="dxa"/>
            <w:tcBorders>
              <w:left w:val="single" w:color="000000" w:sz="10" w:space="0"/>
            </w:tcBorders>
            <w:vAlign w:val="top"/>
          </w:tcPr>
          <w:p w14:paraId="29DBB1F7">
            <w:pPr>
              <w:pStyle w:val="9"/>
              <w:spacing w:before="54" w:line="196" w:lineRule="auto"/>
              <w:ind w:left="230"/>
              <w:rPr>
                <w:sz w:val="20"/>
                <w:szCs w:val="20"/>
              </w:rPr>
            </w:pPr>
            <w:r>
              <w:rPr>
                <w:spacing w:val="7"/>
                <w:sz w:val="20"/>
                <w:szCs w:val="20"/>
              </w:rPr>
              <w:t>设计负责人</w:t>
            </w:r>
          </w:p>
        </w:tc>
        <w:tc>
          <w:tcPr>
            <w:tcW w:w="1414" w:type="dxa"/>
            <w:vAlign w:val="top"/>
          </w:tcPr>
          <w:p w14:paraId="6224B74D">
            <w:pPr>
              <w:rPr>
                <w:rFonts w:ascii="Arial"/>
                <w:sz w:val="21"/>
              </w:rPr>
            </w:pPr>
          </w:p>
        </w:tc>
        <w:tc>
          <w:tcPr>
            <w:tcW w:w="1131" w:type="dxa"/>
            <w:vAlign w:val="top"/>
          </w:tcPr>
          <w:p w14:paraId="7EBDDA43">
            <w:pPr>
              <w:rPr>
                <w:rFonts w:ascii="Arial"/>
                <w:sz w:val="21"/>
              </w:rPr>
            </w:pPr>
          </w:p>
        </w:tc>
        <w:tc>
          <w:tcPr>
            <w:tcW w:w="1131" w:type="dxa"/>
            <w:vAlign w:val="top"/>
          </w:tcPr>
          <w:p w14:paraId="51FD1F10">
            <w:pPr>
              <w:rPr>
                <w:rFonts w:ascii="Arial"/>
                <w:sz w:val="21"/>
              </w:rPr>
            </w:pPr>
          </w:p>
        </w:tc>
        <w:tc>
          <w:tcPr>
            <w:tcW w:w="3899" w:type="dxa"/>
            <w:tcBorders>
              <w:right w:val="single" w:color="000000" w:sz="10" w:space="0"/>
            </w:tcBorders>
            <w:vAlign w:val="top"/>
          </w:tcPr>
          <w:p w14:paraId="5AEF700B">
            <w:pPr>
              <w:rPr>
                <w:rFonts w:ascii="Arial"/>
                <w:sz w:val="21"/>
              </w:rPr>
            </w:pPr>
          </w:p>
        </w:tc>
      </w:tr>
      <w:tr w14:paraId="3BE7B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515" w:type="dxa"/>
            <w:tcBorders>
              <w:left w:val="single" w:color="000000" w:sz="10" w:space="0"/>
            </w:tcBorders>
            <w:vAlign w:val="top"/>
          </w:tcPr>
          <w:p w14:paraId="4C548F86">
            <w:pPr>
              <w:pStyle w:val="9"/>
              <w:spacing w:before="55" w:line="196" w:lineRule="auto"/>
              <w:ind w:left="232"/>
              <w:rPr>
                <w:sz w:val="20"/>
                <w:szCs w:val="20"/>
              </w:rPr>
            </w:pPr>
            <w:r>
              <w:rPr>
                <w:spacing w:val="6"/>
                <w:sz w:val="20"/>
                <w:szCs w:val="20"/>
              </w:rPr>
              <w:t>采购负责人</w:t>
            </w:r>
          </w:p>
        </w:tc>
        <w:tc>
          <w:tcPr>
            <w:tcW w:w="1414" w:type="dxa"/>
            <w:vAlign w:val="top"/>
          </w:tcPr>
          <w:p w14:paraId="000DA0AA">
            <w:pPr>
              <w:rPr>
                <w:rFonts w:ascii="Arial"/>
                <w:sz w:val="21"/>
              </w:rPr>
            </w:pPr>
          </w:p>
        </w:tc>
        <w:tc>
          <w:tcPr>
            <w:tcW w:w="1131" w:type="dxa"/>
            <w:vAlign w:val="top"/>
          </w:tcPr>
          <w:p w14:paraId="669820E9">
            <w:pPr>
              <w:rPr>
                <w:rFonts w:ascii="Arial"/>
                <w:sz w:val="21"/>
              </w:rPr>
            </w:pPr>
          </w:p>
        </w:tc>
        <w:tc>
          <w:tcPr>
            <w:tcW w:w="1131" w:type="dxa"/>
            <w:vAlign w:val="top"/>
          </w:tcPr>
          <w:p w14:paraId="167340C2">
            <w:pPr>
              <w:rPr>
                <w:rFonts w:ascii="Arial"/>
                <w:sz w:val="21"/>
              </w:rPr>
            </w:pPr>
          </w:p>
        </w:tc>
        <w:tc>
          <w:tcPr>
            <w:tcW w:w="3899" w:type="dxa"/>
            <w:tcBorders>
              <w:right w:val="single" w:color="000000" w:sz="10" w:space="0"/>
            </w:tcBorders>
            <w:vAlign w:val="top"/>
          </w:tcPr>
          <w:p w14:paraId="0280FCB9">
            <w:pPr>
              <w:rPr>
                <w:rFonts w:ascii="Arial"/>
                <w:sz w:val="21"/>
              </w:rPr>
            </w:pPr>
          </w:p>
        </w:tc>
      </w:tr>
      <w:tr w14:paraId="7D4B6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515" w:type="dxa"/>
            <w:tcBorders>
              <w:left w:val="single" w:color="000000" w:sz="10" w:space="0"/>
            </w:tcBorders>
            <w:vAlign w:val="top"/>
          </w:tcPr>
          <w:p w14:paraId="644A0290">
            <w:pPr>
              <w:pStyle w:val="9"/>
              <w:spacing w:before="53" w:line="197" w:lineRule="auto"/>
              <w:ind w:left="230"/>
              <w:rPr>
                <w:sz w:val="20"/>
                <w:szCs w:val="20"/>
              </w:rPr>
            </w:pPr>
            <w:r>
              <w:rPr>
                <w:spacing w:val="7"/>
                <w:sz w:val="20"/>
                <w:szCs w:val="20"/>
              </w:rPr>
              <w:t>施工负责人</w:t>
            </w:r>
          </w:p>
        </w:tc>
        <w:tc>
          <w:tcPr>
            <w:tcW w:w="1414" w:type="dxa"/>
            <w:vAlign w:val="top"/>
          </w:tcPr>
          <w:p w14:paraId="0F0D42DE">
            <w:pPr>
              <w:rPr>
                <w:rFonts w:ascii="Arial"/>
                <w:sz w:val="21"/>
              </w:rPr>
            </w:pPr>
          </w:p>
        </w:tc>
        <w:tc>
          <w:tcPr>
            <w:tcW w:w="1131" w:type="dxa"/>
            <w:vAlign w:val="top"/>
          </w:tcPr>
          <w:p w14:paraId="0D6ACC3F">
            <w:pPr>
              <w:rPr>
                <w:rFonts w:ascii="Arial"/>
                <w:sz w:val="21"/>
              </w:rPr>
            </w:pPr>
          </w:p>
        </w:tc>
        <w:tc>
          <w:tcPr>
            <w:tcW w:w="1131" w:type="dxa"/>
            <w:vAlign w:val="top"/>
          </w:tcPr>
          <w:p w14:paraId="5A1C39E3">
            <w:pPr>
              <w:rPr>
                <w:rFonts w:ascii="Arial"/>
                <w:sz w:val="21"/>
              </w:rPr>
            </w:pPr>
          </w:p>
        </w:tc>
        <w:tc>
          <w:tcPr>
            <w:tcW w:w="3899" w:type="dxa"/>
            <w:tcBorders>
              <w:right w:val="single" w:color="000000" w:sz="10" w:space="0"/>
            </w:tcBorders>
            <w:vAlign w:val="top"/>
          </w:tcPr>
          <w:p w14:paraId="1C2139CE">
            <w:pPr>
              <w:rPr>
                <w:rFonts w:ascii="Arial"/>
                <w:sz w:val="21"/>
              </w:rPr>
            </w:pPr>
          </w:p>
        </w:tc>
      </w:tr>
      <w:tr w14:paraId="388BA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515" w:type="dxa"/>
            <w:tcBorders>
              <w:left w:val="single" w:color="000000" w:sz="10" w:space="0"/>
            </w:tcBorders>
            <w:vAlign w:val="top"/>
          </w:tcPr>
          <w:p w14:paraId="1ACA24B2">
            <w:pPr>
              <w:pStyle w:val="9"/>
              <w:spacing w:before="54" w:line="196" w:lineRule="auto"/>
              <w:ind w:left="231"/>
              <w:rPr>
                <w:sz w:val="20"/>
                <w:szCs w:val="20"/>
              </w:rPr>
            </w:pPr>
            <w:r>
              <w:rPr>
                <w:spacing w:val="6"/>
                <w:sz w:val="20"/>
                <w:szCs w:val="20"/>
              </w:rPr>
              <w:t>技术负责人</w:t>
            </w:r>
          </w:p>
        </w:tc>
        <w:tc>
          <w:tcPr>
            <w:tcW w:w="1414" w:type="dxa"/>
            <w:vAlign w:val="top"/>
          </w:tcPr>
          <w:p w14:paraId="431B63A3">
            <w:pPr>
              <w:rPr>
                <w:rFonts w:ascii="Arial"/>
                <w:sz w:val="21"/>
              </w:rPr>
            </w:pPr>
          </w:p>
        </w:tc>
        <w:tc>
          <w:tcPr>
            <w:tcW w:w="1131" w:type="dxa"/>
            <w:vAlign w:val="top"/>
          </w:tcPr>
          <w:p w14:paraId="4C3E2748">
            <w:pPr>
              <w:rPr>
                <w:rFonts w:ascii="Arial"/>
                <w:sz w:val="21"/>
              </w:rPr>
            </w:pPr>
          </w:p>
        </w:tc>
        <w:tc>
          <w:tcPr>
            <w:tcW w:w="1131" w:type="dxa"/>
            <w:vAlign w:val="top"/>
          </w:tcPr>
          <w:p w14:paraId="171F6A06">
            <w:pPr>
              <w:rPr>
                <w:rFonts w:ascii="Arial"/>
                <w:sz w:val="21"/>
              </w:rPr>
            </w:pPr>
          </w:p>
        </w:tc>
        <w:tc>
          <w:tcPr>
            <w:tcW w:w="3899" w:type="dxa"/>
            <w:tcBorders>
              <w:right w:val="single" w:color="000000" w:sz="10" w:space="0"/>
            </w:tcBorders>
            <w:vAlign w:val="top"/>
          </w:tcPr>
          <w:p w14:paraId="338F11B0">
            <w:pPr>
              <w:rPr>
                <w:rFonts w:ascii="Arial"/>
                <w:sz w:val="21"/>
              </w:rPr>
            </w:pPr>
          </w:p>
        </w:tc>
      </w:tr>
      <w:tr w14:paraId="3D7BD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515" w:type="dxa"/>
            <w:tcBorders>
              <w:left w:val="single" w:color="000000" w:sz="10" w:space="0"/>
            </w:tcBorders>
            <w:vAlign w:val="top"/>
          </w:tcPr>
          <w:p w14:paraId="398DB464">
            <w:pPr>
              <w:pStyle w:val="9"/>
              <w:spacing w:before="55" w:line="196" w:lineRule="auto"/>
              <w:ind w:left="333"/>
              <w:rPr>
                <w:sz w:val="20"/>
                <w:szCs w:val="20"/>
              </w:rPr>
            </w:pPr>
            <w:r>
              <w:rPr>
                <w:spacing w:val="6"/>
                <w:sz w:val="20"/>
                <w:szCs w:val="20"/>
              </w:rPr>
              <w:t>造价管理</w:t>
            </w:r>
          </w:p>
        </w:tc>
        <w:tc>
          <w:tcPr>
            <w:tcW w:w="1414" w:type="dxa"/>
            <w:vAlign w:val="top"/>
          </w:tcPr>
          <w:p w14:paraId="7815758F">
            <w:pPr>
              <w:rPr>
                <w:rFonts w:ascii="Arial"/>
                <w:sz w:val="21"/>
              </w:rPr>
            </w:pPr>
          </w:p>
        </w:tc>
        <w:tc>
          <w:tcPr>
            <w:tcW w:w="1131" w:type="dxa"/>
            <w:vAlign w:val="top"/>
          </w:tcPr>
          <w:p w14:paraId="2E649D1D">
            <w:pPr>
              <w:rPr>
                <w:rFonts w:ascii="Arial"/>
                <w:sz w:val="21"/>
              </w:rPr>
            </w:pPr>
          </w:p>
        </w:tc>
        <w:tc>
          <w:tcPr>
            <w:tcW w:w="1131" w:type="dxa"/>
            <w:vAlign w:val="top"/>
          </w:tcPr>
          <w:p w14:paraId="5729F1E5">
            <w:pPr>
              <w:rPr>
                <w:rFonts w:ascii="Arial"/>
                <w:sz w:val="21"/>
              </w:rPr>
            </w:pPr>
          </w:p>
        </w:tc>
        <w:tc>
          <w:tcPr>
            <w:tcW w:w="3899" w:type="dxa"/>
            <w:tcBorders>
              <w:right w:val="single" w:color="000000" w:sz="10" w:space="0"/>
            </w:tcBorders>
            <w:vAlign w:val="top"/>
          </w:tcPr>
          <w:p w14:paraId="1A45B2B2">
            <w:pPr>
              <w:rPr>
                <w:rFonts w:ascii="Arial"/>
                <w:sz w:val="21"/>
              </w:rPr>
            </w:pPr>
          </w:p>
        </w:tc>
      </w:tr>
      <w:tr w14:paraId="12FDD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515" w:type="dxa"/>
            <w:tcBorders>
              <w:left w:val="single" w:color="000000" w:sz="10" w:space="0"/>
            </w:tcBorders>
            <w:vAlign w:val="top"/>
          </w:tcPr>
          <w:p w14:paraId="06AEA600">
            <w:pPr>
              <w:pStyle w:val="9"/>
              <w:spacing w:before="55" w:line="195" w:lineRule="auto"/>
              <w:ind w:left="339"/>
              <w:rPr>
                <w:sz w:val="20"/>
                <w:szCs w:val="20"/>
              </w:rPr>
            </w:pPr>
            <w:r>
              <w:rPr>
                <w:spacing w:val="4"/>
                <w:sz w:val="20"/>
                <w:szCs w:val="20"/>
              </w:rPr>
              <w:t>质量管理</w:t>
            </w:r>
          </w:p>
        </w:tc>
        <w:tc>
          <w:tcPr>
            <w:tcW w:w="1414" w:type="dxa"/>
            <w:vAlign w:val="top"/>
          </w:tcPr>
          <w:p w14:paraId="318CDF86">
            <w:pPr>
              <w:rPr>
                <w:rFonts w:ascii="Arial"/>
                <w:sz w:val="21"/>
              </w:rPr>
            </w:pPr>
          </w:p>
        </w:tc>
        <w:tc>
          <w:tcPr>
            <w:tcW w:w="1131" w:type="dxa"/>
            <w:vAlign w:val="top"/>
          </w:tcPr>
          <w:p w14:paraId="1B5032C8">
            <w:pPr>
              <w:rPr>
                <w:rFonts w:ascii="Arial"/>
                <w:sz w:val="21"/>
              </w:rPr>
            </w:pPr>
          </w:p>
        </w:tc>
        <w:tc>
          <w:tcPr>
            <w:tcW w:w="1131" w:type="dxa"/>
            <w:vAlign w:val="top"/>
          </w:tcPr>
          <w:p w14:paraId="5753505A">
            <w:pPr>
              <w:rPr>
                <w:rFonts w:ascii="Arial"/>
                <w:sz w:val="21"/>
              </w:rPr>
            </w:pPr>
          </w:p>
        </w:tc>
        <w:tc>
          <w:tcPr>
            <w:tcW w:w="3899" w:type="dxa"/>
            <w:tcBorders>
              <w:right w:val="single" w:color="000000" w:sz="10" w:space="0"/>
            </w:tcBorders>
            <w:vAlign w:val="top"/>
          </w:tcPr>
          <w:p w14:paraId="6512C7A4">
            <w:pPr>
              <w:rPr>
                <w:rFonts w:ascii="Arial"/>
                <w:sz w:val="21"/>
              </w:rPr>
            </w:pPr>
          </w:p>
        </w:tc>
      </w:tr>
      <w:tr w14:paraId="600D4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515" w:type="dxa"/>
            <w:tcBorders>
              <w:left w:val="single" w:color="000000" w:sz="10" w:space="0"/>
            </w:tcBorders>
            <w:vAlign w:val="top"/>
          </w:tcPr>
          <w:p w14:paraId="67A39407">
            <w:pPr>
              <w:pStyle w:val="9"/>
              <w:spacing w:before="55" w:line="195" w:lineRule="auto"/>
              <w:ind w:left="334"/>
              <w:rPr>
                <w:sz w:val="20"/>
                <w:szCs w:val="20"/>
              </w:rPr>
            </w:pPr>
            <w:r>
              <w:rPr>
                <w:spacing w:val="5"/>
                <w:sz w:val="20"/>
                <w:szCs w:val="20"/>
              </w:rPr>
              <w:t>计划管理</w:t>
            </w:r>
          </w:p>
        </w:tc>
        <w:tc>
          <w:tcPr>
            <w:tcW w:w="1414" w:type="dxa"/>
            <w:vAlign w:val="top"/>
          </w:tcPr>
          <w:p w14:paraId="3C0F0CF5">
            <w:pPr>
              <w:rPr>
                <w:rFonts w:ascii="Arial"/>
                <w:sz w:val="21"/>
              </w:rPr>
            </w:pPr>
          </w:p>
        </w:tc>
        <w:tc>
          <w:tcPr>
            <w:tcW w:w="1131" w:type="dxa"/>
            <w:vAlign w:val="top"/>
          </w:tcPr>
          <w:p w14:paraId="2B1DEFE2">
            <w:pPr>
              <w:rPr>
                <w:rFonts w:ascii="Arial"/>
                <w:sz w:val="21"/>
              </w:rPr>
            </w:pPr>
          </w:p>
        </w:tc>
        <w:tc>
          <w:tcPr>
            <w:tcW w:w="1131" w:type="dxa"/>
            <w:vAlign w:val="top"/>
          </w:tcPr>
          <w:p w14:paraId="5737769B">
            <w:pPr>
              <w:rPr>
                <w:rFonts w:ascii="Arial"/>
                <w:sz w:val="21"/>
              </w:rPr>
            </w:pPr>
          </w:p>
        </w:tc>
        <w:tc>
          <w:tcPr>
            <w:tcW w:w="3899" w:type="dxa"/>
            <w:tcBorders>
              <w:right w:val="single" w:color="000000" w:sz="10" w:space="0"/>
            </w:tcBorders>
            <w:vAlign w:val="top"/>
          </w:tcPr>
          <w:p w14:paraId="73712825">
            <w:pPr>
              <w:rPr>
                <w:rFonts w:ascii="Arial"/>
                <w:sz w:val="21"/>
              </w:rPr>
            </w:pPr>
          </w:p>
        </w:tc>
      </w:tr>
      <w:tr w14:paraId="0C720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515" w:type="dxa"/>
            <w:tcBorders>
              <w:left w:val="single" w:color="000000" w:sz="10" w:space="0"/>
            </w:tcBorders>
            <w:vAlign w:val="top"/>
          </w:tcPr>
          <w:p w14:paraId="591B28BD">
            <w:pPr>
              <w:pStyle w:val="9"/>
              <w:spacing w:before="54" w:line="197" w:lineRule="auto"/>
              <w:ind w:left="336"/>
              <w:rPr>
                <w:sz w:val="20"/>
                <w:szCs w:val="20"/>
              </w:rPr>
            </w:pPr>
            <w:r>
              <w:rPr>
                <w:spacing w:val="5"/>
                <w:sz w:val="20"/>
                <w:szCs w:val="20"/>
              </w:rPr>
              <w:t>安全管理</w:t>
            </w:r>
          </w:p>
        </w:tc>
        <w:tc>
          <w:tcPr>
            <w:tcW w:w="1414" w:type="dxa"/>
            <w:vAlign w:val="top"/>
          </w:tcPr>
          <w:p w14:paraId="12884ACC">
            <w:pPr>
              <w:rPr>
                <w:rFonts w:ascii="Arial"/>
                <w:sz w:val="21"/>
              </w:rPr>
            </w:pPr>
          </w:p>
        </w:tc>
        <w:tc>
          <w:tcPr>
            <w:tcW w:w="1131" w:type="dxa"/>
            <w:vAlign w:val="top"/>
          </w:tcPr>
          <w:p w14:paraId="40ED858D">
            <w:pPr>
              <w:rPr>
                <w:rFonts w:ascii="Arial"/>
                <w:sz w:val="21"/>
              </w:rPr>
            </w:pPr>
          </w:p>
        </w:tc>
        <w:tc>
          <w:tcPr>
            <w:tcW w:w="1131" w:type="dxa"/>
            <w:vAlign w:val="top"/>
          </w:tcPr>
          <w:p w14:paraId="7CA0F48F">
            <w:pPr>
              <w:rPr>
                <w:rFonts w:ascii="Arial"/>
                <w:sz w:val="21"/>
              </w:rPr>
            </w:pPr>
          </w:p>
        </w:tc>
        <w:tc>
          <w:tcPr>
            <w:tcW w:w="3899" w:type="dxa"/>
            <w:tcBorders>
              <w:right w:val="single" w:color="000000" w:sz="10" w:space="0"/>
            </w:tcBorders>
            <w:vAlign w:val="top"/>
          </w:tcPr>
          <w:p w14:paraId="4BC6FFFC">
            <w:pPr>
              <w:rPr>
                <w:rFonts w:ascii="Arial"/>
                <w:sz w:val="21"/>
              </w:rPr>
            </w:pPr>
          </w:p>
        </w:tc>
      </w:tr>
      <w:tr w14:paraId="3A684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515" w:type="dxa"/>
            <w:tcBorders>
              <w:left w:val="single" w:color="000000" w:sz="10" w:space="0"/>
            </w:tcBorders>
            <w:vAlign w:val="top"/>
          </w:tcPr>
          <w:p w14:paraId="02265A4B">
            <w:pPr>
              <w:pStyle w:val="9"/>
              <w:spacing w:before="54" w:line="196" w:lineRule="auto"/>
              <w:ind w:left="334"/>
              <w:rPr>
                <w:sz w:val="20"/>
                <w:szCs w:val="20"/>
              </w:rPr>
            </w:pPr>
            <w:r>
              <w:rPr>
                <w:spacing w:val="5"/>
                <w:sz w:val="20"/>
                <w:szCs w:val="20"/>
              </w:rPr>
              <w:t>环境管理</w:t>
            </w:r>
          </w:p>
        </w:tc>
        <w:tc>
          <w:tcPr>
            <w:tcW w:w="1414" w:type="dxa"/>
            <w:vAlign w:val="top"/>
          </w:tcPr>
          <w:p w14:paraId="6C2A2FAA">
            <w:pPr>
              <w:rPr>
                <w:rFonts w:ascii="Arial"/>
                <w:sz w:val="21"/>
              </w:rPr>
            </w:pPr>
          </w:p>
        </w:tc>
        <w:tc>
          <w:tcPr>
            <w:tcW w:w="1131" w:type="dxa"/>
            <w:vAlign w:val="top"/>
          </w:tcPr>
          <w:p w14:paraId="7A4EC920">
            <w:pPr>
              <w:rPr>
                <w:rFonts w:ascii="Arial"/>
                <w:sz w:val="21"/>
              </w:rPr>
            </w:pPr>
          </w:p>
        </w:tc>
        <w:tc>
          <w:tcPr>
            <w:tcW w:w="1131" w:type="dxa"/>
            <w:vAlign w:val="top"/>
          </w:tcPr>
          <w:p w14:paraId="190E53A1">
            <w:pPr>
              <w:rPr>
                <w:rFonts w:ascii="Arial"/>
                <w:sz w:val="21"/>
              </w:rPr>
            </w:pPr>
          </w:p>
        </w:tc>
        <w:tc>
          <w:tcPr>
            <w:tcW w:w="3899" w:type="dxa"/>
            <w:tcBorders>
              <w:right w:val="single" w:color="000000" w:sz="10" w:space="0"/>
            </w:tcBorders>
            <w:vAlign w:val="top"/>
          </w:tcPr>
          <w:p w14:paraId="39C67B4A">
            <w:pPr>
              <w:rPr>
                <w:rFonts w:ascii="Arial"/>
                <w:sz w:val="21"/>
              </w:rPr>
            </w:pPr>
          </w:p>
        </w:tc>
      </w:tr>
      <w:tr w14:paraId="6C28A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515" w:type="dxa"/>
            <w:vMerge w:val="restart"/>
            <w:tcBorders>
              <w:left w:val="single" w:color="000000" w:sz="10" w:space="0"/>
              <w:bottom w:val="nil"/>
            </w:tcBorders>
            <w:vAlign w:val="top"/>
          </w:tcPr>
          <w:p w14:paraId="60809181">
            <w:pPr>
              <w:spacing w:line="254" w:lineRule="auto"/>
              <w:rPr>
                <w:rFonts w:ascii="Arial"/>
                <w:sz w:val="21"/>
              </w:rPr>
            </w:pPr>
          </w:p>
          <w:p w14:paraId="3CB6C840">
            <w:pPr>
              <w:spacing w:line="254" w:lineRule="auto"/>
              <w:rPr>
                <w:rFonts w:ascii="Arial"/>
                <w:sz w:val="21"/>
              </w:rPr>
            </w:pPr>
          </w:p>
          <w:p w14:paraId="38BE25F2">
            <w:pPr>
              <w:spacing w:line="255" w:lineRule="auto"/>
              <w:rPr>
                <w:rFonts w:ascii="Arial"/>
                <w:sz w:val="21"/>
              </w:rPr>
            </w:pPr>
          </w:p>
          <w:p w14:paraId="51159885">
            <w:pPr>
              <w:pStyle w:val="9"/>
              <w:spacing w:before="65" w:line="230" w:lineRule="auto"/>
              <w:ind w:left="335"/>
              <w:rPr>
                <w:sz w:val="20"/>
                <w:szCs w:val="20"/>
              </w:rPr>
            </w:pPr>
            <w:r>
              <w:rPr>
                <w:spacing w:val="5"/>
                <w:sz w:val="20"/>
                <w:szCs w:val="20"/>
              </w:rPr>
              <w:t>其他人员</w:t>
            </w:r>
          </w:p>
        </w:tc>
        <w:tc>
          <w:tcPr>
            <w:tcW w:w="1414" w:type="dxa"/>
            <w:vAlign w:val="top"/>
          </w:tcPr>
          <w:p w14:paraId="528E8036">
            <w:pPr>
              <w:rPr>
                <w:rFonts w:ascii="Arial"/>
                <w:sz w:val="21"/>
              </w:rPr>
            </w:pPr>
          </w:p>
        </w:tc>
        <w:tc>
          <w:tcPr>
            <w:tcW w:w="1131" w:type="dxa"/>
            <w:vAlign w:val="top"/>
          </w:tcPr>
          <w:p w14:paraId="425B9B55">
            <w:pPr>
              <w:rPr>
                <w:rFonts w:ascii="Arial"/>
                <w:sz w:val="21"/>
              </w:rPr>
            </w:pPr>
          </w:p>
        </w:tc>
        <w:tc>
          <w:tcPr>
            <w:tcW w:w="1131" w:type="dxa"/>
            <w:vAlign w:val="top"/>
          </w:tcPr>
          <w:p w14:paraId="152C8DB5">
            <w:pPr>
              <w:rPr>
                <w:rFonts w:ascii="Arial"/>
                <w:sz w:val="21"/>
              </w:rPr>
            </w:pPr>
          </w:p>
        </w:tc>
        <w:tc>
          <w:tcPr>
            <w:tcW w:w="3899" w:type="dxa"/>
            <w:tcBorders>
              <w:right w:val="single" w:color="000000" w:sz="10" w:space="0"/>
            </w:tcBorders>
            <w:vAlign w:val="top"/>
          </w:tcPr>
          <w:p w14:paraId="38377094">
            <w:pPr>
              <w:rPr>
                <w:rFonts w:ascii="Arial"/>
                <w:sz w:val="21"/>
              </w:rPr>
            </w:pPr>
          </w:p>
        </w:tc>
      </w:tr>
      <w:tr w14:paraId="72A69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515" w:type="dxa"/>
            <w:vMerge w:val="continue"/>
            <w:tcBorders>
              <w:top w:val="nil"/>
              <w:left w:val="single" w:color="000000" w:sz="10" w:space="0"/>
              <w:bottom w:val="nil"/>
            </w:tcBorders>
            <w:vAlign w:val="top"/>
          </w:tcPr>
          <w:p w14:paraId="508ABB4F">
            <w:pPr>
              <w:rPr>
                <w:rFonts w:ascii="Arial"/>
                <w:sz w:val="21"/>
              </w:rPr>
            </w:pPr>
          </w:p>
        </w:tc>
        <w:tc>
          <w:tcPr>
            <w:tcW w:w="1414" w:type="dxa"/>
            <w:vAlign w:val="top"/>
          </w:tcPr>
          <w:p w14:paraId="5FA1309D">
            <w:pPr>
              <w:rPr>
                <w:rFonts w:ascii="Arial"/>
                <w:sz w:val="21"/>
              </w:rPr>
            </w:pPr>
          </w:p>
        </w:tc>
        <w:tc>
          <w:tcPr>
            <w:tcW w:w="1131" w:type="dxa"/>
            <w:vAlign w:val="top"/>
          </w:tcPr>
          <w:p w14:paraId="7A3394C2">
            <w:pPr>
              <w:rPr>
                <w:rFonts w:ascii="Arial"/>
                <w:sz w:val="21"/>
              </w:rPr>
            </w:pPr>
          </w:p>
        </w:tc>
        <w:tc>
          <w:tcPr>
            <w:tcW w:w="1131" w:type="dxa"/>
            <w:vAlign w:val="top"/>
          </w:tcPr>
          <w:p w14:paraId="1B3350DB">
            <w:pPr>
              <w:rPr>
                <w:rFonts w:ascii="Arial"/>
                <w:sz w:val="21"/>
              </w:rPr>
            </w:pPr>
          </w:p>
        </w:tc>
        <w:tc>
          <w:tcPr>
            <w:tcW w:w="3899" w:type="dxa"/>
            <w:tcBorders>
              <w:right w:val="single" w:color="000000" w:sz="10" w:space="0"/>
            </w:tcBorders>
            <w:vAlign w:val="top"/>
          </w:tcPr>
          <w:p w14:paraId="042CC218">
            <w:pPr>
              <w:rPr>
                <w:rFonts w:ascii="Arial"/>
                <w:sz w:val="21"/>
              </w:rPr>
            </w:pPr>
          </w:p>
        </w:tc>
      </w:tr>
      <w:tr w14:paraId="4186D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515" w:type="dxa"/>
            <w:vMerge w:val="continue"/>
            <w:tcBorders>
              <w:top w:val="nil"/>
              <w:left w:val="single" w:color="000000" w:sz="10" w:space="0"/>
              <w:bottom w:val="nil"/>
            </w:tcBorders>
            <w:vAlign w:val="top"/>
          </w:tcPr>
          <w:p w14:paraId="0CE09011">
            <w:pPr>
              <w:rPr>
                <w:rFonts w:ascii="Arial"/>
                <w:sz w:val="21"/>
              </w:rPr>
            </w:pPr>
          </w:p>
        </w:tc>
        <w:tc>
          <w:tcPr>
            <w:tcW w:w="1414" w:type="dxa"/>
            <w:vAlign w:val="top"/>
          </w:tcPr>
          <w:p w14:paraId="06311531">
            <w:pPr>
              <w:rPr>
                <w:rFonts w:ascii="Arial"/>
                <w:sz w:val="21"/>
              </w:rPr>
            </w:pPr>
          </w:p>
        </w:tc>
        <w:tc>
          <w:tcPr>
            <w:tcW w:w="1131" w:type="dxa"/>
            <w:vAlign w:val="top"/>
          </w:tcPr>
          <w:p w14:paraId="67F554AD">
            <w:pPr>
              <w:rPr>
                <w:rFonts w:ascii="Arial"/>
                <w:sz w:val="21"/>
              </w:rPr>
            </w:pPr>
          </w:p>
        </w:tc>
        <w:tc>
          <w:tcPr>
            <w:tcW w:w="1131" w:type="dxa"/>
            <w:vAlign w:val="top"/>
          </w:tcPr>
          <w:p w14:paraId="3B54A02D">
            <w:pPr>
              <w:rPr>
                <w:rFonts w:ascii="Arial"/>
                <w:sz w:val="21"/>
              </w:rPr>
            </w:pPr>
          </w:p>
        </w:tc>
        <w:tc>
          <w:tcPr>
            <w:tcW w:w="3899" w:type="dxa"/>
            <w:tcBorders>
              <w:right w:val="single" w:color="000000" w:sz="10" w:space="0"/>
            </w:tcBorders>
            <w:vAlign w:val="top"/>
          </w:tcPr>
          <w:p w14:paraId="18970DAD">
            <w:pPr>
              <w:rPr>
                <w:rFonts w:ascii="Arial"/>
                <w:sz w:val="21"/>
              </w:rPr>
            </w:pPr>
          </w:p>
        </w:tc>
      </w:tr>
      <w:tr w14:paraId="34519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515" w:type="dxa"/>
            <w:vMerge w:val="continue"/>
            <w:tcBorders>
              <w:top w:val="nil"/>
              <w:left w:val="single" w:color="000000" w:sz="10" w:space="0"/>
              <w:bottom w:val="nil"/>
            </w:tcBorders>
            <w:vAlign w:val="top"/>
          </w:tcPr>
          <w:p w14:paraId="61045B4E">
            <w:pPr>
              <w:rPr>
                <w:rFonts w:ascii="Arial"/>
                <w:sz w:val="21"/>
              </w:rPr>
            </w:pPr>
          </w:p>
        </w:tc>
        <w:tc>
          <w:tcPr>
            <w:tcW w:w="1414" w:type="dxa"/>
            <w:vAlign w:val="top"/>
          </w:tcPr>
          <w:p w14:paraId="2F1997C1">
            <w:pPr>
              <w:rPr>
                <w:rFonts w:ascii="Arial"/>
                <w:sz w:val="21"/>
              </w:rPr>
            </w:pPr>
          </w:p>
        </w:tc>
        <w:tc>
          <w:tcPr>
            <w:tcW w:w="1131" w:type="dxa"/>
            <w:vAlign w:val="top"/>
          </w:tcPr>
          <w:p w14:paraId="0D1BE228">
            <w:pPr>
              <w:rPr>
                <w:rFonts w:ascii="Arial"/>
                <w:sz w:val="21"/>
              </w:rPr>
            </w:pPr>
          </w:p>
        </w:tc>
        <w:tc>
          <w:tcPr>
            <w:tcW w:w="1131" w:type="dxa"/>
            <w:vAlign w:val="top"/>
          </w:tcPr>
          <w:p w14:paraId="0C9CFDBA">
            <w:pPr>
              <w:rPr>
                <w:rFonts w:ascii="Arial"/>
                <w:sz w:val="21"/>
              </w:rPr>
            </w:pPr>
          </w:p>
        </w:tc>
        <w:tc>
          <w:tcPr>
            <w:tcW w:w="3899" w:type="dxa"/>
            <w:tcBorders>
              <w:right w:val="single" w:color="000000" w:sz="10" w:space="0"/>
            </w:tcBorders>
            <w:vAlign w:val="top"/>
          </w:tcPr>
          <w:p w14:paraId="3CF4E054">
            <w:pPr>
              <w:rPr>
                <w:rFonts w:ascii="Arial"/>
                <w:sz w:val="21"/>
              </w:rPr>
            </w:pPr>
          </w:p>
        </w:tc>
      </w:tr>
      <w:tr w14:paraId="03FDF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515" w:type="dxa"/>
            <w:vMerge w:val="continue"/>
            <w:tcBorders>
              <w:top w:val="nil"/>
              <w:left w:val="single" w:color="000000" w:sz="10" w:space="0"/>
              <w:bottom w:val="nil"/>
            </w:tcBorders>
            <w:vAlign w:val="top"/>
          </w:tcPr>
          <w:p w14:paraId="2AF8F8EE">
            <w:pPr>
              <w:rPr>
                <w:rFonts w:ascii="Arial"/>
                <w:sz w:val="21"/>
              </w:rPr>
            </w:pPr>
          </w:p>
        </w:tc>
        <w:tc>
          <w:tcPr>
            <w:tcW w:w="1414" w:type="dxa"/>
            <w:vAlign w:val="top"/>
          </w:tcPr>
          <w:p w14:paraId="3F162571">
            <w:pPr>
              <w:rPr>
                <w:rFonts w:ascii="Arial"/>
                <w:sz w:val="21"/>
              </w:rPr>
            </w:pPr>
          </w:p>
        </w:tc>
        <w:tc>
          <w:tcPr>
            <w:tcW w:w="1131" w:type="dxa"/>
            <w:vAlign w:val="top"/>
          </w:tcPr>
          <w:p w14:paraId="15E85EBB">
            <w:pPr>
              <w:rPr>
                <w:rFonts w:ascii="Arial"/>
                <w:sz w:val="21"/>
              </w:rPr>
            </w:pPr>
          </w:p>
        </w:tc>
        <w:tc>
          <w:tcPr>
            <w:tcW w:w="1131" w:type="dxa"/>
            <w:vAlign w:val="top"/>
          </w:tcPr>
          <w:p w14:paraId="45EFEBDA">
            <w:pPr>
              <w:rPr>
                <w:rFonts w:ascii="Arial"/>
                <w:sz w:val="21"/>
              </w:rPr>
            </w:pPr>
          </w:p>
        </w:tc>
        <w:tc>
          <w:tcPr>
            <w:tcW w:w="3899" w:type="dxa"/>
            <w:tcBorders>
              <w:right w:val="single" w:color="000000" w:sz="10" w:space="0"/>
            </w:tcBorders>
            <w:vAlign w:val="top"/>
          </w:tcPr>
          <w:p w14:paraId="1E39FB6F">
            <w:pPr>
              <w:rPr>
                <w:rFonts w:ascii="Arial"/>
                <w:sz w:val="21"/>
              </w:rPr>
            </w:pPr>
          </w:p>
        </w:tc>
      </w:tr>
      <w:tr w14:paraId="58BE1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515" w:type="dxa"/>
            <w:vMerge w:val="continue"/>
            <w:tcBorders>
              <w:top w:val="nil"/>
              <w:left w:val="single" w:color="000000" w:sz="10" w:space="0"/>
              <w:bottom w:val="single" w:color="000000" w:sz="10" w:space="0"/>
            </w:tcBorders>
            <w:vAlign w:val="top"/>
          </w:tcPr>
          <w:p w14:paraId="499305B0">
            <w:pPr>
              <w:rPr>
                <w:rFonts w:ascii="Arial"/>
                <w:sz w:val="21"/>
              </w:rPr>
            </w:pPr>
          </w:p>
        </w:tc>
        <w:tc>
          <w:tcPr>
            <w:tcW w:w="1414" w:type="dxa"/>
            <w:tcBorders>
              <w:bottom w:val="single" w:color="000000" w:sz="10" w:space="0"/>
            </w:tcBorders>
            <w:vAlign w:val="top"/>
          </w:tcPr>
          <w:p w14:paraId="77CB32DC">
            <w:pPr>
              <w:rPr>
                <w:rFonts w:ascii="Arial"/>
                <w:sz w:val="21"/>
              </w:rPr>
            </w:pPr>
          </w:p>
        </w:tc>
        <w:tc>
          <w:tcPr>
            <w:tcW w:w="1131" w:type="dxa"/>
            <w:tcBorders>
              <w:bottom w:val="single" w:color="000000" w:sz="10" w:space="0"/>
            </w:tcBorders>
            <w:vAlign w:val="top"/>
          </w:tcPr>
          <w:p w14:paraId="461A00EE">
            <w:pPr>
              <w:rPr>
                <w:rFonts w:ascii="Arial"/>
                <w:sz w:val="21"/>
              </w:rPr>
            </w:pPr>
          </w:p>
        </w:tc>
        <w:tc>
          <w:tcPr>
            <w:tcW w:w="1131" w:type="dxa"/>
            <w:tcBorders>
              <w:bottom w:val="single" w:color="000000" w:sz="10" w:space="0"/>
            </w:tcBorders>
            <w:vAlign w:val="top"/>
          </w:tcPr>
          <w:p w14:paraId="5D979C33">
            <w:pPr>
              <w:rPr>
                <w:rFonts w:ascii="Arial"/>
                <w:sz w:val="21"/>
              </w:rPr>
            </w:pPr>
          </w:p>
        </w:tc>
        <w:tc>
          <w:tcPr>
            <w:tcW w:w="3899" w:type="dxa"/>
            <w:tcBorders>
              <w:bottom w:val="single" w:color="000000" w:sz="10" w:space="0"/>
              <w:right w:val="single" w:color="000000" w:sz="10" w:space="0"/>
            </w:tcBorders>
            <w:vAlign w:val="top"/>
          </w:tcPr>
          <w:p w14:paraId="723CF6CA">
            <w:pPr>
              <w:rPr>
                <w:rFonts w:ascii="Arial"/>
                <w:sz w:val="21"/>
              </w:rPr>
            </w:pPr>
          </w:p>
        </w:tc>
      </w:tr>
    </w:tbl>
    <w:p w14:paraId="0422D060">
      <w:pPr>
        <w:rPr>
          <w:rFonts w:ascii="Arial"/>
          <w:sz w:val="21"/>
        </w:rPr>
      </w:pPr>
    </w:p>
    <w:p w14:paraId="5B6BD2E3">
      <w:pPr>
        <w:rPr>
          <w:rFonts w:ascii="Arial" w:hAnsi="Arial" w:eastAsia="Arial" w:cs="Arial"/>
          <w:sz w:val="21"/>
          <w:szCs w:val="21"/>
        </w:rPr>
        <w:sectPr>
          <w:footerReference r:id="rId43" w:type="default"/>
          <w:pgSz w:w="11906" w:h="16839"/>
          <w:pgMar w:top="1431" w:right="1395" w:bottom="1161" w:left="1394" w:header="0" w:footer="999" w:gutter="0"/>
          <w:cols w:space="720" w:num="1"/>
        </w:sectPr>
      </w:pPr>
    </w:p>
    <w:p w14:paraId="15675096">
      <w:pPr>
        <w:spacing w:line="242" w:lineRule="auto"/>
        <w:rPr>
          <w:rFonts w:ascii="Arial"/>
          <w:sz w:val="21"/>
        </w:rPr>
      </w:pPr>
    </w:p>
    <w:p w14:paraId="0DF57E70">
      <w:pPr>
        <w:spacing w:line="242" w:lineRule="auto"/>
        <w:rPr>
          <w:rFonts w:ascii="Arial"/>
          <w:sz w:val="21"/>
        </w:rPr>
      </w:pPr>
    </w:p>
    <w:p w14:paraId="0CE04DAB">
      <w:pPr>
        <w:pStyle w:val="2"/>
        <w:spacing w:before="98" w:line="222" w:lineRule="auto"/>
        <w:ind w:left="2698"/>
        <w:rPr>
          <w:sz w:val="30"/>
          <w:szCs w:val="30"/>
        </w:rPr>
      </w:pPr>
      <w:r>
        <w:rPr>
          <w:b/>
          <w:bCs/>
          <w:spacing w:val="2"/>
          <w:sz w:val="30"/>
          <w:szCs w:val="30"/>
        </w:rPr>
        <w:t>附件6</w:t>
      </w:r>
      <w:r>
        <w:rPr>
          <w:spacing w:val="2"/>
          <w:sz w:val="30"/>
          <w:szCs w:val="30"/>
        </w:rPr>
        <w:t xml:space="preserve"> </w:t>
      </w:r>
      <w:r>
        <w:rPr>
          <w:b/>
          <w:bCs/>
          <w:spacing w:val="2"/>
          <w:sz w:val="30"/>
          <w:szCs w:val="30"/>
        </w:rPr>
        <w:t>价格指数权重表</w:t>
      </w:r>
    </w:p>
    <w:p w14:paraId="0082BF97">
      <w:pPr>
        <w:spacing w:before="197"/>
      </w:pPr>
    </w:p>
    <w:tbl>
      <w:tblPr>
        <w:tblStyle w:val="8"/>
        <w:tblW w:w="84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3"/>
        <w:gridCol w:w="584"/>
        <w:gridCol w:w="876"/>
        <w:gridCol w:w="1214"/>
        <w:gridCol w:w="1079"/>
        <w:gridCol w:w="1214"/>
        <w:gridCol w:w="1229"/>
        <w:gridCol w:w="1384"/>
      </w:tblGrid>
      <w:tr w14:paraId="19A17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33" w:type="dxa"/>
            <w:vMerge w:val="restart"/>
            <w:tcBorders>
              <w:bottom w:val="nil"/>
            </w:tcBorders>
            <w:vAlign w:val="top"/>
          </w:tcPr>
          <w:p w14:paraId="6EEA8E40">
            <w:pPr>
              <w:pStyle w:val="9"/>
              <w:spacing w:before="36" w:line="231" w:lineRule="auto"/>
              <w:ind w:left="120"/>
              <w:rPr>
                <w:sz w:val="20"/>
                <w:szCs w:val="20"/>
              </w:rPr>
            </w:pPr>
            <w:r>
              <w:rPr>
                <w:spacing w:val="2"/>
                <w:sz w:val="20"/>
                <w:szCs w:val="20"/>
              </w:rPr>
              <w:t>序号</w:t>
            </w:r>
          </w:p>
        </w:tc>
        <w:tc>
          <w:tcPr>
            <w:tcW w:w="1460" w:type="dxa"/>
            <w:gridSpan w:val="2"/>
            <w:vMerge w:val="restart"/>
            <w:tcBorders>
              <w:bottom w:val="nil"/>
            </w:tcBorders>
            <w:vAlign w:val="top"/>
          </w:tcPr>
          <w:p w14:paraId="23AE392E">
            <w:pPr>
              <w:pStyle w:val="9"/>
              <w:spacing w:before="36" w:line="229" w:lineRule="auto"/>
              <w:ind w:left="119"/>
              <w:rPr>
                <w:sz w:val="20"/>
                <w:szCs w:val="20"/>
              </w:rPr>
            </w:pPr>
            <w:r>
              <w:rPr>
                <w:spacing w:val="1"/>
                <w:sz w:val="20"/>
                <w:szCs w:val="20"/>
              </w:rPr>
              <w:t>名称</w:t>
            </w:r>
          </w:p>
        </w:tc>
        <w:tc>
          <w:tcPr>
            <w:tcW w:w="2293" w:type="dxa"/>
            <w:gridSpan w:val="2"/>
            <w:vAlign w:val="top"/>
          </w:tcPr>
          <w:p w14:paraId="5E5CD27A">
            <w:pPr>
              <w:pStyle w:val="9"/>
              <w:spacing w:before="36" w:line="231" w:lineRule="auto"/>
              <w:ind w:left="124"/>
              <w:rPr>
                <w:sz w:val="20"/>
                <w:szCs w:val="20"/>
              </w:rPr>
            </w:pPr>
            <w:r>
              <w:rPr>
                <w:spacing w:val="3"/>
                <w:sz w:val="20"/>
                <w:szCs w:val="20"/>
              </w:rPr>
              <w:t>变更权重</w:t>
            </w:r>
            <w:r>
              <w:rPr>
                <w:spacing w:val="-40"/>
                <w:sz w:val="20"/>
                <w:szCs w:val="20"/>
              </w:rPr>
              <w:t xml:space="preserve"> </w:t>
            </w:r>
            <w:r>
              <w:rPr>
                <w:spacing w:val="3"/>
                <w:sz w:val="20"/>
                <w:szCs w:val="20"/>
              </w:rPr>
              <w:t>B</w:t>
            </w:r>
          </w:p>
        </w:tc>
        <w:tc>
          <w:tcPr>
            <w:tcW w:w="2443" w:type="dxa"/>
            <w:gridSpan w:val="2"/>
            <w:vAlign w:val="top"/>
          </w:tcPr>
          <w:p w14:paraId="1E3A9525">
            <w:pPr>
              <w:pStyle w:val="9"/>
              <w:spacing w:before="36" w:line="231" w:lineRule="auto"/>
              <w:ind w:left="118"/>
              <w:rPr>
                <w:sz w:val="20"/>
                <w:szCs w:val="20"/>
              </w:rPr>
            </w:pPr>
            <w:r>
              <w:rPr>
                <w:spacing w:val="13"/>
                <w:sz w:val="20"/>
                <w:szCs w:val="20"/>
              </w:rPr>
              <w:t>基本价格指数F0</w:t>
            </w:r>
          </w:p>
        </w:tc>
        <w:tc>
          <w:tcPr>
            <w:tcW w:w="1384" w:type="dxa"/>
            <w:vAlign w:val="top"/>
          </w:tcPr>
          <w:p w14:paraId="67723722">
            <w:pPr>
              <w:pStyle w:val="9"/>
              <w:spacing w:before="36" w:line="233" w:lineRule="auto"/>
              <w:ind w:left="123"/>
              <w:rPr>
                <w:sz w:val="20"/>
                <w:szCs w:val="20"/>
              </w:rPr>
            </w:pPr>
            <w:r>
              <w:rPr>
                <w:spacing w:val="1"/>
                <w:sz w:val="20"/>
                <w:szCs w:val="20"/>
              </w:rPr>
              <w:t>备注</w:t>
            </w:r>
          </w:p>
        </w:tc>
      </w:tr>
      <w:tr w14:paraId="076FD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833" w:type="dxa"/>
            <w:vMerge w:val="continue"/>
            <w:tcBorders>
              <w:top w:val="nil"/>
            </w:tcBorders>
            <w:vAlign w:val="top"/>
          </w:tcPr>
          <w:p w14:paraId="5AC4127C">
            <w:pPr>
              <w:rPr>
                <w:rFonts w:ascii="Arial"/>
                <w:sz w:val="21"/>
              </w:rPr>
            </w:pPr>
          </w:p>
        </w:tc>
        <w:tc>
          <w:tcPr>
            <w:tcW w:w="1460" w:type="dxa"/>
            <w:gridSpan w:val="2"/>
            <w:vMerge w:val="continue"/>
            <w:tcBorders>
              <w:top w:val="nil"/>
            </w:tcBorders>
            <w:vAlign w:val="top"/>
          </w:tcPr>
          <w:p w14:paraId="15EFEB68">
            <w:pPr>
              <w:rPr>
                <w:rFonts w:ascii="Arial"/>
                <w:sz w:val="21"/>
              </w:rPr>
            </w:pPr>
          </w:p>
        </w:tc>
        <w:tc>
          <w:tcPr>
            <w:tcW w:w="1214" w:type="dxa"/>
            <w:vAlign w:val="top"/>
          </w:tcPr>
          <w:p w14:paraId="65825BD8">
            <w:pPr>
              <w:pStyle w:val="9"/>
              <w:spacing w:before="31" w:line="232" w:lineRule="auto"/>
              <w:ind w:left="121"/>
              <w:rPr>
                <w:sz w:val="20"/>
                <w:szCs w:val="20"/>
              </w:rPr>
            </w:pPr>
            <w:r>
              <w:rPr>
                <w:spacing w:val="-1"/>
                <w:sz w:val="20"/>
                <w:szCs w:val="20"/>
              </w:rPr>
              <w:t>代号</w:t>
            </w:r>
          </w:p>
        </w:tc>
        <w:tc>
          <w:tcPr>
            <w:tcW w:w="1079" w:type="dxa"/>
            <w:vAlign w:val="top"/>
          </w:tcPr>
          <w:p w14:paraId="2815DEA8">
            <w:pPr>
              <w:pStyle w:val="9"/>
              <w:spacing w:before="32" w:line="231" w:lineRule="auto"/>
              <w:ind w:left="117"/>
              <w:rPr>
                <w:sz w:val="20"/>
                <w:szCs w:val="20"/>
              </w:rPr>
            </w:pPr>
            <w:r>
              <w:rPr>
                <w:spacing w:val="2"/>
                <w:sz w:val="20"/>
                <w:szCs w:val="20"/>
              </w:rPr>
              <w:t>权重</w:t>
            </w:r>
          </w:p>
        </w:tc>
        <w:tc>
          <w:tcPr>
            <w:tcW w:w="1214" w:type="dxa"/>
            <w:vAlign w:val="top"/>
          </w:tcPr>
          <w:p w14:paraId="130CDE70">
            <w:pPr>
              <w:pStyle w:val="9"/>
              <w:spacing w:before="31" w:line="232" w:lineRule="auto"/>
              <w:ind w:left="122"/>
              <w:rPr>
                <w:sz w:val="20"/>
                <w:szCs w:val="20"/>
              </w:rPr>
            </w:pPr>
            <w:r>
              <w:rPr>
                <w:spacing w:val="-1"/>
                <w:sz w:val="20"/>
                <w:szCs w:val="20"/>
              </w:rPr>
              <w:t>代号</w:t>
            </w:r>
          </w:p>
        </w:tc>
        <w:tc>
          <w:tcPr>
            <w:tcW w:w="1229" w:type="dxa"/>
            <w:vAlign w:val="top"/>
          </w:tcPr>
          <w:p w14:paraId="2CDF39A7">
            <w:pPr>
              <w:pStyle w:val="9"/>
              <w:spacing w:before="31" w:line="232" w:lineRule="auto"/>
              <w:ind w:left="121"/>
              <w:rPr>
                <w:sz w:val="20"/>
                <w:szCs w:val="20"/>
              </w:rPr>
            </w:pPr>
            <w:r>
              <w:rPr>
                <w:spacing w:val="2"/>
                <w:sz w:val="20"/>
                <w:szCs w:val="20"/>
              </w:rPr>
              <w:t>指数</w:t>
            </w:r>
          </w:p>
        </w:tc>
        <w:tc>
          <w:tcPr>
            <w:tcW w:w="1384" w:type="dxa"/>
            <w:vAlign w:val="top"/>
          </w:tcPr>
          <w:p w14:paraId="7EDE1D38">
            <w:pPr>
              <w:rPr>
                <w:rFonts w:ascii="Arial"/>
                <w:sz w:val="21"/>
              </w:rPr>
            </w:pPr>
          </w:p>
        </w:tc>
      </w:tr>
      <w:tr w14:paraId="67AE3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3" w:type="dxa"/>
            <w:vAlign w:val="top"/>
          </w:tcPr>
          <w:p w14:paraId="707D428C">
            <w:pPr>
              <w:rPr>
                <w:rFonts w:ascii="Arial"/>
                <w:sz w:val="21"/>
              </w:rPr>
            </w:pPr>
          </w:p>
        </w:tc>
        <w:tc>
          <w:tcPr>
            <w:tcW w:w="584" w:type="dxa"/>
            <w:vMerge w:val="restart"/>
            <w:tcBorders>
              <w:bottom w:val="nil"/>
            </w:tcBorders>
            <w:textDirection w:val="tbRlV"/>
            <w:vAlign w:val="top"/>
          </w:tcPr>
          <w:p w14:paraId="31D34652">
            <w:pPr>
              <w:pStyle w:val="9"/>
              <w:spacing w:before="265" w:line="210" w:lineRule="auto"/>
              <w:ind w:left="33"/>
              <w:rPr>
                <w:sz w:val="20"/>
                <w:szCs w:val="20"/>
              </w:rPr>
            </w:pPr>
            <w:r>
              <w:rPr>
                <w:spacing w:val="13"/>
                <w:sz w:val="20"/>
                <w:szCs w:val="20"/>
              </w:rPr>
              <w:t>变</w:t>
            </w:r>
            <w:r>
              <w:rPr>
                <w:spacing w:val="-41"/>
                <w:sz w:val="20"/>
                <w:szCs w:val="20"/>
              </w:rPr>
              <w:t xml:space="preserve"> </w:t>
            </w:r>
            <w:r>
              <w:rPr>
                <w:spacing w:val="13"/>
                <w:sz w:val="20"/>
                <w:szCs w:val="20"/>
              </w:rPr>
              <w:t>值</w:t>
            </w:r>
            <w:r>
              <w:rPr>
                <w:spacing w:val="-42"/>
                <w:sz w:val="20"/>
                <w:szCs w:val="20"/>
              </w:rPr>
              <w:t xml:space="preserve"> </w:t>
            </w:r>
            <w:r>
              <w:rPr>
                <w:spacing w:val="13"/>
                <w:sz w:val="20"/>
                <w:szCs w:val="20"/>
              </w:rPr>
              <w:t>部</w:t>
            </w:r>
            <w:r>
              <w:rPr>
                <w:spacing w:val="-41"/>
                <w:sz w:val="20"/>
                <w:szCs w:val="20"/>
              </w:rPr>
              <w:t xml:space="preserve"> </w:t>
            </w:r>
            <w:r>
              <w:rPr>
                <w:spacing w:val="13"/>
                <w:sz w:val="20"/>
                <w:szCs w:val="20"/>
              </w:rPr>
              <w:t>分</w:t>
            </w:r>
          </w:p>
        </w:tc>
        <w:tc>
          <w:tcPr>
            <w:tcW w:w="876" w:type="dxa"/>
            <w:vAlign w:val="top"/>
          </w:tcPr>
          <w:p w14:paraId="11992DA8">
            <w:pPr>
              <w:rPr>
                <w:rFonts w:ascii="Arial"/>
                <w:sz w:val="21"/>
              </w:rPr>
            </w:pPr>
          </w:p>
        </w:tc>
        <w:tc>
          <w:tcPr>
            <w:tcW w:w="1214" w:type="dxa"/>
            <w:vAlign w:val="top"/>
          </w:tcPr>
          <w:p w14:paraId="0B3778B1">
            <w:pPr>
              <w:pStyle w:val="9"/>
              <w:spacing w:before="32" w:line="216" w:lineRule="auto"/>
              <w:ind w:left="106"/>
              <w:rPr>
                <w:sz w:val="20"/>
                <w:szCs w:val="20"/>
              </w:rPr>
            </w:pPr>
            <w:r>
              <w:rPr>
                <w:spacing w:val="3"/>
                <w:sz w:val="20"/>
                <w:szCs w:val="20"/>
              </w:rPr>
              <w:t>B1</w:t>
            </w:r>
          </w:p>
        </w:tc>
        <w:tc>
          <w:tcPr>
            <w:tcW w:w="1079" w:type="dxa"/>
            <w:vAlign w:val="top"/>
          </w:tcPr>
          <w:p w14:paraId="22CE8707">
            <w:pPr>
              <w:rPr>
                <w:rFonts w:ascii="Arial"/>
                <w:sz w:val="21"/>
              </w:rPr>
            </w:pPr>
          </w:p>
        </w:tc>
        <w:tc>
          <w:tcPr>
            <w:tcW w:w="1214" w:type="dxa"/>
            <w:vAlign w:val="top"/>
          </w:tcPr>
          <w:p w14:paraId="1793F95B">
            <w:pPr>
              <w:pStyle w:val="9"/>
              <w:spacing w:before="32" w:line="216" w:lineRule="auto"/>
              <w:ind w:left="109"/>
              <w:rPr>
                <w:sz w:val="20"/>
                <w:szCs w:val="20"/>
              </w:rPr>
            </w:pPr>
            <w:r>
              <w:rPr>
                <w:spacing w:val="3"/>
                <w:sz w:val="20"/>
                <w:szCs w:val="20"/>
              </w:rPr>
              <w:t>F01</w:t>
            </w:r>
          </w:p>
        </w:tc>
        <w:tc>
          <w:tcPr>
            <w:tcW w:w="1229" w:type="dxa"/>
            <w:vAlign w:val="top"/>
          </w:tcPr>
          <w:p w14:paraId="3D99B6DC">
            <w:pPr>
              <w:rPr>
                <w:rFonts w:ascii="Arial"/>
                <w:sz w:val="21"/>
              </w:rPr>
            </w:pPr>
          </w:p>
        </w:tc>
        <w:tc>
          <w:tcPr>
            <w:tcW w:w="1384" w:type="dxa"/>
            <w:vAlign w:val="top"/>
          </w:tcPr>
          <w:p w14:paraId="088D5CA7">
            <w:pPr>
              <w:rPr>
                <w:rFonts w:ascii="Arial"/>
                <w:sz w:val="21"/>
              </w:rPr>
            </w:pPr>
          </w:p>
        </w:tc>
      </w:tr>
      <w:tr w14:paraId="611DB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3" w:type="dxa"/>
            <w:vAlign w:val="top"/>
          </w:tcPr>
          <w:p w14:paraId="6CF93322">
            <w:pPr>
              <w:rPr>
                <w:rFonts w:ascii="Arial"/>
                <w:sz w:val="21"/>
              </w:rPr>
            </w:pPr>
          </w:p>
        </w:tc>
        <w:tc>
          <w:tcPr>
            <w:tcW w:w="584" w:type="dxa"/>
            <w:vMerge w:val="continue"/>
            <w:tcBorders>
              <w:top w:val="nil"/>
              <w:bottom w:val="nil"/>
            </w:tcBorders>
            <w:textDirection w:val="tbRlV"/>
            <w:vAlign w:val="top"/>
          </w:tcPr>
          <w:p w14:paraId="262632E1">
            <w:pPr>
              <w:rPr>
                <w:rFonts w:ascii="Arial"/>
                <w:sz w:val="21"/>
              </w:rPr>
            </w:pPr>
          </w:p>
        </w:tc>
        <w:tc>
          <w:tcPr>
            <w:tcW w:w="876" w:type="dxa"/>
            <w:vAlign w:val="top"/>
          </w:tcPr>
          <w:p w14:paraId="547B58A7">
            <w:pPr>
              <w:rPr>
                <w:rFonts w:ascii="Arial"/>
                <w:sz w:val="21"/>
              </w:rPr>
            </w:pPr>
          </w:p>
        </w:tc>
        <w:tc>
          <w:tcPr>
            <w:tcW w:w="1214" w:type="dxa"/>
            <w:vAlign w:val="top"/>
          </w:tcPr>
          <w:p w14:paraId="13A2952B">
            <w:pPr>
              <w:pStyle w:val="9"/>
              <w:spacing w:before="34" w:line="215" w:lineRule="auto"/>
              <w:ind w:left="106"/>
              <w:rPr>
                <w:sz w:val="20"/>
                <w:szCs w:val="20"/>
              </w:rPr>
            </w:pPr>
            <w:r>
              <w:rPr>
                <w:spacing w:val="3"/>
                <w:sz w:val="20"/>
                <w:szCs w:val="20"/>
              </w:rPr>
              <w:t>B2</w:t>
            </w:r>
          </w:p>
        </w:tc>
        <w:tc>
          <w:tcPr>
            <w:tcW w:w="1079" w:type="dxa"/>
            <w:vAlign w:val="top"/>
          </w:tcPr>
          <w:p w14:paraId="27362546">
            <w:pPr>
              <w:rPr>
                <w:rFonts w:ascii="Arial"/>
                <w:sz w:val="21"/>
              </w:rPr>
            </w:pPr>
          </w:p>
        </w:tc>
        <w:tc>
          <w:tcPr>
            <w:tcW w:w="1214" w:type="dxa"/>
            <w:vAlign w:val="top"/>
          </w:tcPr>
          <w:p w14:paraId="5C5B00C3">
            <w:pPr>
              <w:pStyle w:val="9"/>
              <w:spacing w:before="34" w:line="215" w:lineRule="auto"/>
              <w:ind w:left="109"/>
              <w:rPr>
                <w:sz w:val="20"/>
                <w:szCs w:val="20"/>
              </w:rPr>
            </w:pPr>
            <w:r>
              <w:rPr>
                <w:spacing w:val="3"/>
                <w:sz w:val="20"/>
                <w:szCs w:val="20"/>
              </w:rPr>
              <w:t>F02</w:t>
            </w:r>
          </w:p>
        </w:tc>
        <w:tc>
          <w:tcPr>
            <w:tcW w:w="1229" w:type="dxa"/>
            <w:vAlign w:val="top"/>
          </w:tcPr>
          <w:p w14:paraId="7934F635">
            <w:pPr>
              <w:rPr>
                <w:rFonts w:ascii="Arial"/>
                <w:sz w:val="21"/>
              </w:rPr>
            </w:pPr>
          </w:p>
        </w:tc>
        <w:tc>
          <w:tcPr>
            <w:tcW w:w="1384" w:type="dxa"/>
            <w:vAlign w:val="top"/>
          </w:tcPr>
          <w:p w14:paraId="207C61EB">
            <w:pPr>
              <w:rPr>
                <w:rFonts w:ascii="Arial"/>
                <w:sz w:val="21"/>
              </w:rPr>
            </w:pPr>
          </w:p>
        </w:tc>
      </w:tr>
      <w:tr w14:paraId="49230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3" w:type="dxa"/>
            <w:vAlign w:val="top"/>
          </w:tcPr>
          <w:p w14:paraId="281AC7DC">
            <w:pPr>
              <w:rPr>
                <w:rFonts w:ascii="Arial"/>
                <w:sz w:val="21"/>
              </w:rPr>
            </w:pPr>
          </w:p>
        </w:tc>
        <w:tc>
          <w:tcPr>
            <w:tcW w:w="584" w:type="dxa"/>
            <w:vMerge w:val="continue"/>
            <w:tcBorders>
              <w:top w:val="nil"/>
              <w:bottom w:val="nil"/>
            </w:tcBorders>
            <w:textDirection w:val="tbRlV"/>
            <w:vAlign w:val="top"/>
          </w:tcPr>
          <w:p w14:paraId="65922CA7">
            <w:pPr>
              <w:rPr>
                <w:rFonts w:ascii="Arial"/>
                <w:sz w:val="21"/>
              </w:rPr>
            </w:pPr>
          </w:p>
        </w:tc>
        <w:tc>
          <w:tcPr>
            <w:tcW w:w="876" w:type="dxa"/>
            <w:vAlign w:val="top"/>
          </w:tcPr>
          <w:p w14:paraId="1FBACF7E">
            <w:pPr>
              <w:rPr>
                <w:rFonts w:ascii="Arial"/>
                <w:sz w:val="21"/>
              </w:rPr>
            </w:pPr>
          </w:p>
        </w:tc>
        <w:tc>
          <w:tcPr>
            <w:tcW w:w="1214" w:type="dxa"/>
            <w:vAlign w:val="top"/>
          </w:tcPr>
          <w:p w14:paraId="27BADDAD">
            <w:pPr>
              <w:pStyle w:val="9"/>
              <w:spacing w:before="32" w:line="216" w:lineRule="auto"/>
              <w:ind w:left="106"/>
              <w:rPr>
                <w:sz w:val="20"/>
                <w:szCs w:val="20"/>
              </w:rPr>
            </w:pPr>
            <w:r>
              <w:rPr>
                <w:spacing w:val="3"/>
                <w:sz w:val="20"/>
                <w:szCs w:val="20"/>
              </w:rPr>
              <w:t>B3</w:t>
            </w:r>
          </w:p>
        </w:tc>
        <w:tc>
          <w:tcPr>
            <w:tcW w:w="1079" w:type="dxa"/>
            <w:vAlign w:val="top"/>
          </w:tcPr>
          <w:p w14:paraId="0976582C">
            <w:pPr>
              <w:rPr>
                <w:rFonts w:ascii="Arial"/>
                <w:sz w:val="21"/>
              </w:rPr>
            </w:pPr>
          </w:p>
        </w:tc>
        <w:tc>
          <w:tcPr>
            <w:tcW w:w="1214" w:type="dxa"/>
            <w:vAlign w:val="top"/>
          </w:tcPr>
          <w:p w14:paraId="1A585A48">
            <w:pPr>
              <w:pStyle w:val="9"/>
              <w:spacing w:before="32" w:line="216" w:lineRule="auto"/>
              <w:ind w:left="109"/>
              <w:rPr>
                <w:sz w:val="20"/>
                <w:szCs w:val="20"/>
              </w:rPr>
            </w:pPr>
            <w:r>
              <w:rPr>
                <w:spacing w:val="3"/>
                <w:sz w:val="20"/>
                <w:szCs w:val="20"/>
              </w:rPr>
              <w:t>F03</w:t>
            </w:r>
          </w:p>
        </w:tc>
        <w:tc>
          <w:tcPr>
            <w:tcW w:w="1229" w:type="dxa"/>
            <w:vAlign w:val="top"/>
          </w:tcPr>
          <w:p w14:paraId="1CA89099">
            <w:pPr>
              <w:rPr>
                <w:rFonts w:ascii="Arial"/>
                <w:sz w:val="21"/>
              </w:rPr>
            </w:pPr>
          </w:p>
        </w:tc>
        <w:tc>
          <w:tcPr>
            <w:tcW w:w="1384" w:type="dxa"/>
            <w:vAlign w:val="top"/>
          </w:tcPr>
          <w:p w14:paraId="5D242666">
            <w:pPr>
              <w:rPr>
                <w:rFonts w:ascii="Arial"/>
                <w:sz w:val="21"/>
              </w:rPr>
            </w:pPr>
          </w:p>
        </w:tc>
      </w:tr>
      <w:tr w14:paraId="40E44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833" w:type="dxa"/>
            <w:vAlign w:val="top"/>
          </w:tcPr>
          <w:p w14:paraId="5D35CECC">
            <w:pPr>
              <w:rPr>
                <w:rFonts w:ascii="Arial"/>
                <w:sz w:val="21"/>
              </w:rPr>
            </w:pPr>
          </w:p>
        </w:tc>
        <w:tc>
          <w:tcPr>
            <w:tcW w:w="584" w:type="dxa"/>
            <w:vMerge w:val="continue"/>
            <w:tcBorders>
              <w:top w:val="nil"/>
              <w:bottom w:val="nil"/>
            </w:tcBorders>
            <w:textDirection w:val="tbRlV"/>
            <w:vAlign w:val="top"/>
          </w:tcPr>
          <w:p w14:paraId="0F618897">
            <w:pPr>
              <w:rPr>
                <w:rFonts w:ascii="Arial"/>
                <w:sz w:val="21"/>
              </w:rPr>
            </w:pPr>
          </w:p>
        </w:tc>
        <w:tc>
          <w:tcPr>
            <w:tcW w:w="876" w:type="dxa"/>
            <w:vAlign w:val="top"/>
          </w:tcPr>
          <w:p w14:paraId="3220EF83">
            <w:pPr>
              <w:rPr>
                <w:rFonts w:ascii="Arial"/>
                <w:sz w:val="21"/>
              </w:rPr>
            </w:pPr>
          </w:p>
        </w:tc>
        <w:tc>
          <w:tcPr>
            <w:tcW w:w="1214" w:type="dxa"/>
            <w:vAlign w:val="top"/>
          </w:tcPr>
          <w:p w14:paraId="14FF9D41">
            <w:pPr>
              <w:pStyle w:val="9"/>
              <w:spacing w:before="34" w:line="214" w:lineRule="auto"/>
              <w:ind w:left="106"/>
              <w:rPr>
                <w:sz w:val="20"/>
                <w:szCs w:val="20"/>
              </w:rPr>
            </w:pPr>
            <w:r>
              <w:rPr>
                <w:spacing w:val="3"/>
                <w:sz w:val="20"/>
                <w:szCs w:val="20"/>
              </w:rPr>
              <w:t>B4</w:t>
            </w:r>
          </w:p>
        </w:tc>
        <w:tc>
          <w:tcPr>
            <w:tcW w:w="1079" w:type="dxa"/>
            <w:vAlign w:val="top"/>
          </w:tcPr>
          <w:p w14:paraId="0A166CB3">
            <w:pPr>
              <w:rPr>
                <w:rFonts w:ascii="Arial"/>
                <w:sz w:val="21"/>
              </w:rPr>
            </w:pPr>
          </w:p>
        </w:tc>
        <w:tc>
          <w:tcPr>
            <w:tcW w:w="1214" w:type="dxa"/>
            <w:vAlign w:val="top"/>
          </w:tcPr>
          <w:p w14:paraId="40B31B68">
            <w:pPr>
              <w:pStyle w:val="9"/>
              <w:spacing w:before="34" w:line="214" w:lineRule="auto"/>
              <w:ind w:left="109"/>
              <w:rPr>
                <w:sz w:val="20"/>
                <w:szCs w:val="20"/>
              </w:rPr>
            </w:pPr>
            <w:r>
              <w:rPr>
                <w:spacing w:val="3"/>
                <w:sz w:val="20"/>
                <w:szCs w:val="20"/>
              </w:rPr>
              <w:t>F04</w:t>
            </w:r>
          </w:p>
        </w:tc>
        <w:tc>
          <w:tcPr>
            <w:tcW w:w="1229" w:type="dxa"/>
            <w:vAlign w:val="top"/>
          </w:tcPr>
          <w:p w14:paraId="0E16BDF5">
            <w:pPr>
              <w:rPr>
                <w:rFonts w:ascii="Arial"/>
                <w:sz w:val="21"/>
              </w:rPr>
            </w:pPr>
          </w:p>
        </w:tc>
        <w:tc>
          <w:tcPr>
            <w:tcW w:w="1384" w:type="dxa"/>
            <w:vAlign w:val="top"/>
          </w:tcPr>
          <w:p w14:paraId="23A915DA">
            <w:pPr>
              <w:rPr>
                <w:rFonts w:ascii="Arial"/>
                <w:sz w:val="21"/>
              </w:rPr>
            </w:pPr>
          </w:p>
        </w:tc>
      </w:tr>
      <w:tr w14:paraId="4F38E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3" w:type="dxa"/>
            <w:vAlign w:val="top"/>
          </w:tcPr>
          <w:p w14:paraId="5AB36799">
            <w:pPr>
              <w:rPr>
                <w:rFonts w:ascii="Arial"/>
                <w:sz w:val="21"/>
              </w:rPr>
            </w:pPr>
          </w:p>
        </w:tc>
        <w:tc>
          <w:tcPr>
            <w:tcW w:w="584" w:type="dxa"/>
            <w:vMerge w:val="continue"/>
            <w:tcBorders>
              <w:top w:val="nil"/>
              <w:bottom w:val="nil"/>
            </w:tcBorders>
            <w:textDirection w:val="tbRlV"/>
            <w:vAlign w:val="top"/>
          </w:tcPr>
          <w:p w14:paraId="22B8488A">
            <w:pPr>
              <w:rPr>
                <w:rFonts w:ascii="Arial"/>
                <w:sz w:val="21"/>
              </w:rPr>
            </w:pPr>
          </w:p>
        </w:tc>
        <w:tc>
          <w:tcPr>
            <w:tcW w:w="876" w:type="dxa"/>
            <w:vAlign w:val="top"/>
          </w:tcPr>
          <w:p w14:paraId="21CE347B">
            <w:pPr>
              <w:rPr>
                <w:rFonts w:ascii="Arial"/>
                <w:sz w:val="21"/>
              </w:rPr>
            </w:pPr>
          </w:p>
        </w:tc>
        <w:tc>
          <w:tcPr>
            <w:tcW w:w="1214" w:type="dxa"/>
            <w:vAlign w:val="top"/>
          </w:tcPr>
          <w:p w14:paraId="474BF36E">
            <w:pPr>
              <w:rPr>
                <w:rFonts w:ascii="Arial"/>
                <w:sz w:val="21"/>
              </w:rPr>
            </w:pPr>
          </w:p>
        </w:tc>
        <w:tc>
          <w:tcPr>
            <w:tcW w:w="1079" w:type="dxa"/>
            <w:vAlign w:val="top"/>
          </w:tcPr>
          <w:p w14:paraId="742246AF">
            <w:pPr>
              <w:rPr>
                <w:rFonts w:ascii="Arial"/>
                <w:sz w:val="21"/>
              </w:rPr>
            </w:pPr>
          </w:p>
        </w:tc>
        <w:tc>
          <w:tcPr>
            <w:tcW w:w="1214" w:type="dxa"/>
            <w:vAlign w:val="top"/>
          </w:tcPr>
          <w:p w14:paraId="0C0285D1">
            <w:pPr>
              <w:rPr>
                <w:rFonts w:ascii="Arial"/>
                <w:sz w:val="21"/>
              </w:rPr>
            </w:pPr>
          </w:p>
        </w:tc>
        <w:tc>
          <w:tcPr>
            <w:tcW w:w="1229" w:type="dxa"/>
            <w:vAlign w:val="top"/>
          </w:tcPr>
          <w:p w14:paraId="0E476E05">
            <w:pPr>
              <w:rPr>
                <w:rFonts w:ascii="Arial"/>
                <w:sz w:val="21"/>
              </w:rPr>
            </w:pPr>
          </w:p>
        </w:tc>
        <w:tc>
          <w:tcPr>
            <w:tcW w:w="1384" w:type="dxa"/>
            <w:vAlign w:val="top"/>
          </w:tcPr>
          <w:p w14:paraId="73867458">
            <w:pPr>
              <w:rPr>
                <w:rFonts w:ascii="Arial"/>
                <w:sz w:val="21"/>
              </w:rPr>
            </w:pPr>
          </w:p>
        </w:tc>
      </w:tr>
      <w:tr w14:paraId="74484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33" w:type="dxa"/>
            <w:vAlign w:val="top"/>
          </w:tcPr>
          <w:p w14:paraId="24F5CCF3">
            <w:pPr>
              <w:rPr>
                <w:rFonts w:ascii="Arial"/>
                <w:sz w:val="21"/>
              </w:rPr>
            </w:pPr>
          </w:p>
        </w:tc>
        <w:tc>
          <w:tcPr>
            <w:tcW w:w="584" w:type="dxa"/>
            <w:vMerge w:val="continue"/>
            <w:tcBorders>
              <w:top w:val="nil"/>
            </w:tcBorders>
            <w:textDirection w:val="tbRlV"/>
            <w:vAlign w:val="top"/>
          </w:tcPr>
          <w:p w14:paraId="6830FA66">
            <w:pPr>
              <w:rPr>
                <w:rFonts w:ascii="Arial"/>
                <w:sz w:val="21"/>
              </w:rPr>
            </w:pPr>
          </w:p>
        </w:tc>
        <w:tc>
          <w:tcPr>
            <w:tcW w:w="876" w:type="dxa"/>
            <w:vAlign w:val="top"/>
          </w:tcPr>
          <w:p w14:paraId="702E4DE7">
            <w:pPr>
              <w:rPr>
                <w:rFonts w:ascii="Arial"/>
                <w:sz w:val="21"/>
              </w:rPr>
            </w:pPr>
          </w:p>
        </w:tc>
        <w:tc>
          <w:tcPr>
            <w:tcW w:w="1214" w:type="dxa"/>
            <w:vAlign w:val="top"/>
          </w:tcPr>
          <w:p w14:paraId="32FCBD6F">
            <w:pPr>
              <w:rPr>
                <w:rFonts w:ascii="Arial"/>
                <w:sz w:val="21"/>
              </w:rPr>
            </w:pPr>
          </w:p>
        </w:tc>
        <w:tc>
          <w:tcPr>
            <w:tcW w:w="1079" w:type="dxa"/>
            <w:vAlign w:val="top"/>
          </w:tcPr>
          <w:p w14:paraId="149288E2">
            <w:pPr>
              <w:rPr>
                <w:rFonts w:ascii="Arial"/>
                <w:sz w:val="21"/>
              </w:rPr>
            </w:pPr>
          </w:p>
        </w:tc>
        <w:tc>
          <w:tcPr>
            <w:tcW w:w="1214" w:type="dxa"/>
            <w:vAlign w:val="top"/>
          </w:tcPr>
          <w:p w14:paraId="27C1FF03">
            <w:pPr>
              <w:rPr>
                <w:rFonts w:ascii="Arial"/>
                <w:sz w:val="21"/>
              </w:rPr>
            </w:pPr>
          </w:p>
        </w:tc>
        <w:tc>
          <w:tcPr>
            <w:tcW w:w="1229" w:type="dxa"/>
            <w:vAlign w:val="top"/>
          </w:tcPr>
          <w:p w14:paraId="731BF6E7">
            <w:pPr>
              <w:rPr>
                <w:rFonts w:ascii="Arial"/>
                <w:sz w:val="21"/>
              </w:rPr>
            </w:pPr>
          </w:p>
        </w:tc>
        <w:tc>
          <w:tcPr>
            <w:tcW w:w="1384" w:type="dxa"/>
            <w:vAlign w:val="top"/>
          </w:tcPr>
          <w:p w14:paraId="76387538">
            <w:pPr>
              <w:rPr>
                <w:rFonts w:ascii="Arial"/>
                <w:sz w:val="21"/>
              </w:rPr>
            </w:pPr>
          </w:p>
        </w:tc>
      </w:tr>
      <w:tr w14:paraId="3F002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293" w:type="dxa"/>
            <w:gridSpan w:val="3"/>
            <w:vAlign w:val="top"/>
          </w:tcPr>
          <w:p w14:paraId="1FD4334B">
            <w:pPr>
              <w:pStyle w:val="9"/>
              <w:spacing w:before="36" w:line="213" w:lineRule="auto"/>
              <w:ind w:left="124"/>
              <w:rPr>
                <w:sz w:val="20"/>
                <w:szCs w:val="20"/>
              </w:rPr>
            </w:pPr>
            <w:r>
              <w:rPr>
                <w:spacing w:val="6"/>
                <w:sz w:val="20"/>
                <w:szCs w:val="20"/>
              </w:rPr>
              <w:t>定值部分权重</w:t>
            </w:r>
            <w:r>
              <w:rPr>
                <w:spacing w:val="-44"/>
                <w:sz w:val="20"/>
                <w:szCs w:val="20"/>
              </w:rPr>
              <w:t xml:space="preserve"> </w:t>
            </w:r>
            <w:r>
              <w:rPr>
                <w:spacing w:val="6"/>
                <w:sz w:val="20"/>
                <w:szCs w:val="20"/>
              </w:rPr>
              <w:t>A</w:t>
            </w:r>
          </w:p>
        </w:tc>
        <w:tc>
          <w:tcPr>
            <w:tcW w:w="1214" w:type="dxa"/>
            <w:vAlign w:val="top"/>
          </w:tcPr>
          <w:p w14:paraId="525B0A70">
            <w:pPr>
              <w:rPr>
                <w:rFonts w:ascii="Arial"/>
                <w:sz w:val="21"/>
              </w:rPr>
            </w:pPr>
          </w:p>
        </w:tc>
        <w:tc>
          <w:tcPr>
            <w:tcW w:w="1079" w:type="dxa"/>
            <w:vAlign w:val="top"/>
          </w:tcPr>
          <w:p w14:paraId="71C5CA0B">
            <w:pPr>
              <w:rPr>
                <w:rFonts w:ascii="Arial"/>
                <w:sz w:val="21"/>
              </w:rPr>
            </w:pPr>
          </w:p>
        </w:tc>
        <w:tc>
          <w:tcPr>
            <w:tcW w:w="1214" w:type="dxa"/>
            <w:vAlign w:val="top"/>
          </w:tcPr>
          <w:p w14:paraId="45DAE733">
            <w:pPr>
              <w:rPr>
                <w:rFonts w:ascii="Arial"/>
                <w:sz w:val="21"/>
              </w:rPr>
            </w:pPr>
          </w:p>
        </w:tc>
        <w:tc>
          <w:tcPr>
            <w:tcW w:w="1229" w:type="dxa"/>
            <w:vAlign w:val="top"/>
          </w:tcPr>
          <w:p w14:paraId="7D7C6295">
            <w:pPr>
              <w:rPr>
                <w:rFonts w:ascii="Arial"/>
                <w:sz w:val="21"/>
              </w:rPr>
            </w:pPr>
          </w:p>
        </w:tc>
        <w:tc>
          <w:tcPr>
            <w:tcW w:w="1384" w:type="dxa"/>
            <w:vAlign w:val="top"/>
          </w:tcPr>
          <w:p w14:paraId="2A195B87">
            <w:pPr>
              <w:rPr>
                <w:rFonts w:ascii="Arial"/>
                <w:sz w:val="21"/>
              </w:rPr>
            </w:pPr>
          </w:p>
        </w:tc>
      </w:tr>
      <w:tr w14:paraId="66313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293" w:type="dxa"/>
            <w:gridSpan w:val="3"/>
            <w:vAlign w:val="top"/>
          </w:tcPr>
          <w:p w14:paraId="386AB4E3">
            <w:pPr>
              <w:pStyle w:val="9"/>
              <w:spacing w:before="34" w:line="219" w:lineRule="auto"/>
              <w:ind w:left="126"/>
              <w:outlineLvl w:val="0"/>
              <w:rPr>
                <w:sz w:val="20"/>
                <w:szCs w:val="20"/>
              </w:rPr>
            </w:pPr>
            <w:r>
              <w:rPr>
                <w:spacing w:val="-1"/>
                <w:sz w:val="20"/>
                <w:szCs w:val="20"/>
              </w:rPr>
              <w:t>合计</w:t>
            </w:r>
          </w:p>
        </w:tc>
        <w:tc>
          <w:tcPr>
            <w:tcW w:w="2293" w:type="dxa"/>
            <w:gridSpan w:val="2"/>
            <w:vAlign w:val="top"/>
          </w:tcPr>
          <w:p w14:paraId="669E8044">
            <w:pPr>
              <w:rPr>
                <w:rFonts w:ascii="Arial"/>
                <w:sz w:val="21"/>
              </w:rPr>
            </w:pPr>
          </w:p>
        </w:tc>
        <w:tc>
          <w:tcPr>
            <w:tcW w:w="2443" w:type="dxa"/>
            <w:gridSpan w:val="2"/>
            <w:vAlign w:val="top"/>
          </w:tcPr>
          <w:p w14:paraId="030D4DB7">
            <w:pPr>
              <w:rPr>
                <w:rFonts w:ascii="Arial"/>
                <w:sz w:val="21"/>
              </w:rPr>
            </w:pPr>
          </w:p>
        </w:tc>
        <w:tc>
          <w:tcPr>
            <w:tcW w:w="1384" w:type="dxa"/>
            <w:vAlign w:val="top"/>
          </w:tcPr>
          <w:p w14:paraId="7E079B69">
            <w:pPr>
              <w:rPr>
                <w:rFonts w:ascii="Arial"/>
                <w:sz w:val="21"/>
              </w:rPr>
            </w:pPr>
          </w:p>
        </w:tc>
      </w:tr>
    </w:tbl>
    <w:p w14:paraId="67BB2C14">
      <w:pPr>
        <w:rPr>
          <w:rFonts w:ascii="Arial"/>
          <w:sz w:val="21"/>
        </w:rPr>
      </w:pPr>
    </w:p>
    <w:p w14:paraId="51AA66BB">
      <w:pPr>
        <w:rPr>
          <w:rFonts w:ascii="Arial" w:hAnsi="Arial" w:eastAsia="Arial" w:cs="Arial"/>
          <w:sz w:val="21"/>
          <w:szCs w:val="21"/>
        </w:rPr>
        <w:sectPr>
          <w:footerReference r:id="rId44" w:type="default"/>
          <w:pgSz w:w="11906" w:h="16839"/>
          <w:pgMar w:top="1431" w:right="1744" w:bottom="1161" w:left="1743" w:header="0" w:footer="999" w:gutter="0"/>
          <w:cols w:space="720" w:num="1"/>
        </w:sectPr>
      </w:pPr>
    </w:p>
    <w:p w14:paraId="4EAA9240">
      <w:pPr>
        <w:spacing w:before="82" w:line="221" w:lineRule="auto"/>
        <w:ind w:left="3266"/>
        <w:outlineLvl w:val="0"/>
        <w:rPr>
          <w:rFonts w:ascii="黑体" w:hAnsi="黑体" w:eastAsia="黑体" w:cs="黑体"/>
          <w:sz w:val="40"/>
          <w:szCs w:val="40"/>
        </w:rPr>
      </w:pPr>
      <w:bookmarkStart w:id="5" w:name="bookmark6"/>
      <w:bookmarkEnd w:id="5"/>
      <w:r>
        <w:rPr>
          <w:rFonts w:ascii="黑体" w:hAnsi="黑体" w:eastAsia="黑体" w:cs="黑体"/>
          <w:b/>
          <w:bCs/>
          <w:spacing w:val="-5"/>
          <w:sz w:val="40"/>
          <w:szCs w:val="40"/>
        </w:rPr>
        <w:t>第六章发包人要求</w:t>
      </w:r>
    </w:p>
    <w:p w14:paraId="13D4B1C8">
      <w:pPr>
        <w:pStyle w:val="2"/>
        <w:spacing w:before="139" w:line="222" w:lineRule="auto"/>
        <w:ind w:left="484"/>
        <w:rPr>
          <w:sz w:val="24"/>
          <w:szCs w:val="24"/>
        </w:rPr>
      </w:pPr>
      <w:r>
        <w:rPr>
          <w:b/>
          <w:bCs/>
          <w:spacing w:val="-6"/>
          <w:sz w:val="24"/>
          <w:szCs w:val="24"/>
        </w:rPr>
        <w:t>一、基本概况</w:t>
      </w:r>
    </w:p>
    <w:p w14:paraId="0DD7EF54">
      <w:pPr>
        <w:pStyle w:val="2"/>
        <w:spacing w:before="206" w:line="304" w:lineRule="auto"/>
        <w:ind w:left="4" w:right="83" w:firstLine="486"/>
        <w:rPr>
          <w:sz w:val="24"/>
          <w:szCs w:val="24"/>
        </w:rPr>
      </w:pPr>
      <w:r>
        <w:rPr>
          <w:sz w:val="24"/>
          <w:szCs w:val="24"/>
        </w:rPr>
        <w:t>1、项目名称：</w:t>
      </w:r>
      <w:r>
        <w:rPr>
          <w:rFonts w:hint="eastAsia"/>
          <w:sz w:val="24"/>
          <w:szCs w:val="24"/>
        </w:rPr>
        <w:t>洛阳市偃师区教育体育局偃师区公立幼儿园改造提升（二期）第一批项目（EPC）项目</w:t>
      </w:r>
    </w:p>
    <w:p w14:paraId="309F785B">
      <w:pPr>
        <w:pStyle w:val="2"/>
        <w:spacing w:before="209" w:line="331" w:lineRule="auto"/>
        <w:ind w:right="6" w:firstLine="476"/>
        <w:rPr>
          <w:sz w:val="24"/>
          <w:szCs w:val="24"/>
        </w:rPr>
      </w:pPr>
      <w:r>
        <w:rPr>
          <w:sz w:val="24"/>
          <w:szCs w:val="24"/>
        </w:rPr>
        <w:t>2、项目概况：</w:t>
      </w:r>
      <w:r>
        <w:rPr>
          <w:rFonts w:hint="eastAsia"/>
          <w:sz w:val="24"/>
          <w:szCs w:val="24"/>
        </w:rPr>
        <w:t>本项目为洛阳市偃师区教育体育局偃师区公立幼儿园改造提升（二期）第一批项目（EPC）项目，概算投资7441.55万元。本项目为对实施条件成熟的10所公立幼儿园进行改造提升，一批次新建场馆面积为6991.88㎡，装修改造面积为11046.30㎡，场地改造面积为12582.34㎡</w:t>
      </w:r>
      <w:r>
        <w:rPr>
          <w:spacing w:val="-4"/>
          <w:sz w:val="24"/>
          <w:szCs w:val="24"/>
        </w:rPr>
        <w:t>。</w:t>
      </w:r>
    </w:p>
    <w:p w14:paraId="4ECD73E9">
      <w:pPr>
        <w:pStyle w:val="2"/>
        <w:spacing w:before="213" w:line="361" w:lineRule="auto"/>
        <w:ind w:right="1" w:firstLine="478"/>
        <w:rPr>
          <w:sz w:val="24"/>
          <w:szCs w:val="24"/>
        </w:rPr>
      </w:pPr>
      <w:r>
        <w:rPr>
          <w:spacing w:val="-12"/>
          <w:sz w:val="24"/>
          <w:szCs w:val="24"/>
        </w:rPr>
        <w:t>3、招标范</w:t>
      </w:r>
      <w:r>
        <w:rPr>
          <w:color w:val="auto"/>
          <w:spacing w:val="-12"/>
          <w:sz w:val="24"/>
          <w:szCs w:val="24"/>
        </w:rPr>
        <w:t>围：</w:t>
      </w:r>
      <w:r>
        <w:rPr>
          <w:rFonts w:hint="eastAsia"/>
          <w:color w:val="auto"/>
          <w:spacing w:val="-12"/>
          <w:sz w:val="24"/>
          <w:szCs w:val="24"/>
        </w:rPr>
        <w:t>本项目为（EPC）工程总承包模式，包括但不限于完成发包范围内的勘察、施工图纸设计、深化设计等其他施工需要的专项设计、预算编制、非标准设备设计文件等相关工程设计任务、配合报批建设、现场工程管理、安全管理与工程有关的设备及材料采购、工程施工、工程装修、竣工图编制、竣工结算编制、竣工验收、移交、备案直至项目交付使用的全部内容（含缺陷责任期内的缺陷修复和保修工作等）以及本项目可行性研究报告、招标文件和合同包含的全部内容</w:t>
      </w:r>
      <w:r>
        <w:rPr>
          <w:color w:val="auto"/>
          <w:spacing w:val="-12"/>
          <w:sz w:val="24"/>
          <w:szCs w:val="24"/>
        </w:rPr>
        <w:t>。</w:t>
      </w:r>
    </w:p>
    <w:p w14:paraId="6C8EE325">
      <w:pPr>
        <w:pStyle w:val="2"/>
        <w:spacing w:before="196" w:line="222" w:lineRule="auto"/>
        <w:ind w:left="472"/>
        <w:rPr>
          <w:sz w:val="24"/>
          <w:szCs w:val="24"/>
        </w:rPr>
      </w:pPr>
      <w:r>
        <w:rPr>
          <w:spacing w:val="-1"/>
          <w:sz w:val="24"/>
          <w:szCs w:val="24"/>
        </w:rPr>
        <w:t>4、项目实施依据</w:t>
      </w:r>
    </w:p>
    <w:p w14:paraId="7836F701">
      <w:pPr>
        <w:pStyle w:val="2"/>
        <w:spacing w:before="190" w:line="222" w:lineRule="auto"/>
        <w:ind w:left="472"/>
        <w:rPr>
          <w:sz w:val="24"/>
          <w:szCs w:val="24"/>
        </w:rPr>
      </w:pPr>
      <w:r>
        <w:rPr>
          <w:sz w:val="24"/>
          <w:szCs w:val="24"/>
        </w:rPr>
        <w:t>4.1与本项目有关的国家和地方最新的设计规范，施工验收规</w:t>
      </w:r>
      <w:r>
        <w:rPr>
          <w:spacing w:val="-1"/>
          <w:sz w:val="24"/>
          <w:szCs w:val="24"/>
        </w:rPr>
        <w:t>范及其他相关规范；</w:t>
      </w:r>
    </w:p>
    <w:p w14:paraId="16D772C7">
      <w:pPr>
        <w:pStyle w:val="2"/>
        <w:spacing w:before="192" w:line="220" w:lineRule="auto"/>
        <w:ind w:left="472"/>
        <w:rPr>
          <w:sz w:val="24"/>
          <w:szCs w:val="24"/>
        </w:rPr>
      </w:pPr>
      <w:r>
        <w:rPr>
          <w:spacing w:val="-1"/>
          <w:sz w:val="24"/>
          <w:szCs w:val="24"/>
        </w:rPr>
        <w:t>4.2经偃师区政府有关部门批复通过的可行性研究报告；</w:t>
      </w:r>
    </w:p>
    <w:p w14:paraId="1142FFC0">
      <w:pPr>
        <w:pStyle w:val="2"/>
        <w:spacing w:before="194" w:line="222" w:lineRule="auto"/>
        <w:ind w:left="472"/>
        <w:rPr>
          <w:sz w:val="24"/>
          <w:szCs w:val="24"/>
        </w:rPr>
      </w:pPr>
      <w:r>
        <w:rPr>
          <w:spacing w:val="-1"/>
          <w:sz w:val="24"/>
          <w:szCs w:val="24"/>
        </w:rPr>
        <w:t>4.3与本项目有关的政府批文及会议纪要。</w:t>
      </w:r>
    </w:p>
    <w:p w14:paraId="1BAB2043">
      <w:pPr>
        <w:pStyle w:val="2"/>
        <w:spacing w:before="191" w:line="222" w:lineRule="auto"/>
        <w:ind w:left="488"/>
        <w:rPr>
          <w:sz w:val="24"/>
          <w:szCs w:val="24"/>
        </w:rPr>
      </w:pPr>
      <w:r>
        <w:rPr>
          <w:spacing w:val="-3"/>
          <w:sz w:val="24"/>
          <w:szCs w:val="24"/>
        </w:rPr>
        <w:t>二、施工现场管理要求</w:t>
      </w:r>
    </w:p>
    <w:p w14:paraId="5CA794D5">
      <w:pPr>
        <w:pStyle w:val="2"/>
        <w:spacing w:before="206" w:line="330" w:lineRule="auto"/>
        <w:ind w:left="2" w:right="83" w:firstLine="488"/>
        <w:rPr>
          <w:sz w:val="24"/>
          <w:szCs w:val="24"/>
        </w:rPr>
      </w:pPr>
      <w:r>
        <w:rPr>
          <w:sz w:val="24"/>
          <w:szCs w:val="24"/>
        </w:rPr>
        <w:t>1、工程材料供应管理办法：所有材料均由中标人自供，中标人采购的材料、设备必须是</w:t>
      </w:r>
      <w:r>
        <w:rPr>
          <w:spacing w:val="-3"/>
          <w:sz w:val="24"/>
          <w:szCs w:val="24"/>
        </w:rPr>
        <w:t>符合国家规定的合格产品，并且附有产品的合格证、检验报告、市场准用证。材料的采购必须</w:t>
      </w:r>
      <w:r>
        <w:rPr>
          <w:spacing w:val="-1"/>
          <w:sz w:val="24"/>
          <w:szCs w:val="24"/>
        </w:rPr>
        <w:t>严格按照合同要求报监理、招标人认可，实行进场申报签证制度。</w:t>
      </w:r>
    </w:p>
    <w:p w14:paraId="46A06A38">
      <w:pPr>
        <w:pStyle w:val="2"/>
        <w:spacing w:before="215" w:line="221" w:lineRule="auto"/>
        <w:ind w:left="476"/>
        <w:rPr>
          <w:sz w:val="24"/>
          <w:szCs w:val="24"/>
        </w:rPr>
      </w:pPr>
      <w:r>
        <w:rPr>
          <w:spacing w:val="-1"/>
          <w:sz w:val="24"/>
          <w:szCs w:val="24"/>
        </w:rPr>
        <w:t>2、执行的施工及验收规范：以国家现行规范为准。</w:t>
      </w:r>
    </w:p>
    <w:p w14:paraId="566C4CAC">
      <w:pPr>
        <w:pStyle w:val="2"/>
        <w:spacing w:before="210" w:line="344" w:lineRule="auto"/>
        <w:ind w:left="1" w:firstLine="476"/>
        <w:rPr>
          <w:sz w:val="24"/>
          <w:szCs w:val="24"/>
        </w:rPr>
      </w:pPr>
      <w:r>
        <w:rPr>
          <w:sz w:val="24"/>
          <w:szCs w:val="24"/>
        </w:rPr>
        <w:t>3、合同签订后，中标人必须按合同要求派投标时所报的项目负责人及施工现场管理的技</w:t>
      </w:r>
      <w:r>
        <w:rPr>
          <w:spacing w:val="-3"/>
          <w:sz w:val="24"/>
          <w:szCs w:val="24"/>
        </w:rPr>
        <w:t>术人员。在工程施工期间不经业主允许不得更换，否则业主有权单方面终止合同，由此造成的</w:t>
      </w:r>
      <w:r>
        <w:rPr>
          <w:spacing w:val="-1"/>
          <w:sz w:val="24"/>
          <w:szCs w:val="24"/>
        </w:rPr>
        <w:t>一切损失由中标人负责；同时该项目负责人及工程技术人员保证每月法定工作日在施工现场，</w:t>
      </w:r>
      <w:r>
        <w:rPr>
          <w:spacing w:val="-6"/>
          <w:sz w:val="24"/>
          <w:szCs w:val="24"/>
        </w:rPr>
        <w:t>否则将扣除其全部履约保证金，业主有权单方面终止合同</w:t>
      </w:r>
      <w:r>
        <w:rPr>
          <w:spacing w:val="-7"/>
          <w:sz w:val="24"/>
          <w:szCs w:val="24"/>
        </w:rPr>
        <w:t>，由此造成的一切损失由中标人负责。</w:t>
      </w:r>
    </w:p>
    <w:p w14:paraId="064946A9">
      <w:pPr>
        <w:pStyle w:val="2"/>
        <w:spacing w:before="213" w:line="219" w:lineRule="auto"/>
        <w:ind w:left="472"/>
        <w:rPr>
          <w:sz w:val="24"/>
          <w:szCs w:val="24"/>
        </w:rPr>
      </w:pPr>
      <w:r>
        <w:rPr>
          <w:sz w:val="24"/>
          <w:szCs w:val="24"/>
        </w:rPr>
        <w:t>4、中标人在工程竣工后要提交装订完整的竣工资料三套（含交工资料、施工日志、竣工</w:t>
      </w:r>
    </w:p>
    <w:p w14:paraId="72329AC8">
      <w:pPr>
        <w:spacing w:line="219" w:lineRule="auto"/>
        <w:rPr>
          <w:sz w:val="24"/>
          <w:szCs w:val="24"/>
        </w:rPr>
        <w:sectPr>
          <w:footerReference r:id="rId45" w:type="default"/>
          <w:pgSz w:w="11906" w:h="16839"/>
          <w:pgMar w:top="1399" w:right="996" w:bottom="1161" w:left="1095" w:header="0" w:footer="999" w:gutter="0"/>
          <w:cols w:space="720" w:num="1"/>
        </w:sectPr>
      </w:pPr>
    </w:p>
    <w:p w14:paraId="492E4E3D">
      <w:pPr>
        <w:pStyle w:val="2"/>
        <w:spacing w:before="203" w:line="222" w:lineRule="auto"/>
        <w:ind w:left="24"/>
        <w:rPr>
          <w:sz w:val="24"/>
          <w:szCs w:val="24"/>
        </w:rPr>
      </w:pPr>
      <w:r>
        <w:rPr>
          <w:spacing w:val="-3"/>
          <w:sz w:val="24"/>
          <w:szCs w:val="24"/>
        </w:rPr>
        <w:t>图）、决算书及附件一式两份。</w:t>
      </w:r>
    </w:p>
    <w:p w14:paraId="29452306">
      <w:pPr>
        <w:pStyle w:val="2"/>
        <w:spacing w:before="211" w:line="222" w:lineRule="auto"/>
        <w:ind w:left="487"/>
        <w:rPr>
          <w:sz w:val="24"/>
          <w:szCs w:val="24"/>
        </w:rPr>
      </w:pPr>
      <w:r>
        <w:rPr>
          <w:b/>
          <w:bCs/>
          <w:spacing w:val="-4"/>
          <w:sz w:val="24"/>
          <w:szCs w:val="24"/>
        </w:rPr>
        <w:t>三、勘察设计范围及要求</w:t>
      </w:r>
    </w:p>
    <w:p w14:paraId="72545E42">
      <w:pPr>
        <w:pStyle w:val="2"/>
        <w:spacing w:before="210" w:line="222" w:lineRule="auto"/>
        <w:ind w:left="491"/>
        <w:rPr>
          <w:sz w:val="24"/>
          <w:szCs w:val="24"/>
        </w:rPr>
      </w:pPr>
      <w:r>
        <w:rPr>
          <w:spacing w:val="-3"/>
          <w:sz w:val="24"/>
          <w:szCs w:val="24"/>
        </w:rPr>
        <w:t>1、包括项目所需的：</w:t>
      </w:r>
    </w:p>
    <w:p w14:paraId="4ED0813B">
      <w:pPr>
        <w:pStyle w:val="2"/>
        <w:spacing w:before="212" w:line="303" w:lineRule="auto"/>
        <w:ind w:right="99" w:firstLine="490"/>
        <w:rPr>
          <w:sz w:val="24"/>
          <w:szCs w:val="24"/>
        </w:rPr>
      </w:pPr>
      <w:r>
        <w:rPr>
          <w:spacing w:val="-2"/>
          <w:sz w:val="24"/>
          <w:szCs w:val="24"/>
        </w:rPr>
        <w:t>1.1详细勘察、工艺设计、施工图设计、施工需要的专项设计、非标准设备设计文件等相关工程设计任务</w:t>
      </w:r>
    </w:p>
    <w:p w14:paraId="6916FA9A">
      <w:pPr>
        <w:pStyle w:val="2"/>
        <w:spacing w:before="211" w:line="222" w:lineRule="auto"/>
        <w:ind w:left="491"/>
        <w:rPr>
          <w:sz w:val="24"/>
          <w:szCs w:val="24"/>
        </w:rPr>
      </w:pPr>
      <w:r>
        <w:rPr>
          <w:spacing w:val="-5"/>
          <w:sz w:val="24"/>
          <w:szCs w:val="24"/>
        </w:rPr>
        <w:t>1.2</w:t>
      </w:r>
      <w:r>
        <w:rPr>
          <w:spacing w:val="-38"/>
          <w:sz w:val="24"/>
          <w:szCs w:val="24"/>
        </w:rPr>
        <w:t xml:space="preserve"> </w:t>
      </w:r>
      <w:r>
        <w:rPr>
          <w:spacing w:val="-5"/>
          <w:sz w:val="24"/>
          <w:szCs w:val="24"/>
        </w:rPr>
        <w:t>施工全过程服务</w:t>
      </w:r>
    </w:p>
    <w:p w14:paraId="382EDB1B">
      <w:pPr>
        <w:pStyle w:val="2"/>
        <w:spacing w:before="214" w:line="378" w:lineRule="auto"/>
        <w:ind w:left="4" w:right="99" w:firstLine="482"/>
        <w:rPr>
          <w:sz w:val="24"/>
          <w:szCs w:val="24"/>
        </w:rPr>
      </w:pPr>
      <w:r>
        <w:rPr>
          <w:spacing w:val="-3"/>
          <w:sz w:val="24"/>
          <w:szCs w:val="24"/>
        </w:rPr>
        <w:t>主要包括：施工中的变更、配合相关部门进行验收工作、施工阶段选派参与本项目设计工</w:t>
      </w:r>
      <w:r>
        <w:rPr>
          <w:spacing w:val="-1"/>
          <w:sz w:val="24"/>
          <w:szCs w:val="24"/>
        </w:rPr>
        <w:t>作并有现场经验的设计代表驻现场配合及其他相关工作等。</w:t>
      </w:r>
    </w:p>
    <w:p w14:paraId="3FDB1BA5">
      <w:pPr>
        <w:pStyle w:val="2"/>
        <w:spacing w:line="222" w:lineRule="auto"/>
        <w:ind w:left="476"/>
        <w:rPr>
          <w:sz w:val="24"/>
          <w:szCs w:val="24"/>
        </w:rPr>
      </w:pPr>
      <w:r>
        <w:rPr>
          <w:spacing w:val="-2"/>
          <w:sz w:val="24"/>
          <w:szCs w:val="24"/>
        </w:rPr>
        <w:t>2、项目实施依据</w:t>
      </w:r>
    </w:p>
    <w:p w14:paraId="694AF89E">
      <w:pPr>
        <w:pStyle w:val="2"/>
        <w:spacing w:before="191" w:line="222" w:lineRule="auto"/>
        <w:ind w:left="476"/>
        <w:rPr>
          <w:sz w:val="24"/>
          <w:szCs w:val="24"/>
        </w:rPr>
      </w:pPr>
      <w:r>
        <w:rPr>
          <w:spacing w:val="-1"/>
          <w:sz w:val="24"/>
          <w:szCs w:val="24"/>
        </w:rPr>
        <w:t>2.1</w:t>
      </w:r>
      <w:r>
        <w:rPr>
          <w:spacing w:val="-33"/>
          <w:sz w:val="24"/>
          <w:szCs w:val="24"/>
        </w:rPr>
        <w:t xml:space="preserve"> </w:t>
      </w:r>
      <w:r>
        <w:rPr>
          <w:spacing w:val="-1"/>
          <w:sz w:val="24"/>
          <w:szCs w:val="24"/>
        </w:rPr>
        <w:t>与本项目有关的国家和地方最新的勘察、设计规范，施工验收规范及其他相关规范；</w:t>
      </w:r>
    </w:p>
    <w:p w14:paraId="5D51E4BE">
      <w:pPr>
        <w:pStyle w:val="2"/>
        <w:spacing w:before="191" w:line="222" w:lineRule="auto"/>
        <w:ind w:left="476"/>
        <w:rPr>
          <w:sz w:val="24"/>
          <w:szCs w:val="24"/>
        </w:rPr>
      </w:pPr>
      <w:r>
        <w:rPr>
          <w:spacing w:val="-1"/>
          <w:sz w:val="24"/>
          <w:szCs w:val="24"/>
        </w:rPr>
        <w:t>2.2</w:t>
      </w:r>
      <w:r>
        <w:rPr>
          <w:spacing w:val="-44"/>
          <w:sz w:val="24"/>
          <w:szCs w:val="24"/>
        </w:rPr>
        <w:t xml:space="preserve"> </w:t>
      </w:r>
      <w:r>
        <w:rPr>
          <w:spacing w:val="-1"/>
          <w:sz w:val="24"/>
          <w:szCs w:val="24"/>
        </w:rPr>
        <w:t>经洛阳市政府有关部门批复通过的可研、环评等有关文件；</w:t>
      </w:r>
    </w:p>
    <w:p w14:paraId="1620D426">
      <w:pPr>
        <w:pStyle w:val="2"/>
        <w:spacing w:before="193" w:line="222" w:lineRule="auto"/>
        <w:ind w:left="476"/>
        <w:rPr>
          <w:sz w:val="24"/>
          <w:szCs w:val="24"/>
        </w:rPr>
      </w:pPr>
      <w:r>
        <w:rPr>
          <w:spacing w:val="-2"/>
          <w:sz w:val="24"/>
          <w:szCs w:val="24"/>
        </w:rPr>
        <w:t>2.3</w:t>
      </w:r>
      <w:r>
        <w:rPr>
          <w:spacing w:val="-33"/>
          <w:sz w:val="24"/>
          <w:szCs w:val="24"/>
        </w:rPr>
        <w:t xml:space="preserve"> </w:t>
      </w:r>
      <w:r>
        <w:rPr>
          <w:spacing w:val="-2"/>
          <w:sz w:val="24"/>
          <w:szCs w:val="24"/>
        </w:rPr>
        <w:t>与本项目有关的政府批文及会议纪要。</w:t>
      </w:r>
    </w:p>
    <w:p w14:paraId="3A396292">
      <w:pPr>
        <w:pStyle w:val="2"/>
        <w:spacing w:before="205" w:line="222" w:lineRule="auto"/>
        <w:ind w:left="478"/>
        <w:rPr>
          <w:sz w:val="24"/>
          <w:szCs w:val="24"/>
        </w:rPr>
      </w:pPr>
      <w:r>
        <w:rPr>
          <w:spacing w:val="-2"/>
          <w:sz w:val="24"/>
          <w:szCs w:val="24"/>
        </w:rPr>
        <w:t>3、项目设计要求</w:t>
      </w:r>
    </w:p>
    <w:p w14:paraId="726A30FE">
      <w:pPr>
        <w:pStyle w:val="2"/>
        <w:spacing w:before="212" w:line="330" w:lineRule="auto"/>
        <w:ind w:left="3" w:right="99" w:firstLine="474"/>
        <w:rPr>
          <w:sz w:val="24"/>
          <w:szCs w:val="24"/>
        </w:rPr>
      </w:pPr>
      <w:r>
        <w:rPr>
          <w:spacing w:val="-2"/>
          <w:sz w:val="24"/>
          <w:szCs w:val="24"/>
        </w:rPr>
        <w:t>3.1</w:t>
      </w:r>
      <w:r>
        <w:rPr>
          <w:spacing w:val="-28"/>
          <w:sz w:val="24"/>
          <w:szCs w:val="24"/>
        </w:rPr>
        <w:t xml:space="preserve"> </w:t>
      </w:r>
      <w:r>
        <w:rPr>
          <w:spacing w:val="-2"/>
          <w:sz w:val="24"/>
          <w:szCs w:val="24"/>
        </w:rPr>
        <w:t>设计人要按照批准的方案设计进行必要的勘查测量，根据有关材料和实际需求进行初</w:t>
      </w:r>
      <w:r>
        <w:rPr>
          <w:spacing w:val="-3"/>
          <w:sz w:val="24"/>
          <w:szCs w:val="24"/>
        </w:rPr>
        <w:t>步设计、概算编制并获得批复，根据批复概算控制施工图设计（即限额设计）、施工全过程服</w:t>
      </w:r>
      <w:r>
        <w:rPr>
          <w:spacing w:val="-1"/>
          <w:sz w:val="24"/>
          <w:szCs w:val="24"/>
        </w:rPr>
        <w:t>务。设计人要无条件对设计文件出现的遗漏或错误负责修改或补充，直到满足要求。</w:t>
      </w:r>
    </w:p>
    <w:p w14:paraId="2DED46CF">
      <w:pPr>
        <w:pStyle w:val="2"/>
        <w:spacing w:before="215" w:line="329" w:lineRule="auto"/>
        <w:ind w:right="99" w:firstLine="478"/>
        <w:rPr>
          <w:sz w:val="24"/>
          <w:szCs w:val="24"/>
        </w:rPr>
      </w:pPr>
      <w:r>
        <w:rPr>
          <w:spacing w:val="-2"/>
          <w:sz w:val="24"/>
          <w:szCs w:val="24"/>
        </w:rPr>
        <w:t>3.2</w:t>
      </w:r>
      <w:r>
        <w:rPr>
          <w:spacing w:val="-28"/>
          <w:sz w:val="24"/>
          <w:szCs w:val="24"/>
        </w:rPr>
        <w:t xml:space="preserve"> </w:t>
      </w:r>
      <w:r>
        <w:rPr>
          <w:spacing w:val="-2"/>
          <w:sz w:val="24"/>
          <w:szCs w:val="24"/>
        </w:rPr>
        <w:t>施工阶段选派参与并熟悉本项目勘察设计工作，有现场经验的设计代表驻现场配合。</w:t>
      </w:r>
      <w:r>
        <w:rPr>
          <w:spacing w:val="-3"/>
          <w:sz w:val="24"/>
          <w:szCs w:val="24"/>
        </w:rPr>
        <w:t>施工期间若遇到工程变更、突发事件或不可预见的事件等情况，设计人员接到建设单位或监理</w:t>
      </w:r>
      <w:r>
        <w:rPr>
          <w:spacing w:val="-1"/>
          <w:sz w:val="24"/>
          <w:szCs w:val="24"/>
        </w:rPr>
        <w:t>单位通知后应当派相关专业技术人员到达施工现场，研究并及时处理问题。</w:t>
      </w:r>
    </w:p>
    <w:p w14:paraId="3DF1F97D">
      <w:pPr>
        <w:pStyle w:val="2"/>
        <w:spacing w:before="216" w:line="222" w:lineRule="auto"/>
        <w:ind w:left="478"/>
        <w:rPr>
          <w:sz w:val="24"/>
          <w:szCs w:val="24"/>
        </w:rPr>
      </w:pPr>
      <w:r>
        <w:rPr>
          <w:spacing w:val="-3"/>
          <w:sz w:val="24"/>
          <w:szCs w:val="24"/>
        </w:rPr>
        <w:t>3.3</w:t>
      </w:r>
      <w:r>
        <w:rPr>
          <w:spacing w:val="-42"/>
          <w:sz w:val="24"/>
          <w:szCs w:val="24"/>
        </w:rPr>
        <w:t xml:space="preserve"> </w:t>
      </w:r>
      <w:r>
        <w:rPr>
          <w:spacing w:val="-3"/>
          <w:sz w:val="24"/>
          <w:szCs w:val="24"/>
        </w:rPr>
        <w:t>设计文件的深度：</w:t>
      </w:r>
    </w:p>
    <w:p w14:paraId="17482398">
      <w:pPr>
        <w:pStyle w:val="2"/>
        <w:spacing w:before="213" w:line="330" w:lineRule="auto"/>
        <w:ind w:left="5" w:right="99" w:firstLine="480"/>
        <w:rPr>
          <w:sz w:val="24"/>
          <w:szCs w:val="24"/>
        </w:rPr>
      </w:pPr>
      <w:r>
        <w:rPr>
          <w:spacing w:val="-3"/>
          <w:sz w:val="24"/>
          <w:szCs w:val="24"/>
        </w:rPr>
        <w:t>（1）</w:t>
      </w:r>
      <w:r>
        <w:rPr>
          <w:sz w:val="24"/>
          <w:szCs w:val="24"/>
        </w:rPr>
        <w:t>施工图设计文件的深度，满足现行的设计文件深度规定等有关技术标准、设计规范</w:t>
      </w:r>
      <w:r>
        <w:rPr>
          <w:spacing w:val="-3"/>
          <w:sz w:val="24"/>
          <w:szCs w:val="24"/>
        </w:rPr>
        <w:t>（标准）要求，同时应当满足设备材料采购，非标准设备制作和施工的需要，并注明建设工程合理使用年限。</w:t>
      </w:r>
    </w:p>
    <w:p w14:paraId="24803A6C">
      <w:pPr>
        <w:pStyle w:val="2"/>
        <w:spacing w:before="212" w:line="222" w:lineRule="auto"/>
        <w:ind w:left="478"/>
        <w:rPr>
          <w:sz w:val="24"/>
          <w:szCs w:val="24"/>
        </w:rPr>
      </w:pPr>
      <w:r>
        <w:rPr>
          <w:spacing w:val="-1"/>
          <w:sz w:val="24"/>
          <w:szCs w:val="24"/>
        </w:rPr>
        <w:t>3.4</w:t>
      </w:r>
      <w:r>
        <w:rPr>
          <w:spacing w:val="-43"/>
          <w:sz w:val="24"/>
          <w:szCs w:val="24"/>
        </w:rPr>
        <w:t xml:space="preserve"> </w:t>
      </w:r>
      <w:r>
        <w:rPr>
          <w:spacing w:val="-1"/>
          <w:sz w:val="24"/>
          <w:szCs w:val="24"/>
        </w:rPr>
        <w:t>相关的配套外部接口方案均需取得政府主管部门或规划部门认可。</w:t>
      </w:r>
    </w:p>
    <w:p w14:paraId="0CC458D7">
      <w:pPr>
        <w:pStyle w:val="2"/>
        <w:spacing w:before="212" w:line="302" w:lineRule="auto"/>
        <w:ind w:right="99" w:firstLine="477"/>
        <w:rPr>
          <w:spacing w:val="-2"/>
          <w:sz w:val="24"/>
          <w:szCs w:val="24"/>
        </w:rPr>
      </w:pPr>
      <w:r>
        <w:rPr>
          <w:spacing w:val="-2"/>
          <w:sz w:val="24"/>
          <w:szCs w:val="24"/>
        </w:rPr>
        <w:t>3.5</w:t>
      </w:r>
      <w:r>
        <w:rPr>
          <w:spacing w:val="-28"/>
          <w:sz w:val="24"/>
          <w:szCs w:val="24"/>
        </w:rPr>
        <w:t xml:space="preserve"> </w:t>
      </w:r>
      <w:r>
        <w:rPr>
          <w:spacing w:val="-2"/>
          <w:sz w:val="24"/>
          <w:szCs w:val="24"/>
        </w:rPr>
        <w:t>施工图设计文件应考虑交通维护、临时施工便道、工程施工降水、基坑支护、对周边建筑物的影响等因素。</w:t>
      </w:r>
    </w:p>
    <w:p w14:paraId="60F8FF0D">
      <w:pPr>
        <w:pStyle w:val="2"/>
        <w:spacing w:before="212" w:line="302" w:lineRule="auto"/>
        <w:ind w:right="99" w:firstLine="477"/>
        <w:rPr>
          <w:sz w:val="24"/>
          <w:szCs w:val="24"/>
        </w:rPr>
      </w:pPr>
      <w:r>
        <w:rPr>
          <w:spacing w:val="-1"/>
          <w:sz w:val="24"/>
          <w:szCs w:val="24"/>
        </w:rPr>
        <w:t>3.6</w:t>
      </w:r>
      <w:r>
        <w:rPr>
          <w:spacing w:val="-37"/>
          <w:sz w:val="24"/>
          <w:szCs w:val="24"/>
        </w:rPr>
        <w:t xml:space="preserve"> </w:t>
      </w:r>
      <w:r>
        <w:rPr>
          <w:spacing w:val="-1"/>
          <w:sz w:val="24"/>
          <w:szCs w:val="24"/>
        </w:rPr>
        <w:t>设计文件应按照国家、行业、省、市有关现行的规范、规章、规定的要求编制。</w:t>
      </w:r>
    </w:p>
    <w:p w14:paraId="3B4056C5">
      <w:pPr>
        <w:pStyle w:val="2"/>
        <w:spacing w:before="212" w:line="220" w:lineRule="auto"/>
        <w:ind w:left="477"/>
        <w:rPr>
          <w:sz w:val="24"/>
          <w:szCs w:val="24"/>
        </w:rPr>
      </w:pPr>
      <w:r>
        <w:rPr>
          <w:spacing w:val="-3"/>
          <w:sz w:val="24"/>
          <w:szCs w:val="24"/>
        </w:rPr>
        <w:t>3.7</w:t>
      </w:r>
      <w:r>
        <w:rPr>
          <w:spacing w:val="-36"/>
          <w:sz w:val="24"/>
          <w:szCs w:val="24"/>
        </w:rPr>
        <w:t xml:space="preserve"> </w:t>
      </w:r>
      <w:r>
        <w:rPr>
          <w:spacing w:val="-3"/>
          <w:sz w:val="24"/>
          <w:szCs w:val="24"/>
        </w:rPr>
        <w:t>设计后期配合施工工作</w:t>
      </w:r>
    </w:p>
    <w:p w14:paraId="6F16A94B">
      <w:pPr>
        <w:pStyle w:val="2"/>
        <w:spacing w:before="214" w:line="330" w:lineRule="auto"/>
        <w:ind w:firstLine="476"/>
        <w:rPr>
          <w:sz w:val="24"/>
          <w:szCs w:val="24"/>
        </w:rPr>
      </w:pPr>
      <w:r>
        <w:rPr>
          <w:spacing w:val="-1"/>
          <w:sz w:val="24"/>
          <w:szCs w:val="24"/>
        </w:rPr>
        <w:t>3.7.1</w:t>
      </w:r>
      <w:r>
        <w:rPr>
          <w:spacing w:val="-45"/>
          <w:sz w:val="24"/>
          <w:szCs w:val="24"/>
        </w:rPr>
        <w:t xml:space="preserve"> </w:t>
      </w:r>
      <w:r>
        <w:rPr>
          <w:spacing w:val="-1"/>
          <w:sz w:val="24"/>
          <w:szCs w:val="24"/>
        </w:rPr>
        <w:t>施工图设计完成并经有关单位审</w:t>
      </w:r>
      <w:r>
        <w:rPr>
          <w:spacing w:val="-2"/>
          <w:sz w:val="24"/>
          <w:szCs w:val="24"/>
        </w:rPr>
        <w:t>查后，进入施工、监理招标及施工阶段，设计单位</w:t>
      </w:r>
      <w:r>
        <w:rPr>
          <w:spacing w:val="-4"/>
          <w:sz w:val="24"/>
          <w:szCs w:val="24"/>
        </w:rPr>
        <w:t>必须至少派</w:t>
      </w:r>
      <w:r>
        <w:rPr>
          <w:spacing w:val="-25"/>
          <w:sz w:val="24"/>
          <w:szCs w:val="24"/>
        </w:rPr>
        <w:t xml:space="preserve"> </w:t>
      </w:r>
      <w:r>
        <w:rPr>
          <w:spacing w:val="-4"/>
          <w:sz w:val="24"/>
          <w:szCs w:val="24"/>
        </w:rPr>
        <w:t>1</w:t>
      </w:r>
      <w:r>
        <w:rPr>
          <w:spacing w:val="-43"/>
          <w:sz w:val="24"/>
          <w:szCs w:val="24"/>
        </w:rPr>
        <w:t xml:space="preserve"> </w:t>
      </w:r>
      <w:r>
        <w:rPr>
          <w:spacing w:val="-4"/>
          <w:sz w:val="24"/>
          <w:szCs w:val="24"/>
        </w:rPr>
        <w:t>名参与并熟悉本项目设计工作，有现场经验的设计代表驻现场配合，建设管理单</w:t>
      </w:r>
      <w:r>
        <w:rPr>
          <w:spacing w:val="-2"/>
          <w:sz w:val="24"/>
          <w:szCs w:val="24"/>
        </w:rPr>
        <w:t>位不另外支付配合施工费用。</w:t>
      </w:r>
    </w:p>
    <w:p w14:paraId="7EF9EAAB">
      <w:pPr>
        <w:pStyle w:val="2"/>
        <w:spacing w:before="211" w:line="220" w:lineRule="auto"/>
        <w:ind w:left="477"/>
        <w:rPr>
          <w:sz w:val="24"/>
          <w:szCs w:val="24"/>
        </w:rPr>
      </w:pPr>
      <w:r>
        <w:rPr>
          <w:spacing w:val="-1"/>
          <w:sz w:val="24"/>
          <w:szCs w:val="24"/>
        </w:rPr>
        <w:t>3.7.2</w:t>
      </w:r>
      <w:r>
        <w:rPr>
          <w:spacing w:val="-45"/>
          <w:sz w:val="24"/>
          <w:szCs w:val="24"/>
        </w:rPr>
        <w:t xml:space="preserve"> </w:t>
      </w:r>
      <w:r>
        <w:rPr>
          <w:spacing w:val="-1"/>
          <w:sz w:val="24"/>
          <w:szCs w:val="24"/>
        </w:rPr>
        <w:t>设计单位配合施工、监理招标及施工的工作内容如下：</w:t>
      </w:r>
    </w:p>
    <w:p w14:paraId="7587E014">
      <w:pPr>
        <w:pStyle w:val="2"/>
        <w:spacing w:before="215" w:line="222" w:lineRule="auto"/>
        <w:ind w:left="485"/>
        <w:rPr>
          <w:sz w:val="24"/>
          <w:szCs w:val="24"/>
        </w:rPr>
      </w:pPr>
      <w:r>
        <w:rPr>
          <w:spacing w:val="-2"/>
          <w:sz w:val="24"/>
          <w:szCs w:val="24"/>
        </w:rPr>
        <w:t>（1）施工图设计（技术）交底；</w:t>
      </w:r>
    </w:p>
    <w:p w14:paraId="7B794562">
      <w:pPr>
        <w:pStyle w:val="2"/>
        <w:spacing w:before="210" w:line="221" w:lineRule="auto"/>
        <w:ind w:left="485"/>
        <w:rPr>
          <w:sz w:val="24"/>
          <w:szCs w:val="24"/>
        </w:rPr>
      </w:pPr>
      <w:r>
        <w:rPr>
          <w:spacing w:val="-2"/>
          <w:sz w:val="24"/>
          <w:szCs w:val="24"/>
        </w:rPr>
        <w:t>（2）配合勘察单位现场交桩；</w:t>
      </w:r>
    </w:p>
    <w:p w14:paraId="6F78DFA3">
      <w:pPr>
        <w:pStyle w:val="2"/>
        <w:spacing w:before="212" w:line="222" w:lineRule="auto"/>
        <w:ind w:left="485"/>
        <w:rPr>
          <w:sz w:val="24"/>
          <w:szCs w:val="24"/>
        </w:rPr>
      </w:pPr>
      <w:r>
        <w:rPr>
          <w:spacing w:val="-2"/>
          <w:sz w:val="24"/>
          <w:szCs w:val="24"/>
        </w:rPr>
        <w:t>（3）变更设计和所有补充设计；</w:t>
      </w:r>
    </w:p>
    <w:p w14:paraId="0106E652">
      <w:pPr>
        <w:pStyle w:val="2"/>
        <w:spacing w:before="214" w:line="222" w:lineRule="auto"/>
        <w:ind w:left="485"/>
        <w:rPr>
          <w:sz w:val="24"/>
          <w:szCs w:val="24"/>
        </w:rPr>
      </w:pPr>
      <w:r>
        <w:rPr>
          <w:spacing w:val="-2"/>
          <w:sz w:val="24"/>
          <w:szCs w:val="24"/>
        </w:rPr>
        <w:t>（4）会签设计变更审批表；</w:t>
      </w:r>
    </w:p>
    <w:p w14:paraId="4C487E0E">
      <w:pPr>
        <w:pStyle w:val="2"/>
        <w:spacing w:before="210" w:line="222" w:lineRule="auto"/>
        <w:ind w:left="485"/>
        <w:rPr>
          <w:sz w:val="24"/>
          <w:szCs w:val="24"/>
        </w:rPr>
      </w:pPr>
      <w:r>
        <w:rPr>
          <w:spacing w:val="-1"/>
          <w:sz w:val="24"/>
          <w:szCs w:val="24"/>
        </w:rPr>
        <w:t>（5）参加处理施工中发生的工程质量和安全事故；</w:t>
      </w:r>
    </w:p>
    <w:p w14:paraId="1BC36983">
      <w:pPr>
        <w:pStyle w:val="2"/>
        <w:spacing w:before="211" w:line="222" w:lineRule="auto"/>
        <w:ind w:left="485"/>
        <w:rPr>
          <w:sz w:val="24"/>
          <w:szCs w:val="24"/>
        </w:rPr>
      </w:pPr>
      <w:r>
        <w:rPr>
          <w:spacing w:val="-2"/>
          <w:sz w:val="24"/>
          <w:szCs w:val="24"/>
        </w:rPr>
        <w:t>（6）参加隐蔽工程及工程竣工验收；</w:t>
      </w:r>
    </w:p>
    <w:p w14:paraId="2EDC63FB">
      <w:pPr>
        <w:pStyle w:val="2"/>
        <w:spacing w:before="213" w:line="222" w:lineRule="auto"/>
        <w:ind w:left="485"/>
        <w:rPr>
          <w:sz w:val="24"/>
          <w:szCs w:val="24"/>
        </w:rPr>
      </w:pPr>
      <w:r>
        <w:rPr>
          <w:spacing w:val="-2"/>
          <w:sz w:val="24"/>
          <w:szCs w:val="24"/>
        </w:rPr>
        <w:t>（7）解决与设计有关的施工问题；</w:t>
      </w:r>
    </w:p>
    <w:p w14:paraId="06E8A43E">
      <w:pPr>
        <w:pStyle w:val="2"/>
        <w:spacing w:before="210" w:line="220" w:lineRule="auto"/>
        <w:ind w:left="485"/>
        <w:rPr>
          <w:sz w:val="24"/>
          <w:szCs w:val="24"/>
        </w:rPr>
      </w:pPr>
      <w:r>
        <w:rPr>
          <w:spacing w:val="-3"/>
          <w:sz w:val="24"/>
          <w:szCs w:val="24"/>
        </w:rPr>
        <w:t>（8）配合质量检测；</w:t>
      </w:r>
    </w:p>
    <w:p w14:paraId="605EACE5">
      <w:pPr>
        <w:pStyle w:val="2"/>
        <w:spacing w:before="213" w:line="221" w:lineRule="auto"/>
        <w:ind w:left="485"/>
        <w:rPr>
          <w:sz w:val="24"/>
          <w:szCs w:val="24"/>
        </w:rPr>
      </w:pPr>
      <w:r>
        <w:rPr>
          <w:spacing w:val="-1"/>
          <w:sz w:val="24"/>
          <w:szCs w:val="24"/>
        </w:rPr>
        <w:t>（9）参加审查施工单位的施工组织设计和专项施工方案；</w:t>
      </w:r>
    </w:p>
    <w:p w14:paraId="0D77F630">
      <w:pPr>
        <w:pStyle w:val="2"/>
        <w:spacing w:before="215" w:line="222" w:lineRule="auto"/>
        <w:ind w:left="485"/>
        <w:rPr>
          <w:sz w:val="24"/>
          <w:szCs w:val="24"/>
        </w:rPr>
      </w:pPr>
      <w:r>
        <w:rPr>
          <w:spacing w:val="-2"/>
          <w:sz w:val="24"/>
          <w:szCs w:val="24"/>
        </w:rPr>
        <w:t>（10）参加本项目建设有关会议；</w:t>
      </w:r>
    </w:p>
    <w:p w14:paraId="51DEE396">
      <w:pPr>
        <w:pStyle w:val="2"/>
        <w:spacing w:before="211" w:line="219" w:lineRule="auto"/>
        <w:ind w:left="485"/>
        <w:rPr>
          <w:sz w:val="24"/>
          <w:szCs w:val="24"/>
        </w:rPr>
      </w:pPr>
      <w:r>
        <w:rPr>
          <w:spacing w:val="-1"/>
          <w:sz w:val="24"/>
          <w:szCs w:val="24"/>
        </w:rPr>
        <w:t>（11）在施工、监理招标期间配合建设及相关单位解释及完善施工图相关内容。</w:t>
      </w:r>
    </w:p>
    <w:p w14:paraId="3F30F384">
      <w:pPr>
        <w:pStyle w:val="2"/>
        <w:spacing w:before="214" w:line="220" w:lineRule="auto"/>
        <w:ind w:left="477"/>
        <w:rPr>
          <w:sz w:val="24"/>
          <w:szCs w:val="24"/>
        </w:rPr>
      </w:pPr>
      <w:r>
        <w:rPr>
          <w:spacing w:val="-3"/>
          <w:sz w:val="24"/>
          <w:szCs w:val="24"/>
        </w:rPr>
        <w:t>3.7.3</w:t>
      </w:r>
      <w:r>
        <w:rPr>
          <w:spacing w:val="-36"/>
          <w:sz w:val="24"/>
          <w:szCs w:val="24"/>
        </w:rPr>
        <w:t xml:space="preserve"> </w:t>
      </w:r>
      <w:r>
        <w:rPr>
          <w:spacing w:val="-3"/>
          <w:sz w:val="24"/>
          <w:szCs w:val="24"/>
        </w:rPr>
        <w:t>设计工作技术总结</w:t>
      </w:r>
    </w:p>
    <w:p w14:paraId="48B2F794">
      <w:pPr>
        <w:pStyle w:val="2"/>
        <w:spacing w:before="215" w:line="384" w:lineRule="auto"/>
        <w:ind w:firstLine="479"/>
        <w:rPr>
          <w:sz w:val="24"/>
          <w:szCs w:val="24"/>
        </w:rPr>
      </w:pPr>
      <w:r>
        <w:rPr>
          <w:spacing w:val="3"/>
          <w:sz w:val="24"/>
          <w:szCs w:val="24"/>
        </w:rPr>
        <w:t>设计人对设计文件及施工过程中发生的补充设计进行检查，并提出设计文件质量检查报</w:t>
      </w:r>
      <w:r>
        <w:rPr>
          <w:spacing w:val="-3"/>
          <w:sz w:val="24"/>
          <w:szCs w:val="24"/>
        </w:rPr>
        <w:t>告，在竣工验收前交发包人。工程完工后，设计人应组织设计技术工作人员将全部资料进行整</w:t>
      </w:r>
      <w:r>
        <w:rPr>
          <w:spacing w:val="-1"/>
          <w:sz w:val="24"/>
          <w:szCs w:val="24"/>
        </w:rPr>
        <w:t>理并撰写工程技术总结，并于竣工后一个月内完成，交发包人。</w:t>
      </w:r>
    </w:p>
    <w:p w14:paraId="2FDDFB18">
      <w:pPr>
        <w:pStyle w:val="2"/>
        <w:spacing w:before="3" w:line="222" w:lineRule="auto"/>
        <w:ind w:left="477"/>
        <w:rPr>
          <w:sz w:val="24"/>
          <w:szCs w:val="24"/>
        </w:rPr>
      </w:pPr>
      <w:r>
        <w:rPr>
          <w:spacing w:val="-5"/>
          <w:sz w:val="24"/>
          <w:szCs w:val="24"/>
        </w:rPr>
        <w:t>3.8</w:t>
      </w:r>
      <w:r>
        <w:rPr>
          <w:spacing w:val="-30"/>
          <w:sz w:val="24"/>
          <w:szCs w:val="24"/>
        </w:rPr>
        <w:t xml:space="preserve"> </w:t>
      </w:r>
      <w:r>
        <w:rPr>
          <w:spacing w:val="-5"/>
          <w:sz w:val="24"/>
          <w:szCs w:val="24"/>
        </w:rPr>
        <w:t>限额设计要求</w:t>
      </w:r>
    </w:p>
    <w:p w14:paraId="428B132B">
      <w:pPr>
        <w:pStyle w:val="2"/>
        <w:spacing w:before="210" w:line="222" w:lineRule="auto"/>
        <w:ind w:left="477"/>
        <w:rPr>
          <w:sz w:val="24"/>
          <w:szCs w:val="24"/>
        </w:rPr>
      </w:pPr>
      <w:r>
        <w:rPr>
          <w:spacing w:val="-1"/>
          <w:sz w:val="24"/>
          <w:szCs w:val="24"/>
        </w:rPr>
        <w:t>3.8.1</w:t>
      </w:r>
      <w:r>
        <w:rPr>
          <w:spacing w:val="-41"/>
          <w:sz w:val="24"/>
          <w:szCs w:val="24"/>
        </w:rPr>
        <w:t xml:space="preserve"> </w:t>
      </w:r>
      <w:r>
        <w:rPr>
          <w:spacing w:val="-1"/>
          <w:sz w:val="24"/>
          <w:szCs w:val="24"/>
        </w:rPr>
        <w:t>施工图预算中建安工程费不得超过初步设计概算中的建安工程费。</w:t>
      </w:r>
    </w:p>
    <w:p w14:paraId="09A0DDF9">
      <w:pPr>
        <w:pStyle w:val="2"/>
        <w:spacing w:before="210" w:line="330" w:lineRule="auto"/>
        <w:ind w:firstLine="477"/>
        <w:rPr>
          <w:sz w:val="24"/>
          <w:szCs w:val="24"/>
        </w:rPr>
      </w:pPr>
      <w:r>
        <w:rPr>
          <w:spacing w:val="-2"/>
          <w:sz w:val="24"/>
          <w:szCs w:val="24"/>
        </w:rPr>
        <w:t>3.8.2</w:t>
      </w:r>
      <w:r>
        <w:rPr>
          <w:spacing w:val="-26"/>
          <w:sz w:val="24"/>
          <w:szCs w:val="24"/>
        </w:rPr>
        <w:t xml:space="preserve"> </w:t>
      </w:r>
      <w:r>
        <w:rPr>
          <w:spacing w:val="-2"/>
          <w:sz w:val="24"/>
          <w:szCs w:val="24"/>
        </w:rPr>
        <w:t>若造价咨询单位按施工图设计文件编制的招标控制价高于规定的限额设计要求时，</w:t>
      </w:r>
      <w:r>
        <w:rPr>
          <w:spacing w:val="-3"/>
          <w:sz w:val="24"/>
          <w:szCs w:val="24"/>
        </w:rPr>
        <w:t>承包人必须无条件对施工图进行修改，直至满足限额设计要求。由此造成造价咨询单位重复编</w:t>
      </w:r>
      <w:r>
        <w:rPr>
          <w:spacing w:val="-1"/>
          <w:sz w:val="24"/>
          <w:szCs w:val="24"/>
        </w:rPr>
        <w:t>制施工图预算的费用由承包人承担，结算时在设计费中扣除。</w:t>
      </w:r>
    </w:p>
    <w:p w14:paraId="1352B4E4">
      <w:pPr>
        <w:pStyle w:val="2"/>
        <w:spacing w:before="213" w:line="222" w:lineRule="auto"/>
        <w:ind w:left="471"/>
        <w:rPr>
          <w:sz w:val="24"/>
          <w:szCs w:val="24"/>
        </w:rPr>
      </w:pPr>
      <w:r>
        <w:rPr>
          <w:spacing w:val="-2"/>
          <w:sz w:val="24"/>
          <w:szCs w:val="24"/>
        </w:rPr>
        <w:t>4、其他要求</w:t>
      </w:r>
    </w:p>
    <w:p w14:paraId="0B9D4D60">
      <w:pPr>
        <w:pStyle w:val="2"/>
        <w:spacing w:before="204" w:line="303" w:lineRule="auto"/>
        <w:ind w:left="7" w:right="83" w:firstLine="464"/>
        <w:rPr>
          <w:sz w:val="24"/>
          <w:szCs w:val="24"/>
        </w:rPr>
      </w:pPr>
      <w:r>
        <w:rPr>
          <w:spacing w:val="-1"/>
          <w:sz w:val="24"/>
          <w:szCs w:val="24"/>
        </w:rPr>
        <w:t>4.1</w:t>
      </w:r>
      <w:r>
        <w:rPr>
          <w:spacing w:val="-45"/>
          <w:sz w:val="24"/>
          <w:szCs w:val="24"/>
        </w:rPr>
        <w:t xml:space="preserve"> </w:t>
      </w:r>
      <w:r>
        <w:rPr>
          <w:spacing w:val="-1"/>
          <w:sz w:val="24"/>
          <w:szCs w:val="24"/>
        </w:rPr>
        <w:t>勘察、设计所提供的技术指标、方案和设计</w:t>
      </w:r>
      <w:r>
        <w:rPr>
          <w:spacing w:val="-2"/>
          <w:sz w:val="24"/>
          <w:szCs w:val="24"/>
        </w:rPr>
        <w:t>文件应符合国家、行业现行规范标准的要</w:t>
      </w:r>
      <w:r>
        <w:rPr>
          <w:spacing w:val="-12"/>
          <w:sz w:val="24"/>
          <w:szCs w:val="24"/>
        </w:rPr>
        <w:t>求。</w:t>
      </w:r>
    </w:p>
    <w:p w14:paraId="25AAF569">
      <w:pPr>
        <w:pStyle w:val="2"/>
        <w:spacing w:before="210" w:line="221" w:lineRule="auto"/>
        <w:ind w:left="472"/>
        <w:rPr>
          <w:sz w:val="24"/>
          <w:szCs w:val="24"/>
        </w:rPr>
      </w:pPr>
      <w:r>
        <w:rPr>
          <w:spacing w:val="-1"/>
          <w:sz w:val="24"/>
          <w:szCs w:val="24"/>
        </w:rPr>
        <w:t>4.2</w:t>
      </w:r>
      <w:r>
        <w:rPr>
          <w:spacing w:val="-30"/>
          <w:sz w:val="24"/>
          <w:szCs w:val="24"/>
        </w:rPr>
        <w:t xml:space="preserve"> </w:t>
      </w:r>
      <w:r>
        <w:rPr>
          <w:spacing w:val="-1"/>
          <w:sz w:val="24"/>
          <w:szCs w:val="24"/>
        </w:rPr>
        <w:t>勘察成果</w:t>
      </w:r>
      <w:r>
        <w:rPr>
          <w:rFonts w:hint="eastAsia"/>
          <w:spacing w:val="-1"/>
          <w:sz w:val="24"/>
          <w:szCs w:val="24"/>
          <w:lang w:val="en-US" w:eastAsia="zh-CN"/>
        </w:rPr>
        <w:t>等</w:t>
      </w:r>
      <w:r>
        <w:rPr>
          <w:spacing w:val="-1"/>
          <w:sz w:val="24"/>
          <w:szCs w:val="24"/>
        </w:rPr>
        <w:t>必须经业主组织的专家评审通过后方可进行施工图设计。</w:t>
      </w:r>
    </w:p>
    <w:p w14:paraId="3211B4CA">
      <w:pPr>
        <w:pStyle w:val="2"/>
        <w:spacing w:before="214" w:line="303" w:lineRule="auto"/>
        <w:ind w:left="5" w:right="83" w:firstLine="466"/>
        <w:rPr>
          <w:sz w:val="24"/>
          <w:szCs w:val="24"/>
        </w:rPr>
      </w:pPr>
      <w:r>
        <w:rPr>
          <w:spacing w:val="-2"/>
          <w:sz w:val="24"/>
          <w:szCs w:val="24"/>
        </w:rPr>
        <w:t>4.3</w:t>
      </w:r>
      <w:r>
        <w:rPr>
          <w:spacing w:val="-23"/>
          <w:sz w:val="24"/>
          <w:szCs w:val="24"/>
        </w:rPr>
        <w:t xml:space="preserve"> </w:t>
      </w:r>
      <w:r>
        <w:rPr>
          <w:spacing w:val="-2"/>
          <w:sz w:val="24"/>
          <w:szCs w:val="24"/>
        </w:rPr>
        <w:t>工程勘察应充分考虑该项目地质情况复杂性，合理布置钻孔点密度。否则出现地质勘</w:t>
      </w:r>
      <w:r>
        <w:rPr>
          <w:spacing w:val="-1"/>
          <w:sz w:val="24"/>
          <w:szCs w:val="24"/>
        </w:rPr>
        <w:t>察结果异常情况，导致的不利后果，由中标人承担。</w:t>
      </w:r>
    </w:p>
    <w:p w14:paraId="08CAD7DB">
      <w:pPr>
        <w:pStyle w:val="2"/>
        <w:spacing w:before="210" w:line="330" w:lineRule="auto"/>
        <w:ind w:firstLine="471"/>
        <w:rPr>
          <w:sz w:val="24"/>
          <w:szCs w:val="24"/>
        </w:rPr>
      </w:pPr>
      <w:r>
        <w:rPr>
          <w:spacing w:val="-5"/>
          <w:sz w:val="24"/>
          <w:szCs w:val="24"/>
        </w:rPr>
        <w:t>4.4</w:t>
      </w:r>
      <w:r>
        <w:rPr>
          <w:spacing w:val="-44"/>
          <w:sz w:val="24"/>
          <w:szCs w:val="24"/>
        </w:rPr>
        <w:t xml:space="preserve"> </w:t>
      </w:r>
      <w:r>
        <w:rPr>
          <w:spacing w:val="-5"/>
          <w:sz w:val="24"/>
          <w:szCs w:val="24"/>
        </w:rPr>
        <w:t>该项目为初步设计到项目竣工验收全范围全专业的勘察、设计、</w:t>
      </w:r>
      <w:r>
        <w:rPr>
          <w:spacing w:val="-6"/>
          <w:sz w:val="24"/>
          <w:szCs w:val="24"/>
        </w:rPr>
        <w:t>测量、各类评价报告、前期报批报建手续办理以及估、概算的编制等全部服务内容</w:t>
      </w:r>
      <w:r>
        <w:rPr>
          <w:spacing w:val="-7"/>
          <w:sz w:val="24"/>
          <w:szCs w:val="24"/>
        </w:rPr>
        <w:t>，承包人资质承包范围以外的工作，</w:t>
      </w:r>
      <w:r>
        <w:rPr>
          <w:spacing w:val="-6"/>
          <w:sz w:val="24"/>
          <w:szCs w:val="24"/>
        </w:rPr>
        <w:t>应经发包人书面同意，依法分包给具有相应资质的单位承担</w:t>
      </w:r>
      <w:r>
        <w:rPr>
          <w:spacing w:val="-7"/>
          <w:sz w:val="24"/>
          <w:szCs w:val="24"/>
        </w:rPr>
        <w:t>，承包人就分包项目承担连带责任。</w:t>
      </w:r>
    </w:p>
    <w:p w14:paraId="049B4588">
      <w:pPr>
        <w:pStyle w:val="2"/>
        <w:spacing w:before="213" w:line="220" w:lineRule="auto"/>
        <w:ind w:left="472"/>
        <w:rPr>
          <w:sz w:val="24"/>
          <w:szCs w:val="24"/>
        </w:rPr>
      </w:pPr>
      <w:r>
        <w:rPr>
          <w:spacing w:val="-1"/>
          <w:sz w:val="24"/>
          <w:szCs w:val="24"/>
        </w:rPr>
        <w:t>4.5</w:t>
      </w:r>
      <w:r>
        <w:rPr>
          <w:spacing w:val="-29"/>
          <w:sz w:val="24"/>
          <w:szCs w:val="24"/>
        </w:rPr>
        <w:t xml:space="preserve"> </w:t>
      </w:r>
      <w:r>
        <w:rPr>
          <w:spacing w:val="-1"/>
          <w:sz w:val="24"/>
          <w:szCs w:val="24"/>
        </w:rPr>
        <w:t>专业工程政府规定由其他行政管理部门管理的，其设计对接工作由承包人负责完成。</w:t>
      </w:r>
    </w:p>
    <w:p w14:paraId="65EC6F15">
      <w:pPr>
        <w:pStyle w:val="2"/>
        <w:spacing w:before="214" w:line="303" w:lineRule="auto"/>
        <w:ind w:left="2" w:right="83" w:firstLine="469"/>
        <w:rPr>
          <w:sz w:val="24"/>
          <w:szCs w:val="24"/>
        </w:rPr>
      </w:pPr>
      <w:r>
        <w:rPr>
          <w:spacing w:val="-1"/>
          <w:sz w:val="24"/>
          <w:szCs w:val="24"/>
        </w:rPr>
        <w:t>4.6</w:t>
      </w:r>
      <w:r>
        <w:rPr>
          <w:spacing w:val="-42"/>
          <w:sz w:val="24"/>
          <w:szCs w:val="24"/>
        </w:rPr>
        <w:t xml:space="preserve"> </w:t>
      </w:r>
      <w:r>
        <w:rPr>
          <w:spacing w:val="-1"/>
          <w:sz w:val="24"/>
          <w:szCs w:val="24"/>
        </w:rPr>
        <w:t>及时提供准确、完整且满足现行规定</w:t>
      </w:r>
      <w:r>
        <w:rPr>
          <w:spacing w:val="-2"/>
          <w:sz w:val="24"/>
          <w:szCs w:val="24"/>
        </w:rPr>
        <w:t>深度的勘察、设计、测量、相关评价报告以及概</w:t>
      </w:r>
      <w:r>
        <w:rPr>
          <w:spacing w:val="-4"/>
          <w:sz w:val="24"/>
          <w:szCs w:val="24"/>
        </w:rPr>
        <w:t>预算文件。</w:t>
      </w:r>
    </w:p>
    <w:p w14:paraId="3A3E037C">
      <w:pPr>
        <w:pStyle w:val="2"/>
        <w:spacing w:before="212" w:line="220" w:lineRule="auto"/>
        <w:ind w:left="472"/>
        <w:rPr>
          <w:sz w:val="24"/>
          <w:szCs w:val="24"/>
        </w:rPr>
      </w:pPr>
      <w:r>
        <w:rPr>
          <w:spacing w:val="-1"/>
          <w:sz w:val="24"/>
          <w:szCs w:val="24"/>
        </w:rPr>
        <w:t>4.7</w:t>
      </w:r>
      <w:r>
        <w:rPr>
          <w:spacing w:val="-31"/>
          <w:sz w:val="24"/>
          <w:szCs w:val="24"/>
        </w:rPr>
        <w:t xml:space="preserve"> </w:t>
      </w:r>
      <w:r>
        <w:rPr>
          <w:spacing w:val="-1"/>
          <w:sz w:val="24"/>
          <w:szCs w:val="24"/>
        </w:rPr>
        <w:t>及时完成施工过程中的设计配合工作，及时参加分部分项验收和竣工验收工作。</w:t>
      </w:r>
    </w:p>
    <w:p w14:paraId="1852D941">
      <w:pPr>
        <w:pStyle w:val="2"/>
        <w:spacing w:before="217" w:line="329" w:lineRule="auto"/>
        <w:ind w:right="44" w:firstLine="472"/>
        <w:rPr>
          <w:sz w:val="24"/>
          <w:szCs w:val="24"/>
        </w:rPr>
      </w:pPr>
      <w:r>
        <w:rPr>
          <w:spacing w:val="-1"/>
          <w:sz w:val="24"/>
          <w:szCs w:val="24"/>
        </w:rPr>
        <w:t>4.8</w:t>
      </w:r>
      <w:r>
        <w:rPr>
          <w:spacing w:val="-44"/>
          <w:sz w:val="24"/>
          <w:szCs w:val="24"/>
        </w:rPr>
        <w:t xml:space="preserve"> </w:t>
      </w:r>
      <w:r>
        <w:rPr>
          <w:spacing w:val="-1"/>
          <w:sz w:val="24"/>
          <w:szCs w:val="24"/>
        </w:rPr>
        <w:t>承包人自行收集施工场地及毗邻区域</w:t>
      </w:r>
      <w:r>
        <w:rPr>
          <w:spacing w:val="-2"/>
          <w:sz w:val="24"/>
          <w:szCs w:val="24"/>
        </w:rPr>
        <w:t>内的供水、排水、供电、供气、供热、通信、广播电视等地下管线资料、气象和水文观测资料，相邻建筑物和构筑物、地下工程的有关资料，</w:t>
      </w:r>
      <w:r>
        <w:rPr>
          <w:spacing w:val="-1"/>
          <w:sz w:val="24"/>
          <w:szCs w:val="24"/>
        </w:rPr>
        <w:t>以及其他与建设工程有关的原始资料。</w:t>
      </w:r>
    </w:p>
    <w:p w14:paraId="6EE4040F">
      <w:pPr>
        <w:pStyle w:val="2"/>
        <w:spacing w:before="215" w:line="220" w:lineRule="auto"/>
        <w:ind w:left="472"/>
        <w:rPr>
          <w:sz w:val="24"/>
          <w:szCs w:val="24"/>
        </w:rPr>
      </w:pPr>
      <w:r>
        <w:rPr>
          <w:spacing w:val="-1"/>
          <w:sz w:val="24"/>
          <w:szCs w:val="24"/>
        </w:rPr>
        <w:t>4.9</w:t>
      </w:r>
      <w:r>
        <w:rPr>
          <w:spacing w:val="-41"/>
          <w:sz w:val="24"/>
          <w:szCs w:val="24"/>
        </w:rPr>
        <w:t xml:space="preserve"> </w:t>
      </w:r>
      <w:r>
        <w:rPr>
          <w:spacing w:val="-1"/>
          <w:sz w:val="24"/>
          <w:szCs w:val="24"/>
        </w:rPr>
        <w:t>及时完成发包人交给的与本项目有关的其他</w:t>
      </w:r>
      <w:r>
        <w:rPr>
          <w:spacing w:val="-2"/>
          <w:sz w:val="24"/>
          <w:szCs w:val="24"/>
        </w:rPr>
        <w:t>工作。</w:t>
      </w:r>
    </w:p>
    <w:p w14:paraId="1DF3F5E8">
      <w:pPr>
        <w:pStyle w:val="2"/>
        <w:spacing w:before="212" w:line="330" w:lineRule="auto"/>
        <w:ind w:right="83" w:firstLine="471"/>
        <w:rPr>
          <w:sz w:val="24"/>
          <w:szCs w:val="24"/>
        </w:rPr>
      </w:pPr>
      <w:r>
        <w:rPr>
          <w:spacing w:val="1"/>
          <w:sz w:val="24"/>
          <w:szCs w:val="24"/>
        </w:rPr>
        <w:t>4.10</w:t>
      </w:r>
      <w:r>
        <w:rPr>
          <w:spacing w:val="-23"/>
          <w:sz w:val="24"/>
          <w:szCs w:val="24"/>
        </w:rPr>
        <w:t xml:space="preserve"> </w:t>
      </w:r>
      <w:r>
        <w:rPr>
          <w:spacing w:val="1"/>
          <w:sz w:val="24"/>
          <w:szCs w:val="24"/>
        </w:rPr>
        <w:t>本设计任务书与国家或地方现行最新的规范有冲突时，以现行规范为准。设计单位</w:t>
      </w:r>
      <w:r>
        <w:rPr>
          <w:spacing w:val="-3"/>
          <w:sz w:val="24"/>
          <w:szCs w:val="24"/>
        </w:rPr>
        <w:t>应将设计过程中的相关情况及时以书面形式向建设单位汇报，以便及时协调相关单位解决设计</w:t>
      </w:r>
      <w:r>
        <w:rPr>
          <w:spacing w:val="-2"/>
          <w:sz w:val="24"/>
          <w:szCs w:val="24"/>
        </w:rPr>
        <w:t>过程中存在的问题。</w:t>
      </w:r>
    </w:p>
    <w:p w14:paraId="766D748D">
      <w:pPr>
        <w:pStyle w:val="2"/>
        <w:spacing w:before="215" w:line="222" w:lineRule="auto"/>
        <w:ind w:left="478"/>
        <w:rPr>
          <w:sz w:val="24"/>
          <w:szCs w:val="24"/>
        </w:rPr>
      </w:pPr>
      <w:r>
        <w:rPr>
          <w:spacing w:val="-2"/>
          <w:sz w:val="24"/>
          <w:szCs w:val="24"/>
        </w:rPr>
        <w:t>5、适用规范标准</w:t>
      </w:r>
    </w:p>
    <w:p w14:paraId="29E30E00">
      <w:pPr>
        <w:pStyle w:val="2"/>
        <w:spacing w:before="210" w:line="385" w:lineRule="auto"/>
        <w:ind w:left="5" w:right="83" w:firstLine="472"/>
        <w:rPr>
          <w:sz w:val="24"/>
          <w:szCs w:val="24"/>
        </w:rPr>
      </w:pPr>
      <w:r>
        <w:rPr>
          <w:spacing w:val="-2"/>
          <w:sz w:val="24"/>
          <w:szCs w:val="24"/>
        </w:rPr>
        <w:t>5.1</w:t>
      </w:r>
      <w:r>
        <w:rPr>
          <w:spacing w:val="-28"/>
          <w:sz w:val="24"/>
          <w:szCs w:val="24"/>
        </w:rPr>
        <w:t xml:space="preserve"> </w:t>
      </w:r>
      <w:r>
        <w:rPr>
          <w:spacing w:val="-2"/>
          <w:sz w:val="24"/>
          <w:szCs w:val="24"/>
        </w:rPr>
        <w:t>设计文件应按照国家、行业、省、市有关现行的技术标准、规范（标准）、规章、规</w:t>
      </w:r>
      <w:r>
        <w:rPr>
          <w:spacing w:val="-3"/>
          <w:sz w:val="24"/>
          <w:szCs w:val="24"/>
        </w:rPr>
        <w:t>定的要求编制。</w:t>
      </w:r>
    </w:p>
    <w:p w14:paraId="794336A3">
      <w:pPr>
        <w:pStyle w:val="2"/>
        <w:spacing w:line="222" w:lineRule="auto"/>
        <w:ind w:left="475"/>
        <w:rPr>
          <w:sz w:val="24"/>
          <w:szCs w:val="24"/>
        </w:rPr>
      </w:pPr>
      <w:r>
        <w:rPr>
          <w:spacing w:val="-2"/>
          <w:sz w:val="24"/>
          <w:szCs w:val="24"/>
        </w:rPr>
        <w:t>6、成果文件要求</w:t>
      </w:r>
    </w:p>
    <w:p w14:paraId="72C07D24">
      <w:pPr>
        <w:pStyle w:val="2"/>
        <w:spacing w:before="210" w:line="385" w:lineRule="auto"/>
        <w:ind w:left="1" w:right="83" w:firstLine="473"/>
        <w:rPr>
          <w:sz w:val="24"/>
          <w:szCs w:val="24"/>
        </w:rPr>
      </w:pPr>
      <w:r>
        <w:rPr>
          <w:spacing w:val="1"/>
          <w:sz w:val="24"/>
          <w:szCs w:val="24"/>
        </w:rPr>
        <w:t>6.1</w:t>
      </w:r>
      <w:r>
        <w:rPr>
          <w:spacing w:val="-43"/>
          <w:sz w:val="24"/>
          <w:szCs w:val="24"/>
        </w:rPr>
        <w:t xml:space="preserve"> </w:t>
      </w:r>
      <w:r>
        <w:rPr>
          <w:spacing w:val="1"/>
          <w:sz w:val="24"/>
          <w:szCs w:val="24"/>
        </w:rPr>
        <w:t>设计需提供的成果文件：</w:t>
      </w:r>
      <w:r>
        <w:rPr>
          <w:sz w:val="24"/>
          <w:szCs w:val="24"/>
        </w:rPr>
        <w:t>施工图（含预算）8</w:t>
      </w:r>
      <w:r>
        <w:rPr>
          <w:spacing w:val="-41"/>
          <w:sz w:val="24"/>
          <w:szCs w:val="24"/>
        </w:rPr>
        <w:t xml:space="preserve"> </w:t>
      </w:r>
      <w:r>
        <w:rPr>
          <w:sz w:val="24"/>
          <w:szCs w:val="24"/>
        </w:rPr>
        <w:t>套。提</w:t>
      </w:r>
      <w:r>
        <w:rPr>
          <w:spacing w:val="-3"/>
          <w:sz w:val="24"/>
          <w:szCs w:val="24"/>
        </w:rPr>
        <w:t>供的所有资料均含电子版（含</w:t>
      </w:r>
      <w:r>
        <w:rPr>
          <w:spacing w:val="-45"/>
          <w:sz w:val="24"/>
          <w:szCs w:val="24"/>
        </w:rPr>
        <w:t xml:space="preserve"> </w:t>
      </w:r>
      <w:r>
        <w:rPr>
          <w:spacing w:val="-3"/>
          <w:sz w:val="24"/>
          <w:szCs w:val="24"/>
        </w:rPr>
        <w:t>CAD</w:t>
      </w:r>
      <w:r>
        <w:rPr>
          <w:spacing w:val="-41"/>
          <w:sz w:val="24"/>
          <w:szCs w:val="24"/>
        </w:rPr>
        <w:t xml:space="preserve"> </w:t>
      </w:r>
      <w:r>
        <w:rPr>
          <w:spacing w:val="-3"/>
          <w:sz w:val="24"/>
          <w:szCs w:val="24"/>
        </w:rPr>
        <w:t>及</w:t>
      </w:r>
      <w:r>
        <w:rPr>
          <w:spacing w:val="-55"/>
          <w:sz w:val="24"/>
          <w:szCs w:val="24"/>
        </w:rPr>
        <w:t xml:space="preserve"> </w:t>
      </w:r>
      <w:r>
        <w:rPr>
          <w:spacing w:val="-3"/>
          <w:sz w:val="24"/>
          <w:szCs w:val="24"/>
        </w:rPr>
        <w:t>PDF</w:t>
      </w:r>
      <w:r>
        <w:rPr>
          <w:spacing w:val="-45"/>
          <w:sz w:val="24"/>
          <w:szCs w:val="24"/>
        </w:rPr>
        <w:t xml:space="preserve"> </w:t>
      </w:r>
      <w:r>
        <w:rPr>
          <w:spacing w:val="-3"/>
          <w:sz w:val="24"/>
          <w:szCs w:val="24"/>
        </w:rPr>
        <w:t>格式）。</w:t>
      </w:r>
    </w:p>
    <w:p w14:paraId="32DEDD47">
      <w:pPr>
        <w:pStyle w:val="2"/>
        <w:spacing w:before="1" w:line="220" w:lineRule="auto"/>
        <w:ind w:left="479"/>
        <w:rPr>
          <w:sz w:val="24"/>
          <w:szCs w:val="24"/>
        </w:rPr>
      </w:pPr>
      <w:r>
        <w:rPr>
          <w:sz w:val="24"/>
          <w:szCs w:val="24"/>
        </w:rPr>
        <w:t>7、发包人财产清单：无</w:t>
      </w:r>
    </w:p>
    <w:p w14:paraId="2DEED5A6">
      <w:pPr>
        <w:pStyle w:val="2"/>
        <w:spacing w:before="212" w:line="220" w:lineRule="auto"/>
        <w:ind w:left="474"/>
        <w:rPr>
          <w:sz w:val="24"/>
          <w:szCs w:val="24"/>
        </w:rPr>
      </w:pPr>
      <w:r>
        <w:rPr>
          <w:spacing w:val="-1"/>
          <w:sz w:val="24"/>
          <w:szCs w:val="24"/>
        </w:rPr>
        <w:t>8、设计人需要自备的工作条件</w:t>
      </w:r>
    </w:p>
    <w:p w14:paraId="28AC2A18">
      <w:pPr>
        <w:pStyle w:val="2"/>
        <w:spacing w:before="204" w:line="220" w:lineRule="auto"/>
        <w:ind w:left="474"/>
        <w:rPr>
          <w:sz w:val="24"/>
          <w:szCs w:val="24"/>
        </w:rPr>
      </w:pPr>
      <w:r>
        <w:rPr>
          <w:spacing w:val="-1"/>
          <w:sz w:val="24"/>
          <w:szCs w:val="24"/>
        </w:rPr>
        <w:t>8.1</w:t>
      </w:r>
      <w:r>
        <w:rPr>
          <w:spacing w:val="-41"/>
          <w:sz w:val="24"/>
          <w:szCs w:val="24"/>
        </w:rPr>
        <w:t xml:space="preserve"> </w:t>
      </w:r>
      <w:r>
        <w:rPr>
          <w:spacing w:val="-1"/>
          <w:sz w:val="24"/>
          <w:szCs w:val="24"/>
        </w:rPr>
        <w:t>设计人自备的工作手册：如本项目必备的规范标准、图集等；</w:t>
      </w:r>
    </w:p>
    <w:p w14:paraId="5BF0C4EA">
      <w:pPr>
        <w:pStyle w:val="2"/>
        <w:spacing w:before="212" w:line="222" w:lineRule="auto"/>
        <w:ind w:left="474"/>
        <w:rPr>
          <w:sz w:val="24"/>
          <w:szCs w:val="24"/>
        </w:rPr>
      </w:pPr>
      <w:r>
        <w:rPr>
          <w:spacing w:val="-1"/>
          <w:sz w:val="24"/>
          <w:szCs w:val="24"/>
        </w:rPr>
        <w:t>8.2</w:t>
      </w:r>
      <w:r>
        <w:rPr>
          <w:spacing w:val="-34"/>
          <w:sz w:val="24"/>
          <w:szCs w:val="24"/>
        </w:rPr>
        <w:t xml:space="preserve"> </w:t>
      </w:r>
      <w:r>
        <w:rPr>
          <w:spacing w:val="-1"/>
          <w:sz w:val="24"/>
          <w:szCs w:val="24"/>
        </w:rPr>
        <w:t>设计人自备的办公设备：如电脑、软件、投影、打印机、复印机、照相机等；</w:t>
      </w:r>
    </w:p>
    <w:p w14:paraId="2CE355DD">
      <w:pPr>
        <w:pStyle w:val="2"/>
        <w:spacing w:before="211" w:line="219" w:lineRule="auto"/>
        <w:ind w:left="474"/>
        <w:rPr>
          <w:sz w:val="24"/>
          <w:szCs w:val="24"/>
        </w:rPr>
      </w:pPr>
      <w:r>
        <w:rPr>
          <w:spacing w:val="-2"/>
          <w:sz w:val="24"/>
          <w:szCs w:val="24"/>
        </w:rPr>
        <w:t>8.3</w:t>
      </w:r>
      <w:r>
        <w:rPr>
          <w:spacing w:val="-29"/>
          <w:sz w:val="24"/>
          <w:szCs w:val="24"/>
        </w:rPr>
        <w:t xml:space="preserve"> </w:t>
      </w:r>
      <w:r>
        <w:rPr>
          <w:spacing w:val="-2"/>
          <w:sz w:val="24"/>
          <w:szCs w:val="24"/>
        </w:rPr>
        <w:t>设计人自备的交通工具：如出行车辆等；</w:t>
      </w:r>
    </w:p>
    <w:p w14:paraId="26560795">
      <w:pPr>
        <w:pStyle w:val="2"/>
        <w:spacing w:before="216" w:line="220" w:lineRule="auto"/>
        <w:ind w:left="474"/>
        <w:rPr>
          <w:sz w:val="24"/>
          <w:szCs w:val="24"/>
        </w:rPr>
      </w:pPr>
      <w:r>
        <w:rPr>
          <w:spacing w:val="-1"/>
          <w:sz w:val="24"/>
          <w:szCs w:val="24"/>
        </w:rPr>
        <w:t>8.4</w:t>
      </w:r>
      <w:r>
        <w:rPr>
          <w:spacing w:val="-44"/>
          <w:sz w:val="24"/>
          <w:szCs w:val="24"/>
        </w:rPr>
        <w:t xml:space="preserve"> </w:t>
      </w:r>
      <w:r>
        <w:rPr>
          <w:spacing w:val="-1"/>
          <w:sz w:val="24"/>
          <w:szCs w:val="24"/>
        </w:rPr>
        <w:t>设计人自备的现场办公设施：如办公桌椅、文件柜等；</w:t>
      </w:r>
    </w:p>
    <w:p w14:paraId="77BFEAC1">
      <w:pPr>
        <w:pStyle w:val="2"/>
        <w:spacing w:before="213" w:line="222" w:lineRule="auto"/>
        <w:ind w:left="474"/>
        <w:rPr>
          <w:sz w:val="24"/>
          <w:szCs w:val="24"/>
        </w:rPr>
      </w:pPr>
      <w:r>
        <w:rPr>
          <w:spacing w:val="-1"/>
          <w:sz w:val="24"/>
          <w:szCs w:val="24"/>
        </w:rPr>
        <w:t>8.5</w:t>
      </w:r>
      <w:r>
        <w:rPr>
          <w:spacing w:val="-43"/>
          <w:sz w:val="24"/>
          <w:szCs w:val="24"/>
        </w:rPr>
        <w:t xml:space="preserve"> </w:t>
      </w:r>
      <w:r>
        <w:rPr>
          <w:spacing w:val="-1"/>
          <w:sz w:val="24"/>
          <w:szCs w:val="24"/>
        </w:rPr>
        <w:t>设计人自备的安全设施：如安全帽、安全鞋、手电筒等；</w:t>
      </w:r>
    </w:p>
    <w:p w14:paraId="338756EB">
      <w:pPr>
        <w:pStyle w:val="2"/>
        <w:spacing w:before="210" w:line="222" w:lineRule="auto"/>
        <w:ind w:left="474"/>
        <w:rPr>
          <w:sz w:val="24"/>
          <w:szCs w:val="24"/>
        </w:rPr>
      </w:pPr>
      <w:r>
        <w:rPr>
          <w:spacing w:val="-2"/>
          <w:sz w:val="24"/>
          <w:szCs w:val="24"/>
        </w:rPr>
        <w:t>8.6</w:t>
      </w:r>
      <w:r>
        <w:rPr>
          <w:spacing w:val="-41"/>
          <w:sz w:val="24"/>
          <w:szCs w:val="24"/>
        </w:rPr>
        <w:t xml:space="preserve"> </w:t>
      </w:r>
      <w:r>
        <w:rPr>
          <w:spacing w:val="-2"/>
          <w:sz w:val="24"/>
          <w:szCs w:val="24"/>
        </w:rPr>
        <w:t>满足项目需要的其他设施。</w:t>
      </w:r>
    </w:p>
    <w:p w14:paraId="5BCA42A2">
      <w:pPr>
        <w:pStyle w:val="2"/>
        <w:spacing w:before="213" w:line="222" w:lineRule="auto"/>
        <w:ind w:left="474"/>
        <w:rPr>
          <w:sz w:val="24"/>
          <w:szCs w:val="24"/>
        </w:rPr>
      </w:pPr>
      <w:r>
        <w:rPr>
          <w:spacing w:val="-1"/>
          <w:sz w:val="24"/>
          <w:szCs w:val="24"/>
        </w:rPr>
        <w:t>9、发包人的其他要求</w:t>
      </w:r>
    </w:p>
    <w:p w14:paraId="65C5F472">
      <w:pPr>
        <w:pStyle w:val="2"/>
        <w:spacing w:before="210" w:line="385" w:lineRule="auto"/>
        <w:ind w:firstLine="474"/>
        <w:jc w:val="both"/>
        <w:rPr>
          <w:sz w:val="24"/>
          <w:szCs w:val="24"/>
        </w:rPr>
      </w:pPr>
      <w:r>
        <w:rPr>
          <w:spacing w:val="-1"/>
          <w:sz w:val="24"/>
          <w:szCs w:val="24"/>
        </w:rPr>
        <w:t>9.1</w:t>
      </w:r>
      <w:r>
        <w:rPr>
          <w:spacing w:val="-44"/>
          <w:sz w:val="24"/>
          <w:szCs w:val="24"/>
        </w:rPr>
        <w:t xml:space="preserve"> </w:t>
      </w:r>
      <w:r>
        <w:rPr>
          <w:spacing w:val="-1"/>
          <w:sz w:val="24"/>
          <w:szCs w:val="24"/>
        </w:rPr>
        <w:t>勘察设计任务书中内容，如有与国家、</w:t>
      </w:r>
      <w:r>
        <w:rPr>
          <w:spacing w:val="-2"/>
          <w:sz w:val="24"/>
          <w:szCs w:val="24"/>
        </w:rPr>
        <w:t>行业、省、市有关现行的技术标准、规范（标</w:t>
      </w:r>
      <w:r>
        <w:rPr>
          <w:spacing w:val="-6"/>
          <w:sz w:val="24"/>
          <w:szCs w:val="24"/>
        </w:rPr>
        <w:t>准）、规章、规定不一致的地方，以国家、行</w:t>
      </w:r>
      <w:r>
        <w:rPr>
          <w:spacing w:val="-7"/>
          <w:sz w:val="24"/>
          <w:szCs w:val="24"/>
        </w:rPr>
        <w:t>业、省、市有关现行的技术标准、规范（标准）、</w:t>
      </w:r>
      <w:r>
        <w:rPr>
          <w:spacing w:val="-3"/>
          <w:sz w:val="24"/>
          <w:szCs w:val="24"/>
        </w:rPr>
        <w:t>规章、规定执行。如有不清楚的地方，以项目建议书内容为准。如有不清楚、不一致的地方承</w:t>
      </w:r>
    </w:p>
    <w:p w14:paraId="3F3699FE">
      <w:pPr>
        <w:pStyle w:val="2"/>
        <w:spacing w:before="1" w:line="220" w:lineRule="auto"/>
        <w:ind w:left="10"/>
        <w:outlineLvl w:val="0"/>
        <w:rPr>
          <w:sz w:val="24"/>
          <w:szCs w:val="24"/>
        </w:rPr>
      </w:pPr>
      <w:r>
        <w:rPr>
          <w:spacing w:val="-1"/>
          <w:sz w:val="24"/>
          <w:szCs w:val="24"/>
        </w:rPr>
        <w:t>包人应及时提出，以便补充完善。如果承包人未提出，以要求较高的文件执行。</w:t>
      </w:r>
    </w:p>
    <w:p w14:paraId="0C9687E1">
      <w:pPr>
        <w:rPr>
          <w:rFonts w:ascii="黑体" w:hAnsi="黑体" w:eastAsia="黑体" w:cs="黑体"/>
          <w:b/>
          <w:bCs/>
          <w:spacing w:val="-5"/>
          <w:sz w:val="40"/>
          <w:szCs w:val="40"/>
        </w:rPr>
      </w:pPr>
      <w:bookmarkStart w:id="6" w:name="bookmark7"/>
      <w:bookmarkEnd w:id="6"/>
      <w:r>
        <w:rPr>
          <w:rFonts w:ascii="黑体" w:hAnsi="黑体" w:eastAsia="黑体" w:cs="黑体"/>
          <w:b/>
          <w:bCs/>
          <w:spacing w:val="-5"/>
          <w:sz w:val="40"/>
          <w:szCs w:val="40"/>
        </w:rPr>
        <w:br w:type="page"/>
      </w:r>
    </w:p>
    <w:p w14:paraId="1E8B30B5">
      <w:pPr>
        <w:spacing w:before="82" w:line="221" w:lineRule="auto"/>
        <w:ind w:left="2188"/>
        <w:outlineLvl w:val="0"/>
        <w:rPr>
          <w:rFonts w:ascii="黑体" w:hAnsi="黑体" w:eastAsia="黑体" w:cs="黑体"/>
          <w:sz w:val="40"/>
          <w:szCs w:val="40"/>
        </w:rPr>
      </w:pPr>
      <w:r>
        <w:rPr>
          <w:rFonts w:ascii="黑体" w:hAnsi="黑体" w:eastAsia="黑体" w:cs="黑体"/>
          <w:b/>
          <w:bCs/>
          <w:spacing w:val="-5"/>
          <w:sz w:val="40"/>
          <w:szCs w:val="40"/>
        </w:rPr>
        <w:t>第七章发包人提供的资料</w:t>
      </w:r>
    </w:p>
    <w:p w14:paraId="69A8C906">
      <w:pPr>
        <w:spacing w:line="382" w:lineRule="auto"/>
        <w:rPr>
          <w:rFonts w:ascii="Arial"/>
          <w:sz w:val="21"/>
        </w:rPr>
      </w:pPr>
    </w:p>
    <w:p w14:paraId="175418D0">
      <w:pPr>
        <w:pStyle w:val="2"/>
        <w:spacing w:before="78" w:line="220" w:lineRule="auto"/>
        <w:ind w:left="14"/>
        <w:rPr>
          <w:sz w:val="24"/>
          <w:szCs w:val="24"/>
        </w:rPr>
      </w:pPr>
      <w:r>
        <w:rPr>
          <w:spacing w:val="-2"/>
          <w:sz w:val="24"/>
          <w:szCs w:val="24"/>
        </w:rPr>
        <w:t>1.发包人取得的有关审批、核准和备案材料等。</w:t>
      </w:r>
    </w:p>
    <w:p w14:paraId="0B288AB6">
      <w:pPr>
        <w:pStyle w:val="2"/>
        <w:spacing w:before="179" w:line="222" w:lineRule="auto"/>
        <w:rPr>
          <w:sz w:val="24"/>
          <w:szCs w:val="24"/>
        </w:rPr>
      </w:pPr>
      <w:r>
        <w:rPr>
          <w:spacing w:val="-2"/>
          <w:sz w:val="24"/>
          <w:szCs w:val="24"/>
        </w:rPr>
        <w:t>2.发包人要求。</w:t>
      </w:r>
    </w:p>
    <w:p w14:paraId="21B60837">
      <w:pPr>
        <w:pStyle w:val="2"/>
        <w:spacing w:before="179" w:line="220" w:lineRule="auto"/>
        <w:ind w:left="1"/>
        <w:rPr>
          <w:sz w:val="24"/>
          <w:szCs w:val="24"/>
        </w:rPr>
      </w:pPr>
      <w:r>
        <w:rPr>
          <w:spacing w:val="-1"/>
          <w:sz w:val="24"/>
          <w:szCs w:val="24"/>
        </w:rPr>
        <w:t>3.发包人现有的其他技术资料。</w:t>
      </w:r>
    </w:p>
    <w:p w14:paraId="44C570AC">
      <w:pPr>
        <w:rPr>
          <w:rFonts w:ascii="黑体" w:hAnsi="黑体" w:eastAsia="黑体" w:cs="黑体"/>
          <w:b/>
          <w:bCs/>
          <w:spacing w:val="-5"/>
          <w:sz w:val="40"/>
          <w:szCs w:val="40"/>
        </w:rPr>
      </w:pPr>
      <w:bookmarkStart w:id="7" w:name="bookmark8"/>
      <w:bookmarkEnd w:id="7"/>
      <w:r>
        <w:rPr>
          <w:rFonts w:ascii="黑体" w:hAnsi="黑体" w:eastAsia="黑体" w:cs="黑体"/>
          <w:b/>
          <w:bCs/>
          <w:spacing w:val="-5"/>
          <w:sz w:val="40"/>
          <w:szCs w:val="40"/>
        </w:rPr>
        <w:br w:type="page"/>
      </w:r>
    </w:p>
    <w:p w14:paraId="308D8902">
      <w:pPr>
        <w:spacing w:before="81" w:line="222" w:lineRule="auto"/>
        <w:ind w:left="2374"/>
        <w:outlineLvl w:val="0"/>
        <w:rPr>
          <w:rFonts w:ascii="黑体" w:hAnsi="黑体" w:eastAsia="黑体" w:cs="黑体"/>
          <w:sz w:val="40"/>
          <w:szCs w:val="40"/>
        </w:rPr>
      </w:pPr>
      <w:r>
        <w:rPr>
          <w:rFonts w:ascii="黑体" w:hAnsi="黑体" w:eastAsia="黑体" w:cs="黑体"/>
          <w:b/>
          <w:bCs/>
          <w:spacing w:val="-5"/>
          <w:sz w:val="40"/>
          <w:szCs w:val="40"/>
        </w:rPr>
        <w:t>第八章投标文件格式</w:t>
      </w:r>
    </w:p>
    <w:p w14:paraId="454F81FB">
      <w:pPr>
        <w:rPr>
          <w:rFonts w:ascii="Arial"/>
          <w:sz w:val="21"/>
        </w:rPr>
      </w:pPr>
      <w:r>
        <w:rPr>
          <w:rFonts w:ascii="Arial"/>
          <w:sz w:val="21"/>
        </w:rPr>
        <w:br w:type="page"/>
      </w:r>
    </w:p>
    <w:p w14:paraId="357FFEB5">
      <w:pPr>
        <w:spacing w:line="269" w:lineRule="auto"/>
        <w:rPr>
          <w:rFonts w:ascii="Arial"/>
          <w:sz w:val="21"/>
        </w:rPr>
      </w:pPr>
    </w:p>
    <w:p w14:paraId="7DD7E12F">
      <w:pPr>
        <w:spacing w:line="269" w:lineRule="auto"/>
        <w:rPr>
          <w:rFonts w:ascii="Arial"/>
          <w:sz w:val="21"/>
        </w:rPr>
      </w:pPr>
    </w:p>
    <w:p w14:paraId="5A481422">
      <w:pPr>
        <w:spacing w:line="269" w:lineRule="auto"/>
        <w:rPr>
          <w:rFonts w:ascii="Arial"/>
          <w:sz w:val="21"/>
        </w:rPr>
      </w:pPr>
    </w:p>
    <w:p w14:paraId="7972A210">
      <w:pPr>
        <w:spacing w:line="269" w:lineRule="auto"/>
        <w:rPr>
          <w:rFonts w:ascii="Arial"/>
          <w:sz w:val="21"/>
        </w:rPr>
      </w:pPr>
    </w:p>
    <w:p w14:paraId="45C4C439">
      <w:pPr>
        <w:spacing w:line="269" w:lineRule="auto"/>
        <w:rPr>
          <w:rFonts w:ascii="Arial"/>
          <w:sz w:val="21"/>
        </w:rPr>
      </w:pPr>
    </w:p>
    <w:p w14:paraId="21E5FFCA">
      <w:pPr>
        <w:spacing w:line="270" w:lineRule="auto"/>
        <w:rPr>
          <w:rFonts w:ascii="Arial"/>
          <w:sz w:val="21"/>
        </w:rPr>
      </w:pPr>
    </w:p>
    <w:p w14:paraId="5325BC87">
      <w:pPr>
        <w:pStyle w:val="2"/>
        <w:spacing w:before="91" w:line="222" w:lineRule="auto"/>
        <w:ind w:left="3345"/>
        <w:rPr>
          <w:sz w:val="28"/>
          <w:szCs w:val="28"/>
        </w:rPr>
      </w:pPr>
      <w:r>
        <w:rPr>
          <w:spacing w:val="-3"/>
          <w:sz w:val="28"/>
          <w:szCs w:val="28"/>
        </w:rPr>
        <w:t>（项目名称）</w:t>
      </w:r>
    </w:p>
    <w:p w14:paraId="12868302">
      <w:pPr>
        <w:spacing w:line="248" w:lineRule="auto"/>
        <w:rPr>
          <w:rFonts w:ascii="Arial"/>
          <w:sz w:val="21"/>
        </w:rPr>
      </w:pPr>
    </w:p>
    <w:p w14:paraId="58E50A91">
      <w:pPr>
        <w:spacing w:line="249" w:lineRule="auto"/>
        <w:rPr>
          <w:rFonts w:ascii="Arial"/>
          <w:sz w:val="21"/>
        </w:rPr>
      </w:pPr>
    </w:p>
    <w:p w14:paraId="5F37A96B">
      <w:pPr>
        <w:spacing w:line="249" w:lineRule="auto"/>
        <w:rPr>
          <w:rFonts w:ascii="Arial"/>
          <w:sz w:val="21"/>
        </w:rPr>
      </w:pPr>
    </w:p>
    <w:p w14:paraId="66AB21C5">
      <w:pPr>
        <w:spacing w:line="249" w:lineRule="auto"/>
        <w:rPr>
          <w:rFonts w:ascii="Arial"/>
          <w:sz w:val="21"/>
        </w:rPr>
      </w:pPr>
    </w:p>
    <w:p w14:paraId="420E6D26">
      <w:pPr>
        <w:spacing w:line="249" w:lineRule="auto"/>
        <w:rPr>
          <w:rFonts w:ascii="Arial"/>
          <w:sz w:val="21"/>
        </w:rPr>
      </w:pPr>
    </w:p>
    <w:p w14:paraId="4DA93DD1">
      <w:pPr>
        <w:spacing w:line="249" w:lineRule="auto"/>
        <w:rPr>
          <w:rFonts w:ascii="Arial"/>
          <w:sz w:val="21"/>
        </w:rPr>
      </w:pPr>
    </w:p>
    <w:p w14:paraId="1CC56A43">
      <w:pPr>
        <w:spacing w:line="249" w:lineRule="auto"/>
        <w:rPr>
          <w:rFonts w:ascii="Arial"/>
          <w:sz w:val="21"/>
        </w:rPr>
      </w:pPr>
    </w:p>
    <w:p w14:paraId="62F2EF7D">
      <w:pPr>
        <w:pStyle w:val="2"/>
        <w:spacing w:before="231" w:line="225" w:lineRule="auto"/>
        <w:ind w:left="2766"/>
        <w:rPr>
          <w:sz w:val="71"/>
          <w:szCs w:val="71"/>
        </w:rPr>
      </w:pPr>
      <w:r>
        <w:rPr>
          <w:b/>
          <w:bCs/>
          <w:spacing w:val="-7"/>
          <w:sz w:val="71"/>
          <w:szCs w:val="71"/>
        </w:rPr>
        <w:t>投标文件</w:t>
      </w:r>
    </w:p>
    <w:p w14:paraId="463552D6">
      <w:pPr>
        <w:pStyle w:val="2"/>
        <w:spacing w:before="152" w:line="224" w:lineRule="auto"/>
        <w:ind w:left="3438"/>
        <w:rPr>
          <w:sz w:val="30"/>
          <w:szCs w:val="30"/>
        </w:rPr>
      </w:pPr>
      <w:r>
        <w:rPr>
          <w:spacing w:val="-5"/>
          <w:sz w:val="30"/>
          <w:szCs w:val="30"/>
        </w:rPr>
        <w:t>项目编号：</w:t>
      </w:r>
    </w:p>
    <w:p w14:paraId="174523BC">
      <w:pPr>
        <w:spacing w:line="248" w:lineRule="auto"/>
        <w:rPr>
          <w:rFonts w:ascii="Arial"/>
          <w:sz w:val="21"/>
        </w:rPr>
      </w:pPr>
    </w:p>
    <w:p w14:paraId="48F0E18A">
      <w:pPr>
        <w:spacing w:line="248" w:lineRule="auto"/>
        <w:rPr>
          <w:rFonts w:ascii="Arial"/>
          <w:sz w:val="21"/>
        </w:rPr>
      </w:pPr>
    </w:p>
    <w:p w14:paraId="06B6D70E">
      <w:pPr>
        <w:spacing w:line="248" w:lineRule="auto"/>
        <w:rPr>
          <w:rFonts w:ascii="Arial"/>
          <w:sz w:val="21"/>
        </w:rPr>
      </w:pPr>
    </w:p>
    <w:p w14:paraId="21013FA7">
      <w:pPr>
        <w:spacing w:line="248" w:lineRule="auto"/>
        <w:rPr>
          <w:rFonts w:ascii="Arial"/>
          <w:sz w:val="21"/>
        </w:rPr>
      </w:pPr>
    </w:p>
    <w:p w14:paraId="71749620">
      <w:pPr>
        <w:spacing w:line="248" w:lineRule="auto"/>
        <w:rPr>
          <w:rFonts w:ascii="Arial"/>
          <w:sz w:val="21"/>
        </w:rPr>
      </w:pPr>
    </w:p>
    <w:p w14:paraId="0BC3EB2A">
      <w:pPr>
        <w:spacing w:line="248" w:lineRule="auto"/>
        <w:rPr>
          <w:rFonts w:ascii="Arial"/>
          <w:sz w:val="21"/>
        </w:rPr>
      </w:pPr>
    </w:p>
    <w:p w14:paraId="145E73FB">
      <w:pPr>
        <w:spacing w:line="248" w:lineRule="auto"/>
        <w:rPr>
          <w:rFonts w:ascii="Arial"/>
          <w:sz w:val="21"/>
        </w:rPr>
      </w:pPr>
    </w:p>
    <w:p w14:paraId="7A39FEF2">
      <w:pPr>
        <w:spacing w:line="248" w:lineRule="auto"/>
        <w:rPr>
          <w:rFonts w:ascii="Arial"/>
          <w:sz w:val="21"/>
        </w:rPr>
      </w:pPr>
    </w:p>
    <w:p w14:paraId="2C06174D">
      <w:pPr>
        <w:spacing w:line="248" w:lineRule="auto"/>
        <w:rPr>
          <w:rFonts w:ascii="Arial"/>
          <w:sz w:val="21"/>
        </w:rPr>
      </w:pPr>
    </w:p>
    <w:p w14:paraId="2242819D">
      <w:pPr>
        <w:spacing w:line="248" w:lineRule="auto"/>
        <w:rPr>
          <w:rFonts w:ascii="Arial"/>
          <w:sz w:val="21"/>
        </w:rPr>
      </w:pPr>
    </w:p>
    <w:p w14:paraId="03D9C25B">
      <w:pPr>
        <w:spacing w:line="248" w:lineRule="auto"/>
        <w:rPr>
          <w:rFonts w:ascii="Arial"/>
          <w:sz w:val="21"/>
        </w:rPr>
      </w:pPr>
    </w:p>
    <w:p w14:paraId="7083528F">
      <w:pPr>
        <w:spacing w:line="248" w:lineRule="auto"/>
        <w:rPr>
          <w:rFonts w:ascii="Arial"/>
          <w:sz w:val="21"/>
        </w:rPr>
      </w:pPr>
    </w:p>
    <w:p w14:paraId="623AABDD">
      <w:pPr>
        <w:spacing w:line="248" w:lineRule="auto"/>
        <w:rPr>
          <w:rFonts w:ascii="Arial"/>
          <w:sz w:val="21"/>
        </w:rPr>
      </w:pPr>
    </w:p>
    <w:p w14:paraId="3A188B7F">
      <w:pPr>
        <w:spacing w:line="248" w:lineRule="auto"/>
        <w:rPr>
          <w:rFonts w:ascii="Arial"/>
          <w:sz w:val="21"/>
        </w:rPr>
      </w:pPr>
    </w:p>
    <w:p w14:paraId="7A0C0499">
      <w:pPr>
        <w:spacing w:line="248" w:lineRule="auto"/>
        <w:rPr>
          <w:rFonts w:ascii="Arial"/>
          <w:sz w:val="21"/>
        </w:rPr>
      </w:pPr>
    </w:p>
    <w:p w14:paraId="104603E6">
      <w:pPr>
        <w:spacing w:line="248" w:lineRule="auto"/>
        <w:rPr>
          <w:rFonts w:ascii="Arial"/>
          <w:sz w:val="21"/>
        </w:rPr>
      </w:pPr>
    </w:p>
    <w:p w14:paraId="1E8DD327">
      <w:pPr>
        <w:spacing w:line="248" w:lineRule="auto"/>
        <w:rPr>
          <w:rFonts w:ascii="Arial"/>
          <w:sz w:val="21"/>
        </w:rPr>
      </w:pPr>
    </w:p>
    <w:p w14:paraId="7EE93C8F">
      <w:pPr>
        <w:spacing w:line="248" w:lineRule="auto"/>
        <w:rPr>
          <w:rFonts w:ascii="Arial"/>
          <w:sz w:val="21"/>
        </w:rPr>
      </w:pPr>
    </w:p>
    <w:p w14:paraId="07076545">
      <w:pPr>
        <w:spacing w:line="249" w:lineRule="auto"/>
        <w:rPr>
          <w:rFonts w:ascii="Arial"/>
          <w:sz w:val="21"/>
        </w:rPr>
      </w:pPr>
    </w:p>
    <w:p w14:paraId="329BD202">
      <w:pPr>
        <w:spacing w:line="249" w:lineRule="auto"/>
        <w:rPr>
          <w:rFonts w:ascii="Arial"/>
          <w:sz w:val="21"/>
        </w:rPr>
      </w:pPr>
    </w:p>
    <w:p w14:paraId="1AE94CE3">
      <w:pPr>
        <w:spacing w:line="249" w:lineRule="auto"/>
        <w:rPr>
          <w:rFonts w:ascii="Arial"/>
          <w:sz w:val="21"/>
        </w:rPr>
      </w:pPr>
    </w:p>
    <w:p w14:paraId="2EB66A72">
      <w:pPr>
        <w:spacing w:line="249" w:lineRule="auto"/>
        <w:rPr>
          <w:rFonts w:ascii="Arial"/>
          <w:sz w:val="21"/>
        </w:rPr>
      </w:pPr>
    </w:p>
    <w:p w14:paraId="4F632213">
      <w:pPr>
        <w:pStyle w:val="2"/>
        <w:spacing w:before="97" w:line="222" w:lineRule="auto"/>
        <w:ind w:left="1185"/>
        <w:rPr>
          <w:sz w:val="30"/>
          <w:szCs w:val="30"/>
        </w:rPr>
      </w:pPr>
      <w:r>
        <w:rPr>
          <w:spacing w:val="1"/>
          <w:sz w:val="30"/>
          <w:szCs w:val="30"/>
        </w:rPr>
        <w:t>投标人（或联合体牵头人</w:t>
      </w:r>
      <w:r>
        <w:rPr>
          <w:spacing w:val="-13"/>
          <w:sz w:val="30"/>
          <w:szCs w:val="30"/>
        </w:rPr>
        <w:t>）：（</w:t>
      </w:r>
      <w:r>
        <w:rPr>
          <w:spacing w:val="1"/>
          <w:sz w:val="30"/>
          <w:szCs w:val="30"/>
        </w:rPr>
        <w:t>企业电子章）</w:t>
      </w:r>
    </w:p>
    <w:p w14:paraId="703963EA">
      <w:pPr>
        <w:pStyle w:val="2"/>
        <w:spacing w:before="201" w:line="222" w:lineRule="auto"/>
        <w:ind w:left="895"/>
        <w:rPr>
          <w:sz w:val="30"/>
          <w:szCs w:val="30"/>
        </w:rPr>
      </w:pPr>
      <w:r>
        <w:rPr>
          <w:sz w:val="30"/>
          <w:szCs w:val="30"/>
        </w:rPr>
        <w:t>法定代表人或其委托代理人</w:t>
      </w:r>
      <w:r>
        <w:rPr>
          <w:spacing w:val="-16"/>
          <w:sz w:val="30"/>
          <w:szCs w:val="30"/>
        </w:rPr>
        <w:t>：（</w:t>
      </w:r>
      <w:r>
        <w:rPr>
          <w:sz w:val="30"/>
          <w:szCs w:val="30"/>
        </w:rPr>
        <w:t>签字或盖电子章）</w:t>
      </w:r>
    </w:p>
    <w:p w14:paraId="098F7A92">
      <w:pPr>
        <w:pStyle w:val="2"/>
        <w:spacing w:before="198" w:line="222" w:lineRule="auto"/>
        <w:ind w:left="3143"/>
        <w:rPr>
          <w:sz w:val="30"/>
          <w:szCs w:val="30"/>
        </w:rPr>
      </w:pPr>
      <w:r>
        <w:rPr>
          <w:spacing w:val="-20"/>
          <w:sz w:val="30"/>
          <w:szCs w:val="30"/>
        </w:rPr>
        <w:t>年</w:t>
      </w:r>
      <w:r>
        <w:rPr>
          <w:spacing w:val="8"/>
          <w:sz w:val="30"/>
          <w:szCs w:val="30"/>
        </w:rPr>
        <w:t xml:space="preserve">    </w:t>
      </w:r>
      <w:r>
        <w:rPr>
          <w:spacing w:val="-20"/>
          <w:sz w:val="30"/>
          <w:szCs w:val="30"/>
        </w:rPr>
        <w:t>月</w:t>
      </w:r>
      <w:r>
        <w:rPr>
          <w:spacing w:val="21"/>
          <w:sz w:val="30"/>
          <w:szCs w:val="30"/>
        </w:rPr>
        <w:t xml:space="preserve">    </w:t>
      </w:r>
      <w:r>
        <w:rPr>
          <w:spacing w:val="-20"/>
          <w:sz w:val="30"/>
          <w:szCs w:val="30"/>
        </w:rPr>
        <w:t>日</w:t>
      </w:r>
    </w:p>
    <w:p w14:paraId="28A8E05D">
      <w:pPr>
        <w:spacing w:line="222" w:lineRule="auto"/>
        <w:rPr>
          <w:sz w:val="30"/>
          <w:szCs w:val="30"/>
        </w:rPr>
        <w:sectPr>
          <w:footerReference r:id="rId46" w:type="default"/>
          <w:pgSz w:w="11906" w:h="16839"/>
          <w:pgMar w:top="1431" w:right="1785" w:bottom="1161" w:left="1785" w:header="0" w:footer="999" w:gutter="0"/>
          <w:cols w:space="720" w:num="1"/>
        </w:sectPr>
      </w:pPr>
    </w:p>
    <w:p w14:paraId="73D711F0">
      <w:pPr>
        <w:pStyle w:val="2"/>
        <w:spacing w:before="73" w:line="228" w:lineRule="auto"/>
        <w:ind w:left="2355"/>
        <w:rPr>
          <w:sz w:val="35"/>
          <w:szCs w:val="35"/>
        </w:rPr>
      </w:pPr>
      <w:r>
        <w:rPr>
          <w:b/>
          <w:bCs/>
          <w:spacing w:val="5"/>
          <w:sz w:val="35"/>
          <w:szCs w:val="35"/>
        </w:rPr>
        <w:t>洛阳市建设工程廉洁自律承诺书</w:t>
      </w:r>
    </w:p>
    <w:p w14:paraId="38D038D3">
      <w:pPr>
        <w:spacing w:line="356" w:lineRule="auto"/>
        <w:rPr>
          <w:rFonts w:ascii="Arial"/>
          <w:sz w:val="21"/>
        </w:rPr>
      </w:pPr>
    </w:p>
    <w:p w14:paraId="2CE7A2EC">
      <w:pPr>
        <w:spacing w:line="357" w:lineRule="auto"/>
        <w:rPr>
          <w:rFonts w:ascii="Arial"/>
          <w:sz w:val="21"/>
        </w:rPr>
      </w:pPr>
    </w:p>
    <w:p w14:paraId="5079AADF">
      <w:pPr>
        <w:pStyle w:val="2"/>
        <w:spacing w:before="78" w:line="359" w:lineRule="auto"/>
        <w:ind w:left="1" w:right="15" w:firstLine="489"/>
        <w:jc w:val="both"/>
        <w:rPr>
          <w:sz w:val="24"/>
          <w:szCs w:val="24"/>
        </w:rPr>
      </w:pPr>
      <w:r>
        <w:rPr>
          <w:spacing w:val="-3"/>
          <w:sz w:val="24"/>
          <w:szCs w:val="24"/>
        </w:rPr>
        <w:t>为切实加强工程建设领域的党风廉政建设，严格遵守廉洁从业的有关规定，有效预</w:t>
      </w:r>
      <w:r>
        <w:rPr>
          <w:spacing w:val="-4"/>
          <w:sz w:val="24"/>
          <w:szCs w:val="24"/>
        </w:rPr>
        <w:t>防和制</w:t>
      </w:r>
      <w:r>
        <w:rPr>
          <w:spacing w:val="-3"/>
          <w:sz w:val="24"/>
          <w:szCs w:val="24"/>
        </w:rPr>
        <w:t>止各种违法违纪行为和腐败问题的发生，确保把工程项目建设成为廉洁工程，促进经济社会又</w:t>
      </w:r>
      <w:r>
        <w:rPr>
          <w:spacing w:val="-7"/>
          <w:sz w:val="24"/>
          <w:szCs w:val="24"/>
        </w:rPr>
        <w:t>好又快地发展，作为</w:t>
      </w:r>
      <w:r>
        <w:rPr>
          <w:spacing w:val="-7"/>
          <w:sz w:val="24"/>
          <w:szCs w:val="24"/>
          <w:u w:val="single" w:color="auto"/>
        </w:rPr>
        <w:t>（项目名称）</w:t>
      </w:r>
      <w:r>
        <w:rPr>
          <w:spacing w:val="-7"/>
          <w:sz w:val="24"/>
          <w:szCs w:val="24"/>
        </w:rPr>
        <w:t>工程建设的相关单位，特向市委、市政府做出如下庄严承诺：</w:t>
      </w:r>
    </w:p>
    <w:p w14:paraId="480931F0">
      <w:pPr>
        <w:pStyle w:val="2"/>
        <w:spacing w:before="1" w:line="290" w:lineRule="auto"/>
        <w:ind w:left="5" w:right="76" w:firstLine="480"/>
        <w:rPr>
          <w:sz w:val="24"/>
          <w:szCs w:val="24"/>
        </w:rPr>
      </w:pPr>
      <w:r>
        <w:rPr>
          <w:spacing w:val="-3"/>
          <w:sz w:val="24"/>
          <w:szCs w:val="24"/>
        </w:rPr>
        <w:t>一、严格遵守党纪国法和各项政策规定，将廉政建设和廉洁从业的各项要求贯彻始终，廉</w:t>
      </w:r>
      <w:r>
        <w:rPr>
          <w:spacing w:val="-1"/>
          <w:sz w:val="24"/>
          <w:szCs w:val="24"/>
        </w:rPr>
        <w:t>洁自律，加强监督，保证将工程建设成廉洁工程。</w:t>
      </w:r>
    </w:p>
    <w:p w14:paraId="729F3B6D">
      <w:pPr>
        <w:pStyle w:val="2"/>
        <w:spacing w:before="179" w:line="290" w:lineRule="auto"/>
        <w:ind w:left="2" w:right="76" w:firstLine="487"/>
        <w:rPr>
          <w:sz w:val="24"/>
          <w:szCs w:val="24"/>
        </w:rPr>
      </w:pPr>
      <w:r>
        <w:rPr>
          <w:spacing w:val="-3"/>
          <w:sz w:val="24"/>
          <w:szCs w:val="24"/>
        </w:rPr>
        <w:t>二、严格遵守职业道德，坚持公开、公正、公平的原则，依法合规参与竞争，努力推</w:t>
      </w:r>
      <w:r>
        <w:rPr>
          <w:spacing w:val="-4"/>
          <w:sz w:val="24"/>
          <w:szCs w:val="24"/>
        </w:rPr>
        <w:t>进诚</w:t>
      </w:r>
      <w:r>
        <w:rPr>
          <w:spacing w:val="-1"/>
          <w:sz w:val="24"/>
          <w:szCs w:val="24"/>
        </w:rPr>
        <w:t>信建设，决不从事任何不正当竞争和任何违法违纪行为。</w:t>
      </w:r>
    </w:p>
    <w:p w14:paraId="5C1FC79D">
      <w:pPr>
        <w:pStyle w:val="2"/>
        <w:spacing w:before="180" w:line="325" w:lineRule="auto"/>
        <w:ind w:right="26" w:firstLine="489"/>
        <w:rPr>
          <w:sz w:val="24"/>
          <w:szCs w:val="24"/>
        </w:rPr>
      </w:pPr>
      <w:r>
        <w:rPr>
          <w:spacing w:val="-3"/>
          <w:sz w:val="24"/>
          <w:szCs w:val="24"/>
        </w:rPr>
        <w:t>三、建立并落实党风廉政建设和廉洁从业责任制，健全行之有效的规章制度，在工程报批</w:t>
      </w:r>
      <w:r>
        <w:rPr>
          <w:spacing w:val="-1"/>
          <w:sz w:val="24"/>
          <w:szCs w:val="24"/>
        </w:rPr>
        <w:t>立项、招标投标、资金运用、物资采购、设计变更、预</w:t>
      </w:r>
      <w:r>
        <w:rPr>
          <w:spacing w:val="-2"/>
          <w:sz w:val="24"/>
          <w:szCs w:val="24"/>
        </w:rPr>
        <w:t>算决算、质量认证、工程验收和设计、</w:t>
      </w:r>
      <w:r>
        <w:rPr>
          <w:spacing w:val="-3"/>
          <w:sz w:val="24"/>
          <w:szCs w:val="24"/>
        </w:rPr>
        <w:t>施工、监理过程中不以任何形式以权谋私、以工程谋私、索贿受贿，直接或变相行贿搞商业贿</w:t>
      </w:r>
      <w:r>
        <w:rPr>
          <w:spacing w:val="-7"/>
          <w:sz w:val="24"/>
          <w:szCs w:val="24"/>
        </w:rPr>
        <w:t>赂。</w:t>
      </w:r>
    </w:p>
    <w:p w14:paraId="045F8B31">
      <w:pPr>
        <w:pStyle w:val="2"/>
        <w:spacing w:before="176" w:line="290" w:lineRule="auto"/>
        <w:ind w:left="9" w:firstLine="501"/>
        <w:rPr>
          <w:sz w:val="24"/>
          <w:szCs w:val="24"/>
        </w:rPr>
      </w:pPr>
      <w:r>
        <w:rPr>
          <w:spacing w:val="-8"/>
          <w:sz w:val="24"/>
          <w:szCs w:val="24"/>
        </w:rPr>
        <w:t>四、建立工程质量监管保证体系。严格按照国家各项相关法规和技术规范从事设计、施工、</w:t>
      </w:r>
      <w:r>
        <w:rPr>
          <w:spacing w:val="-1"/>
          <w:sz w:val="24"/>
          <w:szCs w:val="24"/>
        </w:rPr>
        <w:t>监理，确保工程设计、施工组织、质量监理全部依法合规，争创优质工程。</w:t>
      </w:r>
    </w:p>
    <w:p w14:paraId="19B7AA90">
      <w:pPr>
        <w:pStyle w:val="2"/>
        <w:spacing w:before="181" w:line="314" w:lineRule="auto"/>
        <w:ind w:left="5" w:right="76" w:firstLine="480"/>
        <w:rPr>
          <w:sz w:val="24"/>
          <w:szCs w:val="24"/>
        </w:rPr>
      </w:pPr>
      <w:r>
        <w:rPr>
          <w:spacing w:val="-3"/>
          <w:sz w:val="24"/>
          <w:szCs w:val="24"/>
        </w:rPr>
        <w:t>五、建立安全生产监管保证体系。按照国家各项相关法律和技术规范，在工程建设中落实</w:t>
      </w:r>
      <w:r>
        <w:rPr>
          <w:spacing w:val="-4"/>
          <w:sz w:val="24"/>
          <w:szCs w:val="24"/>
        </w:rPr>
        <w:t>安全生产“三同时</w:t>
      </w:r>
      <w:r>
        <w:rPr>
          <w:spacing w:val="-70"/>
          <w:sz w:val="24"/>
          <w:szCs w:val="24"/>
        </w:rPr>
        <w:t xml:space="preserve"> </w:t>
      </w:r>
      <w:r>
        <w:rPr>
          <w:spacing w:val="-4"/>
          <w:sz w:val="24"/>
          <w:szCs w:val="24"/>
        </w:rPr>
        <w:t>”要求，确保施工人员和其他相关人员生命及人身安全，严防各类安全事故</w:t>
      </w:r>
      <w:r>
        <w:rPr>
          <w:spacing w:val="-5"/>
          <w:sz w:val="24"/>
          <w:szCs w:val="24"/>
        </w:rPr>
        <w:t>的发生。</w:t>
      </w:r>
    </w:p>
    <w:p w14:paraId="799C4E9F">
      <w:pPr>
        <w:pStyle w:val="2"/>
        <w:spacing w:before="176" w:line="290" w:lineRule="auto"/>
        <w:ind w:left="10" w:right="76" w:firstLine="474"/>
        <w:rPr>
          <w:sz w:val="24"/>
          <w:szCs w:val="24"/>
        </w:rPr>
      </w:pPr>
      <w:r>
        <w:rPr>
          <w:spacing w:val="-3"/>
          <w:sz w:val="24"/>
          <w:szCs w:val="24"/>
        </w:rPr>
        <w:t>六、遵守财经法规，厉行勤俭节约，杜绝铺张浪费，严格控制开支，最大限度地压缩工程费用，节约资金。</w:t>
      </w:r>
    </w:p>
    <w:p w14:paraId="46B7681D">
      <w:pPr>
        <w:pStyle w:val="2"/>
        <w:spacing w:before="177" w:line="290" w:lineRule="auto"/>
        <w:ind w:left="3" w:right="76" w:firstLine="483"/>
        <w:rPr>
          <w:sz w:val="24"/>
          <w:szCs w:val="24"/>
        </w:rPr>
      </w:pPr>
      <w:r>
        <w:rPr>
          <w:spacing w:val="-3"/>
          <w:sz w:val="24"/>
          <w:szCs w:val="24"/>
        </w:rPr>
        <w:t>七、定期不定期地对工程建设中的廉政建设和廉洁从业情况进行内部监督检查，同时主动</w:t>
      </w:r>
      <w:r>
        <w:rPr>
          <w:spacing w:val="-1"/>
          <w:sz w:val="24"/>
          <w:szCs w:val="24"/>
        </w:rPr>
        <w:t>接受外部有关部门依法依纪的监督检查，及时发现和整改存在的各种问题。</w:t>
      </w:r>
    </w:p>
    <w:p w14:paraId="436C7D5B">
      <w:pPr>
        <w:pStyle w:val="2"/>
        <w:spacing w:before="184" w:line="290" w:lineRule="auto"/>
        <w:ind w:left="1" w:right="76" w:firstLine="479"/>
        <w:rPr>
          <w:sz w:val="24"/>
          <w:szCs w:val="24"/>
        </w:rPr>
      </w:pPr>
      <w:r>
        <w:rPr>
          <w:spacing w:val="-3"/>
          <w:sz w:val="24"/>
          <w:szCs w:val="24"/>
        </w:rPr>
        <w:t>八、如在工程建设中发生违法违纪行为和腐败问题，自愿接受党纪、政纪处理直至追究法</w:t>
      </w:r>
      <w:r>
        <w:rPr>
          <w:spacing w:val="-4"/>
          <w:sz w:val="24"/>
          <w:szCs w:val="24"/>
        </w:rPr>
        <w:t>律责任。</w:t>
      </w:r>
    </w:p>
    <w:p w14:paraId="356398F0">
      <w:pPr>
        <w:pStyle w:val="2"/>
        <w:spacing w:before="178" w:line="221" w:lineRule="auto"/>
        <w:ind w:left="482"/>
        <w:rPr>
          <w:sz w:val="24"/>
          <w:szCs w:val="24"/>
        </w:rPr>
      </w:pPr>
      <w:r>
        <w:rPr>
          <w:spacing w:val="1"/>
          <w:sz w:val="24"/>
          <w:szCs w:val="24"/>
        </w:rPr>
        <w:t>承诺单位（或联合体牵头人</w:t>
      </w:r>
      <w:r>
        <w:rPr>
          <w:spacing w:val="-9"/>
          <w:sz w:val="24"/>
          <w:szCs w:val="24"/>
        </w:rPr>
        <w:t>）（</w:t>
      </w:r>
      <w:r>
        <w:rPr>
          <w:spacing w:val="1"/>
          <w:sz w:val="24"/>
          <w:szCs w:val="24"/>
        </w:rPr>
        <w:t>企业电子章</w:t>
      </w:r>
      <w:r>
        <w:rPr>
          <w:spacing w:val="-9"/>
          <w:sz w:val="24"/>
          <w:szCs w:val="24"/>
        </w:rPr>
        <w:t>）：</w:t>
      </w:r>
    </w:p>
    <w:p w14:paraId="498FB2CF">
      <w:pPr>
        <w:pStyle w:val="2"/>
        <w:spacing w:before="179" w:line="222" w:lineRule="auto"/>
        <w:ind w:left="490"/>
        <w:rPr>
          <w:sz w:val="24"/>
          <w:szCs w:val="24"/>
        </w:rPr>
      </w:pPr>
      <w:r>
        <w:rPr>
          <w:spacing w:val="-2"/>
          <w:sz w:val="24"/>
          <w:szCs w:val="24"/>
        </w:rPr>
        <w:t>法定代表人（签字或盖电子章</w:t>
      </w:r>
      <w:r>
        <w:rPr>
          <w:sz w:val="24"/>
          <w:szCs w:val="24"/>
        </w:rPr>
        <w:t>）：</w:t>
      </w:r>
    </w:p>
    <w:p w14:paraId="65ACCEF7">
      <w:pPr>
        <w:pStyle w:val="2"/>
        <w:spacing w:before="180" w:line="222" w:lineRule="auto"/>
        <w:ind w:left="533"/>
        <w:rPr>
          <w:sz w:val="24"/>
          <w:szCs w:val="24"/>
        </w:rPr>
      </w:pPr>
      <w:r>
        <w:rPr>
          <w:spacing w:val="-20"/>
          <w:sz w:val="24"/>
          <w:szCs w:val="24"/>
        </w:rPr>
        <w:t>日期：</w:t>
      </w:r>
      <w:r>
        <w:rPr>
          <w:spacing w:val="6"/>
          <w:sz w:val="24"/>
          <w:szCs w:val="24"/>
        </w:rPr>
        <w:t xml:space="preserve">    </w:t>
      </w:r>
      <w:r>
        <w:rPr>
          <w:spacing w:val="-20"/>
          <w:sz w:val="24"/>
          <w:szCs w:val="24"/>
        </w:rPr>
        <w:t>年</w:t>
      </w:r>
      <w:r>
        <w:rPr>
          <w:spacing w:val="9"/>
          <w:sz w:val="24"/>
          <w:szCs w:val="24"/>
        </w:rPr>
        <w:t xml:space="preserve">   </w:t>
      </w:r>
      <w:r>
        <w:rPr>
          <w:spacing w:val="-20"/>
          <w:sz w:val="24"/>
          <w:szCs w:val="24"/>
        </w:rPr>
        <w:t>月</w:t>
      </w:r>
      <w:r>
        <w:rPr>
          <w:spacing w:val="22"/>
          <w:sz w:val="24"/>
          <w:szCs w:val="24"/>
        </w:rPr>
        <w:t xml:space="preserve">   </w:t>
      </w:r>
      <w:r>
        <w:rPr>
          <w:spacing w:val="-20"/>
          <w:sz w:val="24"/>
          <w:szCs w:val="24"/>
        </w:rPr>
        <w:t>日</w:t>
      </w:r>
    </w:p>
    <w:p w14:paraId="71FA8668">
      <w:pPr>
        <w:spacing w:line="222" w:lineRule="auto"/>
        <w:rPr>
          <w:sz w:val="24"/>
          <w:szCs w:val="24"/>
        </w:rPr>
        <w:sectPr>
          <w:footerReference r:id="rId47" w:type="default"/>
          <w:pgSz w:w="11906" w:h="16839"/>
          <w:pgMar w:top="1418" w:right="1002" w:bottom="1161" w:left="1093" w:header="0" w:footer="999" w:gutter="0"/>
          <w:cols w:space="720" w:num="1"/>
        </w:sectPr>
      </w:pPr>
    </w:p>
    <w:p w14:paraId="69E68E32">
      <w:pPr>
        <w:pStyle w:val="2"/>
        <w:spacing w:before="73" w:line="228" w:lineRule="auto"/>
        <w:ind w:left="2231"/>
        <w:rPr>
          <w:sz w:val="35"/>
          <w:szCs w:val="35"/>
        </w:rPr>
      </w:pPr>
      <w:r>
        <w:rPr>
          <w:b/>
          <w:bCs/>
          <w:spacing w:val="6"/>
          <w:sz w:val="35"/>
          <w:szCs w:val="35"/>
        </w:rPr>
        <w:t>洛阳市工程建设项目廉洁自律告知书</w:t>
      </w:r>
    </w:p>
    <w:p w14:paraId="2D1521AF">
      <w:pPr>
        <w:pStyle w:val="2"/>
        <w:spacing w:before="252" w:line="359" w:lineRule="auto"/>
        <w:ind w:firstLine="489"/>
        <w:rPr>
          <w:sz w:val="24"/>
          <w:szCs w:val="24"/>
        </w:rPr>
      </w:pPr>
      <w:r>
        <w:rPr>
          <w:spacing w:val="-2"/>
          <w:sz w:val="24"/>
          <w:szCs w:val="24"/>
        </w:rPr>
        <w:t>为维护公平竞争的市场秩序，从源头上有效预防和制止违法违纪行为和腐败问题的</w:t>
      </w:r>
      <w:r>
        <w:rPr>
          <w:spacing w:val="-3"/>
          <w:sz w:val="24"/>
          <w:szCs w:val="24"/>
        </w:rPr>
        <w:t>发生，</w:t>
      </w:r>
      <w:r>
        <w:rPr>
          <w:spacing w:val="-1"/>
          <w:sz w:val="24"/>
          <w:szCs w:val="24"/>
        </w:rPr>
        <w:t>促进工程项目建设廉洁优质高效，现就有关事项告知如下：</w:t>
      </w:r>
    </w:p>
    <w:p w14:paraId="2C6B7B69">
      <w:pPr>
        <w:pStyle w:val="2"/>
        <w:spacing w:line="221" w:lineRule="auto"/>
        <w:ind w:left="491"/>
        <w:rPr>
          <w:sz w:val="24"/>
          <w:szCs w:val="24"/>
        </w:rPr>
      </w:pPr>
      <w:r>
        <w:rPr>
          <w:spacing w:val="-2"/>
          <w:sz w:val="24"/>
          <w:szCs w:val="24"/>
        </w:rPr>
        <w:t>1、严格遵守工程建设项目的法律法规及规章制度。</w:t>
      </w:r>
    </w:p>
    <w:p w14:paraId="3386600B">
      <w:pPr>
        <w:pStyle w:val="2"/>
        <w:spacing w:before="176" w:line="222" w:lineRule="auto"/>
        <w:ind w:left="476"/>
        <w:rPr>
          <w:sz w:val="24"/>
          <w:szCs w:val="24"/>
        </w:rPr>
      </w:pPr>
      <w:r>
        <w:rPr>
          <w:spacing w:val="-1"/>
          <w:sz w:val="24"/>
          <w:szCs w:val="24"/>
        </w:rPr>
        <w:t>2、严格遵守职业道德，坚持公开、公正、公平、诚信的原则；</w:t>
      </w:r>
    </w:p>
    <w:p w14:paraId="6D7B4E8D">
      <w:pPr>
        <w:pStyle w:val="2"/>
        <w:spacing w:before="180" w:line="221" w:lineRule="auto"/>
        <w:ind w:left="478"/>
        <w:rPr>
          <w:sz w:val="24"/>
          <w:szCs w:val="24"/>
        </w:rPr>
      </w:pPr>
      <w:r>
        <w:rPr>
          <w:spacing w:val="-3"/>
          <w:sz w:val="24"/>
          <w:szCs w:val="24"/>
        </w:rPr>
        <w:t>3、严格执行工程建设项目合同文件，</w:t>
      </w:r>
      <w:r>
        <w:rPr>
          <w:spacing w:val="-60"/>
          <w:sz w:val="24"/>
          <w:szCs w:val="24"/>
        </w:rPr>
        <w:t xml:space="preserve"> </w:t>
      </w:r>
      <w:r>
        <w:rPr>
          <w:spacing w:val="-3"/>
          <w:sz w:val="24"/>
          <w:szCs w:val="24"/>
        </w:rPr>
        <w:t>自觉按合同办事；</w:t>
      </w:r>
    </w:p>
    <w:p w14:paraId="33DD9D6C">
      <w:pPr>
        <w:pStyle w:val="2"/>
        <w:spacing w:before="181" w:line="290" w:lineRule="auto"/>
        <w:ind w:right="39" w:firstLine="472"/>
        <w:rPr>
          <w:sz w:val="24"/>
          <w:szCs w:val="24"/>
        </w:rPr>
      </w:pPr>
      <w:r>
        <w:rPr>
          <w:sz w:val="24"/>
          <w:szCs w:val="24"/>
        </w:rPr>
        <w:t>4、严格执行工程建设项目招标投标、物资采购、设计变更、质量认证、安全生产等各项</w:t>
      </w:r>
      <w:r>
        <w:rPr>
          <w:spacing w:val="-6"/>
          <w:sz w:val="24"/>
          <w:szCs w:val="24"/>
        </w:rPr>
        <w:t>规定；</w:t>
      </w:r>
    </w:p>
    <w:p w14:paraId="444B4A1A">
      <w:pPr>
        <w:pStyle w:val="2"/>
        <w:spacing w:before="178" w:line="222" w:lineRule="auto"/>
        <w:ind w:left="478"/>
        <w:rPr>
          <w:sz w:val="24"/>
          <w:szCs w:val="24"/>
        </w:rPr>
      </w:pPr>
      <w:r>
        <w:rPr>
          <w:sz w:val="24"/>
          <w:szCs w:val="24"/>
        </w:rPr>
        <w:t>5、严禁为了获取不正当的利益而损害国家利益、</w:t>
      </w:r>
      <w:r>
        <w:rPr>
          <w:spacing w:val="-1"/>
          <w:sz w:val="24"/>
          <w:szCs w:val="24"/>
        </w:rPr>
        <w:t>社会公共利益或者他人合法权益；</w:t>
      </w:r>
    </w:p>
    <w:p w14:paraId="38E2B974">
      <w:pPr>
        <w:pStyle w:val="2"/>
        <w:spacing w:before="179" w:line="290" w:lineRule="auto"/>
        <w:ind w:left="5" w:right="39" w:firstLine="469"/>
        <w:rPr>
          <w:sz w:val="24"/>
          <w:szCs w:val="24"/>
        </w:rPr>
      </w:pPr>
      <w:r>
        <w:rPr>
          <w:sz w:val="24"/>
          <w:szCs w:val="24"/>
        </w:rPr>
        <w:t>6、严禁向项目建设单位和相关职能部门及有关人员赠送礼金、有价证券、贵重物品或回</w:t>
      </w:r>
      <w:r>
        <w:rPr>
          <w:spacing w:val="-1"/>
          <w:sz w:val="24"/>
          <w:szCs w:val="24"/>
        </w:rPr>
        <w:t>扣、好处费、感谢费等，不直接或变相行贿搞商业贿赂；</w:t>
      </w:r>
    </w:p>
    <w:p w14:paraId="4EC6353B">
      <w:pPr>
        <w:pStyle w:val="2"/>
        <w:spacing w:before="179" w:line="220" w:lineRule="auto"/>
        <w:ind w:left="479"/>
        <w:rPr>
          <w:sz w:val="24"/>
          <w:szCs w:val="24"/>
        </w:rPr>
      </w:pPr>
      <w:r>
        <w:rPr>
          <w:spacing w:val="-1"/>
          <w:sz w:val="24"/>
          <w:szCs w:val="24"/>
        </w:rPr>
        <w:t>7、加强内部监督，并自觉接受有关职能部门对工程建设情况的监督检查；</w:t>
      </w:r>
    </w:p>
    <w:p w14:paraId="1802BA3C">
      <w:pPr>
        <w:pStyle w:val="2"/>
        <w:spacing w:before="182" w:line="220" w:lineRule="auto"/>
        <w:ind w:left="474"/>
        <w:rPr>
          <w:sz w:val="24"/>
          <w:szCs w:val="24"/>
        </w:rPr>
      </w:pPr>
      <w:r>
        <w:rPr>
          <w:sz w:val="24"/>
          <w:szCs w:val="24"/>
        </w:rPr>
        <w:t>8、严格执行廉洁从业各项规定，并向市委、市</w:t>
      </w:r>
      <w:r>
        <w:rPr>
          <w:spacing w:val="-1"/>
          <w:sz w:val="24"/>
          <w:szCs w:val="24"/>
        </w:rPr>
        <w:t>政府作出廉洁自律承诺。</w:t>
      </w:r>
    </w:p>
    <w:p w14:paraId="686566E1">
      <w:pPr>
        <w:pStyle w:val="2"/>
        <w:spacing w:before="179" w:line="359" w:lineRule="auto"/>
        <w:ind w:left="6" w:right="38" w:firstLine="476"/>
        <w:rPr>
          <w:sz w:val="24"/>
          <w:szCs w:val="24"/>
        </w:rPr>
      </w:pPr>
      <w:r>
        <w:rPr>
          <w:spacing w:val="-3"/>
          <w:sz w:val="24"/>
          <w:szCs w:val="24"/>
        </w:rPr>
        <w:t>违反上述告知事项造成不良影响或严重后果的，按照国家有关法律法规予以处理；涉嫌犯</w:t>
      </w:r>
      <w:r>
        <w:rPr>
          <w:spacing w:val="-2"/>
          <w:sz w:val="24"/>
          <w:szCs w:val="24"/>
        </w:rPr>
        <w:t>罪的，移送司法机关依法追究刑事责任。</w:t>
      </w:r>
    </w:p>
    <w:p w14:paraId="0C7ED6A9">
      <w:pPr>
        <w:pStyle w:val="2"/>
        <w:spacing w:before="1" w:line="220" w:lineRule="auto"/>
        <w:ind w:left="481"/>
        <w:rPr>
          <w:sz w:val="24"/>
          <w:szCs w:val="24"/>
        </w:rPr>
      </w:pPr>
      <w:r>
        <w:rPr>
          <w:spacing w:val="-1"/>
          <w:sz w:val="24"/>
          <w:szCs w:val="24"/>
        </w:rPr>
        <w:t>本人已认真阅读并充分理解以上条款，并代表所属单位严格遵守。</w:t>
      </w:r>
    </w:p>
    <w:p w14:paraId="00174E3A">
      <w:pPr>
        <w:spacing w:line="284" w:lineRule="auto"/>
        <w:rPr>
          <w:rFonts w:ascii="Arial"/>
          <w:sz w:val="21"/>
        </w:rPr>
      </w:pPr>
    </w:p>
    <w:p w14:paraId="41B163A6">
      <w:pPr>
        <w:spacing w:line="284" w:lineRule="auto"/>
        <w:rPr>
          <w:rFonts w:ascii="Arial"/>
          <w:sz w:val="21"/>
        </w:rPr>
      </w:pPr>
    </w:p>
    <w:p w14:paraId="1B6E0FAC">
      <w:pPr>
        <w:pStyle w:val="2"/>
        <w:spacing w:before="78" w:line="221" w:lineRule="auto"/>
        <w:ind w:left="479"/>
        <w:rPr>
          <w:sz w:val="24"/>
          <w:szCs w:val="24"/>
        </w:rPr>
      </w:pPr>
      <w:r>
        <w:rPr>
          <w:spacing w:val="1"/>
          <w:sz w:val="24"/>
          <w:szCs w:val="24"/>
        </w:rPr>
        <w:t>投标单位（或联合体牵头人</w:t>
      </w:r>
      <w:r>
        <w:rPr>
          <w:spacing w:val="-9"/>
          <w:sz w:val="24"/>
          <w:szCs w:val="24"/>
        </w:rPr>
        <w:t>）（</w:t>
      </w:r>
      <w:r>
        <w:rPr>
          <w:spacing w:val="1"/>
          <w:sz w:val="24"/>
          <w:szCs w:val="24"/>
        </w:rPr>
        <w:t>企业电子章</w:t>
      </w:r>
      <w:r>
        <w:rPr>
          <w:spacing w:val="-9"/>
          <w:sz w:val="24"/>
          <w:szCs w:val="24"/>
        </w:rPr>
        <w:t>）：</w:t>
      </w:r>
    </w:p>
    <w:p w14:paraId="75346C3D">
      <w:pPr>
        <w:spacing w:line="282" w:lineRule="auto"/>
        <w:rPr>
          <w:rFonts w:ascii="Arial"/>
          <w:sz w:val="21"/>
        </w:rPr>
      </w:pPr>
    </w:p>
    <w:p w14:paraId="785FFBC1">
      <w:pPr>
        <w:spacing w:line="283" w:lineRule="auto"/>
        <w:rPr>
          <w:rFonts w:ascii="Arial"/>
          <w:sz w:val="21"/>
        </w:rPr>
      </w:pPr>
    </w:p>
    <w:p w14:paraId="072485E5">
      <w:pPr>
        <w:pStyle w:val="2"/>
        <w:spacing w:before="78" w:line="222" w:lineRule="auto"/>
        <w:ind w:left="488"/>
        <w:rPr>
          <w:sz w:val="24"/>
          <w:szCs w:val="24"/>
        </w:rPr>
      </w:pPr>
      <w:r>
        <w:rPr>
          <w:spacing w:val="-2"/>
          <w:sz w:val="24"/>
          <w:szCs w:val="24"/>
        </w:rPr>
        <w:t>法定代表人（签字或盖电子章</w:t>
      </w:r>
      <w:r>
        <w:rPr>
          <w:sz w:val="24"/>
          <w:szCs w:val="24"/>
        </w:rPr>
        <w:t>）：</w:t>
      </w:r>
    </w:p>
    <w:p w14:paraId="6855C632">
      <w:pPr>
        <w:spacing w:line="280" w:lineRule="auto"/>
        <w:rPr>
          <w:rFonts w:ascii="Arial"/>
          <w:sz w:val="21"/>
        </w:rPr>
      </w:pPr>
    </w:p>
    <w:p w14:paraId="4C9EF07C">
      <w:pPr>
        <w:spacing w:line="281" w:lineRule="auto"/>
        <w:rPr>
          <w:rFonts w:ascii="Arial"/>
          <w:sz w:val="21"/>
        </w:rPr>
      </w:pPr>
    </w:p>
    <w:p w14:paraId="65777966">
      <w:pPr>
        <w:pStyle w:val="2"/>
        <w:spacing w:before="78" w:line="222" w:lineRule="auto"/>
        <w:ind w:left="531"/>
        <w:rPr>
          <w:sz w:val="24"/>
          <w:szCs w:val="24"/>
        </w:rPr>
      </w:pPr>
      <w:r>
        <w:rPr>
          <w:spacing w:val="-20"/>
          <w:sz w:val="24"/>
          <w:szCs w:val="24"/>
        </w:rPr>
        <w:t>日期：</w:t>
      </w:r>
      <w:r>
        <w:rPr>
          <w:spacing w:val="6"/>
          <w:sz w:val="24"/>
          <w:szCs w:val="24"/>
        </w:rPr>
        <w:t xml:space="preserve">    </w:t>
      </w:r>
      <w:r>
        <w:rPr>
          <w:spacing w:val="-20"/>
          <w:sz w:val="24"/>
          <w:szCs w:val="24"/>
        </w:rPr>
        <w:t>年</w:t>
      </w:r>
      <w:r>
        <w:rPr>
          <w:spacing w:val="9"/>
          <w:sz w:val="24"/>
          <w:szCs w:val="24"/>
        </w:rPr>
        <w:t xml:space="preserve">   </w:t>
      </w:r>
      <w:r>
        <w:rPr>
          <w:spacing w:val="-20"/>
          <w:sz w:val="24"/>
          <w:szCs w:val="24"/>
        </w:rPr>
        <w:t>月</w:t>
      </w:r>
      <w:r>
        <w:rPr>
          <w:spacing w:val="22"/>
          <w:sz w:val="24"/>
          <w:szCs w:val="24"/>
        </w:rPr>
        <w:t xml:space="preserve">   </w:t>
      </w:r>
      <w:r>
        <w:rPr>
          <w:spacing w:val="-20"/>
          <w:sz w:val="24"/>
          <w:szCs w:val="24"/>
        </w:rPr>
        <w:t>日</w:t>
      </w:r>
    </w:p>
    <w:p w14:paraId="778FEFA2">
      <w:pPr>
        <w:spacing w:line="222" w:lineRule="auto"/>
        <w:rPr>
          <w:sz w:val="24"/>
          <w:szCs w:val="24"/>
        </w:rPr>
        <w:sectPr>
          <w:footerReference r:id="rId48" w:type="default"/>
          <w:pgSz w:w="11906" w:h="16839"/>
          <w:pgMar w:top="1418" w:right="1040" w:bottom="1161" w:left="1095" w:header="0" w:footer="999" w:gutter="0"/>
          <w:cols w:space="720" w:num="1"/>
        </w:sectPr>
      </w:pPr>
    </w:p>
    <w:p w14:paraId="1775E7E3">
      <w:pPr>
        <w:spacing w:line="317" w:lineRule="auto"/>
        <w:rPr>
          <w:rFonts w:ascii="Arial"/>
          <w:sz w:val="21"/>
        </w:rPr>
      </w:pPr>
    </w:p>
    <w:p w14:paraId="7DAB6E80">
      <w:pPr>
        <w:spacing w:line="317" w:lineRule="auto"/>
        <w:rPr>
          <w:rFonts w:ascii="Arial"/>
          <w:sz w:val="21"/>
        </w:rPr>
      </w:pPr>
    </w:p>
    <w:p w14:paraId="0CEFC876">
      <w:pPr>
        <w:spacing w:line="317" w:lineRule="auto"/>
        <w:rPr>
          <w:rFonts w:ascii="Arial"/>
          <w:sz w:val="21"/>
        </w:rPr>
      </w:pPr>
    </w:p>
    <w:sdt>
      <w:sdtPr>
        <w:rPr>
          <w:rFonts w:ascii="仿宋" w:hAnsi="仿宋" w:eastAsia="仿宋" w:cs="仿宋"/>
          <w:sz w:val="43"/>
          <w:szCs w:val="43"/>
        </w:rPr>
        <w:id w:val="147482622"/>
        <w:docPartObj>
          <w:docPartGallery w:val="Table of Contents"/>
          <w:docPartUnique/>
        </w:docPartObj>
      </w:sdtPr>
      <w:sdtEndPr>
        <w:rPr>
          <w:rFonts w:ascii="仿宋" w:hAnsi="仿宋" w:eastAsia="仿宋" w:cs="仿宋"/>
          <w:sz w:val="24"/>
          <w:szCs w:val="24"/>
        </w:rPr>
      </w:sdtEndPr>
      <w:sdtContent>
        <w:p w14:paraId="10066564">
          <w:pPr>
            <w:pStyle w:val="2"/>
            <w:spacing w:before="139" w:line="227" w:lineRule="auto"/>
            <w:ind w:left="4521"/>
            <w:rPr>
              <w:sz w:val="43"/>
              <w:szCs w:val="43"/>
            </w:rPr>
          </w:pPr>
          <w:r>
            <w:rPr>
              <w:b/>
              <w:bCs/>
              <w:spacing w:val="-48"/>
              <w:sz w:val="43"/>
              <w:szCs w:val="43"/>
            </w:rPr>
            <w:t>目录</w:t>
          </w:r>
        </w:p>
        <w:p w14:paraId="69DD9271">
          <w:pPr>
            <w:spacing w:line="423" w:lineRule="auto"/>
            <w:rPr>
              <w:rFonts w:ascii="Arial"/>
              <w:sz w:val="21"/>
            </w:rPr>
          </w:pPr>
        </w:p>
        <w:p w14:paraId="5B6FFFCE">
          <w:pPr>
            <w:pStyle w:val="2"/>
            <w:spacing w:before="78" w:line="222" w:lineRule="auto"/>
            <w:ind w:left="414"/>
            <w:rPr>
              <w:sz w:val="24"/>
              <w:szCs w:val="24"/>
            </w:rPr>
          </w:pPr>
          <w:r>
            <w:rPr>
              <w:spacing w:val="-2"/>
              <w:sz w:val="24"/>
              <w:szCs w:val="24"/>
            </w:rPr>
            <w:t>一、投标函及投标函附录</w:t>
          </w:r>
        </w:p>
        <w:p w14:paraId="3946483F">
          <w:pPr>
            <w:pStyle w:val="2"/>
            <w:spacing w:before="176" w:line="222" w:lineRule="auto"/>
            <w:ind w:left="418"/>
            <w:rPr>
              <w:sz w:val="24"/>
              <w:szCs w:val="24"/>
            </w:rPr>
          </w:pPr>
          <w:r>
            <w:rPr>
              <w:spacing w:val="-2"/>
              <w:sz w:val="24"/>
              <w:szCs w:val="24"/>
            </w:rPr>
            <w:t>二、法定代表人身份证明及授权委托书</w:t>
          </w:r>
        </w:p>
        <w:p w14:paraId="620C82EB">
          <w:pPr>
            <w:pStyle w:val="2"/>
            <w:spacing w:before="179" w:line="222" w:lineRule="auto"/>
            <w:ind w:left="417"/>
            <w:rPr>
              <w:sz w:val="24"/>
              <w:szCs w:val="24"/>
            </w:rPr>
          </w:pPr>
          <w:r>
            <w:rPr>
              <w:spacing w:val="-3"/>
              <w:sz w:val="24"/>
              <w:szCs w:val="24"/>
            </w:rPr>
            <w:t>三、联合体协议书</w:t>
          </w:r>
        </w:p>
        <w:p w14:paraId="77440526">
          <w:pPr>
            <w:pStyle w:val="2"/>
            <w:spacing w:before="177" w:line="221" w:lineRule="auto"/>
            <w:ind w:left="439"/>
            <w:rPr>
              <w:sz w:val="24"/>
              <w:szCs w:val="24"/>
            </w:rPr>
          </w:pPr>
          <w:r>
            <w:rPr>
              <w:spacing w:val="-4"/>
              <w:sz w:val="24"/>
              <w:szCs w:val="24"/>
            </w:rPr>
            <w:t>四、投标保证金企业信用承诺函</w:t>
          </w:r>
        </w:p>
        <w:p w14:paraId="4D7A25EB">
          <w:pPr>
            <w:pStyle w:val="2"/>
            <w:spacing w:before="181" w:line="222" w:lineRule="auto"/>
            <w:ind w:left="414"/>
            <w:rPr>
              <w:sz w:val="24"/>
              <w:szCs w:val="24"/>
            </w:rPr>
          </w:pPr>
          <w:r>
            <w:rPr>
              <w:spacing w:val="-3"/>
              <w:sz w:val="24"/>
              <w:szCs w:val="24"/>
            </w:rPr>
            <w:t>五、勘察实施方案</w:t>
          </w:r>
        </w:p>
        <w:p w14:paraId="6A080FA2">
          <w:pPr>
            <w:pStyle w:val="2"/>
            <w:spacing w:before="179" w:line="222" w:lineRule="auto"/>
            <w:ind w:left="413"/>
            <w:rPr>
              <w:sz w:val="24"/>
              <w:szCs w:val="24"/>
            </w:rPr>
          </w:pPr>
          <w:r>
            <w:rPr>
              <w:spacing w:val="-3"/>
              <w:sz w:val="24"/>
              <w:szCs w:val="24"/>
            </w:rPr>
            <w:t>六、设计实施方案</w:t>
          </w:r>
        </w:p>
        <w:p w14:paraId="402031AF">
          <w:pPr>
            <w:pStyle w:val="2"/>
            <w:spacing w:before="177" w:line="222" w:lineRule="auto"/>
            <w:ind w:left="415"/>
            <w:rPr>
              <w:sz w:val="24"/>
              <w:szCs w:val="24"/>
            </w:rPr>
          </w:pPr>
          <w:r>
            <w:rPr>
              <w:spacing w:val="-3"/>
              <w:sz w:val="24"/>
              <w:szCs w:val="24"/>
            </w:rPr>
            <w:t>七、施工实施方案</w:t>
          </w:r>
        </w:p>
        <w:p w14:paraId="6D912619">
          <w:pPr>
            <w:pStyle w:val="2"/>
            <w:spacing w:before="177" w:line="220" w:lineRule="auto"/>
            <w:ind w:left="410"/>
            <w:rPr>
              <w:sz w:val="24"/>
              <w:szCs w:val="24"/>
            </w:rPr>
          </w:pPr>
          <w:r>
            <w:rPr>
              <w:spacing w:val="-2"/>
              <w:sz w:val="24"/>
              <w:szCs w:val="24"/>
            </w:rPr>
            <w:t>八、资格审查资料</w:t>
          </w:r>
        </w:p>
        <w:p w14:paraId="3AAE4A70">
          <w:pPr>
            <w:pStyle w:val="2"/>
            <w:spacing w:before="182" w:line="222" w:lineRule="auto"/>
            <w:ind w:left="419"/>
            <w:rPr>
              <w:sz w:val="24"/>
              <w:szCs w:val="24"/>
            </w:rPr>
          </w:pPr>
          <w:r>
            <w:rPr>
              <w:spacing w:val="-4"/>
              <w:sz w:val="24"/>
              <w:szCs w:val="24"/>
            </w:rPr>
            <w:t>九、信用承诺函</w:t>
          </w:r>
        </w:p>
        <w:p w14:paraId="794783F8">
          <w:pPr>
            <w:pStyle w:val="2"/>
            <w:spacing w:before="180" w:line="222" w:lineRule="auto"/>
            <w:ind w:left="417"/>
            <w:rPr>
              <w:sz w:val="24"/>
              <w:szCs w:val="24"/>
            </w:rPr>
          </w:pPr>
          <w:r>
            <w:rPr>
              <w:spacing w:val="-3"/>
              <w:sz w:val="24"/>
              <w:szCs w:val="24"/>
            </w:rPr>
            <w:t>十、中小企业声明函</w:t>
          </w:r>
        </w:p>
        <w:p w14:paraId="648F25AF">
          <w:pPr>
            <w:pStyle w:val="2"/>
            <w:spacing w:before="177" w:line="220" w:lineRule="auto"/>
            <w:ind w:left="417"/>
            <w:rPr>
              <w:sz w:val="24"/>
              <w:szCs w:val="24"/>
            </w:rPr>
          </w:pPr>
          <w:r>
            <w:rPr>
              <w:spacing w:val="-2"/>
              <w:sz w:val="24"/>
              <w:szCs w:val="24"/>
            </w:rPr>
            <w:t>十一、残疾人福利性单位声明函</w:t>
          </w:r>
        </w:p>
        <w:p w14:paraId="45323F2A">
          <w:pPr>
            <w:pStyle w:val="2"/>
            <w:spacing w:before="182" w:line="222" w:lineRule="auto"/>
            <w:ind w:left="417"/>
            <w:rPr>
              <w:sz w:val="24"/>
              <w:szCs w:val="24"/>
            </w:rPr>
          </w:pPr>
          <w:r>
            <w:rPr>
              <w:spacing w:val="-3"/>
              <w:sz w:val="24"/>
              <w:szCs w:val="24"/>
            </w:rPr>
            <w:t>十二、监狱企业证明文件</w:t>
          </w:r>
        </w:p>
        <w:p w14:paraId="7D76FF21">
          <w:pPr>
            <w:pStyle w:val="2"/>
            <w:spacing w:before="177" w:line="220" w:lineRule="auto"/>
            <w:ind w:left="417"/>
            <w:rPr>
              <w:sz w:val="24"/>
              <w:szCs w:val="24"/>
            </w:rPr>
          </w:pPr>
          <w:r>
            <w:rPr>
              <w:spacing w:val="-4"/>
              <w:sz w:val="24"/>
              <w:szCs w:val="24"/>
            </w:rPr>
            <w:t>十三、其他资料</w:t>
          </w:r>
        </w:p>
      </w:sdtContent>
    </w:sdt>
    <w:p w14:paraId="44A132BB">
      <w:pPr>
        <w:spacing w:line="459" w:lineRule="auto"/>
        <w:rPr>
          <w:rFonts w:ascii="Arial"/>
          <w:sz w:val="21"/>
        </w:rPr>
      </w:pPr>
    </w:p>
    <w:p w14:paraId="0517F0FA">
      <w:pPr>
        <w:pStyle w:val="2"/>
        <w:spacing w:before="79" w:line="360" w:lineRule="auto"/>
        <w:ind w:firstLine="487"/>
        <w:jc w:val="both"/>
        <w:rPr>
          <w:sz w:val="24"/>
          <w:szCs w:val="24"/>
        </w:rPr>
      </w:pPr>
      <w:r>
        <w:rPr>
          <w:spacing w:val="-2"/>
          <w:sz w:val="24"/>
          <w:szCs w:val="24"/>
        </w:rPr>
        <w:t>注：为便于评标委员会评审，投标人在编制电子投标文件时，尽量将投标文件目录细化，</w:t>
      </w:r>
      <w:r>
        <w:rPr>
          <w:spacing w:val="-3"/>
          <w:sz w:val="24"/>
          <w:szCs w:val="24"/>
        </w:rPr>
        <w:t>并在电子投标文件中编制详细的跳转目录。否则，投标人自行承担因投标文件编制混乱导致评</w:t>
      </w:r>
      <w:r>
        <w:rPr>
          <w:spacing w:val="-1"/>
          <w:sz w:val="24"/>
          <w:szCs w:val="24"/>
        </w:rPr>
        <w:t>标委员会做出不利于投标人的评审结果。</w:t>
      </w:r>
    </w:p>
    <w:p w14:paraId="1F061197">
      <w:pPr>
        <w:spacing w:line="360" w:lineRule="auto"/>
        <w:rPr>
          <w:sz w:val="24"/>
          <w:szCs w:val="24"/>
        </w:rPr>
        <w:sectPr>
          <w:footerReference r:id="rId49" w:type="default"/>
          <w:pgSz w:w="11906" w:h="16839"/>
          <w:pgMar w:top="1431" w:right="1040" w:bottom="1161" w:left="1095" w:header="0" w:footer="999" w:gutter="0"/>
          <w:cols w:space="720" w:num="1"/>
        </w:sectPr>
      </w:pPr>
    </w:p>
    <w:p w14:paraId="2109B74F">
      <w:pPr>
        <w:pStyle w:val="2"/>
        <w:spacing w:before="64" w:line="228" w:lineRule="auto"/>
        <w:ind w:left="26"/>
      </w:pPr>
      <w:r>
        <w:rPr>
          <w:b/>
          <w:bCs/>
          <w:spacing w:val="5"/>
        </w:rPr>
        <w:t>一、投标函及投标函附录</w:t>
      </w:r>
    </w:p>
    <w:p w14:paraId="5CB3F66A">
      <w:pPr>
        <w:pStyle w:val="2"/>
        <w:spacing w:before="24" w:line="223" w:lineRule="auto"/>
        <w:ind w:left="4048"/>
        <w:rPr>
          <w:sz w:val="28"/>
          <w:szCs w:val="28"/>
        </w:rPr>
      </w:pPr>
      <w:r>
        <w:rPr>
          <w:b/>
          <w:bCs/>
          <w:spacing w:val="-5"/>
          <w:sz w:val="28"/>
          <w:szCs w:val="28"/>
        </w:rPr>
        <w:t>（一）投标函</w:t>
      </w:r>
    </w:p>
    <w:p w14:paraId="1D8E10FE">
      <w:pPr>
        <w:spacing w:line="279" w:lineRule="auto"/>
        <w:rPr>
          <w:rFonts w:ascii="Arial"/>
          <w:sz w:val="21"/>
        </w:rPr>
      </w:pPr>
    </w:p>
    <w:p w14:paraId="1D3363ED">
      <w:pPr>
        <w:pStyle w:val="2"/>
        <w:tabs>
          <w:tab w:val="left" w:pos="135"/>
        </w:tabs>
        <w:spacing w:before="78" w:line="221" w:lineRule="auto"/>
        <w:rPr>
          <w:sz w:val="24"/>
          <w:szCs w:val="24"/>
        </w:rPr>
      </w:pPr>
      <w:r>
        <w:rPr>
          <w:sz w:val="24"/>
          <w:szCs w:val="24"/>
          <w:u w:val="single" w:color="auto"/>
        </w:rPr>
        <w:tab/>
      </w:r>
      <w:r>
        <w:rPr>
          <w:spacing w:val="-23"/>
          <w:sz w:val="24"/>
          <w:szCs w:val="24"/>
          <w:u w:val="single" w:color="auto"/>
        </w:rPr>
        <w:t>（招标人名称</w:t>
      </w:r>
      <w:r>
        <w:rPr>
          <w:spacing w:val="1"/>
          <w:sz w:val="24"/>
          <w:szCs w:val="24"/>
          <w:u w:val="single" w:color="auto"/>
        </w:rPr>
        <w:t>）</w:t>
      </w:r>
      <w:r>
        <w:rPr>
          <w:spacing w:val="1"/>
          <w:sz w:val="24"/>
          <w:szCs w:val="24"/>
        </w:rPr>
        <w:t>：</w:t>
      </w:r>
    </w:p>
    <w:p w14:paraId="343E9AAB">
      <w:pPr>
        <w:pStyle w:val="2"/>
        <w:spacing w:before="53" w:line="325" w:lineRule="auto"/>
        <w:ind w:left="443" w:firstLine="482"/>
        <w:rPr>
          <w:sz w:val="24"/>
          <w:szCs w:val="24"/>
        </w:rPr>
      </w:pPr>
      <w:r>
        <w:rPr>
          <w:spacing w:val="-5"/>
          <w:sz w:val="24"/>
          <w:szCs w:val="24"/>
        </w:rPr>
        <w:t>1．我方已仔细研究了（项目名称）招标文件的全</w:t>
      </w:r>
      <w:r>
        <w:rPr>
          <w:spacing w:val="-6"/>
          <w:sz w:val="24"/>
          <w:szCs w:val="24"/>
        </w:rPr>
        <w:t>部内容，愿意以</w:t>
      </w:r>
      <w:r>
        <w:rPr>
          <w:b/>
          <w:bCs/>
          <w:spacing w:val="-6"/>
          <w:sz w:val="24"/>
          <w:szCs w:val="24"/>
        </w:rPr>
        <w:t>工程建安费报价（费</w:t>
      </w:r>
      <w:r>
        <w:rPr>
          <w:b/>
          <w:bCs/>
          <w:spacing w:val="-1"/>
          <w:sz w:val="24"/>
          <w:szCs w:val="24"/>
        </w:rPr>
        <w:t>率</w:t>
      </w:r>
      <w:r>
        <w:rPr>
          <w:b/>
          <w:bCs/>
          <w:spacing w:val="3"/>
          <w:sz w:val="24"/>
          <w:szCs w:val="24"/>
        </w:rPr>
        <w:t>）：</w:t>
      </w:r>
      <w:r>
        <w:rPr>
          <w:spacing w:val="-1"/>
          <w:sz w:val="24"/>
          <w:szCs w:val="24"/>
        </w:rPr>
        <w:t>经评审后的工程结算价款的</w:t>
      </w:r>
      <w:r>
        <w:rPr>
          <w:spacing w:val="-114"/>
          <w:sz w:val="24"/>
          <w:szCs w:val="24"/>
        </w:rPr>
        <w:t xml:space="preserve"> </w:t>
      </w:r>
      <w:r>
        <w:rPr>
          <w:spacing w:val="-1"/>
          <w:sz w:val="24"/>
          <w:szCs w:val="24"/>
          <w:u w:val="single" w:color="auto"/>
        </w:rPr>
        <w:t xml:space="preserve">      </w:t>
      </w:r>
      <w:r>
        <w:rPr>
          <w:spacing w:val="-1"/>
          <w:sz w:val="24"/>
          <w:szCs w:val="24"/>
        </w:rPr>
        <w:t xml:space="preserve"> </w:t>
      </w:r>
      <w:r>
        <w:rPr>
          <w:b/>
          <w:bCs/>
          <w:spacing w:val="-1"/>
          <w:sz w:val="24"/>
          <w:szCs w:val="24"/>
        </w:rPr>
        <w:t>%</w:t>
      </w:r>
      <w:r>
        <w:rPr>
          <w:spacing w:val="37"/>
          <w:sz w:val="24"/>
          <w:szCs w:val="24"/>
        </w:rPr>
        <w:t xml:space="preserve"> </w:t>
      </w:r>
      <w:r>
        <w:rPr>
          <w:b/>
          <w:bCs/>
          <w:spacing w:val="3"/>
          <w:sz w:val="24"/>
          <w:szCs w:val="24"/>
        </w:rPr>
        <w:t>）；</w:t>
      </w:r>
      <w:r>
        <w:rPr>
          <w:b/>
          <w:bCs/>
          <w:spacing w:val="-1"/>
          <w:sz w:val="24"/>
          <w:szCs w:val="24"/>
        </w:rPr>
        <w:t>勘察设计费报</w:t>
      </w:r>
      <w:r>
        <w:rPr>
          <w:b/>
          <w:bCs/>
          <w:spacing w:val="-2"/>
          <w:sz w:val="24"/>
          <w:szCs w:val="24"/>
        </w:rPr>
        <w:t>价（费率</w:t>
      </w:r>
      <w:r>
        <w:rPr>
          <w:b/>
          <w:bCs/>
          <w:spacing w:val="3"/>
          <w:sz w:val="24"/>
          <w:szCs w:val="24"/>
        </w:rPr>
        <w:t>）：</w:t>
      </w:r>
      <w:r>
        <w:rPr>
          <w:spacing w:val="-2"/>
          <w:sz w:val="24"/>
          <w:szCs w:val="24"/>
        </w:rPr>
        <w:t>工程财政评</w:t>
      </w:r>
      <w:r>
        <w:rPr>
          <w:sz w:val="24"/>
          <w:szCs w:val="24"/>
        </w:rPr>
        <w:t>审审定价的</w:t>
      </w:r>
      <w:r>
        <w:rPr>
          <w:spacing w:val="-117"/>
          <w:sz w:val="24"/>
          <w:szCs w:val="24"/>
        </w:rPr>
        <w:t xml:space="preserve"> </w:t>
      </w:r>
      <w:r>
        <w:rPr>
          <w:spacing w:val="2"/>
          <w:sz w:val="24"/>
          <w:szCs w:val="24"/>
          <w:u w:val="single" w:color="auto"/>
        </w:rPr>
        <w:t xml:space="preserve">       </w:t>
      </w:r>
      <w:r>
        <w:rPr>
          <w:spacing w:val="-117"/>
          <w:sz w:val="24"/>
          <w:szCs w:val="24"/>
        </w:rPr>
        <w:t xml:space="preserve"> </w:t>
      </w:r>
      <w:r>
        <w:rPr>
          <w:b/>
          <w:bCs/>
          <w:sz w:val="24"/>
          <w:szCs w:val="24"/>
        </w:rPr>
        <w:t>%</w:t>
      </w:r>
      <w:r>
        <w:rPr>
          <w:spacing w:val="42"/>
          <w:sz w:val="24"/>
          <w:szCs w:val="24"/>
        </w:rPr>
        <w:t xml:space="preserve"> </w:t>
      </w:r>
      <w:r>
        <w:rPr>
          <w:b/>
          <w:bCs/>
          <w:spacing w:val="-4"/>
          <w:sz w:val="24"/>
          <w:szCs w:val="24"/>
        </w:rPr>
        <w:t>）；</w:t>
      </w:r>
      <w:r>
        <w:rPr>
          <w:sz w:val="24"/>
          <w:szCs w:val="24"/>
        </w:rPr>
        <w:t>按合同约定完成勘察、设计、施工、竣工验收、协助业主单位</w:t>
      </w:r>
      <w:r>
        <w:rPr>
          <w:spacing w:val="-1"/>
          <w:sz w:val="24"/>
          <w:szCs w:val="24"/>
        </w:rPr>
        <w:t>办理相关手续、移交前维护、缺陷责任期修复等内容，实现工程目的。</w:t>
      </w:r>
    </w:p>
    <w:p w14:paraId="0F685047">
      <w:pPr>
        <w:spacing w:line="259" w:lineRule="auto"/>
        <w:rPr>
          <w:rFonts w:ascii="Arial"/>
          <w:sz w:val="21"/>
        </w:rPr>
      </w:pPr>
    </w:p>
    <w:p w14:paraId="0E7F4DA0">
      <w:pPr>
        <w:pStyle w:val="2"/>
        <w:spacing w:before="78" w:line="219" w:lineRule="auto"/>
        <w:ind w:right="26"/>
        <w:jc w:val="right"/>
        <w:rPr>
          <w:sz w:val="24"/>
          <w:szCs w:val="24"/>
        </w:rPr>
      </w:pPr>
      <w:r>
        <w:rPr>
          <w:spacing w:val="-2"/>
          <w:sz w:val="24"/>
          <w:szCs w:val="24"/>
        </w:rPr>
        <w:t>2．我方承诺在招标文件规定的投标有效期内（90 日历天）不修改、撤销投标文件。</w:t>
      </w:r>
    </w:p>
    <w:p w14:paraId="111122E9">
      <w:pPr>
        <w:pStyle w:val="2"/>
        <w:spacing w:before="214" w:line="221" w:lineRule="auto"/>
        <w:ind w:left="913"/>
        <w:rPr>
          <w:sz w:val="24"/>
          <w:szCs w:val="24"/>
        </w:rPr>
      </w:pPr>
      <w:r>
        <w:rPr>
          <w:spacing w:val="-1"/>
          <w:sz w:val="24"/>
          <w:szCs w:val="24"/>
        </w:rPr>
        <w:t>3．随同本投标函提交《投标保证金企业信用承诺函》一份。</w:t>
      </w:r>
    </w:p>
    <w:p w14:paraId="32A29B4D">
      <w:pPr>
        <w:pStyle w:val="2"/>
        <w:spacing w:before="215" w:line="222" w:lineRule="auto"/>
        <w:ind w:left="907"/>
        <w:rPr>
          <w:sz w:val="24"/>
          <w:szCs w:val="24"/>
        </w:rPr>
      </w:pPr>
      <w:r>
        <w:rPr>
          <w:spacing w:val="-1"/>
          <w:sz w:val="24"/>
          <w:szCs w:val="24"/>
        </w:rPr>
        <w:t>4．如我方中标：</w:t>
      </w:r>
    </w:p>
    <w:p w14:paraId="0D4ECCCD">
      <w:pPr>
        <w:pStyle w:val="2"/>
        <w:spacing w:before="210" w:line="219" w:lineRule="auto"/>
        <w:ind w:left="920"/>
        <w:rPr>
          <w:sz w:val="24"/>
          <w:szCs w:val="24"/>
        </w:rPr>
      </w:pPr>
      <w:r>
        <w:rPr>
          <w:spacing w:val="-1"/>
          <w:sz w:val="24"/>
          <w:szCs w:val="24"/>
        </w:rPr>
        <w:t>（1）我方承诺在收到中标通知书后，在中标通知书规定的期限内与你方签订合同。</w:t>
      </w:r>
    </w:p>
    <w:p w14:paraId="7C0EBB4A">
      <w:pPr>
        <w:pStyle w:val="2"/>
        <w:spacing w:before="215" w:line="222" w:lineRule="auto"/>
        <w:ind w:left="920"/>
        <w:rPr>
          <w:sz w:val="24"/>
          <w:szCs w:val="24"/>
        </w:rPr>
      </w:pPr>
      <w:r>
        <w:rPr>
          <w:spacing w:val="-1"/>
          <w:sz w:val="24"/>
          <w:szCs w:val="24"/>
        </w:rPr>
        <w:t>（2）随同本投标函递交的投标函附录属于合同文件的组成部分。</w:t>
      </w:r>
    </w:p>
    <w:p w14:paraId="4D45C265">
      <w:pPr>
        <w:pStyle w:val="2"/>
        <w:spacing w:before="212" w:line="221" w:lineRule="auto"/>
        <w:ind w:left="920"/>
        <w:rPr>
          <w:sz w:val="24"/>
          <w:szCs w:val="24"/>
        </w:rPr>
      </w:pPr>
      <w:r>
        <w:rPr>
          <w:spacing w:val="-1"/>
          <w:sz w:val="24"/>
          <w:szCs w:val="24"/>
        </w:rPr>
        <w:t>（3）我方承诺按照招标文件规定向你方递交履约担保。</w:t>
      </w:r>
    </w:p>
    <w:p w14:paraId="7E77A786">
      <w:pPr>
        <w:pStyle w:val="2"/>
        <w:spacing w:before="213" w:line="219" w:lineRule="auto"/>
        <w:ind w:left="920"/>
        <w:rPr>
          <w:sz w:val="24"/>
          <w:szCs w:val="24"/>
        </w:rPr>
      </w:pPr>
      <w:r>
        <w:rPr>
          <w:spacing w:val="-1"/>
          <w:sz w:val="24"/>
          <w:szCs w:val="24"/>
        </w:rPr>
        <w:t>（4）我方承诺在合同约定的期限内完成并移交全部合同工程。</w:t>
      </w:r>
    </w:p>
    <w:p w14:paraId="7963A038">
      <w:pPr>
        <w:pStyle w:val="2"/>
        <w:spacing w:before="214" w:line="385" w:lineRule="auto"/>
        <w:ind w:left="446" w:firstLine="467"/>
        <w:rPr>
          <w:sz w:val="24"/>
          <w:szCs w:val="24"/>
        </w:rPr>
      </w:pPr>
      <w:r>
        <w:rPr>
          <w:spacing w:val="2"/>
          <w:sz w:val="24"/>
          <w:szCs w:val="24"/>
        </w:rPr>
        <w:t>5．我方在此声明，所递交的投标文件及有关资料内容完整、真实和准确，且</w:t>
      </w:r>
      <w:r>
        <w:rPr>
          <w:spacing w:val="1"/>
          <w:sz w:val="24"/>
          <w:szCs w:val="24"/>
        </w:rPr>
        <w:t>不存在</w:t>
      </w:r>
      <w:r>
        <w:rPr>
          <w:spacing w:val="-4"/>
          <w:sz w:val="24"/>
          <w:szCs w:val="24"/>
        </w:rPr>
        <w:t>第二章“投标人须知</w:t>
      </w:r>
      <w:r>
        <w:rPr>
          <w:spacing w:val="-88"/>
          <w:sz w:val="24"/>
          <w:szCs w:val="24"/>
        </w:rPr>
        <w:t xml:space="preserve"> </w:t>
      </w:r>
      <w:r>
        <w:rPr>
          <w:spacing w:val="-4"/>
          <w:sz w:val="24"/>
          <w:szCs w:val="24"/>
        </w:rPr>
        <w:t>”第</w:t>
      </w:r>
      <w:r>
        <w:rPr>
          <w:spacing w:val="-33"/>
          <w:sz w:val="24"/>
          <w:szCs w:val="24"/>
        </w:rPr>
        <w:t xml:space="preserve"> </w:t>
      </w:r>
      <w:r>
        <w:rPr>
          <w:spacing w:val="-4"/>
          <w:sz w:val="24"/>
          <w:szCs w:val="24"/>
        </w:rPr>
        <w:t>1.4.3</w:t>
      </w:r>
      <w:r>
        <w:rPr>
          <w:spacing w:val="-44"/>
          <w:sz w:val="24"/>
          <w:szCs w:val="24"/>
        </w:rPr>
        <w:t xml:space="preserve"> </w:t>
      </w:r>
      <w:r>
        <w:rPr>
          <w:spacing w:val="-4"/>
          <w:sz w:val="24"/>
          <w:szCs w:val="24"/>
        </w:rPr>
        <w:t>项和第</w:t>
      </w:r>
      <w:r>
        <w:rPr>
          <w:spacing w:val="-33"/>
          <w:sz w:val="24"/>
          <w:szCs w:val="24"/>
        </w:rPr>
        <w:t xml:space="preserve"> </w:t>
      </w:r>
      <w:r>
        <w:rPr>
          <w:spacing w:val="-4"/>
          <w:sz w:val="24"/>
          <w:szCs w:val="24"/>
        </w:rPr>
        <w:t>1.4.4</w:t>
      </w:r>
      <w:r>
        <w:rPr>
          <w:spacing w:val="-44"/>
          <w:sz w:val="24"/>
          <w:szCs w:val="24"/>
        </w:rPr>
        <w:t xml:space="preserve"> </w:t>
      </w:r>
      <w:r>
        <w:rPr>
          <w:spacing w:val="-4"/>
          <w:sz w:val="24"/>
          <w:szCs w:val="24"/>
        </w:rPr>
        <w:t>项规定的任</w:t>
      </w:r>
      <w:r>
        <w:rPr>
          <w:spacing w:val="-5"/>
          <w:sz w:val="24"/>
          <w:szCs w:val="24"/>
        </w:rPr>
        <w:t>何一种情形。</w:t>
      </w:r>
    </w:p>
    <w:p w14:paraId="2ED3F98E">
      <w:pPr>
        <w:pStyle w:val="2"/>
        <w:spacing w:line="221" w:lineRule="auto"/>
        <w:ind w:left="910"/>
        <w:rPr>
          <w:sz w:val="24"/>
          <w:szCs w:val="24"/>
        </w:rPr>
      </w:pPr>
      <w:r>
        <w:rPr>
          <w:spacing w:val="3"/>
          <w:sz w:val="24"/>
          <w:szCs w:val="24"/>
        </w:rPr>
        <w:t>6</w:t>
      </w:r>
      <w:r>
        <w:rPr>
          <w:spacing w:val="-18"/>
          <w:sz w:val="24"/>
          <w:szCs w:val="24"/>
        </w:rPr>
        <w:t>．（</w:t>
      </w:r>
      <w:r>
        <w:rPr>
          <w:spacing w:val="3"/>
          <w:sz w:val="24"/>
          <w:szCs w:val="24"/>
        </w:rPr>
        <w:t>其他补充说明）</w:t>
      </w:r>
    </w:p>
    <w:p w14:paraId="16C359DA">
      <w:pPr>
        <w:pStyle w:val="2"/>
        <w:spacing w:before="212" w:line="222" w:lineRule="auto"/>
        <w:ind w:left="915"/>
        <w:rPr>
          <w:sz w:val="24"/>
          <w:szCs w:val="24"/>
        </w:rPr>
      </w:pPr>
      <w:r>
        <w:rPr>
          <w:spacing w:val="1"/>
          <w:sz w:val="24"/>
          <w:szCs w:val="24"/>
        </w:rPr>
        <w:t>投标人（联合体牵头人</w:t>
      </w:r>
      <w:r>
        <w:rPr>
          <w:spacing w:val="-11"/>
          <w:sz w:val="24"/>
          <w:szCs w:val="24"/>
        </w:rPr>
        <w:t>）：（</w:t>
      </w:r>
      <w:r>
        <w:rPr>
          <w:spacing w:val="1"/>
          <w:sz w:val="24"/>
          <w:szCs w:val="24"/>
        </w:rPr>
        <w:t>企业电子章）</w:t>
      </w:r>
    </w:p>
    <w:p w14:paraId="3CA88C66">
      <w:pPr>
        <w:pStyle w:val="2"/>
        <w:spacing w:before="213" w:line="222" w:lineRule="auto"/>
        <w:ind w:left="923"/>
        <w:rPr>
          <w:sz w:val="24"/>
          <w:szCs w:val="24"/>
        </w:rPr>
      </w:pPr>
      <w:r>
        <w:rPr>
          <w:sz w:val="24"/>
          <w:szCs w:val="24"/>
        </w:rPr>
        <w:t>法定代表人或其委托代理人</w:t>
      </w:r>
      <w:r>
        <w:rPr>
          <w:spacing w:val="-13"/>
          <w:sz w:val="24"/>
          <w:szCs w:val="24"/>
        </w:rPr>
        <w:t>：（</w:t>
      </w:r>
      <w:r>
        <w:rPr>
          <w:sz w:val="24"/>
          <w:szCs w:val="24"/>
        </w:rPr>
        <w:t>签字或盖电子章）</w:t>
      </w:r>
    </w:p>
    <w:p w14:paraId="41CF5BFF">
      <w:pPr>
        <w:pStyle w:val="2"/>
        <w:spacing w:before="210" w:line="232" w:lineRule="auto"/>
        <w:ind w:left="916"/>
        <w:rPr>
          <w:sz w:val="24"/>
          <w:szCs w:val="24"/>
        </w:rPr>
      </w:pPr>
      <w:r>
        <w:rPr>
          <w:spacing w:val="-6"/>
          <w:sz w:val="24"/>
          <w:szCs w:val="24"/>
        </w:rPr>
        <w:t>地址：</w:t>
      </w:r>
    </w:p>
    <w:p w14:paraId="717F1467">
      <w:pPr>
        <w:pStyle w:val="2"/>
        <w:spacing w:before="197" w:line="224" w:lineRule="auto"/>
        <w:ind w:left="942"/>
        <w:rPr>
          <w:sz w:val="24"/>
          <w:szCs w:val="24"/>
        </w:rPr>
      </w:pPr>
      <w:r>
        <w:rPr>
          <w:spacing w:val="-15"/>
          <w:sz w:val="24"/>
          <w:szCs w:val="24"/>
        </w:rPr>
        <w:t>网址：</w:t>
      </w:r>
    </w:p>
    <w:p w14:paraId="6AD19B63">
      <w:pPr>
        <w:pStyle w:val="2"/>
        <w:spacing w:before="211" w:line="223" w:lineRule="auto"/>
        <w:ind w:left="942"/>
        <w:rPr>
          <w:sz w:val="24"/>
          <w:szCs w:val="24"/>
        </w:rPr>
      </w:pPr>
      <w:r>
        <w:rPr>
          <w:spacing w:val="-15"/>
          <w:sz w:val="24"/>
          <w:szCs w:val="24"/>
        </w:rPr>
        <w:t>电话：</w:t>
      </w:r>
    </w:p>
    <w:p w14:paraId="18C30EC0">
      <w:pPr>
        <w:pStyle w:val="2"/>
        <w:spacing w:before="209" w:line="223" w:lineRule="auto"/>
        <w:ind w:left="918"/>
        <w:rPr>
          <w:sz w:val="24"/>
          <w:szCs w:val="24"/>
        </w:rPr>
      </w:pPr>
      <w:r>
        <w:rPr>
          <w:spacing w:val="-7"/>
          <w:sz w:val="24"/>
          <w:szCs w:val="24"/>
        </w:rPr>
        <w:t>传真：</w:t>
      </w:r>
    </w:p>
    <w:p w14:paraId="734D2FEA">
      <w:pPr>
        <w:pStyle w:val="2"/>
        <w:spacing w:before="209" w:line="222" w:lineRule="auto"/>
        <w:ind w:left="933"/>
        <w:rPr>
          <w:sz w:val="24"/>
          <w:szCs w:val="24"/>
        </w:rPr>
      </w:pPr>
      <w:r>
        <w:rPr>
          <w:spacing w:val="-7"/>
          <w:sz w:val="24"/>
          <w:szCs w:val="24"/>
        </w:rPr>
        <w:t>邮政编码：</w:t>
      </w:r>
    </w:p>
    <w:p w14:paraId="167626BB">
      <w:pPr>
        <w:pStyle w:val="2"/>
        <w:spacing w:before="214" w:line="222" w:lineRule="auto"/>
        <w:ind w:left="1640"/>
        <w:rPr>
          <w:sz w:val="24"/>
          <w:szCs w:val="24"/>
        </w:rPr>
      </w:pPr>
      <w:r>
        <w:rPr>
          <w:spacing w:val="-16"/>
          <w:sz w:val="24"/>
          <w:szCs w:val="24"/>
        </w:rPr>
        <w:t>年</w:t>
      </w:r>
      <w:r>
        <w:rPr>
          <w:spacing w:val="6"/>
          <w:sz w:val="24"/>
          <w:szCs w:val="24"/>
        </w:rPr>
        <w:t xml:space="preserve">    </w:t>
      </w:r>
      <w:r>
        <w:rPr>
          <w:spacing w:val="-16"/>
          <w:sz w:val="24"/>
          <w:szCs w:val="24"/>
        </w:rPr>
        <w:t>月</w:t>
      </w:r>
      <w:r>
        <w:rPr>
          <w:spacing w:val="17"/>
          <w:sz w:val="24"/>
          <w:szCs w:val="24"/>
        </w:rPr>
        <w:t xml:space="preserve">    </w:t>
      </w:r>
      <w:r>
        <w:rPr>
          <w:spacing w:val="-16"/>
          <w:sz w:val="24"/>
          <w:szCs w:val="24"/>
        </w:rPr>
        <w:t>日</w:t>
      </w:r>
    </w:p>
    <w:p w14:paraId="1965BC2A">
      <w:pPr>
        <w:spacing w:line="222" w:lineRule="auto"/>
        <w:rPr>
          <w:sz w:val="24"/>
          <w:szCs w:val="24"/>
        </w:rPr>
        <w:sectPr>
          <w:footerReference r:id="rId50" w:type="default"/>
          <w:pgSz w:w="11906" w:h="16839"/>
          <w:pgMar w:top="1423" w:right="1079" w:bottom="1161" w:left="1080" w:header="0" w:footer="999" w:gutter="0"/>
          <w:cols w:space="720" w:num="1"/>
        </w:sectPr>
      </w:pPr>
    </w:p>
    <w:p w14:paraId="1E239302">
      <w:pPr>
        <w:pStyle w:val="2"/>
        <w:spacing w:before="57" w:line="223" w:lineRule="auto"/>
        <w:ind w:left="3752"/>
        <w:rPr>
          <w:sz w:val="28"/>
          <w:szCs w:val="28"/>
        </w:rPr>
      </w:pPr>
      <w:r>
        <w:rPr>
          <w:b/>
          <w:bCs/>
          <w:spacing w:val="-5"/>
          <w:sz w:val="28"/>
          <w:szCs w:val="28"/>
        </w:rPr>
        <w:t>（二）投标函附录</w:t>
      </w:r>
    </w:p>
    <w:p w14:paraId="623D4FBA">
      <w:pPr>
        <w:spacing w:before="31"/>
      </w:pPr>
    </w:p>
    <w:tbl>
      <w:tblPr>
        <w:tblStyle w:val="8"/>
        <w:tblW w:w="9143"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9"/>
        <w:gridCol w:w="675"/>
        <w:gridCol w:w="1358"/>
        <w:gridCol w:w="1182"/>
        <w:gridCol w:w="1729"/>
        <w:gridCol w:w="944"/>
        <w:gridCol w:w="1126"/>
      </w:tblGrid>
      <w:tr w14:paraId="605E0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2129" w:type="dxa"/>
            <w:vAlign w:val="top"/>
          </w:tcPr>
          <w:p w14:paraId="07F107F4">
            <w:pPr>
              <w:pStyle w:val="9"/>
              <w:spacing w:before="90" w:line="208" w:lineRule="auto"/>
              <w:ind w:left="584"/>
            </w:pPr>
            <w:r>
              <w:rPr>
                <w:spacing w:val="-5"/>
              </w:rPr>
              <w:t>项目名称</w:t>
            </w:r>
          </w:p>
        </w:tc>
        <w:tc>
          <w:tcPr>
            <w:tcW w:w="7014" w:type="dxa"/>
            <w:gridSpan w:val="6"/>
            <w:vAlign w:val="top"/>
          </w:tcPr>
          <w:p w14:paraId="3C868808">
            <w:pPr>
              <w:rPr>
                <w:rFonts w:ascii="Arial"/>
                <w:sz w:val="21"/>
              </w:rPr>
            </w:pPr>
          </w:p>
        </w:tc>
      </w:tr>
      <w:tr w14:paraId="06882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2129" w:type="dxa"/>
            <w:vAlign w:val="top"/>
          </w:tcPr>
          <w:p w14:paraId="3CB3F2BE">
            <w:pPr>
              <w:pStyle w:val="9"/>
              <w:spacing w:before="86" w:line="207" w:lineRule="auto"/>
              <w:ind w:left="463"/>
            </w:pPr>
            <w:r>
              <w:rPr>
                <w:spacing w:val="-4"/>
              </w:rPr>
              <w:t>投标人名称</w:t>
            </w:r>
          </w:p>
        </w:tc>
        <w:tc>
          <w:tcPr>
            <w:tcW w:w="7014" w:type="dxa"/>
            <w:gridSpan w:val="6"/>
            <w:vAlign w:val="top"/>
          </w:tcPr>
          <w:p w14:paraId="4C8971C3">
            <w:pPr>
              <w:rPr>
                <w:rFonts w:ascii="Arial"/>
                <w:sz w:val="21"/>
              </w:rPr>
            </w:pPr>
          </w:p>
        </w:tc>
      </w:tr>
      <w:tr w14:paraId="4CFD0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2129" w:type="dxa"/>
            <w:vAlign w:val="top"/>
          </w:tcPr>
          <w:p w14:paraId="656B0968">
            <w:pPr>
              <w:pStyle w:val="9"/>
              <w:spacing w:before="85" w:line="208" w:lineRule="auto"/>
              <w:ind w:left="583"/>
            </w:pPr>
            <w:r>
              <w:rPr>
                <w:spacing w:val="-4"/>
              </w:rPr>
              <w:t>投标范围</w:t>
            </w:r>
          </w:p>
        </w:tc>
        <w:tc>
          <w:tcPr>
            <w:tcW w:w="7014" w:type="dxa"/>
            <w:gridSpan w:val="6"/>
            <w:vAlign w:val="top"/>
          </w:tcPr>
          <w:p w14:paraId="14D44EA0">
            <w:pPr>
              <w:pStyle w:val="9"/>
              <w:spacing w:before="85" w:line="208" w:lineRule="auto"/>
              <w:ind w:left="2078"/>
            </w:pPr>
            <w:r>
              <w:rPr>
                <w:spacing w:val="-2"/>
              </w:rPr>
              <w:t>按照招标文件招标范围内容</w:t>
            </w:r>
          </w:p>
        </w:tc>
      </w:tr>
      <w:tr w14:paraId="5ABAC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2129" w:type="dxa"/>
            <w:vAlign w:val="top"/>
          </w:tcPr>
          <w:p w14:paraId="031279E2">
            <w:pPr>
              <w:pStyle w:val="9"/>
              <w:spacing w:before="36" w:line="222" w:lineRule="auto"/>
              <w:ind w:left="229"/>
            </w:pPr>
            <w:r>
              <w:rPr>
                <w:spacing w:val="-4"/>
              </w:rPr>
              <w:t>工程建安费报价</w:t>
            </w:r>
          </w:p>
          <w:p w14:paraId="45E0CC57">
            <w:pPr>
              <w:pStyle w:val="9"/>
              <w:spacing w:before="23" w:line="207" w:lineRule="auto"/>
              <w:ind w:left="588"/>
            </w:pPr>
            <w:r>
              <w:rPr>
                <w:spacing w:val="-6"/>
              </w:rPr>
              <w:t>（费率）</w:t>
            </w:r>
          </w:p>
        </w:tc>
        <w:tc>
          <w:tcPr>
            <w:tcW w:w="7014" w:type="dxa"/>
            <w:gridSpan w:val="6"/>
            <w:vAlign w:val="top"/>
          </w:tcPr>
          <w:p w14:paraId="1F1D3B3B">
            <w:pPr>
              <w:pStyle w:val="9"/>
              <w:spacing w:before="263" w:line="222" w:lineRule="auto"/>
              <w:ind w:left="1596"/>
            </w:pPr>
            <w:r>
              <w:rPr>
                <w:spacing w:val="-1"/>
              </w:rPr>
              <w:t>经评审后的工程结算价款的</w:t>
            </w:r>
            <w:r>
              <w:rPr>
                <w:spacing w:val="-1"/>
                <w:u w:val="single" w:color="auto"/>
              </w:rPr>
              <w:t xml:space="preserve">      </w:t>
            </w:r>
            <w:r>
              <w:rPr>
                <w:spacing w:val="-1"/>
              </w:rPr>
              <w:t xml:space="preserve"> </w:t>
            </w:r>
            <w:r>
              <w:rPr>
                <w:b/>
                <w:bCs/>
                <w:spacing w:val="-1"/>
              </w:rPr>
              <w:t>%</w:t>
            </w:r>
          </w:p>
        </w:tc>
      </w:tr>
      <w:tr w14:paraId="5AC80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2129" w:type="dxa"/>
            <w:vAlign w:val="top"/>
          </w:tcPr>
          <w:p w14:paraId="78A86A6E">
            <w:pPr>
              <w:pStyle w:val="9"/>
              <w:spacing w:before="37" w:line="222" w:lineRule="auto"/>
              <w:ind w:left="223"/>
            </w:pPr>
            <w:r>
              <w:rPr>
                <w:spacing w:val="-3"/>
              </w:rPr>
              <w:t>勘察设计费报价</w:t>
            </w:r>
          </w:p>
          <w:p w14:paraId="2256D79D">
            <w:pPr>
              <w:pStyle w:val="9"/>
              <w:spacing w:before="20" w:line="208" w:lineRule="auto"/>
              <w:ind w:left="588"/>
            </w:pPr>
            <w:r>
              <w:rPr>
                <w:spacing w:val="-6"/>
              </w:rPr>
              <w:t>（费率）</w:t>
            </w:r>
          </w:p>
        </w:tc>
        <w:tc>
          <w:tcPr>
            <w:tcW w:w="7014" w:type="dxa"/>
            <w:gridSpan w:val="6"/>
            <w:vAlign w:val="top"/>
          </w:tcPr>
          <w:p w14:paraId="3317A829">
            <w:pPr>
              <w:pStyle w:val="9"/>
              <w:spacing w:before="263" w:line="222" w:lineRule="auto"/>
              <w:ind w:left="1842"/>
            </w:pPr>
            <w:r>
              <w:rPr>
                <w:spacing w:val="-2"/>
              </w:rPr>
              <w:t>工程财政评审审定价的</w:t>
            </w:r>
            <w:r>
              <w:rPr>
                <w:spacing w:val="-2"/>
                <w:u w:val="single" w:color="auto"/>
              </w:rPr>
              <w:t xml:space="preserve">       </w:t>
            </w:r>
            <w:r>
              <w:rPr>
                <w:b/>
                <w:bCs/>
                <w:spacing w:val="-2"/>
              </w:rPr>
              <w:t>%</w:t>
            </w:r>
          </w:p>
        </w:tc>
      </w:tr>
      <w:tr w14:paraId="7DAA7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2129" w:type="dxa"/>
            <w:vAlign w:val="top"/>
          </w:tcPr>
          <w:p w14:paraId="623992B4">
            <w:pPr>
              <w:pStyle w:val="9"/>
              <w:spacing w:before="207" w:line="223" w:lineRule="auto"/>
              <w:ind w:left="829"/>
            </w:pPr>
            <w:r>
              <w:rPr>
                <w:spacing w:val="-11"/>
              </w:rPr>
              <w:t>工期</w:t>
            </w:r>
          </w:p>
        </w:tc>
        <w:tc>
          <w:tcPr>
            <w:tcW w:w="7014" w:type="dxa"/>
            <w:gridSpan w:val="6"/>
            <w:vAlign w:val="top"/>
          </w:tcPr>
          <w:p w14:paraId="632286A5">
            <w:pPr>
              <w:rPr>
                <w:rFonts w:ascii="Arial"/>
                <w:sz w:val="21"/>
              </w:rPr>
            </w:pPr>
          </w:p>
        </w:tc>
      </w:tr>
      <w:tr w14:paraId="3BDFA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2129" w:type="dxa"/>
            <w:vAlign w:val="top"/>
          </w:tcPr>
          <w:p w14:paraId="49A62FB5">
            <w:pPr>
              <w:pStyle w:val="9"/>
              <w:spacing w:before="171" w:line="222" w:lineRule="auto"/>
              <w:ind w:left="589"/>
            </w:pPr>
            <w:r>
              <w:rPr>
                <w:spacing w:val="-6"/>
              </w:rPr>
              <w:t>质量要求</w:t>
            </w:r>
          </w:p>
        </w:tc>
        <w:tc>
          <w:tcPr>
            <w:tcW w:w="7014" w:type="dxa"/>
            <w:gridSpan w:val="6"/>
            <w:vAlign w:val="top"/>
          </w:tcPr>
          <w:p w14:paraId="3BC8CAF9">
            <w:pPr>
              <w:rPr>
                <w:rFonts w:ascii="Arial"/>
                <w:sz w:val="21"/>
              </w:rPr>
            </w:pPr>
          </w:p>
        </w:tc>
      </w:tr>
      <w:tr w14:paraId="01F0E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2129" w:type="dxa"/>
            <w:vAlign w:val="top"/>
          </w:tcPr>
          <w:p w14:paraId="63D6B2BC">
            <w:pPr>
              <w:pStyle w:val="9"/>
              <w:spacing w:before="88" w:line="206" w:lineRule="auto"/>
              <w:ind w:left="586"/>
            </w:pPr>
            <w:r>
              <w:rPr>
                <w:spacing w:val="-5"/>
              </w:rPr>
              <w:t>安全目标</w:t>
            </w:r>
          </w:p>
        </w:tc>
        <w:tc>
          <w:tcPr>
            <w:tcW w:w="7014" w:type="dxa"/>
            <w:gridSpan w:val="6"/>
            <w:vAlign w:val="top"/>
          </w:tcPr>
          <w:p w14:paraId="6BB6B3FB">
            <w:pPr>
              <w:rPr>
                <w:rFonts w:ascii="Arial"/>
                <w:sz w:val="21"/>
              </w:rPr>
            </w:pPr>
          </w:p>
        </w:tc>
      </w:tr>
      <w:tr w14:paraId="03194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2129" w:type="dxa"/>
            <w:vAlign w:val="top"/>
          </w:tcPr>
          <w:p w14:paraId="75738C4A">
            <w:pPr>
              <w:pStyle w:val="9"/>
              <w:spacing w:before="85" w:line="208" w:lineRule="auto"/>
              <w:ind w:left="343"/>
            </w:pPr>
            <w:r>
              <w:rPr>
                <w:spacing w:val="-3"/>
              </w:rPr>
              <w:t>文明工地目标</w:t>
            </w:r>
          </w:p>
        </w:tc>
        <w:tc>
          <w:tcPr>
            <w:tcW w:w="7014" w:type="dxa"/>
            <w:gridSpan w:val="6"/>
            <w:vAlign w:val="top"/>
          </w:tcPr>
          <w:p w14:paraId="35F1D807">
            <w:pPr>
              <w:rPr>
                <w:rFonts w:ascii="Arial"/>
                <w:sz w:val="21"/>
              </w:rPr>
            </w:pPr>
          </w:p>
        </w:tc>
      </w:tr>
      <w:tr w14:paraId="038A5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2129" w:type="dxa"/>
            <w:vAlign w:val="top"/>
          </w:tcPr>
          <w:p w14:paraId="00221D8F">
            <w:pPr>
              <w:pStyle w:val="9"/>
              <w:spacing w:before="86" w:line="207" w:lineRule="auto"/>
              <w:ind w:left="344"/>
            </w:pPr>
            <w:r>
              <w:rPr>
                <w:spacing w:val="-3"/>
              </w:rPr>
              <w:t>扬尘防治目标</w:t>
            </w:r>
          </w:p>
        </w:tc>
        <w:tc>
          <w:tcPr>
            <w:tcW w:w="7014" w:type="dxa"/>
            <w:gridSpan w:val="6"/>
            <w:vAlign w:val="top"/>
          </w:tcPr>
          <w:p w14:paraId="564CFA66">
            <w:pPr>
              <w:rPr>
                <w:rFonts w:ascii="Arial"/>
                <w:sz w:val="21"/>
              </w:rPr>
            </w:pPr>
          </w:p>
        </w:tc>
      </w:tr>
      <w:tr w14:paraId="59EC9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2129" w:type="dxa"/>
            <w:vAlign w:val="top"/>
          </w:tcPr>
          <w:p w14:paraId="427639C7">
            <w:pPr>
              <w:pStyle w:val="9"/>
              <w:spacing w:before="87" w:line="207" w:lineRule="auto"/>
              <w:ind w:left="462"/>
            </w:pPr>
            <w:r>
              <w:rPr>
                <w:spacing w:val="-3"/>
              </w:rPr>
              <w:t>缺陷责任期</w:t>
            </w:r>
          </w:p>
        </w:tc>
        <w:tc>
          <w:tcPr>
            <w:tcW w:w="7014" w:type="dxa"/>
            <w:gridSpan w:val="6"/>
            <w:vAlign w:val="top"/>
          </w:tcPr>
          <w:p w14:paraId="6BC43B37">
            <w:pPr>
              <w:rPr>
                <w:rFonts w:ascii="Arial"/>
                <w:sz w:val="21"/>
              </w:rPr>
            </w:pPr>
          </w:p>
        </w:tc>
      </w:tr>
      <w:tr w14:paraId="47160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2129" w:type="dxa"/>
            <w:vAlign w:val="top"/>
          </w:tcPr>
          <w:p w14:paraId="783A76DF">
            <w:pPr>
              <w:pStyle w:val="9"/>
              <w:spacing w:before="85" w:line="208" w:lineRule="auto"/>
              <w:ind w:left="469"/>
            </w:pPr>
            <w:r>
              <w:rPr>
                <w:spacing w:val="-5"/>
              </w:rPr>
              <w:t>工程保修期</w:t>
            </w:r>
          </w:p>
        </w:tc>
        <w:tc>
          <w:tcPr>
            <w:tcW w:w="7014" w:type="dxa"/>
            <w:gridSpan w:val="6"/>
            <w:vAlign w:val="top"/>
          </w:tcPr>
          <w:p w14:paraId="72A50894">
            <w:pPr>
              <w:rPr>
                <w:rFonts w:ascii="Arial"/>
                <w:sz w:val="21"/>
              </w:rPr>
            </w:pPr>
          </w:p>
        </w:tc>
      </w:tr>
      <w:tr w14:paraId="73028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2129" w:type="dxa"/>
            <w:vAlign w:val="top"/>
          </w:tcPr>
          <w:p w14:paraId="302BC0E9">
            <w:pPr>
              <w:pStyle w:val="9"/>
              <w:spacing w:before="86" w:line="207" w:lineRule="auto"/>
              <w:ind w:left="584"/>
            </w:pPr>
            <w:r>
              <w:rPr>
                <w:spacing w:val="-5"/>
              </w:rPr>
              <w:t>价款支付</w:t>
            </w:r>
          </w:p>
        </w:tc>
        <w:tc>
          <w:tcPr>
            <w:tcW w:w="7014" w:type="dxa"/>
            <w:gridSpan w:val="6"/>
            <w:vAlign w:val="top"/>
          </w:tcPr>
          <w:p w14:paraId="26416FAA">
            <w:pPr>
              <w:rPr>
                <w:rFonts w:ascii="Arial"/>
                <w:sz w:val="21"/>
              </w:rPr>
            </w:pPr>
          </w:p>
        </w:tc>
      </w:tr>
      <w:tr w14:paraId="45FD5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2129" w:type="dxa"/>
            <w:vAlign w:val="top"/>
          </w:tcPr>
          <w:p w14:paraId="661F21E3">
            <w:pPr>
              <w:pStyle w:val="9"/>
              <w:spacing w:before="88" w:line="206" w:lineRule="auto"/>
              <w:ind w:left="463"/>
            </w:pPr>
            <w:r>
              <w:rPr>
                <w:spacing w:val="-4"/>
              </w:rPr>
              <w:t>投标有效期</w:t>
            </w:r>
          </w:p>
        </w:tc>
        <w:tc>
          <w:tcPr>
            <w:tcW w:w="7014" w:type="dxa"/>
            <w:gridSpan w:val="6"/>
            <w:vAlign w:val="top"/>
          </w:tcPr>
          <w:p w14:paraId="4984DF01">
            <w:pPr>
              <w:pStyle w:val="9"/>
              <w:spacing w:before="88" w:line="206" w:lineRule="auto"/>
              <w:ind w:left="2205"/>
            </w:pPr>
            <w:r>
              <w:rPr>
                <w:spacing w:val="-2"/>
              </w:rPr>
              <w:t>投标截止之日起90 日历天</w:t>
            </w:r>
          </w:p>
        </w:tc>
      </w:tr>
      <w:tr w14:paraId="74E0D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2129" w:type="dxa"/>
            <w:vAlign w:val="top"/>
          </w:tcPr>
          <w:p w14:paraId="154AC38F">
            <w:pPr>
              <w:pStyle w:val="9"/>
              <w:spacing w:before="89" w:line="206" w:lineRule="auto"/>
              <w:ind w:left="470"/>
            </w:pPr>
            <w:r>
              <w:rPr>
                <w:spacing w:val="-5"/>
              </w:rPr>
              <w:t>发包人要求</w:t>
            </w:r>
          </w:p>
        </w:tc>
        <w:tc>
          <w:tcPr>
            <w:tcW w:w="7014" w:type="dxa"/>
            <w:gridSpan w:val="6"/>
            <w:vAlign w:val="top"/>
          </w:tcPr>
          <w:p w14:paraId="65668CF9">
            <w:pPr>
              <w:pStyle w:val="9"/>
              <w:spacing w:before="62" w:line="222" w:lineRule="auto"/>
              <w:ind w:left="1719"/>
            </w:pPr>
            <w:r>
              <w:rPr>
                <w:spacing w:val="-2"/>
              </w:rPr>
              <w:t>满足第六章发包人要求的全部内容</w:t>
            </w:r>
          </w:p>
        </w:tc>
      </w:tr>
      <w:tr w14:paraId="6B339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29" w:type="dxa"/>
            <w:vAlign w:val="center"/>
          </w:tcPr>
          <w:p w14:paraId="0CA37A2A">
            <w:pPr>
              <w:pStyle w:val="9"/>
              <w:spacing w:before="43" w:beforeLines="0" w:afterLines="0" w:line="202" w:lineRule="auto"/>
              <w:jc w:val="center"/>
              <w:rPr>
                <w:spacing w:val="-5"/>
              </w:rPr>
            </w:pPr>
            <w:r>
              <w:rPr>
                <w:rFonts w:hint="eastAsia"/>
                <w:spacing w:val="-5"/>
                <w:sz w:val="24"/>
                <w:szCs w:val="24"/>
              </w:rPr>
              <w:t>项目经理</w:t>
            </w:r>
          </w:p>
        </w:tc>
        <w:tc>
          <w:tcPr>
            <w:tcW w:w="675" w:type="dxa"/>
            <w:vAlign w:val="top"/>
          </w:tcPr>
          <w:p w14:paraId="2A1AE60E">
            <w:pPr>
              <w:pStyle w:val="9"/>
              <w:spacing w:before="35" w:beforeLines="0" w:afterLines="0" w:line="208" w:lineRule="auto"/>
              <w:ind w:left="43" w:leftChars="0"/>
              <w:rPr>
                <w:spacing w:val="-8"/>
              </w:rPr>
            </w:pPr>
            <w:r>
              <w:rPr>
                <w:rFonts w:hint="eastAsia"/>
                <w:spacing w:val="-8"/>
                <w:sz w:val="24"/>
                <w:szCs w:val="24"/>
              </w:rPr>
              <w:t>姓名</w:t>
            </w:r>
          </w:p>
        </w:tc>
        <w:tc>
          <w:tcPr>
            <w:tcW w:w="1358" w:type="dxa"/>
            <w:vAlign w:val="top"/>
          </w:tcPr>
          <w:p w14:paraId="6EFCA780">
            <w:pPr>
              <w:spacing w:beforeLines="0" w:afterLines="0"/>
              <w:rPr>
                <w:rFonts w:ascii="Arial"/>
                <w:sz w:val="21"/>
              </w:rPr>
            </w:pPr>
          </w:p>
        </w:tc>
        <w:tc>
          <w:tcPr>
            <w:tcW w:w="1182" w:type="dxa"/>
            <w:vAlign w:val="top"/>
          </w:tcPr>
          <w:p w14:paraId="4118E3DC">
            <w:pPr>
              <w:pStyle w:val="9"/>
              <w:spacing w:before="35" w:beforeLines="0" w:afterLines="0" w:line="208" w:lineRule="auto"/>
              <w:ind w:left="129" w:leftChars="0"/>
              <w:rPr>
                <w:spacing w:val="-6"/>
              </w:rPr>
            </w:pPr>
            <w:r>
              <w:rPr>
                <w:rFonts w:hint="eastAsia"/>
                <w:spacing w:val="-6"/>
                <w:sz w:val="24"/>
                <w:szCs w:val="24"/>
              </w:rPr>
              <w:t>注册证书</w:t>
            </w:r>
          </w:p>
        </w:tc>
        <w:tc>
          <w:tcPr>
            <w:tcW w:w="1729" w:type="dxa"/>
            <w:vAlign w:val="top"/>
          </w:tcPr>
          <w:p w14:paraId="72218CC9">
            <w:pPr>
              <w:spacing w:beforeLines="0" w:afterLines="0"/>
              <w:rPr>
                <w:rFonts w:ascii="Arial"/>
                <w:sz w:val="21"/>
              </w:rPr>
            </w:pPr>
          </w:p>
        </w:tc>
        <w:tc>
          <w:tcPr>
            <w:tcW w:w="944" w:type="dxa"/>
            <w:vAlign w:val="top"/>
          </w:tcPr>
          <w:p w14:paraId="52FB2D22">
            <w:pPr>
              <w:pStyle w:val="9"/>
              <w:spacing w:before="35" w:beforeLines="0" w:afterLines="0" w:line="208" w:lineRule="auto"/>
              <w:ind w:left="54" w:leftChars="0"/>
              <w:rPr>
                <w:spacing w:val="-6"/>
              </w:rPr>
            </w:pPr>
            <w:r>
              <w:rPr>
                <w:rFonts w:hint="eastAsia"/>
                <w:spacing w:val="-6"/>
                <w:sz w:val="24"/>
                <w:szCs w:val="24"/>
              </w:rPr>
              <w:t>证书号</w:t>
            </w:r>
          </w:p>
        </w:tc>
        <w:tc>
          <w:tcPr>
            <w:tcW w:w="1126" w:type="dxa"/>
            <w:vAlign w:val="top"/>
          </w:tcPr>
          <w:p w14:paraId="24F8F92F">
            <w:pPr>
              <w:spacing w:beforeLines="0" w:afterLines="0"/>
              <w:rPr>
                <w:rFonts w:ascii="Arial"/>
                <w:sz w:val="21"/>
              </w:rPr>
            </w:pPr>
          </w:p>
        </w:tc>
      </w:tr>
      <w:tr w14:paraId="78CCC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29" w:type="dxa"/>
            <w:vAlign w:val="top"/>
          </w:tcPr>
          <w:p w14:paraId="4B6FA19E">
            <w:pPr>
              <w:pStyle w:val="9"/>
              <w:spacing w:before="43" w:line="202" w:lineRule="auto"/>
              <w:ind w:left="477"/>
            </w:pPr>
            <w:r>
              <w:rPr>
                <w:spacing w:val="-4"/>
              </w:rPr>
              <w:t>勘察负责人</w:t>
            </w:r>
          </w:p>
        </w:tc>
        <w:tc>
          <w:tcPr>
            <w:tcW w:w="675" w:type="dxa"/>
            <w:vAlign w:val="top"/>
          </w:tcPr>
          <w:p w14:paraId="0DF4FC97">
            <w:pPr>
              <w:pStyle w:val="9"/>
              <w:spacing w:before="36" w:line="207" w:lineRule="auto"/>
              <w:ind w:left="43"/>
            </w:pPr>
            <w:r>
              <w:rPr>
                <w:spacing w:val="-8"/>
              </w:rPr>
              <w:t>姓名</w:t>
            </w:r>
          </w:p>
        </w:tc>
        <w:tc>
          <w:tcPr>
            <w:tcW w:w="1358" w:type="dxa"/>
            <w:vAlign w:val="top"/>
          </w:tcPr>
          <w:p w14:paraId="0A03975F">
            <w:pPr>
              <w:rPr>
                <w:rFonts w:ascii="Arial"/>
                <w:sz w:val="21"/>
              </w:rPr>
            </w:pPr>
          </w:p>
        </w:tc>
        <w:tc>
          <w:tcPr>
            <w:tcW w:w="1182" w:type="dxa"/>
            <w:vAlign w:val="top"/>
          </w:tcPr>
          <w:p w14:paraId="33A435CC">
            <w:pPr>
              <w:pStyle w:val="9"/>
              <w:spacing w:before="36" w:line="207" w:lineRule="auto"/>
              <w:ind w:left="129"/>
            </w:pPr>
            <w:r>
              <w:rPr>
                <w:spacing w:val="-6"/>
              </w:rPr>
              <w:t>注册证书</w:t>
            </w:r>
          </w:p>
        </w:tc>
        <w:tc>
          <w:tcPr>
            <w:tcW w:w="1729" w:type="dxa"/>
            <w:vAlign w:val="top"/>
          </w:tcPr>
          <w:p w14:paraId="0DE8A185">
            <w:pPr>
              <w:rPr>
                <w:rFonts w:ascii="Arial"/>
                <w:sz w:val="21"/>
              </w:rPr>
            </w:pPr>
          </w:p>
        </w:tc>
        <w:tc>
          <w:tcPr>
            <w:tcW w:w="944" w:type="dxa"/>
            <w:vAlign w:val="top"/>
          </w:tcPr>
          <w:p w14:paraId="2DD2C42D">
            <w:pPr>
              <w:pStyle w:val="9"/>
              <w:spacing w:before="36" w:line="207" w:lineRule="auto"/>
              <w:ind w:left="54"/>
            </w:pPr>
            <w:r>
              <w:rPr>
                <w:spacing w:val="-6"/>
              </w:rPr>
              <w:t>证书号</w:t>
            </w:r>
          </w:p>
        </w:tc>
        <w:tc>
          <w:tcPr>
            <w:tcW w:w="1126" w:type="dxa"/>
            <w:vAlign w:val="top"/>
          </w:tcPr>
          <w:p w14:paraId="3609198C">
            <w:pPr>
              <w:rPr>
                <w:rFonts w:ascii="Arial"/>
                <w:sz w:val="21"/>
              </w:rPr>
            </w:pPr>
          </w:p>
        </w:tc>
      </w:tr>
      <w:tr w14:paraId="04148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129" w:type="dxa"/>
            <w:vAlign w:val="top"/>
          </w:tcPr>
          <w:p w14:paraId="4EB43FEF">
            <w:pPr>
              <w:pStyle w:val="9"/>
              <w:spacing w:before="44" w:line="201" w:lineRule="auto"/>
              <w:ind w:left="477"/>
            </w:pPr>
            <w:r>
              <w:rPr>
                <w:spacing w:val="-4"/>
              </w:rPr>
              <w:t>设计负责人</w:t>
            </w:r>
          </w:p>
        </w:tc>
        <w:tc>
          <w:tcPr>
            <w:tcW w:w="675" w:type="dxa"/>
            <w:vAlign w:val="top"/>
          </w:tcPr>
          <w:p w14:paraId="4DC05F90">
            <w:pPr>
              <w:pStyle w:val="9"/>
              <w:spacing w:before="36" w:line="207" w:lineRule="auto"/>
              <w:ind w:left="43"/>
            </w:pPr>
            <w:r>
              <w:rPr>
                <w:spacing w:val="-8"/>
              </w:rPr>
              <w:t>姓名</w:t>
            </w:r>
          </w:p>
        </w:tc>
        <w:tc>
          <w:tcPr>
            <w:tcW w:w="1358" w:type="dxa"/>
            <w:vAlign w:val="top"/>
          </w:tcPr>
          <w:p w14:paraId="5001C4CA">
            <w:pPr>
              <w:rPr>
                <w:rFonts w:ascii="Arial"/>
                <w:sz w:val="21"/>
              </w:rPr>
            </w:pPr>
          </w:p>
        </w:tc>
        <w:tc>
          <w:tcPr>
            <w:tcW w:w="1182" w:type="dxa"/>
            <w:vAlign w:val="top"/>
          </w:tcPr>
          <w:p w14:paraId="4C6C4861">
            <w:pPr>
              <w:pStyle w:val="9"/>
              <w:spacing w:before="36" w:line="207" w:lineRule="auto"/>
              <w:ind w:left="129"/>
            </w:pPr>
            <w:r>
              <w:rPr>
                <w:spacing w:val="-6"/>
              </w:rPr>
              <w:t>注册证书</w:t>
            </w:r>
          </w:p>
        </w:tc>
        <w:tc>
          <w:tcPr>
            <w:tcW w:w="1729" w:type="dxa"/>
            <w:vAlign w:val="top"/>
          </w:tcPr>
          <w:p w14:paraId="4B3D2792">
            <w:pPr>
              <w:rPr>
                <w:rFonts w:ascii="Arial"/>
                <w:sz w:val="21"/>
              </w:rPr>
            </w:pPr>
          </w:p>
        </w:tc>
        <w:tc>
          <w:tcPr>
            <w:tcW w:w="944" w:type="dxa"/>
            <w:vAlign w:val="top"/>
          </w:tcPr>
          <w:p w14:paraId="2D0386F4">
            <w:pPr>
              <w:pStyle w:val="9"/>
              <w:spacing w:before="36" w:line="207" w:lineRule="auto"/>
              <w:ind w:left="54"/>
            </w:pPr>
            <w:r>
              <w:rPr>
                <w:spacing w:val="-6"/>
              </w:rPr>
              <w:t>证书号</w:t>
            </w:r>
          </w:p>
        </w:tc>
        <w:tc>
          <w:tcPr>
            <w:tcW w:w="1126" w:type="dxa"/>
            <w:vAlign w:val="top"/>
          </w:tcPr>
          <w:p w14:paraId="4E278B67">
            <w:pPr>
              <w:rPr>
                <w:rFonts w:ascii="Arial"/>
                <w:sz w:val="21"/>
              </w:rPr>
            </w:pPr>
          </w:p>
        </w:tc>
      </w:tr>
      <w:tr w14:paraId="4A6D3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2129" w:type="dxa"/>
            <w:vMerge w:val="restart"/>
            <w:tcBorders>
              <w:bottom w:val="nil"/>
            </w:tcBorders>
            <w:vAlign w:val="top"/>
          </w:tcPr>
          <w:p w14:paraId="0E365F21">
            <w:pPr>
              <w:spacing w:line="298" w:lineRule="auto"/>
              <w:rPr>
                <w:rFonts w:ascii="Arial"/>
                <w:sz w:val="21"/>
              </w:rPr>
            </w:pPr>
          </w:p>
          <w:p w14:paraId="7CDD2C58">
            <w:pPr>
              <w:spacing w:line="299" w:lineRule="auto"/>
              <w:rPr>
                <w:rFonts w:ascii="Arial"/>
                <w:sz w:val="21"/>
              </w:rPr>
            </w:pPr>
          </w:p>
          <w:p w14:paraId="72102AF8">
            <w:pPr>
              <w:spacing w:line="299" w:lineRule="auto"/>
              <w:rPr>
                <w:rFonts w:ascii="Arial"/>
                <w:sz w:val="21"/>
              </w:rPr>
            </w:pPr>
          </w:p>
          <w:p w14:paraId="3CE1F078">
            <w:pPr>
              <w:spacing w:line="299" w:lineRule="auto"/>
              <w:rPr>
                <w:rFonts w:ascii="Arial"/>
                <w:sz w:val="21"/>
              </w:rPr>
            </w:pPr>
          </w:p>
          <w:p w14:paraId="6602D6B0">
            <w:pPr>
              <w:pStyle w:val="9"/>
              <w:spacing w:before="78" w:line="235" w:lineRule="auto"/>
              <w:ind w:left="567" w:right="372"/>
            </w:pPr>
            <w:r>
              <w:rPr>
                <w:spacing w:val="-4"/>
              </w:rPr>
              <w:t>农民工工资保障金承诺</w:t>
            </w:r>
          </w:p>
        </w:tc>
        <w:tc>
          <w:tcPr>
            <w:tcW w:w="4944" w:type="dxa"/>
            <w:gridSpan w:val="4"/>
            <w:vAlign w:val="top"/>
          </w:tcPr>
          <w:p w14:paraId="0A075CE7">
            <w:pPr>
              <w:pStyle w:val="9"/>
              <w:spacing w:before="40" w:line="217" w:lineRule="auto"/>
              <w:ind w:left="67" w:right="17" w:hanging="40"/>
            </w:pPr>
            <w:r>
              <w:rPr>
                <w:spacing w:val="-2"/>
              </w:rPr>
              <w:t>1、以前所承建工程工资支付情况，截止投标之</w:t>
            </w:r>
            <w:r>
              <w:rPr>
                <w:spacing w:val="-4"/>
              </w:rPr>
              <w:t>日，是否存在拖欠或克扣农民工工资的行为。</w:t>
            </w:r>
          </w:p>
        </w:tc>
        <w:tc>
          <w:tcPr>
            <w:tcW w:w="2070" w:type="dxa"/>
            <w:gridSpan w:val="2"/>
            <w:vAlign w:val="top"/>
          </w:tcPr>
          <w:p w14:paraId="42352FDE">
            <w:pPr>
              <w:rPr>
                <w:rFonts w:ascii="Arial"/>
                <w:sz w:val="21"/>
              </w:rPr>
            </w:pPr>
          </w:p>
        </w:tc>
      </w:tr>
      <w:tr w14:paraId="7BA14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9" w:hRule="atLeast"/>
        </w:trPr>
        <w:tc>
          <w:tcPr>
            <w:tcW w:w="2129" w:type="dxa"/>
            <w:vMerge w:val="continue"/>
            <w:tcBorders>
              <w:top w:val="nil"/>
              <w:bottom w:val="nil"/>
            </w:tcBorders>
            <w:vAlign w:val="top"/>
          </w:tcPr>
          <w:p w14:paraId="1137CCD9">
            <w:pPr>
              <w:rPr>
                <w:rFonts w:ascii="Arial"/>
                <w:sz w:val="21"/>
              </w:rPr>
            </w:pPr>
          </w:p>
        </w:tc>
        <w:tc>
          <w:tcPr>
            <w:tcW w:w="4944" w:type="dxa"/>
            <w:gridSpan w:val="4"/>
            <w:vAlign w:val="top"/>
          </w:tcPr>
          <w:p w14:paraId="55CD99E2">
            <w:pPr>
              <w:pStyle w:val="9"/>
              <w:spacing w:before="43" w:line="222" w:lineRule="auto"/>
              <w:ind w:left="16" w:hanging="4"/>
              <w:jc w:val="both"/>
            </w:pPr>
            <w:r>
              <w:rPr>
                <w:spacing w:val="-1"/>
              </w:rPr>
              <w:t>2、中标后能否及时、足额存入农民工工资保障</w:t>
            </w:r>
            <w:r>
              <w:rPr>
                <w:spacing w:val="-6"/>
              </w:rPr>
              <w:t>金，并纳入洛阳建筑劳务实名制用工和工资支付</w:t>
            </w:r>
            <w:r>
              <w:rPr>
                <w:spacing w:val="-4"/>
              </w:rPr>
              <w:t>管理系统。</w:t>
            </w:r>
          </w:p>
        </w:tc>
        <w:tc>
          <w:tcPr>
            <w:tcW w:w="2070" w:type="dxa"/>
            <w:gridSpan w:val="2"/>
            <w:vAlign w:val="top"/>
          </w:tcPr>
          <w:p w14:paraId="05E58BDF">
            <w:pPr>
              <w:rPr>
                <w:rFonts w:ascii="Arial"/>
                <w:sz w:val="21"/>
              </w:rPr>
            </w:pPr>
          </w:p>
        </w:tc>
      </w:tr>
      <w:tr w14:paraId="5EE26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9" w:hRule="atLeast"/>
        </w:trPr>
        <w:tc>
          <w:tcPr>
            <w:tcW w:w="2129" w:type="dxa"/>
            <w:vMerge w:val="continue"/>
            <w:tcBorders>
              <w:top w:val="nil"/>
              <w:bottom w:val="nil"/>
            </w:tcBorders>
            <w:vAlign w:val="top"/>
          </w:tcPr>
          <w:p w14:paraId="7F22078B">
            <w:pPr>
              <w:rPr>
                <w:rFonts w:ascii="Arial"/>
                <w:sz w:val="21"/>
              </w:rPr>
            </w:pPr>
          </w:p>
        </w:tc>
        <w:tc>
          <w:tcPr>
            <w:tcW w:w="4944" w:type="dxa"/>
            <w:gridSpan w:val="4"/>
            <w:vAlign w:val="top"/>
          </w:tcPr>
          <w:p w14:paraId="121F8D05">
            <w:pPr>
              <w:pStyle w:val="9"/>
              <w:spacing w:before="43" w:line="222" w:lineRule="auto"/>
              <w:ind w:left="17" w:hanging="3"/>
              <w:jc w:val="both"/>
            </w:pPr>
            <w:r>
              <w:rPr>
                <w:spacing w:val="-1"/>
              </w:rPr>
              <w:t>3、其承包的工程项目一旦出现拖欠职工工资情</w:t>
            </w:r>
            <w:r>
              <w:rPr>
                <w:spacing w:val="-6"/>
              </w:rPr>
              <w:t>况的，是否可由建设行政主管部门从工资保障金</w:t>
            </w:r>
            <w:r>
              <w:rPr>
                <w:spacing w:val="-4"/>
              </w:rPr>
              <w:t>中先划支。</w:t>
            </w:r>
          </w:p>
        </w:tc>
        <w:tc>
          <w:tcPr>
            <w:tcW w:w="2070" w:type="dxa"/>
            <w:gridSpan w:val="2"/>
            <w:vAlign w:val="top"/>
          </w:tcPr>
          <w:p w14:paraId="74C40198">
            <w:pPr>
              <w:rPr>
                <w:rFonts w:ascii="Arial"/>
                <w:sz w:val="21"/>
              </w:rPr>
            </w:pPr>
          </w:p>
        </w:tc>
      </w:tr>
      <w:tr w14:paraId="735F2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2129" w:type="dxa"/>
            <w:vMerge w:val="continue"/>
            <w:tcBorders>
              <w:top w:val="nil"/>
            </w:tcBorders>
            <w:vAlign w:val="top"/>
          </w:tcPr>
          <w:p w14:paraId="4CDAD30D">
            <w:pPr>
              <w:rPr>
                <w:rFonts w:ascii="Arial"/>
                <w:sz w:val="21"/>
              </w:rPr>
            </w:pPr>
          </w:p>
        </w:tc>
        <w:tc>
          <w:tcPr>
            <w:tcW w:w="7014" w:type="dxa"/>
            <w:gridSpan w:val="6"/>
            <w:vAlign w:val="top"/>
          </w:tcPr>
          <w:p w14:paraId="6C87A68A">
            <w:pPr>
              <w:pStyle w:val="9"/>
              <w:spacing w:before="39" w:line="222" w:lineRule="auto"/>
              <w:ind w:left="124" w:right="4" w:firstLine="19"/>
            </w:pPr>
            <w:r>
              <w:rPr>
                <w:spacing w:val="-4"/>
              </w:rPr>
              <w:t>投标人提交的投标文件不具备以上三项承诺的，在评标时对其实行</w:t>
            </w:r>
            <w:r>
              <w:t>“一票否决</w:t>
            </w:r>
            <w:r>
              <w:rPr>
                <w:spacing w:val="-83"/>
              </w:rPr>
              <w:t xml:space="preserve"> </w:t>
            </w:r>
            <w:r>
              <w:t>”。</w:t>
            </w:r>
          </w:p>
        </w:tc>
      </w:tr>
      <w:tr w14:paraId="11B10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2129" w:type="dxa"/>
            <w:vAlign w:val="top"/>
          </w:tcPr>
          <w:p w14:paraId="18EF827A">
            <w:pPr>
              <w:pStyle w:val="9"/>
              <w:spacing w:before="303" w:line="224" w:lineRule="auto"/>
              <w:ind w:left="825"/>
            </w:pPr>
            <w:r>
              <w:rPr>
                <w:spacing w:val="-9"/>
              </w:rPr>
              <w:t>备注</w:t>
            </w:r>
          </w:p>
        </w:tc>
        <w:tc>
          <w:tcPr>
            <w:tcW w:w="7014" w:type="dxa"/>
            <w:gridSpan w:val="6"/>
            <w:vAlign w:val="top"/>
          </w:tcPr>
          <w:p w14:paraId="32F04703">
            <w:pPr>
              <w:rPr>
                <w:rFonts w:ascii="Arial"/>
                <w:sz w:val="21"/>
              </w:rPr>
            </w:pPr>
          </w:p>
        </w:tc>
      </w:tr>
    </w:tbl>
    <w:p w14:paraId="12E5ACBF">
      <w:pPr>
        <w:spacing w:line="249" w:lineRule="auto"/>
        <w:rPr>
          <w:rFonts w:ascii="Arial"/>
          <w:sz w:val="21"/>
        </w:rPr>
      </w:pPr>
    </w:p>
    <w:p w14:paraId="6BD05684">
      <w:pPr>
        <w:spacing w:line="250" w:lineRule="auto"/>
        <w:rPr>
          <w:rFonts w:ascii="Arial"/>
          <w:sz w:val="21"/>
        </w:rPr>
      </w:pPr>
    </w:p>
    <w:p w14:paraId="4D6E3D59">
      <w:pPr>
        <w:pStyle w:val="2"/>
        <w:spacing w:before="78" w:line="222" w:lineRule="auto"/>
        <w:rPr>
          <w:sz w:val="24"/>
          <w:szCs w:val="24"/>
        </w:rPr>
      </w:pPr>
      <w:r>
        <w:rPr>
          <w:spacing w:val="1"/>
          <w:sz w:val="24"/>
          <w:szCs w:val="24"/>
        </w:rPr>
        <w:t>投标人（或联合体牵头人</w:t>
      </w:r>
      <w:r>
        <w:rPr>
          <w:spacing w:val="-12"/>
          <w:sz w:val="24"/>
          <w:szCs w:val="24"/>
        </w:rPr>
        <w:t>）：（</w:t>
      </w:r>
      <w:r>
        <w:rPr>
          <w:spacing w:val="1"/>
          <w:sz w:val="24"/>
          <w:szCs w:val="24"/>
        </w:rPr>
        <w:t>企业电子章）</w:t>
      </w:r>
    </w:p>
    <w:p w14:paraId="62BDA266">
      <w:pPr>
        <w:pStyle w:val="2"/>
        <w:spacing w:before="179" w:line="223" w:lineRule="auto"/>
        <w:ind w:left="51"/>
        <w:rPr>
          <w:sz w:val="24"/>
          <w:szCs w:val="24"/>
        </w:rPr>
      </w:pPr>
      <w:r>
        <w:rPr>
          <w:spacing w:val="-23"/>
          <w:sz w:val="24"/>
          <w:szCs w:val="24"/>
        </w:rPr>
        <w:t>日期：</w:t>
      </w:r>
    </w:p>
    <w:p w14:paraId="4E032B30">
      <w:pPr>
        <w:spacing w:line="223" w:lineRule="auto"/>
        <w:rPr>
          <w:sz w:val="24"/>
          <w:szCs w:val="24"/>
        </w:rPr>
        <w:sectPr>
          <w:footerReference r:id="rId51" w:type="default"/>
          <w:pgSz w:w="11906" w:h="16839"/>
          <w:pgMar w:top="1422" w:right="1379" w:bottom="1161" w:left="1095" w:header="0" w:footer="999" w:gutter="0"/>
          <w:cols w:space="720" w:num="1"/>
        </w:sectPr>
      </w:pPr>
    </w:p>
    <w:p w14:paraId="0252609C">
      <w:pPr>
        <w:pStyle w:val="2"/>
        <w:spacing w:before="64" w:line="228" w:lineRule="auto"/>
        <w:ind w:left="16"/>
      </w:pPr>
      <w:r>
        <w:rPr>
          <w:b/>
          <w:bCs/>
          <w:spacing w:val="6"/>
        </w:rPr>
        <w:t>二、法定代表人身份证明及授权委托书</w:t>
      </w:r>
    </w:p>
    <w:p w14:paraId="36879852">
      <w:pPr>
        <w:spacing w:line="475" w:lineRule="auto"/>
        <w:rPr>
          <w:rFonts w:ascii="Arial"/>
          <w:sz w:val="21"/>
        </w:rPr>
      </w:pPr>
    </w:p>
    <w:p w14:paraId="12D6DDB4">
      <w:pPr>
        <w:pStyle w:val="2"/>
        <w:spacing w:before="91" w:line="223" w:lineRule="auto"/>
        <w:ind w:left="3188"/>
        <w:rPr>
          <w:sz w:val="28"/>
          <w:szCs w:val="28"/>
        </w:rPr>
      </w:pPr>
      <w:r>
        <w:rPr>
          <w:b/>
          <w:bCs/>
          <w:spacing w:val="-4"/>
          <w:sz w:val="28"/>
          <w:szCs w:val="28"/>
        </w:rPr>
        <w:t>（一）法定代表人身份证明</w:t>
      </w:r>
    </w:p>
    <w:p w14:paraId="4876F633">
      <w:pPr>
        <w:pStyle w:val="2"/>
        <w:spacing w:before="201" w:line="222" w:lineRule="auto"/>
        <w:jc w:val="right"/>
        <w:rPr>
          <w:sz w:val="24"/>
          <w:szCs w:val="24"/>
        </w:rPr>
      </w:pPr>
      <w:r>
        <w:rPr>
          <w:spacing w:val="-1"/>
          <w:sz w:val="24"/>
          <w:szCs w:val="24"/>
        </w:rPr>
        <w:t>（如为联合体，联合体牵头人、成员均需提供，联合体成员可</w:t>
      </w:r>
      <w:r>
        <w:rPr>
          <w:spacing w:val="-2"/>
          <w:sz w:val="24"/>
          <w:szCs w:val="24"/>
        </w:rPr>
        <w:t>盖章后附扫描件）</w:t>
      </w:r>
    </w:p>
    <w:p w14:paraId="378CDFC7">
      <w:pPr>
        <w:spacing w:line="254" w:lineRule="auto"/>
        <w:rPr>
          <w:rFonts w:ascii="Arial"/>
          <w:sz w:val="21"/>
        </w:rPr>
      </w:pPr>
    </w:p>
    <w:p w14:paraId="00376326">
      <w:pPr>
        <w:spacing w:line="254" w:lineRule="auto"/>
        <w:rPr>
          <w:rFonts w:ascii="Arial"/>
          <w:sz w:val="21"/>
        </w:rPr>
      </w:pPr>
    </w:p>
    <w:p w14:paraId="75F42E18">
      <w:pPr>
        <w:spacing w:line="255" w:lineRule="auto"/>
        <w:rPr>
          <w:rFonts w:ascii="Arial"/>
          <w:sz w:val="21"/>
        </w:rPr>
      </w:pPr>
    </w:p>
    <w:p w14:paraId="6439F30F">
      <w:pPr>
        <w:pStyle w:val="2"/>
        <w:spacing w:before="78" w:line="221" w:lineRule="auto"/>
        <w:rPr>
          <w:sz w:val="24"/>
          <w:szCs w:val="24"/>
        </w:rPr>
      </w:pPr>
      <w:r>
        <w:rPr>
          <w:spacing w:val="-3"/>
          <w:sz w:val="24"/>
          <w:szCs w:val="24"/>
        </w:rPr>
        <w:t>投标人名称：</w:t>
      </w:r>
    </w:p>
    <w:p w14:paraId="0F03015B">
      <w:pPr>
        <w:pStyle w:val="2"/>
        <w:spacing w:before="181" w:line="220" w:lineRule="auto"/>
        <w:ind w:left="5"/>
        <w:rPr>
          <w:sz w:val="24"/>
          <w:szCs w:val="24"/>
        </w:rPr>
      </w:pPr>
      <w:r>
        <w:rPr>
          <w:spacing w:val="-5"/>
          <w:sz w:val="24"/>
          <w:szCs w:val="24"/>
        </w:rPr>
        <w:t>单位性质：</w:t>
      </w:r>
    </w:p>
    <w:p w14:paraId="09134A8C">
      <w:pPr>
        <w:pStyle w:val="2"/>
        <w:spacing w:before="179" w:line="232" w:lineRule="auto"/>
        <w:ind w:left="1"/>
        <w:rPr>
          <w:sz w:val="24"/>
          <w:szCs w:val="24"/>
        </w:rPr>
      </w:pPr>
      <w:r>
        <w:rPr>
          <w:spacing w:val="-6"/>
          <w:sz w:val="24"/>
          <w:szCs w:val="24"/>
        </w:rPr>
        <w:t>地址：</w:t>
      </w:r>
    </w:p>
    <w:p w14:paraId="540EEACE">
      <w:pPr>
        <w:pStyle w:val="2"/>
        <w:spacing w:before="164" w:line="222" w:lineRule="auto"/>
        <w:ind w:left="4"/>
        <w:rPr>
          <w:sz w:val="24"/>
          <w:szCs w:val="24"/>
        </w:rPr>
      </w:pPr>
      <w:r>
        <w:rPr>
          <w:spacing w:val="-3"/>
          <w:sz w:val="24"/>
          <w:szCs w:val="24"/>
        </w:rPr>
        <w:t>成立时间：年月日</w:t>
      </w:r>
    </w:p>
    <w:p w14:paraId="27F252E2">
      <w:pPr>
        <w:pStyle w:val="2"/>
        <w:spacing w:before="180" w:line="222" w:lineRule="auto"/>
        <w:rPr>
          <w:sz w:val="24"/>
          <w:szCs w:val="24"/>
        </w:rPr>
      </w:pPr>
      <w:r>
        <w:rPr>
          <w:spacing w:val="-4"/>
          <w:sz w:val="24"/>
          <w:szCs w:val="24"/>
        </w:rPr>
        <w:t>经营期限：</w:t>
      </w:r>
    </w:p>
    <w:p w14:paraId="4F321847">
      <w:pPr>
        <w:pStyle w:val="2"/>
        <w:spacing w:before="177" w:line="220" w:lineRule="auto"/>
        <w:rPr>
          <w:sz w:val="24"/>
          <w:szCs w:val="24"/>
        </w:rPr>
      </w:pPr>
      <w:r>
        <w:rPr>
          <w:spacing w:val="-2"/>
          <w:sz w:val="24"/>
          <w:szCs w:val="24"/>
        </w:rPr>
        <w:t>姓名：性别：年龄：职务：</w:t>
      </w:r>
    </w:p>
    <w:p w14:paraId="3D001A67">
      <w:pPr>
        <w:pStyle w:val="2"/>
        <w:spacing w:before="181" w:line="221" w:lineRule="auto"/>
        <w:ind w:left="10"/>
        <w:rPr>
          <w:sz w:val="24"/>
          <w:szCs w:val="24"/>
        </w:rPr>
      </w:pPr>
      <w:r>
        <w:rPr>
          <w:spacing w:val="-2"/>
          <w:sz w:val="24"/>
          <w:szCs w:val="24"/>
        </w:rPr>
        <w:t>系（投标人名称）的法定代表人。</w:t>
      </w:r>
    </w:p>
    <w:p w14:paraId="2C162482">
      <w:pPr>
        <w:pStyle w:val="2"/>
        <w:spacing w:before="181" w:line="224" w:lineRule="auto"/>
        <w:rPr>
          <w:sz w:val="24"/>
          <w:szCs w:val="24"/>
        </w:rPr>
      </w:pPr>
      <w:r>
        <w:rPr>
          <w:spacing w:val="-4"/>
          <w:sz w:val="24"/>
          <w:szCs w:val="24"/>
        </w:rPr>
        <w:t>特此证明。</w:t>
      </w:r>
    </w:p>
    <w:p w14:paraId="41101854">
      <w:pPr>
        <w:spacing w:line="267" w:lineRule="auto"/>
        <w:rPr>
          <w:rFonts w:ascii="Arial"/>
          <w:sz w:val="21"/>
        </w:rPr>
      </w:pPr>
    </w:p>
    <w:p w14:paraId="7BFDAE60">
      <w:pPr>
        <w:spacing w:line="267" w:lineRule="auto"/>
        <w:rPr>
          <w:rFonts w:ascii="Arial"/>
          <w:sz w:val="21"/>
        </w:rPr>
      </w:pPr>
    </w:p>
    <w:p w14:paraId="72CE2A63">
      <w:pPr>
        <w:spacing w:line="267" w:lineRule="auto"/>
        <w:rPr>
          <w:rFonts w:ascii="Arial"/>
          <w:sz w:val="21"/>
        </w:rPr>
      </w:pPr>
    </w:p>
    <w:p w14:paraId="79E23395">
      <w:pPr>
        <w:spacing w:line="267" w:lineRule="auto"/>
        <w:rPr>
          <w:rFonts w:ascii="Arial"/>
          <w:sz w:val="21"/>
        </w:rPr>
      </w:pPr>
    </w:p>
    <w:p w14:paraId="08E6CD27">
      <w:pPr>
        <w:spacing w:line="268" w:lineRule="auto"/>
        <w:rPr>
          <w:rFonts w:ascii="Arial"/>
          <w:sz w:val="21"/>
        </w:rPr>
      </w:pPr>
    </w:p>
    <w:p w14:paraId="08E1ED9F">
      <w:pPr>
        <w:spacing w:line="268" w:lineRule="auto"/>
        <w:rPr>
          <w:rFonts w:ascii="Arial"/>
          <w:sz w:val="21"/>
        </w:rPr>
      </w:pPr>
    </w:p>
    <w:p w14:paraId="1C027AD8">
      <w:pPr>
        <w:pStyle w:val="2"/>
        <w:spacing w:before="78" w:line="222" w:lineRule="auto"/>
        <w:ind w:left="239"/>
        <w:rPr>
          <w:sz w:val="24"/>
          <w:szCs w:val="24"/>
        </w:rPr>
      </w:pPr>
      <w:r>
        <w:rPr>
          <w:sz w:val="24"/>
          <w:szCs w:val="24"/>
        </w:rPr>
        <w:t>投标人（联合体牵头人或联合体成员</w:t>
      </w:r>
      <w:r>
        <w:rPr>
          <w:spacing w:val="-6"/>
          <w:sz w:val="24"/>
          <w:szCs w:val="24"/>
        </w:rPr>
        <w:t>）：（</w:t>
      </w:r>
      <w:r>
        <w:rPr>
          <w:sz w:val="24"/>
          <w:szCs w:val="24"/>
        </w:rPr>
        <w:t>企业电子章）</w:t>
      </w:r>
    </w:p>
    <w:p w14:paraId="7D932DFE">
      <w:pPr>
        <w:pStyle w:val="2"/>
        <w:spacing w:before="179" w:line="222" w:lineRule="auto"/>
        <w:ind w:left="3365"/>
        <w:rPr>
          <w:sz w:val="24"/>
          <w:szCs w:val="24"/>
        </w:rPr>
      </w:pPr>
      <w:r>
        <w:rPr>
          <w:spacing w:val="-16"/>
          <w:sz w:val="24"/>
          <w:szCs w:val="24"/>
        </w:rPr>
        <w:t>年</w:t>
      </w:r>
      <w:r>
        <w:rPr>
          <w:spacing w:val="6"/>
          <w:sz w:val="24"/>
          <w:szCs w:val="24"/>
        </w:rPr>
        <w:t xml:space="preserve">    </w:t>
      </w:r>
      <w:r>
        <w:rPr>
          <w:spacing w:val="-16"/>
          <w:sz w:val="24"/>
          <w:szCs w:val="24"/>
        </w:rPr>
        <w:t>月</w:t>
      </w:r>
      <w:r>
        <w:rPr>
          <w:spacing w:val="17"/>
          <w:sz w:val="24"/>
          <w:szCs w:val="24"/>
        </w:rPr>
        <w:t xml:space="preserve">    </w:t>
      </w:r>
      <w:r>
        <w:rPr>
          <w:spacing w:val="-16"/>
          <w:sz w:val="24"/>
          <w:szCs w:val="24"/>
        </w:rPr>
        <w:t>日</w:t>
      </w:r>
    </w:p>
    <w:p w14:paraId="1A36C213">
      <w:pPr>
        <w:spacing w:line="263" w:lineRule="auto"/>
        <w:rPr>
          <w:rFonts w:ascii="Arial"/>
          <w:sz w:val="21"/>
        </w:rPr>
      </w:pPr>
    </w:p>
    <w:p w14:paraId="17B231D5">
      <w:pPr>
        <w:spacing w:line="263" w:lineRule="auto"/>
        <w:rPr>
          <w:rFonts w:ascii="Arial"/>
          <w:sz w:val="21"/>
        </w:rPr>
      </w:pPr>
    </w:p>
    <w:p w14:paraId="456E353C">
      <w:pPr>
        <w:spacing w:line="263" w:lineRule="auto"/>
        <w:rPr>
          <w:rFonts w:ascii="Arial"/>
          <w:sz w:val="21"/>
        </w:rPr>
      </w:pPr>
    </w:p>
    <w:p w14:paraId="23DF8278">
      <w:pPr>
        <w:spacing w:line="263" w:lineRule="auto"/>
        <w:rPr>
          <w:rFonts w:ascii="Arial"/>
          <w:sz w:val="21"/>
        </w:rPr>
      </w:pPr>
    </w:p>
    <w:p w14:paraId="61520886">
      <w:pPr>
        <w:pStyle w:val="2"/>
        <w:spacing w:before="79" w:line="222" w:lineRule="auto"/>
        <w:ind w:left="11"/>
        <w:rPr>
          <w:sz w:val="24"/>
          <w:szCs w:val="24"/>
        </w:rPr>
      </w:pPr>
      <w:r>
        <w:rPr>
          <w:spacing w:val="-2"/>
          <w:sz w:val="24"/>
          <w:szCs w:val="24"/>
        </w:rPr>
        <w:t>附：法定代表人身份证原件扫描件。</w:t>
      </w:r>
    </w:p>
    <w:p w14:paraId="44061DB3">
      <w:pPr>
        <w:spacing w:line="222" w:lineRule="auto"/>
        <w:rPr>
          <w:sz w:val="24"/>
          <w:szCs w:val="24"/>
        </w:rPr>
        <w:sectPr>
          <w:footerReference r:id="rId52" w:type="default"/>
          <w:pgSz w:w="11906" w:h="16839"/>
          <w:pgMar w:top="1423" w:right="1654" w:bottom="1161" w:left="1095" w:header="0" w:footer="999" w:gutter="0"/>
          <w:cols w:space="720" w:num="1"/>
        </w:sectPr>
      </w:pPr>
    </w:p>
    <w:p w14:paraId="50493570">
      <w:pPr>
        <w:pStyle w:val="2"/>
        <w:spacing w:before="57" w:line="223" w:lineRule="auto"/>
        <w:ind w:left="3752"/>
        <w:rPr>
          <w:sz w:val="28"/>
          <w:szCs w:val="28"/>
        </w:rPr>
      </w:pPr>
      <w:r>
        <w:rPr>
          <w:b/>
          <w:bCs/>
          <w:spacing w:val="-5"/>
          <w:sz w:val="28"/>
          <w:szCs w:val="28"/>
        </w:rPr>
        <w:t>（二）授权委托书</w:t>
      </w:r>
    </w:p>
    <w:p w14:paraId="0077F53B">
      <w:pPr>
        <w:spacing w:line="424" w:lineRule="auto"/>
        <w:rPr>
          <w:rFonts w:ascii="Arial"/>
          <w:sz w:val="21"/>
        </w:rPr>
      </w:pPr>
    </w:p>
    <w:p w14:paraId="0256500C">
      <w:pPr>
        <w:pStyle w:val="2"/>
        <w:spacing w:before="91" w:line="223" w:lineRule="auto"/>
        <w:ind w:left="2917"/>
        <w:rPr>
          <w:sz w:val="28"/>
          <w:szCs w:val="28"/>
        </w:rPr>
      </w:pPr>
      <w:r>
        <w:rPr>
          <w:spacing w:val="-2"/>
          <w:sz w:val="28"/>
          <w:szCs w:val="28"/>
        </w:rPr>
        <w:t>（如为联合体，联合体牵头人提供）</w:t>
      </w:r>
    </w:p>
    <w:p w14:paraId="5FA3BAEB">
      <w:pPr>
        <w:spacing w:line="293" w:lineRule="auto"/>
        <w:rPr>
          <w:rFonts w:ascii="Arial"/>
          <w:sz w:val="21"/>
        </w:rPr>
      </w:pPr>
    </w:p>
    <w:p w14:paraId="36091E0C">
      <w:pPr>
        <w:spacing w:line="293" w:lineRule="auto"/>
        <w:rPr>
          <w:rFonts w:ascii="Arial"/>
          <w:sz w:val="21"/>
        </w:rPr>
      </w:pPr>
    </w:p>
    <w:p w14:paraId="422992F9">
      <w:pPr>
        <w:pStyle w:val="2"/>
        <w:spacing w:before="78" w:line="359" w:lineRule="auto"/>
        <w:ind w:left="1" w:firstLine="479"/>
        <w:jc w:val="both"/>
        <w:rPr>
          <w:sz w:val="24"/>
          <w:szCs w:val="24"/>
        </w:rPr>
      </w:pPr>
      <w:r>
        <w:rPr>
          <w:spacing w:val="-3"/>
          <w:sz w:val="24"/>
          <w:szCs w:val="24"/>
        </w:rPr>
        <w:t>本人</w:t>
      </w:r>
      <w:r>
        <w:rPr>
          <w:spacing w:val="-3"/>
          <w:sz w:val="24"/>
          <w:szCs w:val="24"/>
          <w:u w:val="single" w:color="auto"/>
        </w:rPr>
        <w:t>（姓名）</w:t>
      </w:r>
      <w:r>
        <w:rPr>
          <w:spacing w:val="-3"/>
          <w:sz w:val="24"/>
          <w:szCs w:val="24"/>
        </w:rPr>
        <w:t>系</w:t>
      </w:r>
      <w:r>
        <w:rPr>
          <w:spacing w:val="-3"/>
          <w:sz w:val="24"/>
          <w:szCs w:val="24"/>
          <w:u w:val="single" w:color="auto"/>
        </w:rPr>
        <w:t>（投标人名称）</w:t>
      </w:r>
      <w:r>
        <w:rPr>
          <w:spacing w:val="-3"/>
          <w:sz w:val="24"/>
          <w:szCs w:val="24"/>
        </w:rPr>
        <w:t>的法定代表人，现委托</w:t>
      </w:r>
      <w:r>
        <w:rPr>
          <w:spacing w:val="-3"/>
          <w:sz w:val="24"/>
          <w:szCs w:val="24"/>
          <w:u w:val="single" w:color="auto"/>
        </w:rPr>
        <w:t>（姓名）</w:t>
      </w:r>
      <w:r>
        <w:rPr>
          <w:spacing w:val="-3"/>
          <w:sz w:val="24"/>
          <w:szCs w:val="24"/>
        </w:rPr>
        <w:t>为我方代理人。代理人根据授权，以我方名义签署、澄清、说明、补正、递交、撤回、修改</w:t>
      </w:r>
      <w:r>
        <w:rPr>
          <w:spacing w:val="-3"/>
          <w:sz w:val="24"/>
          <w:szCs w:val="24"/>
          <w:u w:val="single" w:color="auto"/>
        </w:rPr>
        <w:t>（项目名称）</w:t>
      </w:r>
      <w:r>
        <w:rPr>
          <w:spacing w:val="-3"/>
          <w:sz w:val="24"/>
          <w:szCs w:val="24"/>
        </w:rPr>
        <w:t>投标文件、签</w:t>
      </w:r>
      <w:r>
        <w:rPr>
          <w:spacing w:val="-1"/>
          <w:sz w:val="24"/>
          <w:szCs w:val="24"/>
        </w:rPr>
        <w:t>订合同和处理有关事宜，其法律后果由我方承担。</w:t>
      </w:r>
    </w:p>
    <w:p w14:paraId="3EF4D2EC">
      <w:pPr>
        <w:pStyle w:val="2"/>
        <w:spacing w:line="222" w:lineRule="auto"/>
        <w:ind w:left="490"/>
        <w:rPr>
          <w:sz w:val="24"/>
          <w:szCs w:val="24"/>
        </w:rPr>
      </w:pPr>
      <w:r>
        <w:rPr>
          <w:spacing w:val="-3"/>
          <w:sz w:val="24"/>
          <w:szCs w:val="24"/>
        </w:rPr>
        <w:t>委托期限：</w:t>
      </w:r>
      <w:r>
        <w:rPr>
          <w:spacing w:val="-56"/>
          <w:sz w:val="24"/>
          <w:szCs w:val="24"/>
          <w:u w:val="single" w:color="auto"/>
        </w:rPr>
        <w:t xml:space="preserve"> </w:t>
      </w:r>
      <w:r>
        <w:rPr>
          <w:spacing w:val="-3"/>
          <w:sz w:val="24"/>
          <w:szCs w:val="24"/>
          <w:u w:val="single" w:color="auto"/>
        </w:rPr>
        <w:t>自签署之日起至投标有效期满。</w:t>
      </w:r>
    </w:p>
    <w:p w14:paraId="24D9FAFD">
      <w:pPr>
        <w:pStyle w:val="2"/>
        <w:spacing w:before="178" w:line="219" w:lineRule="auto"/>
        <w:ind w:left="485"/>
        <w:rPr>
          <w:sz w:val="24"/>
          <w:szCs w:val="24"/>
        </w:rPr>
      </w:pPr>
      <w:r>
        <w:rPr>
          <w:spacing w:val="-3"/>
          <w:sz w:val="24"/>
          <w:szCs w:val="24"/>
        </w:rPr>
        <w:t>代理人无转委托权。</w:t>
      </w:r>
    </w:p>
    <w:p w14:paraId="13570D04">
      <w:pPr>
        <w:spacing w:line="250" w:lineRule="auto"/>
        <w:rPr>
          <w:rFonts w:ascii="Arial"/>
          <w:sz w:val="21"/>
        </w:rPr>
      </w:pPr>
    </w:p>
    <w:p w14:paraId="6D363451">
      <w:pPr>
        <w:spacing w:line="250" w:lineRule="auto"/>
        <w:rPr>
          <w:rFonts w:ascii="Arial"/>
          <w:sz w:val="21"/>
        </w:rPr>
      </w:pPr>
    </w:p>
    <w:p w14:paraId="2A7BD71A">
      <w:pPr>
        <w:spacing w:line="250" w:lineRule="auto"/>
        <w:rPr>
          <w:rFonts w:ascii="Arial"/>
          <w:sz w:val="21"/>
        </w:rPr>
      </w:pPr>
    </w:p>
    <w:p w14:paraId="74164A8B">
      <w:pPr>
        <w:spacing w:line="251" w:lineRule="auto"/>
        <w:rPr>
          <w:rFonts w:ascii="Arial"/>
          <w:sz w:val="21"/>
        </w:rPr>
      </w:pPr>
    </w:p>
    <w:p w14:paraId="2D340E59">
      <w:pPr>
        <w:spacing w:line="251" w:lineRule="auto"/>
        <w:rPr>
          <w:rFonts w:ascii="Arial"/>
          <w:sz w:val="21"/>
        </w:rPr>
      </w:pPr>
    </w:p>
    <w:p w14:paraId="4FD9ADAE">
      <w:pPr>
        <w:pStyle w:val="2"/>
        <w:spacing w:before="79" w:line="222" w:lineRule="auto"/>
        <w:rPr>
          <w:sz w:val="24"/>
          <w:szCs w:val="24"/>
        </w:rPr>
      </w:pPr>
      <w:r>
        <w:rPr>
          <w:spacing w:val="1"/>
          <w:sz w:val="24"/>
          <w:szCs w:val="24"/>
        </w:rPr>
        <w:t>投标人（或联合体牵头人</w:t>
      </w:r>
      <w:r>
        <w:rPr>
          <w:spacing w:val="-12"/>
          <w:sz w:val="24"/>
          <w:szCs w:val="24"/>
        </w:rPr>
        <w:t>）：（</w:t>
      </w:r>
      <w:r>
        <w:rPr>
          <w:spacing w:val="1"/>
          <w:sz w:val="24"/>
          <w:szCs w:val="24"/>
        </w:rPr>
        <w:t>企业电子章）</w:t>
      </w:r>
    </w:p>
    <w:p w14:paraId="589D7EF3">
      <w:pPr>
        <w:pStyle w:val="2"/>
        <w:spacing w:before="292" w:line="222" w:lineRule="auto"/>
        <w:ind w:left="8"/>
        <w:rPr>
          <w:sz w:val="24"/>
          <w:szCs w:val="24"/>
        </w:rPr>
      </w:pPr>
      <w:r>
        <w:rPr>
          <w:spacing w:val="1"/>
          <w:sz w:val="24"/>
          <w:szCs w:val="24"/>
        </w:rPr>
        <w:t>法定代表人</w:t>
      </w:r>
      <w:r>
        <w:rPr>
          <w:spacing w:val="-18"/>
          <w:sz w:val="24"/>
          <w:szCs w:val="24"/>
        </w:rPr>
        <w:t>：（</w:t>
      </w:r>
      <w:r>
        <w:rPr>
          <w:spacing w:val="1"/>
          <w:sz w:val="24"/>
          <w:szCs w:val="24"/>
        </w:rPr>
        <w:t>签字或盖章）</w:t>
      </w:r>
    </w:p>
    <w:p w14:paraId="04062165">
      <w:pPr>
        <w:pStyle w:val="2"/>
        <w:spacing w:before="290" w:line="222" w:lineRule="auto"/>
        <w:rPr>
          <w:sz w:val="24"/>
          <w:szCs w:val="24"/>
        </w:rPr>
      </w:pPr>
      <w:r>
        <w:rPr>
          <w:spacing w:val="-3"/>
          <w:sz w:val="24"/>
          <w:szCs w:val="24"/>
        </w:rPr>
        <w:t>身份证号码：</w:t>
      </w:r>
    </w:p>
    <w:p w14:paraId="5FA56BAA">
      <w:pPr>
        <w:pStyle w:val="2"/>
        <w:spacing w:before="292" w:line="230" w:lineRule="auto"/>
        <w:ind w:left="10"/>
        <w:rPr>
          <w:sz w:val="24"/>
          <w:szCs w:val="24"/>
        </w:rPr>
      </w:pPr>
      <w:r>
        <w:rPr>
          <w:sz w:val="24"/>
          <w:szCs w:val="24"/>
        </w:rPr>
        <w:t>委托代理人</w:t>
      </w:r>
      <w:r>
        <w:rPr>
          <w:spacing w:val="-14"/>
          <w:sz w:val="24"/>
          <w:szCs w:val="24"/>
        </w:rPr>
        <w:t>：（</w:t>
      </w:r>
      <w:r>
        <w:rPr>
          <w:sz w:val="24"/>
          <w:szCs w:val="24"/>
        </w:rPr>
        <w:t>签字或盖章）</w:t>
      </w:r>
    </w:p>
    <w:p w14:paraId="6AD4E30D">
      <w:pPr>
        <w:pStyle w:val="2"/>
        <w:spacing w:before="282" w:line="222" w:lineRule="auto"/>
        <w:rPr>
          <w:sz w:val="24"/>
          <w:szCs w:val="24"/>
        </w:rPr>
      </w:pPr>
      <w:r>
        <w:rPr>
          <w:spacing w:val="-3"/>
          <w:sz w:val="24"/>
          <w:szCs w:val="24"/>
        </w:rPr>
        <w:t>身份证号码：</w:t>
      </w:r>
    </w:p>
    <w:p w14:paraId="20364D1D">
      <w:pPr>
        <w:spacing w:line="262" w:lineRule="auto"/>
        <w:rPr>
          <w:rFonts w:ascii="Arial"/>
          <w:sz w:val="21"/>
        </w:rPr>
      </w:pPr>
    </w:p>
    <w:p w14:paraId="4F4E1D7F">
      <w:pPr>
        <w:spacing w:line="262" w:lineRule="auto"/>
        <w:rPr>
          <w:rFonts w:ascii="Arial"/>
          <w:sz w:val="21"/>
        </w:rPr>
      </w:pPr>
    </w:p>
    <w:p w14:paraId="54329CED">
      <w:pPr>
        <w:spacing w:line="263" w:lineRule="auto"/>
        <w:rPr>
          <w:rFonts w:ascii="Arial"/>
          <w:sz w:val="21"/>
        </w:rPr>
      </w:pPr>
    </w:p>
    <w:p w14:paraId="45DDB0EB">
      <w:pPr>
        <w:pStyle w:val="2"/>
        <w:spacing w:before="79" w:line="222" w:lineRule="auto"/>
        <w:ind w:left="5285"/>
        <w:rPr>
          <w:sz w:val="24"/>
          <w:szCs w:val="24"/>
        </w:rPr>
      </w:pPr>
      <w:r>
        <w:rPr>
          <w:spacing w:val="-16"/>
          <w:sz w:val="24"/>
          <w:szCs w:val="24"/>
        </w:rPr>
        <w:t>年</w:t>
      </w:r>
      <w:r>
        <w:rPr>
          <w:spacing w:val="6"/>
          <w:sz w:val="24"/>
          <w:szCs w:val="24"/>
        </w:rPr>
        <w:t xml:space="preserve">    </w:t>
      </w:r>
      <w:r>
        <w:rPr>
          <w:spacing w:val="-16"/>
          <w:sz w:val="24"/>
          <w:szCs w:val="24"/>
        </w:rPr>
        <w:t>月</w:t>
      </w:r>
      <w:r>
        <w:rPr>
          <w:spacing w:val="17"/>
          <w:sz w:val="24"/>
          <w:szCs w:val="24"/>
        </w:rPr>
        <w:t xml:space="preserve">    </w:t>
      </w:r>
      <w:r>
        <w:rPr>
          <w:spacing w:val="-16"/>
          <w:sz w:val="24"/>
          <w:szCs w:val="24"/>
        </w:rPr>
        <w:t>日</w:t>
      </w:r>
    </w:p>
    <w:p w14:paraId="628D90E0">
      <w:pPr>
        <w:spacing w:line="306" w:lineRule="auto"/>
        <w:rPr>
          <w:rFonts w:ascii="Arial"/>
          <w:sz w:val="21"/>
        </w:rPr>
      </w:pPr>
    </w:p>
    <w:p w14:paraId="68419874">
      <w:pPr>
        <w:spacing w:line="306" w:lineRule="auto"/>
        <w:rPr>
          <w:rFonts w:ascii="Arial"/>
          <w:sz w:val="21"/>
        </w:rPr>
      </w:pPr>
    </w:p>
    <w:p w14:paraId="065DEC52">
      <w:pPr>
        <w:spacing w:line="306" w:lineRule="auto"/>
        <w:rPr>
          <w:rFonts w:ascii="Arial"/>
          <w:sz w:val="21"/>
        </w:rPr>
      </w:pPr>
    </w:p>
    <w:p w14:paraId="66E6EE03">
      <w:pPr>
        <w:pStyle w:val="2"/>
        <w:spacing w:before="79" w:line="222" w:lineRule="auto"/>
        <w:ind w:left="11"/>
        <w:rPr>
          <w:sz w:val="24"/>
          <w:szCs w:val="24"/>
        </w:rPr>
      </w:pPr>
      <w:r>
        <w:rPr>
          <w:b/>
          <w:bCs/>
          <w:spacing w:val="-2"/>
          <w:sz w:val="24"/>
          <w:szCs w:val="24"/>
        </w:rPr>
        <w:t>附：代理人身份证双面扫描件，委托书中委托</w:t>
      </w:r>
      <w:r>
        <w:rPr>
          <w:b/>
          <w:bCs/>
          <w:spacing w:val="-3"/>
          <w:sz w:val="24"/>
          <w:szCs w:val="24"/>
        </w:rPr>
        <w:t>代理人可签字或盖章后扫描上传。</w:t>
      </w:r>
    </w:p>
    <w:p w14:paraId="23447E05">
      <w:pPr>
        <w:spacing w:line="222" w:lineRule="auto"/>
        <w:rPr>
          <w:sz w:val="24"/>
          <w:szCs w:val="24"/>
        </w:rPr>
        <w:sectPr>
          <w:footerReference r:id="rId53" w:type="default"/>
          <w:pgSz w:w="11906" w:h="16839"/>
          <w:pgMar w:top="1422" w:right="1079" w:bottom="1161" w:left="1095" w:header="0" w:footer="999" w:gutter="0"/>
          <w:cols w:space="720" w:num="1"/>
        </w:sectPr>
      </w:pPr>
    </w:p>
    <w:p w14:paraId="5C0CF7DD">
      <w:pPr>
        <w:pStyle w:val="2"/>
        <w:spacing w:before="64" w:line="228" w:lineRule="auto"/>
        <w:ind w:left="14"/>
      </w:pPr>
      <w:r>
        <w:rPr>
          <w:b/>
          <w:bCs/>
          <w:spacing w:val="3"/>
        </w:rPr>
        <w:t>三、联合体协议书</w:t>
      </w:r>
    </w:p>
    <w:p w14:paraId="5840A835">
      <w:pPr>
        <w:pStyle w:val="2"/>
        <w:spacing w:before="115" w:line="222" w:lineRule="auto"/>
        <w:ind w:left="483"/>
        <w:rPr>
          <w:sz w:val="24"/>
          <w:szCs w:val="24"/>
        </w:rPr>
      </w:pPr>
      <w:r>
        <w:rPr>
          <w:sz w:val="24"/>
          <w:szCs w:val="24"/>
        </w:rPr>
        <w:t>致</w:t>
      </w:r>
      <w:r>
        <w:rPr>
          <w:spacing w:val="-35"/>
          <w:sz w:val="24"/>
          <w:szCs w:val="24"/>
        </w:rPr>
        <w:t>：（</w:t>
      </w:r>
      <w:r>
        <w:rPr>
          <w:spacing w:val="-85"/>
          <w:sz w:val="24"/>
          <w:szCs w:val="24"/>
        </w:rPr>
        <w:t xml:space="preserve"> </w:t>
      </w:r>
      <w:r>
        <w:rPr>
          <w:spacing w:val="-105"/>
          <w:sz w:val="24"/>
          <w:szCs w:val="24"/>
          <w:u w:val="single" w:color="auto"/>
        </w:rPr>
        <w:t xml:space="preserve"> </w:t>
      </w:r>
      <w:r>
        <w:rPr>
          <w:sz w:val="24"/>
          <w:szCs w:val="24"/>
          <w:u w:val="single" w:color="auto"/>
        </w:rPr>
        <w:t>招标人）</w:t>
      </w:r>
    </w:p>
    <w:p w14:paraId="5508E8EC">
      <w:pPr>
        <w:pStyle w:val="2"/>
        <w:tabs>
          <w:tab w:val="left" w:pos="600"/>
        </w:tabs>
        <w:spacing w:before="131" w:line="323" w:lineRule="auto"/>
        <w:ind w:left="6" w:right="38" w:firstLine="458"/>
        <w:rPr>
          <w:sz w:val="24"/>
          <w:szCs w:val="24"/>
        </w:rPr>
      </w:pPr>
      <w:r>
        <w:rPr>
          <w:sz w:val="24"/>
          <w:szCs w:val="24"/>
          <w:u w:val="single" w:color="auto"/>
        </w:rPr>
        <w:tab/>
      </w:r>
      <w:r>
        <w:rPr>
          <w:spacing w:val="-6"/>
          <w:sz w:val="24"/>
          <w:szCs w:val="24"/>
          <w:u w:val="single" w:color="auto"/>
        </w:rPr>
        <w:t>（所有成员单位名称）</w:t>
      </w:r>
      <w:r>
        <w:rPr>
          <w:spacing w:val="-58"/>
          <w:sz w:val="24"/>
          <w:szCs w:val="24"/>
        </w:rPr>
        <w:t xml:space="preserve"> </w:t>
      </w:r>
      <w:r>
        <w:rPr>
          <w:spacing w:val="-6"/>
          <w:sz w:val="24"/>
          <w:szCs w:val="24"/>
        </w:rPr>
        <w:t>自愿组成</w:t>
      </w:r>
      <w:r>
        <w:rPr>
          <w:spacing w:val="-6"/>
          <w:sz w:val="24"/>
          <w:szCs w:val="24"/>
          <w:u w:val="single" w:color="auto"/>
        </w:rPr>
        <w:t>（联合体名称）</w:t>
      </w:r>
      <w:r>
        <w:rPr>
          <w:spacing w:val="-6"/>
          <w:sz w:val="24"/>
          <w:szCs w:val="24"/>
        </w:rPr>
        <w:t>联合体，共</w:t>
      </w:r>
      <w:r>
        <w:rPr>
          <w:spacing w:val="-7"/>
          <w:sz w:val="24"/>
          <w:szCs w:val="24"/>
        </w:rPr>
        <w:t>同参加</w:t>
      </w:r>
      <w:r>
        <w:rPr>
          <w:spacing w:val="-7"/>
          <w:sz w:val="24"/>
          <w:szCs w:val="24"/>
          <w:u w:val="single" w:color="auto"/>
        </w:rPr>
        <w:t>（项目名称</w:t>
      </w:r>
      <w:r>
        <w:rPr>
          <w:spacing w:val="-31"/>
          <w:sz w:val="24"/>
          <w:szCs w:val="24"/>
          <w:u w:val="single" w:color="auto"/>
        </w:rPr>
        <w:t>）（</w:t>
      </w:r>
      <w:r>
        <w:rPr>
          <w:spacing w:val="-7"/>
          <w:sz w:val="24"/>
          <w:szCs w:val="24"/>
          <w:u w:val="single" w:color="auto"/>
        </w:rPr>
        <w:t>项目编</w:t>
      </w:r>
      <w:r>
        <w:rPr>
          <w:spacing w:val="-1"/>
          <w:sz w:val="24"/>
          <w:szCs w:val="24"/>
          <w:u w:val="single" w:color="auto"/>
        </w:rPr>
        <w:t>号）</w:t>
      </w:r>
      <w:r>
        <w:rPr>
          <w:spacing w:val="-1"/>
          <w:sz w:val="24"/>
          <w:szCs w:val="24"/>
        </w:rPr>
        <w:t>勘察、设计、采购、施工总承包投标，现就联合体投标事宜订立如下协议。</w:t>
      </w:r>
    </w:p>
    <w:p w14:paraId="7130D6C6">
      <w:pPr>
        <w:pStyle w:val="2"/>
        <w:spacing w:before="1" w:line="220" w:lineRule="auto"/>
        <w:ind w:left="491"/>
        <w:rPr>
          <w:sz w:val="24"/>
          <w:szCs w:val="24"/>
        </w:rPr>
      </w:pPr>
      <w:r>
        <w:rPr>
          <w:spacing w:val="1"/>
          <w:sz w:val="24"/>
          <w:szCs w:val="24"/>
        </w:rPr>
        <w:t>1、</w:t>
      </w:r>
      <w:r>
        <w:rPr>
          <w:spacing w:val="1"/>
          <w:sz w:val="24"/>
          <w:szCs w:val="24"/>
          <w:u w:val="single" w:color="auto"/>
        </w:rPr>
        <w:t>（某成员单位名称）</w:t>
      </w:r>
      <w:r>
        <w:rPr>
          <w:spacing w:val="1"/>
          <w:sz w:val="24"/>
          <w:szCs w:val="24"/>
        </w:rPr>
        <w:t>为</w:t>
      </w:r>
      <w:r>
        <w:rPr>
          <w:spacing w:val="1"/>
          <w:sz w:val="24"/>
          <w:szCs w:val="24"/>
          <w:u w:val="single" w:color="auto"/>
        </w:rPr>
        <w:t>（联合体名称）</w:t>
      </w:r>
      <w:r>
        <w:rPr>
          <w:spacing w:val="1"/>
          <w:sz w:val="24"/>
          <w:szCs w:val="24"/>
        </w:rPr>
        <w:t>牵头人</w:t>
      </w:r>
      <w:r>
        <w:rPr>
          <w:spacing w:val="-32"/>
          <w:sz w:val="24"/>
          <w:szCs w:val="24"/>
        </w:rPr>
        <w:t>，</w:t>
      </w:r>
      <w:r>
        <w:rPr>
          <w:spacing w:val="-32"/>
          <w:sz w:val="24"/>
          <w:szCs w:val="24"/>
          <w:u w:val="single" w:color="auto"/>
        </w:rPr>
        <w:t>（</w:t>
      </w:r>
      <w:r>
        <w:rPr>
          <w:spacing w:val="1"/>
          <w:sz w:val="24"/>
          <w:szCs w:val="24"/>
          <w:u w:val="single" w:color="auto"/>
        </w:rPr>
        <w:t>成员单位名称）</w:t>
      </w:r>
      <w:r>
        <w:rPr>
          <w:spacing w:val="1"/>
          <w:sz w:val="24"/>
          <w:szCs w:val="24"/>
        </w:rPr>
        <w:t>为联合体成员；</w:t>
      </w:r>
    </w:p>
    <w:p w14:paraId="605C68B5">
      <w:pPr>
        <w:pStyle w:val="2"/>
        <w:spacing w:before="134" w:line="289" w:lineRule="auto"/>
        <w:ind w:right="36" w:firstLine="476"/>
        <w:rPr>
          <w:sz w:val="24"/>
          <w:szCs w:val="24"/>
        </w:rPr>
      </w:pPr>
      <w:r>
        <w:rPr>
          <w:sz w:val="24"/>
          <w:szCs w:val="24"/>
        </w:rPr>
        <w:t>2、联合体各成员授权牵头人代表联合体参加投标活动，签署文件，提交和接收相关的资</w:t>
      </w:r>
      <w:r>
        <w:rPr>
          <w:spacing w:val="-3"/>
          <w:sz w:val="24"/>
          <w:szCs w:val="24"/>
        </w:rPr>
        <w:t>料、信息及指示，进行合同谈判活动，负责合同实施阶段的组织和协调工作，以及处理与本招</w:t>
      </w:r>
      <w:r>
        <w:rPr>
          <w:spacing w:val="-2"/>
          <w:sz w:val="24"/>
          <w:szCs w:val="24"/>
        </w:rPr>
        <w:t>标项目有关的一切事宜。</w:t>
      </w:r>
    </w:p>
    <w:p w14:paraId="39FE4E4D">
      <w:pPr>
        <w:pStyle w:val="2"/>
        <w:spacing w:before="130" w:line="289" w:lineRule="auto"/>
        <w:ind w:left="1" w:right="36" w:firstLine="476"/>
        <w:rPr>
          <w:sz w:val="24"/>
          <w:szCs w:val="24"/>
        </w:rPr>
      </w:pPr>
      <w:r>
        <w:rPr>
          <w:sz w:val="24"/>
          <w:szCs w:val="24"/>
        </w:rPr>
        <w:t>3、联合体牵头人在本项目中签署的一切文件和处理的一切事宜，联合体各成员均予以承</w:t>
      </w:r>
      <w:r>
        <w:rPr>
          <w:spacing w:val="-3"/>
          <w:sz w:val="24"/>
          <w:szCs w:val="24"/>
        </w:rPr>
        <w:t>认。联合体各成员将严格按照招标文件、投标文件和合同的要求全面履行义务，并向招标人承担连带责任。</w:t>
      </w:r>
    </w:p>
    <w:p w14:paraId="1D276957">
      <w:pPr>
        <w:pStyle w:val="2"/>
        <w:spacing w:before="134" w:line="221" w:lineRule="auto"/>
        <w:jc w:val="right"/>
        <w:rPr>
          <w:sz w:val="24"/>
          <w:szCs w:val="24"/>
        </w:rPr>
      </w:pPr>
      <w:r>
        <w:rPr>
          <w:spacing w:val="-1"/>
          <w:sz w:val="24"/>
          <w:szCs w:val="24"/>
        </w:rPr>
        <w:t>4、联合体各成员单位内部的职责分工如下</w:t>
      </w:r>
      <w:r>
        <w:rPr>
          <w:spacing w:val="-24"/>
          <w:sz w:val="24"/>
          <w:szCs w:val="24"/>
        </w:rPr>
        <w:t>：</w:t>
      </w:r>
      <w:r>
        <w:rPr>
          <w:sz w:val="24"/>
          <w:szCs w:val="24"/>
          <w:u w:val="single" w:color="auto"/>
        </w:rPr>
        <w:t xml:space="preserve">                                     </w:t>
      </w:r>
      <w:r>
        <w:rPr>
          <w:spacing w:val="-24"/>
          <w:sz w:val="24"/>
          <w:szCs w:val="24"/>
          <w:u w:val="single" w:color="auto"/>
        </w:rPr>
        <w:t>；</w:t>
      </w:r>
    </w:p>
    <w:p w14:paraId="77716CB7">
      <w:pPr>
        <w:pStyle w:val="2"/>
        <w:spacing w:before="132" w:line="272" w:lineRule="auto"/>
        <w:ind w:left="10" w:right="36" w:firstLine="468"/>
        <w:rPr>
          <w:sz w:val="24"/>
          <w:szCs w:val="24"/>
        </w:rPr>
      </w:pPr>
      <w:r>
        <w:rPr>
          <w:sz w:val="24"/>
          <w:szCs w:val="24"/>
        </w:rPr>
        <w:t>5、联合体如因违约过失责任而导致招标人经济损失或被索赔时，本联合体任何一方均同</w:t>
      </w:r>
      <w:r>
        <w:rPr>
          <w:spacing w:val="-2"/>
          <w:sz w:val="24"/>
          <w:szCs w:val="24"/>
        </w:rPr>
        <w:t>意无条件优先清偿招标人的一切经济赔偿。</w:t>
      </w:r>
    </w:p>
    <w:p w14:paraId="08824895">
      <w:pPr>
        <w:pStyle w:val="2"/>
        <w:spacing w:before="133" w:line="272" w:lineRule="auto"/>
        <w:ind w:left="29" w:right="36" w:firstLine="446"/>
        <w:rPr>
          <w:sz w:val="24"/>
          <w:szCs w:val="24"/>
        </w:rPr>
      </w:pPr>
      <w:r>
        <w:rPr>
          <w:spacing w:val="-3"/>
          <w:sz w:val="24"/>
          <w:szCs w:val="24"/>
        </w:rPr>
        <w:t>6.本协议书自所有成员单位法定代表人或其委托代理人签字或盖单位公章之日起生效，合</w:t>
      </w:r>
      <w:r>
        <w:rPr>
          <w:spacing w:val="-5"/>
          <w:sz w:val="24"/>
          <w:szCs w:val="24"/>
        </w:rPr>
        <w:t>同履行完毕后自动失效。</w:t>
      </w:r>
    </w:p>
    <w:p w14:paraId="2A9F7FB4">
      <w:pPr>
        <w:pStyle w:val="2"/>
        <w:spacing w:before="133" w:line="222" w:lineRule="auto"/>
        <w:ind w:left="479"/>
        <w:rPr>
          <w:sz w:val="24"/>
          <w:szCs w:val="24"/>
        </w:rPr>
      </w:pPr>
      <w:r>
        <w:rPr>
          <w:spacing w:val="-1"/>
          <w:sz w:val="24"/>
          <w:szCs w:val="24"/>
        </w:rPr>
        <w:t>7.本协议书一式份，联合体成员和招标人各执一份。</w:t>
      </w:r>
    </w:p>
    <w:p w14:paraId="0523716C">
      <w:pPr>
        <w:pStyle w:val="2"/>
        <w:spacing w:before="131" w:line="221" w:lineRule="auto"/>
        <w:ind w:left="478"/>
        <w:rPr>
          <w:sz w:val="24"/>
          <w:szCs w:val="24"/>
        </w:rPr>
      </w:pPr>
      <w:r>
        <w:rPr>
          <w:spacing w:val="1"/>
          <w:sz w:val="24"/>
          <w:szCs w:val="24"/>
        </w:rPr>
        <w:t>联合体牵头人名称</w:t>
      </w:r>
      <w:r>
        <w:rPr>
          <w:spacing w:val="-14"/>
          <w:sz w:val="24"/>
          <w:szCs w:val="24"/>
        </w:rPr>
        <w:t>：（</w:t>
      </w:r>
      <w:r>
        <w:rPr>
          <w:spacing w:val="1"/>
          <w:sz w:val="24"/>
          <w:szCs w:val="24"/>
        </w:rPr>
        <w:t>盖单位章）</w:t>
      </w:r>
    </w:p>
    <w:p w14:paraId="316D4CE2">
      <w:pPr>
        <w:pStyle w:val="2"/>
        <w:spacing w:before="134" w:line="222" w:lineRule="auto"/>
        <w:ind w:left="488"/>
        <w:rPr>
          <w:sz w:val="24"/>
          <w:szCs w:val="24"/>
        </w:rPr>
      </w:pPr>
      <w:r>
        <w:rPr>
          <w:sz w:val="24"/>
          <w:szCs w:val="24"/>
        </w:rPr>
        <w:t>法定代表人或其委托代理人</w:t>
      </w:r>
      <w:r>
        <w:rPr>
          <w:spacing w:val="-13"/>
          <w:sz w:val="24"/>
          <w:szCs w:val="24"/>
        </w:rPr>
        <w:t>：（</w:t>
      </w:r>
      <w:r>
        <w:rPr>
          <w:sz w:val="24"/>
          <w:szCs w:val="24"/>
        </w:rPr>
        <w:t>签字或盖章）</w:t>
      </w:r>
    </w:p>
    <w:p w14:paraId="3F81B934">
      <w:pPr>
        <w:pStyle w:val="2"/>
        <w:spacing w:before="130" w:line="221" w:lineRule="auto"/>
        <w:ind w:left="478"/>
        <w:rPr>
          <w:sz w:val="24"/>
          <w:szCs w:val="24"/>
        </w:rPr>
      </w:pPr>
      <w:r>
        <w:rPr>
          <w:spacing w:val="1"/>
          <w:sz w:val="24"/>
          <w:szCs w:val="24"/>
        </w:rPr>
        <w:t>联合体成员名称</w:t>
      </w:r>
      <w:r>
        <w:rPr>
          <w:spacing w:val="-14"/>
          <w:sz w:val="24"/>
          <w:szCs w:val="24"/>
        </w:rPr>
        <w:t>：（</w:t>
      </w:r>
      <w:r>
        <w:rPr>
          <w:spacing w:val="1"/>
          <w:sz w:val="24"/>
          <w:szCs w:val="24"/>
        </w:rPr>
        <w:t>盖单位章）</w:t>
      </w:r>
    </w:p>
    <w:p w14:paraId="220D73A8">
      <w:pPr>
        <w:pStyle w:val="2"/>
        <w:spacing w:before="134" w:line="222" w:lineRule="auto"/>
        <w:ind w:left="488"/>
        <w:rPr>
          <w:sz w:val="24"/>
          <w:szCs w:val="24"/>
        </w:rPr>
      </w:pPr>
      <w:r>
        <w:rPr>
          <w:sz w:val="24"/>
          <w:szCs w:val="24"/>
        </w:rPr>
        <w:t>法定代表人或其委托代理人</w:t>
      </w:r>
      <w:r>
        <w:rPr>
          <w:spacing w:val="-13"/>
          <w:sz w:val="24"/>
          <w:szCs w:val="24"/>
        </w:rPr>
        <w:t>：（</w:t>
      </w:r>
      <w:r>
        <w:rPr>
          <w:sz w:val="24"/>
          <w:szCs w:val="24"/>
        </w:rPr>
        <w:t>签字或盖章）</w:t>
      </w:r>
    </w:p>
    <w:p w14:paraId="6F4C4F64">
      <w:pPr>
        <w:pStyle w:val="2"/>
        <w:spacing w:before="131" w:line="221" w:lineRule="auto"/>
        <w:ind w:left="478"/>
        <w:rPr>
          <w:sz w:val="24"/>
          <w:szCs w:val="24"/>
        </w:rPr>
      </w:pPr>
      <w:r>
        <w:rPr>
          <w:spacing w:val="1"/>
          <w:sz w:val="24"/>
          <w:szCs w:val="24"/>
        </w:rPr>
        <w:t>联合体成员名称</w:t>
      </w:r>
      <w:r>
        <w:rPr>
          <w:spacing w:val="-14"/>
          <w:sz w:val="24"/>
          <w:szCs w:val="24"/>
        </w:rPr>
        <w:t>：（</w:t>
      </w:r>
      <w:r>
        <w:rPr>
          <w:spacing w:val="1"/>
          <w:sz w:val="24"/>
          <w:szCs w:val="24"/>
        </w:rPr>
        <w:t>盖单位章）</w:t>
      </w:r>
    </w:p>
    <w:p w14:paraId="1A5A729D">
      <w:pPr>
        <w:pStyle w:val="2"/>
        <w:spacing w:before="133" w:line="222" w:lineRule="auto"/>
        <w:ind w:left="488"/>
        <w:rPr>
          <w:sz w:val="24"/>
          <w:szCs w:val="24"/>
        </w:rPr>
      </w:pPr>
      <w:r>
        <w:rPr>
          <w:sz w:val="24"/>
          <w:szCs w:val="24"/>
        </w:rPr>
        <w:t>法定代表人或其委托代理人</w:t>
      </w:r>
      <w:r>
        <w:rPr>
          <w:spacing w:val="-13"/>
          <w:sz w:val="24"/>
          <w:szCs w:val="24"/>
        </w:rPr>
        <w:t>：（</w:t>
      </w:r>
      <w:r>
        <w:rPr>
          <w:sz w:val="24"/>
          <w:szCs w:val="24"/>
        </w:rPr>
        <w:t>签字或盖章）</w:t>
      </w:r>
    </w:p>
    <w:p w14:paraId="607F445C">
      <w:pPr>
        <w:spacing w:line="470" w:lineRule="auto"/>
        <w:rPr>
          <w:rFonts w:ascii="Arial"/>
          <w:sz w:val="21"/>
        </w:rPr>
      </w:pPr>
    </w:p>
    <w:p w14:paraId="090E7C2B">
      <w:pPr>
        <w:pStyle w:val="2"/>
        <w:spacing w:before="78" w:line="323" w:lineRule="auto"/>
        <w:ind w:left="14" w:right="36" w:firstLine="472"/>
        <w:rPr>
          <w:sz w:val="24"/>
          <w:szCs w:val="24"/>
        </w:rPr>
      </w:pPr>
      <w:r>
        <w:rPr>
          <w:spacing w:val="1"/>
          <w:sz w:val="24"/>
          <w:szCs w:val="24"/>
        </w:rPr>
        <w:t>注</w:t>
      </w:r>
      <w:r>
        <w:rPr>
          <w:spacing w:val="-33"/>
          <w:sz w:val="24"/>
          <w:szCs w:val="24"/>
        </w:rPr>
        <w:t>：（</w:t>
      </w:r>
      <w:r>
        <w:rPr>
          <w:spacing w:val="1"/>
          <w:sz w:val="24"/>
          <w:szCs w:val="24"/>
        </w:rPr>
        <w:t>1）本协议书由法定代表人签字的，应附</w:t>
      </w:r>
      <w:r>
        <w:rPr>
          <w:sz w:val="24"/>
          <w:szCs w:val="24"/>
        </w:rPr>
        <w:t>法定代表人身份证明；</w:t>
      </w:r>
      <w:r>
        <w:rPr>
          <w:spacing w:val="-71"/>
          <w:sz w:val="24"/>
          <w:szCs w:val="24"/>
        </w:rPr>
        <w:t xml:space="preserve"> </w:t>
      </w:r>
      <w:r>
        <w:rPr>
          <w:sz w:val="24"/>
          <w:szCs w:val="24"/>
        </w:rPr>
        <w:t>由委托代理人签字</w:t>
      </w:r>
      <w:r>
        <w:rPr>
          <w:spacing w:val="-3"/>
          <w:sz w:val="24"/>
          <w:szCs w:val="24"/>
        </w:rPr>
        <w:t>的，应附授权委托书；</w:t>
      </w:r>
    </w:p>
    <w:p w14:paraId="623C2FDD">
      <w:pPr>
        <w:pStyle w:val="2"/>
        <w:spacing w:line="220" w:lineRule="auto"/>
        <w:ind w:left="485"/>
        <w:rPr>
          <w:sz w:val="24"/>
          <w:szCs w:val="24"/>
        </w:rPr>
      </w:pPr>
      <w:r>
        <w:rPr>
          <w:spacing w:val="-1"/>
          <w:sz w:val="24"/>
          <w:szCs w:val="24"/>
        </w:rPr>
        <w:t>（2）本联合体协议书仅作为参考格式，投标人按需使用；</w:t>
      </w:r>
    </w:p>
    <w:p w14:paraId="7C8A54C7">
      <w:pPr>
        <w:pStyle w:val="2"/>
        <w:spacing w:before="134" w:line="222" w:lineRule="auto"/>
        <w:ind w:left="485"/>
        <w:rPr>
          <w:sz w:val="24"/>
          <w:szCs w:val="24"/>
        </w:rPr>
      </w:pPr>
      <w:r>
        <w:rPr>
          <w:spacing w:val="-3"/>
          <w:sz w:val="24"/>
          <w:szCs w:val="24"/>
        </w:rPr>
        <w:t>（3）可附扫描件。</w:t>
      </w:r>
    </w:p>
    <w:p w14:paraId="7A493FAD">
      <w:pPr>
        <w:spacing w:line="222" w:lineRule="auto"/>
        <w:rPr>
          <w:sz w:val="24"/>
          <w:szCs w:val="24"/>
        </w:rPr>
        <w:sectPr>
          <w:footerReference r:id="rId54" w:type="default"/>
          <w:pgSz w:w="11906" w:h="16839"/>
          <w:pgMar w:top="1423" w:right="1043" w:bottom="1161" w:left="1095" w:header="0" w:footer="999" w:gutter="0"/>
          <w:cols w:space="720" w:num="1"/>
        </w:sectPr>
      </w:pPr>
    </w:p>
    <w:p w14:paraId="0F472B07">
      <w:pPr>
        <w:pStyle w:val="2"/>
        <w:spacing w:before="65" w:line="226" w:lineRule="auto"/>
        <w:ind w:left="42"/>
      </w:pPr>
      <w:r>
        <w:rPr>
          <w:b/>
          <w:bCs/>
          <w:spacing w:val="3"/>
        </w:rPr>
        <w:t>四、投标保证金企业信用承诺函</w:t>
      </w:r>
    </w:p>
    <w:p w14:paraId="62443979">
      <w:pPr>
        <w:spacing w:line="420" w:lineRule="auto"/>
        <w:rPr>
          <w:rFonts w:ascii="Arial"/>
          <w:sz w:val="21"/>
        </w:rPr>
      </w:pPr>
    </w:p>
    <w:p w14:paraId="4B6979E5">
      <w:pPr>
        <w:pStyle w:val="2"/>
        <w:tabs>
          <w:tab w:val="left" w:pos="600"/>
        </w:tabs>
        <w:spacing w:before="78" w:line="221" w:lineRule="auto"/>
        <w:ind w:left="464"/>
        <w:rPr>
          <w:sz w:val="24"/>
          <w:szCs w:val="24"/>
        </w:rPr>
      </w:pPr>
      <w:r>
        <w:rPr>
          <w:sz w:val="24"/>
          <w:szCs w:val="24"/>
          <w:u w:val="single" w:color="auto"/>
        </w:rPr>
        <w:tab/>
      </w:r>
      <w:r>
        <w:rPr>
          <w:spacing w:val="-20"/>
          <w:sz w:val="24"/>
          <w:szCs w:val="24"/>
          <w:u w:val="single" w:color="auto"/>
        </w:rPr>
        <w:t>（招标单位名称</w:t>
      </w:r>
      <w:r>
        <w:rPr>
          <w:spacing w:val="1"/>
          <w:sz w:val="24"/>
          <w:szCs w:val="24"/>
          <w:u w:val="single" w:color="auto"/>
        </w:rPr>
        <w:t>）</w:t>
      </w:r>
      <w:r>
        <w:rPr>
          <w:spacing w:val="1"/>
          <w:sz w:val="24"/>
          <w:szCs w:val="24"/>
        </w:rPr>
        <w:t>：</w:t>
      </w:r>
    </w:p>
    <w:p w14:paraId="26C2F4FE">
      <w:pPr>
        <w:pStyle w:val="2"/>
        <w:spacing w:before="114" w:line="306" w:lineRule="auto"/>
        <w:ind w:left="3" w:right="235" w:firstLine="484"/>
        <w:rPr>
          <w:sz w:val="24"/>
          <w:szCs w:val="24"/>
        </w:rPr>
      </w:pPr>
      <w:r>
        <w:rPr>
          <w:spacing w:val="-3"/>
          <w:sz w:val="24"/>
          <w:szCs w:val="24"/>
        </w:rPr>
        <w:t>为维护公平、公正、公开的政府投资市场秩序，树立诚实守信的投标人形象，我单</w:t>
      </w:r>
      <w:r>
        <w:rPr>
          <w:spacing w:val="-4"/>
          <w:sz w:val="24"/>
          <w:szCs w:val="24"/>
        </w:rPr>
        <w:t>位自愿</w:t>
      </w:r>
      <w:r>
        <w:rPr>
          <w:spacing w:val="-3"/>
          <w:sz w:val="24"/>
          <w:szCs w:val="24"/>
        </w:rPr>
        <w:t>作出以下承诺：</w:t>
      </w:r>
    </w:p>
    <w:p w14:paraId="35B3B5C5">
      <w:pPr>
        <w:pStyle w:val="2"/>
        <w:spacing w:before="2" w:line="221" w:lineRule="auto"/>
        <w:ind w:left="484"/>
        <w:rPr>
          <w:sz w:val="24"/>
          <w:szCs w:val="24"/>
        </w:rPr>
      </w:pPr>
      <w:r>
        <w:rPr>
          <w:spacing w:val="-5"/>
          <w:sz w:val="24"/>
          <w:szCs w:val="24"/>
        </w:rPr>
        <w:t>单位名称：</w:t>
      </w:r>
    </w:p>
    <w:p w14:paraId="3F6E2BBA">
      <w:pPr>
        <w:pStyle w:val="2"/>
        <w:spacing w:before="113" w:line="222" w:lineRule="auto"/>
        <w:ind w:left="484"/>
        <w:rPr>
          <w:sz w:val="24"/>
          <w:szCs w:val="24"/>
        </w:rPr>
      </w:pPr>
      <w:r>
        <w:rPr>
          <w:spacing w:val="-3"/>
          <w:sz w:val="24"/>
          <w:szCs w:val="24"/>
        </w:rPr>
        <w:t>统一社会信用代码：</w:t>
      </w:r>
    </w:p>
    <w:p w14:paraId="2329FD83">
      <w:pPr>
        <w:pStyle w:val="2"/>
        <w:spacing w:before="111" w:line="223" w:lineRule="auto"/>
        <w:ind w:left="487"/>
        <w:rPr>
          <w:sz w:val="24"/>
          <w:szCs w:val="24"/>
        </w:rPr>
      </w:pPr>
      <w:r>
        <w:rPr>
          <w:spacing w:val="-4"/>
          <w:sz w:val="24"/>
          <w:szCs w:val="24"/>
        </w:rPr>
        <w:t>法定代表人：</w:t>
      </w:r>
    </w:p>
    <w:p w14:paraId="54DE01CB">
      <w:pPr>
        <w:pStyle w:val="2"/>
        <w:spacing w:before="110" w:line="223" w:lineRule="auto"/>
        <w:ind w:left="480"/>
        <w:rPr>
          <w:sz w:val="24"/>
          <w:szCs w:val="24"/>
        </w:rPr>
      </w:pPr>
      <w:r>
        <w:rPr>
          <w:spacing w:val="-3"/>
          <w:sz w:val="24"/>
          <w:szCs w:val="24"/>
        </w:rPr>
        <w:t>地址和联系电话：</w:t>
      </w:r>
    </w:p>
    <w:p w14:paraId="20D9105F">
      <w:pPr>
        <w:pStyle w:val="2"/>
        <w:spacing w:before="109" w:line="280" w:lineRule="auto"/>
        <w:ind w:left="14" w:right="235" w:firstLine="469"/>
        <w:rPr>
          <w:sz w:val="24"/>
          <w:szCs w:val="24"/>
        </w:rPr>
      </w:pPr>
      <w:r>
        <w:rPr>
          <w:spacing w:val="-3"/>
          <w:sz w:val="24"/>
          <w:szCs w:val="24"/>
        </w:rPr>
        <w:t>一、我单位具备承担招标项目的能力，自愿参加</w:t>
      </w:r>
      <w:r>
        <w:rPr>
          <w:spacing w:val="-3"/>
          <w:sz w:val="24"/>
          <w:szCs w:val="24"/>
          <w:u w:val="single" w:color="auto"/>
        </w:rPr>
        <w:t>（招标工程项目名称）</w:t>
      </w:r>
      <w:r>
        <w:rPr>
          <w:spacing w:val="-3"/>
          <w:sz w:val="24"/>
          <w:szCs w:val="24"/>
        </w:rPr>
        <w:t>投标活动，严格遵守《中华人民共和国招标投标法》及相关法律法规，依法诚信经营，无条件遵守招标投标</w:t>
      </w:r>
      <w:r>
        <w:rPr>
          <w:spacing w:val="-4"/>
          <w:sz w:val="24"/>
          <w:szCs w:val="24"/>
        </w:rPr>
        <w:t>活动</w:t>
      </w:r>
      <w:r>
        <w:rPr>
          <w:spacing w:val="-5"/>
          <w:sz w:val="24"/>
          <w:szCs w:val="24"/>
        </w:rPr>
        <w:t>的各项规定。</w:t>
      </w:r>
    </w:p>
    <w:p w14:paraId="616A5BD2">
      <w:pPr>
        <w:pStyle w:val="2"/>
        <w:spacing w:before="111" w:line="290" w:lineRule="auto"/>
        <w:ind w:firstLine="487"/>
        <w:rPr>
          <w:sz w:val="24"/>
          <w:szCs w:val="24"/>
        </w:rPr>
      </w:pPr>
      <w:r>
        <w:rPr>
          <w:spacing w:val="-5"/>
          <w:sz w:val="24"/>
          <w:szCs w:val="24"/>
        </w:rPr>
        <w:t>二、我单位在“信用中国</w:t>
      </w:r>
      <w:r>
        <w:rPr>
          <w:spacing w:val="-76"/>
          <w:sz w:val="24"/>
          <w:szCs w:val="24"/>
        </w:rPr>
        <w:t xml:space="preserve"> </w:t>
      </w:r>
      <w:r>
        <w:rPr>
          <w:spacing w:val="-5"/>
          <w:sz w:val="24"/>
          <w:szCs w:val="24"/>
        </w:rPr>
        <w:t>”中未被列入“严重失信主体名单</w:t>
      </w:r>
      <w:r>
        <w:rPr>
          <w:spacing w:val="-88"/>
          <w:sz w:val="24"/>
          <w:szCs w:val="24"/>
        </w:rPr>
        <w:t xml:space="preserve"> </w:t>
      </w:r>
      <w:r>
        <w:rPr>
          <w:spacing w:val="-5"/>
          <w:sz w:val="24"/>
          <w:szCs w:val="24"/>
        </w:rPr>
        <w:t>”、没有因招标投标违法行为</w:t>
      </w:r>
      <w:r>
        <w:rPr>
          <w:sz w:val="24"/>
          <w:szCs w:val="24"/>
        </w:rPr>
        <w:t xml:space="preserve"> </w:t>
      </w:r>
      <w:r>
        <w:rPr>
          <w:spacing w:val="-12"/>
          <w:sz w:val="24"/>
          <w:szCs w:val="24"/>
        </w:rPr>
        <w:t>被行政处罚的记录、“信用承诺</w:t>
      </w:r>
      <w:r>
        <w:rPr>
          <w:spacing w:val="-78"/>
          <w:sz w:val="24"/>
          <w:szCs w:val="24"/>
        </w:rPr>
        <w:t xml:space="preserve"> </w:t>
      </w:r>
      <w:r>
        <w:rPr>
          <w:spacing w:val="-12"/>
          <w:sz w:val="24"/>
          <w:szCs w:val="24"/>
        </w:rPr>
        <w:t>”中没有“部分履行</w:t>
      </w:r>
      <w:r>
        <w:rPr>
          <w:spacing w:val="-88"/>
          <w:sz w:val="24"/>
          <w:szCs w:val="24"/>
        </w:rPr>
        <w:t xml:space="preserve"> </w:t>
      </w:r>
      <w:r>
        <w:rPr>
          <w:spacing w:val="-12"/>
          <w:sz w:val="24"/>
          <w:szCs w:val="24"/>
        </w:rPr>
        <w:t>”或者“全部未履行</w:t>
      </w:r>
      <w:r>
        <w:rPr>
          <w:spacing w:val="-88"/>
          <w:sz w:val="24"/>
          <w:szCs w:val="24"/>
        </w:rPr>
        <w:t xml:space="preserve"> </w:t>
      </w:r>
      <w:r>
        <w:rPr>
          <w:spacing w:val="-12"/>
          <w:sz w:val="24"/>
          <w:szCs w:val="24"/>
        </w:rPr>
        <w:t>”的有关记录，在“</w:t>
      </w:r>
      <w:r>
        <w:rPr>
          <w:spacing w:val="-73"/>
          <w:sz w:val="24"/>
          <w:szCs w:val="24"/>
        </w:rPr>
        <w:t xml:space="preserve"> </w:t>
      </w:r>
      <w:r>
        <w:rPr>
          <w:spacing w:val="-12"/>
          <w:sz w:val="24"/>
          <w:szCs w:val="24"/>
        </w:rPr>
        <w:t>中</w:t>
      </w:r>
      <w:r>
        <w:rPr>
          <w:sz w:val="24"/>
          <w:szCs w:val="24"/>
        </w:rPr>
        <w:t xml:space="preserve"> </w:t>
      </w:r>
      <w:r>
        <w:rPr>
          <w:spacing w:val="-5"/>
          <w:sz w:val="24"/>
          <w:szCs w:val="24"/>
        </w:rPr>
        <w:t>国执行信息公开网</w:t>
      </w:r>
      <w:r>
        <w:rPr>
          <w:spacing w:val="-88"/>
          <w:sz w:val="24"/>
          <w:szCs w:val="24"/>
        </w:rPr>
        <w:t xml:space="preserve"> </w:t>
      </w:r>
      <w:r>
        <w:rPr>
          <w:spacing w:val="-5"/>
          <w:sz w:val="24"/>
          <w:szCs w:val="24"/>
        </w:rPr>
        <w:t>”中企业及法定代表人没有被列入“失信被执行人</w:t>
      </w:r>
      <w:r>
        <w:rPr>
          <w:spacing w:val="-88"/>
          <w:sz w:val="24"/>
          <w:szCs w:val="24"/>
        </w:rPr>
        <w:t xml:space="preserve"> </w:t>
      </w:r>
      <w:r>
        <w:rPr>
          <w:spacing w:val="-5"/>
          <w:sz w:val="24"/>
          <w:szCs w:val="24"/>
        </w:rPr>
        <w:t>”，在“中国政府采购</w:t>
      </w:r>
      <w:r>
        <w:rPr>
          <w:spacing w:val="-6"/>
          <w:sz w:val="24"/>
          <w:szCs w:val="24"/>
        </w:rPr>
        <w:t>网</w:t>
      </w:r>
      <w:r>
        <w:rPr>
          <w:spacing w:val="-88"/>
          <w:sz w:val="24"/>
          <w:szCs w:val="24"/>
        </w:rPr>
        <w:t xml:space="preserve"> </w:t>
      </w:r>
      <w:r>
        <w:rPr>
          <w:spacing w:val="-6"/>
          <w:sz w:val="24"/>
          <w:szCs w:val="24"/>
        </w:rPr>
        <w:t>”</w:t>
      </w:r>
      <w:r>
        <w:rPr>
          <w:spacing w:val="-5"/>
          <w:sz w:val="24"/>
          <w:szCs w:val="24"/>
        </w:rPr>
        <w:t>未被列入“政府采购严重违法失信行为记录名单</w:t>
      </w:r>
      <w:r>
        <w:rPr>
          <w:spacing w:val="-88"/>
          <w:sz w:val="24"/>
          <w:szCs w:val="24"/>
        </w:rPr>
        <w:t xml:space="preserve"> </w:t>
      </w:r>
      <w:r>
        <w:rPr>
          <w:spacing w:val="-5"/>
          <w:sz w:val="24"/>
          <w:szCs w:val="24"/>
        </w:rPr>
        <w:t>”，在“</w:t>
      </w:r>
      <w:r>
        <w:rPr>
          <w:spacing w:val="-79"/>
          <w:sz w:val="24"/>
          <w:szCs w:val="24"/>
        </w:rPr>
        <w:t xml:space="preserve"> </w:t>
      </w:r>
      <w:r>
        <w:rPr>
          <w:spacing w:val="-5"/>
          <w:sz w:val="24"/>
          <w:szCs w:val="24"/>
        </w:rPr>
        <w:t>国家企业信</w:t>
      </w:r>
      <w:r>
        <w:rPr>
          <w:spacing w:val="-6"/>
          <w:sz w:val="24"/>
          <w:szCs w:val="24"/>
        </w:rPr>
        <w:t>用信息公示系统</w:t>
      </w:r>
      <w:r>
        <w:rPr>
          <w:spacing w:val="-88"/>
          <w:sz w:val="24"/>
          <w:szCs w:val="24"/>
        </w:rPr>
        <w:t xml:space="preserve"> </w:t>
      </w:r>
      <w:r>
        <w:rPr>
          <w:spacing w:val="-6"/>
          <w:sz w:val="24"/>
          <w:szCs w:val="24"/>
        </w:rPr>
        <w:t>”中没有</w:t>
      </w:r>
      <w:r>
        <w:rPr>
          <w:sz w:val="24"/>
          <w:szCs w:val="24"/>
        </w:rPr>
        <w:t xml:space="preserve"> </w:t>
      </w:r>
      <w:r>
        <w:rPr>
          <w:spacing w:val="-5"/>
          <w:sz w:val="24"/>
          <w:szCs w:val="24"/>
        </w:rPr>
        <w:t>因招标投标违法行为被行政处罚的记录、未被列入“经营异常名录</w:t>
      </w:r>
      <w:r>
        <w:rPr>
          <w:spacing w:val="-74"/>
          <w:sz w:val="24"/>
          <w:szCs w:val="24"/>
        </w:rPr>
        <w:t xml:space="preserve"> </w:t>
      </w:r>
      <w:r>
        <w:rPr>
          <w:spacing w:val="-5"/>
          <w:sz w:val="24"/>
          <w:szCs w:val="24"/>
        </w:rPr>
        <w:t>”及“严重违法失信名单</w:t>
      </w:r>
      <w:r>
        <w:rPr>
          <w:spacing w:val="-89"/>
          <w:sz w:val="24"/>
          <w:szCs w:val="24"/>
        </w:rPr>
        <w:t xml:space="preserve"> </w:t>
      </w:r>
      <w:r>
        <w:rPr>
          <w:spacing w:val="-5"/>
          <w:sz w:val="24"/>
          <w:szCs w:val="24"/>
        </w:rPr>
        <w:t>”。</w:t>
      </w:r>
    </w:p>
    <w:p w14:paraId="2A86EB27">
      <w:pPr>
        <w:pStyle w:val="2"/>
        <w:spacing w:before="112" w:line="265" w:lineRule="auto"/>
        <w:ind w:left="14" w:right="235" w:firstLine="472"/>
        <w:rPr>
          <w:sz w:val="24"/>
          <w:szCs w:val="24"/>
        </w:rPr>
      </w:pPr>
      <w:r>
        <w:rPr>
          <w:spacing w:val="-3"/>
          <w:sz w:val="24"/>
          <w:szCs w:val="24"/>
        </w:rPr>
        <w:t>三、我单位如发生下述任何一种违约行为，</w:t>
      </w:r>
      <w:r>
        <w:rPr>
          <w:spacing w:val="-71"/>
          <w:sz w:val="24"/>
          <w:szCs w:val="24"/>
        </w:rPr>
        <w:t xml:space="preserve"> </w:t>
      </w:r>
      <w:r>
        <w:rPr>
          <w:spacing w:val="-3"/>
          <w:sz w:val="24"/>
          <w:szCs w:val="24"/>
        </w:rPr>
        <w:t>自愿承担相关法律责任</w:t>
      </w:r>
      <w:r>
        <w:rPr>
          <w:spacing w:val="-4"/>
          <w:sz w:val="24"/>
          <w:szCs w:val="24"/>
        </w:rPr>
        <w:t>，1</w:t>
      </w:r>
      <w:r>
        <w:rPr>
          <w:spacing w:val="-40"/>
          <w:sz w:val="24"/>
          <w:szCs w:val="24"/>
        </w:rPr>
        <w:t xml:space="preserve"> </w:t>
      </w:r>
      <w:r>
        <w:rPr>
          <w:spacing w:val="-4"/>
          <w:sz w:val="24"/>
          <w:szCs w:val="24"/>
        </w:rPr>
        <w:t>年内自动放弃在洛</w:t>
      </w:r>
      <w:r>
        <w:rPr>
          <w:spacing w:val="-2"/>
          <w:sz w:val="24"/>
          <w:szCs w:val="24"/>
        </w:rPr>
        <w:t>阳市工程建设项目招投标中使用“投标保证金企业信用承诺函</w:t>
      </w:r>
      <w:r>
        <w:rPr>
          <w:spacing w:val="-89"/>
          <w:sz w:val="24"/>
          <w:szCs w:val="24"/>
        </w:rPr>
        <w:t xml:space="preserve"> </w:t>
      </w:r>
      <w:r>
        <w:rPr>
          <w:spacing w:val="-2"/>
          <w:sz w:val="24"/>
          <w:szCs w:val="24"/>
        </w:rPr>
        <w:t>”资格。</w:t>
      </w:r>
    </w:p>
    <w:p w14:paraId="610E75F3">
      <w:pPr>
        <w:pStyle w:val="2"/>
        <w:spacing w:before="112" w:line="219" w:lineRule="auto"/>
        <w:ind w:left="485"/>
        <w:rPr>
          <w:sz w:val="24"/>
          <w:szCs w:val="24"/>
        </w:rPr>
      </w:pPr>
      <w:r>
        <w:rPr>
          <w:spacing w:val="-1"/>
          <w:sz w:val="24"/>
          <w:szCs w:val="24"/>
        </w:rPr>
        <w:t>（一）在招标文件中规定的投标有效期内撤销投标文件；</w:t>
      </w:r>
    </w:p>
    <w:p w14:paraId="593CA8F4">
      <w:pPr>
        <w:pStyle w:val="2"/>
        <w:spacing w:before="115" w:line="265" w:lineRule="auto"/>
        <w:ind w:left="4" w:right="235" w:firstLine="480"/>
        <w:rPr>
          <w:sz w:val="24"/>
          <w:szCs w:val="24"/>
        </w:rPr>
      </w:pPr>
      <w:r>
        <w:rPr>
          <w:spacing w:val="-3"/>
          <w:sz w:val="24"/>
          <w:szCs w:val="24"/>
        </w:rPr>
        <w:t>（二）中标后在规定期限内无正当理由不与招标人签订合同，或者未按招标文件规定提交</w:t>
      </w:r>
      <w:r>
        <w:rPr>
          <w:spacing w:val="-4"/>
          <w:sz w:val="24"/>
          <w:szCs w:val="24"/>
        </w:rPr>
        <w:t>履约保证金；</w:t>
      </w:r>
    </w:p>
    <w:p w14:paraId="7B2C5DFB">
      <w:pPr>
        <w:pStyle w:val="2"/>
        <w:spacing w:before="112" w:line="219" w:lineRule="auto"/>
        <w:ind w:left="485"/>
        <w:rPr>
          <w:sz w:val="24"/>
          <w:szCs w:val="24"/>
        </w:rPr>
      </w:pPr>
      <w:r>
        <w:rPr>
          <w:spacing w:val="-1"/>
          <w:sz w:val="24"/>
          <w:szCs w:val="24"/>
        </w:rPr>
        <w:t>（三）评标委员会认定投标人串通投标或弄虚作假等违法行为；</w:t>
      </w:r>
    </w:p>
    <w:p w14:paraId="57B79B1F">
      <w:pPr>
        <w:pStyle w:val="2"/>
        <w:spacing w:before="115" w:line="222" w:lineRule="auto"/>
        <w:ind w:left="485"/>
        <w:rPr>
          <w:sz w:val="24"/>
          <w:szCs w:val="24"/>
        </w:rPr>
      </w:pPr>
      <w:r>
        <w:rPr>
          <w:spacing w:val="-2"/>
          <w:sz w:val="24"/>
          <w:szCs w:val="24"/>
        </w:rPr>
        <w:t>（四）法律、法规规定的其他情形。</w:t>
      </w:r>
    </w:p>
    <w:p w14:paraId="03DD8BD1">
      <w:pPr>
        <w:pStyle w:val="2"/>
        <w:spacing w:before="113" w:line="307" w:lineRule="auto"/>
        <w:ind w:left="1" w:right="235" w:firstLine="506"/>
        <w:rPr>
          <w:sz w:val="24"/>
          <w:szCs w:val="24"/>
        </w:rPr>
      </w:pPr>
      <w:r>
        <w:rPr>
          <w:spacing w:val="-4"/>
          <w:sz w:val="24"/>
          <w:szCs w:val="24"/>
        </w:rPr>
        <w:t>四、同意将承诺和践诺信息作为我单位信用记录由“信</w:t>
      </w:r>
      <w:r>
        <w:rPr>
          <w:spacing w:val="-5"/>
          <w:sz w:val="24"/>
          <w:szCs w:val="24"/>
        </w:rPr>
        <w:t>用洛阳</w:t>
      </w:r>
      <w:r>
        <w:rPr>
          <w:spacing w:val="-88"/>
          <w:sz w:val="24"/>
          <w:szCs w:val="24"/>
        </w:rPr>
        <w:t xml:space="preserve"> </w:t>
      </w:r>
      <w:r>
        <w:rPr>
          <w:spacing w:val="-5"/>
          <w:sz w:val="24"/>
          <w:szCs w:val="24"/>
        </w:rPr>
        <w:t>”网站归集并合规应用。特此承诺。</w:t>
      </w:r>
    </w:p>
    <w:p w14:paraId="58069729">
      <w:pPr>
        <w:pStyle w:val="2"/>
        <w:spacing w:before="1" w:line="220" w:lineRule="auto"/>
        <w:ind w:left="479"/>
        <w:rPr>
          <w:sz w:val="24"/>
          <w:szCs w:val="24"/>
        </w:rPr>
      </w:pPr>
      <w:r>
        <w:rPr>
          <w:spacing w:val="1"/>
          <w:sz w:val="24"/>
          <w:szCs w:val="24"/>
        </w:rPr>
        <w:t>投标人（或联合体牵头人）单位名称</w:t>
      </w:r>
      <w:r>
        <w:rPr>
          <w:spacing w:val="-18"/>
          <w:sz w:val="24"/>
          <w:szCs w:val="24"/>
        </w:rPr>
        <w:t>：（</w:t>
      </w:r>
      <w:r>
        <w:rPr>
          <w:spacing w:val="1"/>
          <w:sz w:val="24"/>
          <w:szCs w:val="24"/>
        </w:rPr>
        <w:t>盖章）</w:t>
      </w:r>
    </w:p>
    <w:p w14:paraId="2AF47803">
      <w:pPr>
        <w:pStyle w:val="2"/>
        <w:spacing w:before="114" w:line="223" w:lineRule="auto"/>
        <w:ind w:left="487"/>
        <w:rPr>
          <w:sz w:val="24"/>
          <w:szCs w:val="24"/>
        </w:rPr>
      </w:pPr>
      <w:r>
        <w:rPr>
          <w:sz w:val="24"/>
          <w:szCs w:val="24"/>
        </w:rPr>
        <w:t>法定代表人或其委托代理人</w:t>
      </w:r>
      <w:r>
        <w:rPr>
          <w:spacing w:val="-7"/>
          <w:sz w:val="24"/>
          <w:szCs w:val="24"/>
        </w:rPr>
        <w:t>：（</w:t>
      </w:r>
      <w:r>
        <w:rPr>
          <w:sz w:val="24"/>
          <w:szCs w:val="24"/>
        </w:rPr>
        <w:t>签字</w:t>
      </w:r>
      <w:r>
        <w:rPr>
          <w:spacing w:val="-7"/>
          <w:sz w:val="24"/>
          <w:szCs w:val="24"/>
        </w:rPr>
        <w:t>）：</w:t>
      </w:r>
    </w:p>
    <w:p w14:paraId="79AAFB10">
      <w:pPr>
        <w:pStyle w:val="2"/>
        <w:spacing w:before="109" w:line="222" w:lineRule="auto"/>
        <w:ind w:left="5044"/>
        <w:rPr>
          <w:sz w:val="24"/>
          <w:szCs w:val="24"/>
        </w:rPr>
      </w:pPr>
      <w:r>
        <w:rPr>
          <w:spacing w:val="-16"/>
          <w:sz w:val="24"/>
          <w:szCs w:val="24"/>
        </w:rPr>
        <w:t>年</w:t>
      </w:r>
      <w:r>
        <w:rPr>
          <w:spacing w:val="9"/>
          <w:sz w:val="24"/>
          <w:szCs w:val="24"/>
        </w:rPr>
        <w:t xml:space="preserve">   </w:t>
      </w:r>
      <w:r>
        <w:rPr>
          <w:spacing w:val="-16"/>
          <w:sz w:val="24"/>
          <w:szCs w:val="24"/>
        </w:rPr>
        <w:t>月</w:t>
      </w:r>
      <w:r>
        <w:rPr>
          <w:spacing w:val="22"/>
          <w:sz w:val="24"/>
          <w:szCs w:val="24"/>
        </w:rPr>
        <w:t xml:space="preserve">   </w:t>
      </w:r>
      <w:r>
        <w:rPr>
          <w:spacing w:val="-16"/>
          <w:sz w:val="24"/>
          <w:szCs w:val="24"/>
        </w:rPr>
        <w:t>日</w:t>
      </w:r>
    </w:p>
    <w:p w14:paraId="72F7D400">
      <w:pPr>
        <w:pStyle w:val="2"/>
        <w:spacing w:before="113" w:line="307" w:lineRule="auto"/>
        <w:ind w:left="4" w:right="347" w:firstLine="481"/>
        <w:rPr>
          <w:sz w:val="24"/>
          <w:szCs w:val="24"/>
        </w:rPr>
      </w:pPr>
      <w:r>
        <w:rPr>
          <w:b/>
          <w:bCs/>
          <w:spacing w:val="-2"/>
          <w:sz w:val="24"/>
          <w:szCs w:val="24"/>
        </w:rPr>
        <w:t>注：1.投标人须在投标文件中按此模板提供承诺函，未提供视</w:t>
      </w:r>
      <w:r>
        <w:rPr>
          <w:b/>
          <w:bCs/>
          <w:spacing w:val="-3"/>
          <w:sz w:val="24"/>
          <w:szCs w:val="24"/>
        </w:rPr>
        <w:t>为未实质性响应招标文件</w:t>
      </w:r>
      <w:r>
        <w:rPr>
          <w:b/>
          <w:bCs/>
          <w:spacing w:val="-4"/>
          <w:sz w:val="24"/>
          <w:szCs w:val="24"/>
        </w:rPr>
        <w:t>要求，按无效投标处理。</w:t>
      </w:r>
    </w:p>
    <w:p w14:paraId="289F6501">
      <w:pPr>
        <w:pStyle w:val="2"/>
        <w:spacing w:before="1" w:line="265" w:lineRule="auto"/>
        <w:ind w:left="9" w:right="350" w:firstLine="946"/>
        <w:rPr>
          <w:sz w:val="24"/>
          <w:szCs w:val="24"/>
        </w:rPr>
      </w:pPr>
      <w:r>
        <w:rPr>
          <w:b/>
          <w:bCs/>
          <w:spacing w:val="-2"/>
          <w:sz w:val="24"/>
          <w:szCs w:val="24"/>
        </w:rPr>
        <w:t>2.投标人的法定代表人或者授权代表的签字或盖章应真实、有效，如由授权代表签</w:t>
      </w:r>
      <w:r>
        <w:rPr>
          <w:b/>
          <w:bCs/>
          <w:spacing w:val="-3"/>
          <w:sz w:val="24"/>
          <w:szCs w:val="24"/>
        </w:rPr>
        <w:t>字或盖章的，应提供“法定代表人授权书</w:t>
      </w:r>
      <w:r>
        <w:rPr>
          <w:spacing w:val="-86"/>
          <w:sz w:val="24"/>
          <w:szCs w:val="24"/>
        </w:rPr>
        <w:t xml:space="preserve"> </w:t>
      </w:r>
      <w:r>
        <w:rPr>
          <w:b/>
          <w:bCs/>
          <w:spacing w:val="-3"/>
          <w:sz w:val="24"/>
          <w:szCs w:val="24"/>
        </w:rPr>
        <w:t>”。</w:t>
      </w:r>
    </w:p>
    <w:p w14:paraId="4F46E864">
      <w:pPr>
        <w:pStyle w:val="2"/>
        <w:spacing w:before="112" w:line="222" w:lineRule="auto"/>
        <w:ind w:left="957"/>
        <w:rPr>
          <w:sz w:val="24"/>
          <w:szCs w:val="24"/>
        </w:rPr>
      </w:pPr>
      <w:r>
        <w:rPr>
          <w:b/>
          <w:bCs/>
          <w:spacing w:val="-3"/>
          <w:sz w:val="24"/>
          <w:szCs w:val="24"/>
        </w:rPr>
        <w:t>3.若为联合体，联合体各方均须提供。</w:t>
      </w:r>
    </w:p>
    <w:p w14:paraId="22F1DFE0">
      <w:pPr>
        <w:spacing w:line="222" w:lineRule="auto"/>
        <w:rPr>
          <w:sz w:val="24"/>
          <w:szCs w:val="24"/>
        </w:rPr>
        <w:sectPr>
          <w:footerReference r:id="rId55" w:type="default"/>
          <w:pgSz w:w="11906" w:h="16839"/>
          <w:pgMar w:top="1423" w:right="844" w:bottom="1161" w:left="1095" w:header="0" w:footer="999" w:gutter="0"/>
          <w:cols w:space="720" w:num="1"/>
        </w:sectPr>
      </w:pPr>
    </w:p>
    <w:p w14:paraId="6652AB5C">
      <w:pPr>
        <w:pStyle w:val="2"/>
        <w:spacing w:before="64" w:line="228" w:lineRule="auto"/>
        <w:ind w:left="21"/>
      </w:pPr>
      <w:r>
        <w:rPr>
          <w:b/>
          <w:bCs/>
          <w:spacing w:val="4"/>
        </w:rPr>
        <w:t>五、勘察实施方案</w:t>
      </w:r>
    </w:p>
    <w:p w14:paraId="03385279">
      <w:pPr>
        <w:spacing w:line="346" w:lineRule="auto"/>
        <w:rPr>
          <w:rFonts w:ascii="Arial"/>
          <w:sz w:val="21"/>
        </w:rPr>
      </w:pPr>
    </w:p>
    <w:p w14:paraId="4445C430">
      <w:pPr>
        <w:pStyle w:val="2"/>
        <w:spacing w:before="65" w:line="229" w:lineRule="auto"/>
        <w:ind w:left="2677"/>
        <w:rPr>
          <w:sz w:val="20"/>
          <w:szCs w:val="20"/>
        </w:rPr>
      </w:pPr>
      <w:r>
        <w:rPr>
          <w:spacing w:val="8"/>
          <w:sz w:val="20"/>
          <w:szCs w:val="20"/>
        </w:rPr>
        <w:t>投标人根据招标项目要求及自身情况自行填报。</w:t>
      </w:r>
    </w:p>
    <w:p w14:paraId="12F33255">
      <w:pPr>
        <w:pStyle w:val="2"/>
        <w:spacing w:before="212" w:line="229" w:lineRule="auto"/>
        <w:ind w:left="430"/>
        <w:rPr>
          <w:sz w:val="20"/>
          <w:szCs w:val="20"/>
        </w:rPr>
      </w:pPr>
      <w:r>
        <w:rPr>
          <w:spacing w:val="9"/>
          <w:sz w:val="20"/>
          <w:szCs w:val="20"/>
        </w:rPr>
        <w:t>如本项目为暗标，则投标人需要严格按照暗标规则填报，具体的暗标规则详见：</w:t>
      </w:r>
    </w:p>
    <w:p w14:paraId="100E3451">
      <w:pPr>
        <w:pStyle w:val="2"/>
        <w:spacing w:before="213" w:line="432" w:lineRule="auto"/>
        <w:ind w:left="6" w:hanging="6"/>
        <w:rPr>
          <w:sz w:val="20"/>
          <w:szCs w:val="20"/>
        </w:rPr>
      </w:pPr>
      <w:r>
        <w:fldChar w:fldCharType="begin"/>
      </w:r>
      <w:r>
        <w:instrText xml:space="preserve"> HYPERLINK "https://lyggzyiy.ly.gov.cn/bszn/005002/005002001/20240725/be3be1b7-8ffc-4eel-aa3f-f82f3b5cc33b.html." </w:instrText>
      </w:r>
      <w:r>
        <w:fldChar w:fldCharType="separate"/>
      </w:r>
      <w:r>
        <w:rPr>
          <w:sz w:val="20"/>
          <w:szCs w:val="20"/>
        </w:rPr>
        <w:t>https</w:t>
      </w:r>
      <w:r>
        <w:rPr>
          <w:spacing w:val="9"/>
          <w:sz w:val="20"/>
          <w:szCs w:val="20"/>
        </w:rPr>
        <w:t>://</w:t>
      </w:r>
      <w:r>
        <w:rPr>
          <w:sz w:val="20"/>
          <w:szCs w:val="20"/>
        </w:rPr>
        <w:t>lyggzyiy</w:t>
      </w:r>
      <w:r>
        <w:rPr>
          <w:spacing w:val="9"/>
          <w:sz w:val="20"/>
          <w:szCs w:val="20"/>
        </w:rPr>
        <w:t>.</w:t>
      </w:r>
      <w:r>
        <w:rPr>
          <w:sz w:val="20"/>
          <w:szCs w:val="20"/>
        </w:rPr>
        <w:t>ly</w:t>
      </w:r>
      <w:r>
        <w:rPr>
          <w:spacing w:val="9"/>
          <w:sz w:val="20"/>
          <w:szCs w:val="20"/>
        </w:rPr>
        <w:t>.</w:t>
      </w:r>
      <w:r>
        <w:rPr>
          <w:sz w:val="20"/>
          <w:szCs w:val="20"/>
        </w:rPr>
        <w:t>gov</w:t>
      </w:r>
      <w:r>
        <w:rPr>
          <w:spacing w:val="9"/>
          <w:sz w:val="20"/>
          <w:szCs w:val="20"/>
        </w:rPr>
        <w:t>.</w:t>
      </w:r>
      <w:r>
        <w:rPr>
          <w:sz w:val="20"/>
          <w:szCs w:val="20"/>
        </w:rPr>
        <w:t>cn</w:t>
      </w:r>
      <w:r>
        <w:rPr>
          <w:spacing w:val="9"/>
          <w:sz w:val="20"/>
          <w:szCs w:val="20"/>
        </w:rPr>
        <w:t>/</w:t>
      </w:r>
      <w:r>
        <w:rPr>
          <w:sz w:val="20"/>
          <w:szCs w:val="20"/>
        </w:rPr>
        <w:t>bszn</w:t>
      </w:r>
      <w:r>
        <w:rPr>
          <w:spacing w:val="9"/>
          <w:sz w:val="20"/>
          <w:szCs w:val="20"/>
        </w:rPr>
        <w:t>/005002/0050020</w:t>
      </w:r>
      <w:r>
        <w:rPr>
          <w:spacing w:val="8"/>
          <w:sz w:val="20"/>
          <w:szCs w:val="20"/>
        </w:rPr>
        <w:t>01/20240725/</w:t>
      </w:r>
      <w:r>
        <w:rPr>
          <w:sz w:val="20"/>
          <w:szCs w:val="20"/>
        </w:rPr>
        <w:t>be</w:t>
      </w:r>
      <w:r>
        <w:rPr>
          <w:spacing w:val="8"/>
          <w:sz w:val="20"/>
          <w:szCs w:val="20"/>
        </w:rPr>
        <w:t>3</w:t>
      </w:r>
      <w:r>
        <w:rPr>
          <w:sz w:val="20"/>
          <w:szCs w:val="20"/>
        </w:rPr>
        <w:t>be</w:t>
      </w:r>
      <w:r>
        <w:rPr>
          <w:spacing w:val="8"/>
          <w:sz w:val="20"/>
          <w:szCs w:val="20"/>
        </w:rPr>
        <w:t>1b7-8</w:t>
      </w:r>
      <w:r>
        <w:rPr>
          <w:sz w:val="20"/>
          <w:szCs w:val="20"/>
        </w:rPr>
        <w:t>ffc</w:t>
      </w:r>
      <w:r>
        <w:rPr>
          <w:spacing w:val="8"/>
          <w:sz w:val="20"/>
          <w:szCs w:val="20"/>
        </w:rPr>
        <w:t>-4</w:t>
      </w:r>
      <w:r>
        <w:rPr>
          <w:sz w:val="20"/>
          <w:szCs w:val="20"/>
        </w:rPr>
        <w:t>eel</w:t>
      </w:r>
      <w:r>
        <w:rPr>
          <w:spacing w:val="8"/>
          <w:sz w:val="20"/>
          <w:szCs w:val="20"/>
        </w:rPr>
        <w:t>-</w:t>
      </w:r>
      <w:r>
        <w:rPr>
          <w:sz w:val="20"/>
          <w:szCs w:val="20"/>
        </w:rPr>
        <w:t>aa</w:t>
      </w:r>
      <w:r>
        <w:rPr>
          <w:spacing w:val="8"/>
          <w:sz w:val="20"/>
          <w:szCs w:val="20"/>
        </w:rPr>
        <w:t>3f-f82f3b5</w:t>
      </w:r>
      <w:r>
        <w:rPr>
          <w:sz w:val="20"/>
          <w:szCs w:val="20"/>
        </w:rPr>
        <w:t>cc</w:t>
      </w:r>
      <w:r>
        <w:rPr>
          <w:spacing w:val="8"/>
          <w:sz w:val="20"/>
          <w:szCs w:val="20"/>
        </w:rPr>
        <w:t>3</w:t>
      </w:r>
      <w:r>
        <w:rPr>
          <w:spacing w:val="8"/>
          <w:sz w:val="20"/>
          <w:szCs w:val="20"/>
        </w:rPr>
        <w:fldChar w:fldCharType="end"/>
      </w:r>
      <w:r>
        <w:rPr>
          <w:sz w:val="20"/>
          <w:szCs w:val="20"/>
        </w:rPr>
        <w:t xml:space="preserve"> </w:t>
      </w:r>
      <w:r>
        <w:fldChar w:fldCharType="begin"/>
      </w:r>
      <w:r>
        <w:instrText xml:space="preserve"> HYPERLINK "https://lyggzyiy.ly.gov.cn/bszn/005002/005002001/20240725/be3be1b7-8ffc-4eel-aa3f-f82f3b5cc33b.html." </w:instrText>
      </w:r>
      <w:r>
        <w:fldChar w:fldCharType="separate"/>
      </w:r>
      <w:r>
        <w:rPr>
          <w:spacing w:val="7"/>
          <w:sz w:val="20"/>
          <w:szCs w:val="20"/>
        </w:rPr>
        <w:t>3b.</w:t>
      </w:r>
      <w:r>
        <w:rPr>
          <w:sz w:val="20"/>
          <w:szCs w:val="20"/>
        </w:rPr>
        <w:t>html</w:t>
      </w:r>
      <w:r>
        <w:rPr>
          <w:spacing w:val="7"/>
          <w:sz w:val="20"/>
          <w:szCs w:val="20"/>
        </w:rPr>
        <w:t>.</w:t>
      </w:r>
      <w:r>
        <w:rPr>
          <w:spacing w:val="7"/>
          <w:sz w:val="20"/>
          <w:szCs w:val="20"/>
        </w:rPr>
        <w:fldChar w:fldCharType="end"/>
      </w:r>
    </w:p>
    <w:p w14:paraId="583F8A3E">
      <w:pPr>
        <w:spacing w:line="432" w:lineRule="auto"/>
        <w:rPr>
          <w:sz w:val="20"/>
          <w:szCs w:val="20"/>
        </w:rPr>
        <w:sectPr>
          <w:footerReference r:id="rId56" w:type="default"/>
          <w:pgSz w:w="11906" w:h="16839"/>
          <w:pgMar w:top="1423" w:right="1165" w:bottom="1161" w:left="1084" w:header="0" w:footer="999" w:gutter="0"/>
          <w:cols w:space="720" w:num="1"/>
        </w:sectPr>
      </w:pPr>
    </w:p>
    <w:p w14:paraId="149B949B">
      <w:pPr>
        <w:pStyle w:val="2"/>
        <w:spacing w:before="64" w:line="228" w:lineRule="auto"/>
        <w:ind w:left="18"/>
      </w:pPr>
      <w:r>
        <w:rPr>
          <w:b/>
          <w:bCs/>
          <w:spacing w:val="4"/>
        </w:rPr>
        <w:t>六、设计实施方案</w:t>
      </w:r>
    </w:p>
    <w:p w14:paraId="0694C337">
      <w:pPr>
        <w:spacing w:line="346" w:lineRule="auto"/>
        <w:rPr>
          <w:rFonts w:ascii="Arial"/>
          <w:sz w:val="21"/>
        </w:rPr>
      </w:pPr>
    </w:p>
    <w:p w14:paraId="15125048">
      <w:pPr>
        <w:pStyle w:val="2"/>
        <w:spacing w:before="65" w:line="229" w:lineRule="auto"/>
        <w:ind w:left="2677"/>
        <w:rPr>
          <w:sz w:val="20"/>
          <w:szCs w:val="20"/>
        </w:rPr>
      </w:pPr>
      <w:r>
        <w:rPr>
          <w:spacing w:val="8"/>
          <w:sz w:val="20"/>
          <w:szCs w:val="20"/>
        </w:rPr>
        <w:t>投标人根据招标项目要求及自身情况自行填报。</w:t>
      </w:r>
    </w:p>
    <w:p w14:paraId="5FB6BFB6">
      <w:pPr>
        <w:pStyle w:val="2"/>
        <w:spacing w:before="212" w:line="229" w:lineRule="auto"/>
        <w:ind w:left="430"/>
        <w:rPr>
          <w:sz w:val="20"/>
          <w:szCs w:val="20"/>
        </w:rPr>
      </w:pPr>
      <w:r>
        <w:rPr>
          <w:spacing w:val="9"/>
          <w:sz w:val="20"/>
          <w:szCs w:val="20"/>
        </w:rPr>
        <w:t>如本项目为暗标，则投标人需要严格按照暗标规则填报，具体的暗标规则详见：</w:t>
      </w:r>
    </w:p>
    <w:p w14:paraId="16A80899">
      <w:pPr>
        <w:pStyle w:val="2"/>
        <w:spacing w:before="213" w:line="432" w:lineRule="auto"/>
        <w:ind w:left="6" w:hanging="6"/>
        <w:rPr>
          <w:sz w:val="20"/>
          <w:szCs w:val="20"/>
        </w:rPr>
      </w:pPr>
      <w:r>
        <w:fldChar w:fldCharType="begin"/>
      </w:r>
      <w:r>
        <w:instrText xml:space="preserve"> HYPERLINK "https://lyggzyiy.ly.gov.cn/bszn/005002/005002001/20240725/be3be1b7-8ffc-4eel-aa3f-f82f3b5cc33b.html." </w:instrText>
      </w:r>
      <w:r>
        <w:fldChar w:fldCharType="separate"/>
      </w:r>
      <w:r>
        <w:rPr>
          <w:sz w:val="20"/>
          <w:szCs w:val="20"/>
        </w:rPr>
        <w:t>https</w:t>
      </w:r>
      <w:r>
        <w:rPr>
          <w:spacing w:val="9"/>
          <w:sz w:val="20"/>
          <w:szCs w:val="20"/>
        </w:rPr>
        <w:t>://</w:t>
      </w:r>
      <w:r>
        <w:rPr>
          <w:sz w:val="20"/>
          <w:szCs w:val="20"/>
        </w:rPr>
        <w:t>lyggzyiy</w:t>
      </w:r>
      <w:r>
        <w:rPr>
          <w:spacing w:val="9"/>
          <w:sz w:val="20"/>
          <w:szCs w:val="20"/>
        </w:rPr>
        <w:t>.</w:t>
      </w:r>
      <w:r>
        <w:rPr>
          <w:sz w:val="20"/>
          <w:szCs w:val="20"/>
        </w:rPr>
        <w:t>ly</w:t>
      </w:r>
      <w:r>
        <w:rPr>
          <w:spacing w:val="9"/>
          <w:sz w:val="20"/>
          <w:szCs w:val="20"/>
        </w:rPr>
        <w:t>.</w:t>
      </w:r>
      <w:r>
        <w:rPr>
          <w:sz w:val="20"/>
          <w:szCs w:val="20"/>
        </w:rPr>
        <w:t>gov</w:t>
      </w:r>
      <w:r>
        <w:rPr>
          <w:spacing w:val="9"/>
          <w:sz w:val="20"/>
          <w:szCs w:val="20"/>
        </w:rPr>
        <w:t>.</w:t>
      </w:r>
      <w:r>
        <w:rPr>
          <w:sz w:val="20"/>
          <w:szCs w:val="20"/>
        </w:rPr>
        <w:t>cn</w:t>
      </w:r>
      <w:r>
        <w:rPr>
          <w:spacing w:val="9"/>
          <w:sz w:val="20"/>
          <w:szCs w:val="20"/>
        </w:rPr>
        <w:t>/</w:t>
      </w:r>
      <w:r>
        <w:rPr>
          <w:sz w:val="20"/>
          <w:szCs w:val="20"/>
        </w:rPr>
        <w:t>bszn</w:t>
      </w:r>
      <w:r>
        <w:rPr>
          <w:spacing w:val="9"/>
          <w:sz w:val="20"/>
          <w:szCs w:val="20"/>
        </w:rPr>
        <w:t>/005002/0050020</w:t>
      </w:r>
      <w:r>
        <w:rPr>
          <w:spacing w:val="8"/>
          <w:sz w:val="20"/>
          <w:szCs w:val="20"/>
        </w:rPr>
        <w:t>01/20240725/</w:t>
      </w:r>
      <w:r>
        <w:rPr>
          <w:sz w:val="20"/>
          <w:szCs w:val="20"/>
        </w:rPr>
        <w:t>be</w:t>
      </w:r>
      <w:r>
        <w:rPr>
          <w:spacing w:val="8"/>
          <w:sz w:val="20"/>
          <w:szCs w:val="20"/>
        </w:rPr>
        <w:t>3</w:t>
      </w:r>
      <w:r>
        <w:rPr>
          <w:sz w:val="20"/>
          <w:szCs w:val="20"/>
        </w:rPr>
        <w:t>be</w:t>
      </w:r>
      <w:r>
        <w:rPr>
          <w:spacing w:val="8"/>
          <w:sz w:val="20"/>
          <w:szCs w:val="20"/>
        </w:rPr>
        <w:t>1b7-8</w:t>
      </w:r>
      <w:r>
        <w:rPr>
          <w:sz w:val="20"/>
          <w:szCs w:val="20"/>
        </w:rPr>
        <w:t>ffc</w:t>
      </w:r>
      <w:r>
        <w:rPr>
          <w:spacing w:val="8"/>
          <w:sz w:val="20"/>
          <w:szCs w:val="20"/>
        </w:rPr>
        <w:t>-4</w:t>
      </w:r>
      <w:r>
        <w:rPr>
          <w:sz w:val="20"/>
          <w:szCs w:val="20"/>
        </w:rPr>
        <w:t>eel</w:t>
      </w:r>
      <w:r>
        <w:rPr>
          <w:spacing w:val="8"/>
          <w:sz w:val="20"/>
          <w:szCs w:val="20"/>
        </w:rPr>
        <w:t>-</w:t>
      </w:r>
      <w:r>
        <w:rPr>
          <w:sz w:val="20"/>
          <w:szCs w:val="20"/>
        </w:rPr>
        <w:t>aa</w:t>
      </w:r>
      <w:r>
        <w:rPr>
          <w:spacing w:val="8"/>
          <w:sz w:val="20"/>
          <w:szCs w:val="20"/>
        </w:rPr>
        <w:t>3f-f82f3b5</w:t>
      </w:r>
      <w:r>
        <w:rPr>
          <w:sz w:val="20"/>
          <w:szCs w:val="20"/>
        </w:rPr>
        <w:t>cc</w:t>
      </w:r>
      <w:r>
        <w:rPr>
          <w:spacing w:val="8"/>
          <w:sz w:val="20"/>
          <w:szCs w:val="20"/>
        </w:rPr>
        <w:t>3</w:t>
      </w:r>
      <w:r>
        <w:rPr>
          <w:spacing w:val="8"/>
          <w:sz w:val="20"/>
          <w:szCs w:val="20"/>
        </w:rPr>
        <w:fldChar w:fldCharType="end"/>
      </w:r>
      <w:r>
        <w:rPr>
          <w:sz w:val="20"/>
          <w:szCs w:val="20"/>
        </w:rPr>
        <w:t xml:space="preserve"> </w:t>
      </w:r>
      <w:r>
        <w:fldChar w:fldCharType="begin"/>
      </w:r>
      <w:r>
        <w:instrText xml:space="preserve"> HYPERLINK "https://lyggzyiy.ly.gov.cn/bszn/005002/005002001/20240725/be3be1b7-8ffc-4eel-aa3f-f82f3b5cc33b.html." </w:instrText>
      </w:r>
      <w:r>
        <w:fldChar w:fldCharType="separate"/>
      </w:r>
      <w:r>
        <w:rPr>
          <w:spacing w:val="7"/>
          <w:sz w:val="20"/>
          <w:szCs w:val="20"/>
        </w:rPr>
        <w:t>3b.</w:t>
      </w:r>
      <w:r>
        <w:rPr>
          <w:sz w:val="20"/>
          <w:szCs w:val="20"/>
        </w:rPr>
        <w:t>html</w:t>
      </w:r>
      <w:r>
        <w:rPr>
          <w:spacing w:val="7"/>
          <w:sz w:val="20"/>
          <w:szCs w:val="20"/>
        </w:rPr>
        <w:t>.</w:t>
      </w:r>
      <w:r>
        <w:rPr>
          <w:spacing w:val="7"/>
          <w:sz w:val="20"/>
          <w:szCs w:val="20"/>
        </w:rPr>
        <w:fldChar w:fldCharType="end"/>
      </w:r>
    </w:p>
    <w:p w14:paraId="1A69A11C">
      <w:pPr>
        <w:spacing w:line="432" w:lineRule="auto"/>
        <w:rPr>
          <w:sz w:val="20"/>
          <w:szCs w:val="20"/>
        </w:rPr>
        <w:sectPr>
          <w:footerReference r:id="rId57" w:type="default"/>
          <w:pgSz w:w="11906" w:h="16839"/>
          <w:pgMar w:top="1423" w:right="1165" w:bottom="1161" w:left="1084" w:header="0" w:footer="999" w:gutter="0"/>
          <w:cols w:space="720" w:num="1"/>
        </w:sectPr>
      </w:pPr>
    </w:p>
    <w:p w14:paraId="269EEF4F">
      <w:pPr>
        <w:pStyle w:val="2"/>
        <w:spacing w:before="64" w:line="228" w:lineRule="auto"/>
        <w:ind w:left="22"/>
      </w:pPr>
      <w:r>
        <w:rPr>
          <w:b/>
          <w:bCs/>
          <w:spacing w:val="4"/>
        </w:rPr>
        <w:t>七、施工实施方案</w:t>
      </w:r>
    </w:p>
    <w:p w14:paraId="38C012D4">
      <w:pPr>
        <w:pStyle w:val="2"/>
        <w:spacing w:before="173" w:line="229" w:lineRule="auto"/>
        <w:ind w:left="2677"/>
        <w:rPr>
          <w:sz w:val="20"/>
          <w:szCs w:val="20"/>
        </w:rPr>
      </w:pPr>
      <w:r>
        <w:rPr>
          <w:spacing w:val="8"/>
          <w:sz w:val="20"/>
          <w:szCs w:val="20"/>
        </w:rPr>
        <w:t>投标人根据招标项目要求及自身情况自行填报。</w:t>
      </w:r>
    </w:p>
    <w:p w14:paraId="04979742">
      <w:pPr>
        <w:pStyle w:val="2"/>
        <w:spacing w:before="210" w:line="229" w:lineRule="auto"/>
        <w:ind w:left="430"/>
        <w:rPr>
          <w:sz w:val="20"/>
          <w:szCs w:val="20"/>
        </w:rPr>
      </w:pPr>
      <w:r>
        <w:rPr>
          <w:spacing w:val="9"/>
          <w:sz w:val="20"/>
          <w:szCs w:val="20"/>
        </w:rPr>
        <w:t>如本项目为暗标，则投标人需要严格按照暗标规则填报，具体的暗标规则详见：</w:t>
      </w:r>
    </w:p>
    <w:p w14:paraId="4DEF6F66">
      <w:pPr>
        <w:pStyle w:val="2"/>
        <w:spacing w:before="211" w:line="435" w:lineRule="auto"/>
        <w:ind w:left="6" w:hanging="6"/>
        <w:rPr>
          <w:sz w:val="20"/>
          <w:szCs w:val="20"/>
        </w:rPr>
      </w:pPr>
      <w:r>
        <w:fldChar w:fldCharType="begin"/>
      </w:r>
      <w:r>
        <w:instrText xml:space="preserve"> HYPERLINK "https://lyggzyiy.ly.gov.cn/bszn/005002/005002001/20240725/be3be1b7-8ffc-4eel-aa3f-f82f3b5cc33b.html." </w:instrText>
      </w:r>
      <w:r>
        <w:fldChar w:fldCharType="separate"/>
      </w:r>
      <w:r>
        <w:rPr>
          <w:sz w:val="20"/>
          <w:szCs w:val="20"/>
        </w:rPr>
        <w:t>https</w:t>
      </w:r>
      <w:r>
        <w:rPr>
          <w:spacing w:val="9"/>
          <w:sz w:val="20"/>
          <w:szCs w:val="20"/>
        </w:rPr>
        <w:t>://</w:t>
      </w:r>
      <w:r>
        <w:rPr>
          <w:sz w:val="20"/>
          <w:szCs w:val="20"/>
        </w:rPr>
        <w:t>lyggzyiy</w:t>
      </w:r>
      <w:r>
        <w:rPr>
          <w:spacing w:val="9"/>
          <w:sz w:val="20"/>
          <w:szCs w:val="20"/>
        </w:rPr>
        <w:t>.</w:t>
      </w:r>
      <w:r>
        <w:rPr>
          <w:sz w:val="20"/>
          <w:szCs w:val="20"/>
        </w:rPr>
        <w:t>ly</w:t>
      </w:r>
      <w:r>
        <w:rPr>
          <w:spacing w:val="9"/>
          <w:sz w:val="20"/>
          <w:szCs w:val="20"/>
        </w:rPr>
        <w:t>.</w:t>
      </w:r>
      <w:r>
        <w:rPr>
          <w:sz w:val="20"/>
          <w:szCs w:val="20"/>
        </w:rPr>
        <w:t>gov</w:t>
      </w:r>
      <w:r>
        <w:rPr>
          <w:spacing w:val="9"/>
          <w:sz w:val="20"/>
          <w:szCs w:val="20"/>
        </w:rPr>
        <w:t>.</w:t>
      </w:r>
      <w:r>
        <w:rPr>
          <w:sz w:val="20"/>
          <w:szCs w:val="20"/>
        </w:rPr>
        <w:t>cn</w:t>
      </w:r>
      <w:r>
        <w:rPr>
          <w:spacing w:val="9"/>
          <w:sz w:val="20"/>
          <w:szCs w:val="20"/>
        </w:rPr>
        <w:t>/</w:t>
      </w:r>
      <w:r>
        <w:rPr>
          <w:sz w:val="20"/>
          <w:szCs w:val="20"/>
        </w:rPr>
        <w:t>bszn</w:t>
      </w:r>
      <w:r>
        <w:rPr>
          <w:spacing w:val="9"/>
          <w:sz w:val="20"/>
          <w:szCs w:val="20"/>
        </w:rPr>
        <w:t>/005002/0050020</w:t>
      </w:r>
      <w:r>
        <w:rPr>
          <w:spacing w:val="8"/>
          <w:sz w:val="20"/>
          <w:szCs w:val="20"/>
        </w:rPr>
        <w:t>01/20240725/</w:t>
      </w:r>
      <w:r>
        <w:rPr>
          <w:sz w:val="20"/>
          <w:szCs w:val="20"/>
        </w:rPr>
        <w:t>be</w:t>
      </w:r>
      <w:r>
        <w:rPr>
          <w:spacing w:val="8"/>
          <w:sz w:val="20"/>
          <w:szCs w:val="20"/>
        </w:rPr>
        <w:t>3</w:t>
      </w:r>
      <w:r>
        <w:rPr>
          <w:sz w:val="20"/>
          <w:szCs w:val="20"/>
        </w:rPr>
        <w:t>be</w:t>
      </w:r>
      <w:r>
        <w:rPr>
          <w:spacing w:val="8"/>
          <w:sz w:val="20"/>
          <w:szCs w:val="20"/>
        </w:rPr>
        <w:t>1b7-8</w:t>
      </w:r>
      <w:r>
        <w:rPr>
          <w:sz w:val="20"/>
          <w:szCs w:val="20"/>
        </w:rPr>
        <w:t>ffc</w:t>
      </w:r>
      <w:r>
        <w:rPr>
          <w:spacing w:val="8"/>
          <w:sz w:val="20"/>
          <w:szCs w:val="20"/>
        </w:rPr>
        <w:t>-4</w:t>
      </w:r>
      <w:r>
        <w:rPr>
          <w:sz w:val="20"/>
          <w:szCs w:val="20"/>
        </w:rPr>
        <w:t>eel</w:t>
      </w:r>
      <w:r>
        <w:rPr>
          <w:spacing w:val="8"/>
          <w:sz w:val="20"/>
          <w:szCs w:val="20"/>
        </w:rPr>
        <w:t>-</w:t>
      </w:r>
      <w:r>
        <w:rPr>
          <w:sz w:val="20"/>
          <w:szCs w:val="20"/>
        </w:rPr>
        <w:t>aa</w:t>
      </w:r>
      <w:r>
        <w:rPr>
          <w:spacing w:val="8"/>
          <w:sz w:val="20"/>
          <w:szCs w:val="20"/>
        </w:rPr>
        <w:t>3f-f82f3b5</w:t>
      </w:r>
      <w:r>
        <w:rPr>
          <w:sz w:val="20"/>
          <w:szCs w:val="20"/>
        </w:rPr>
        <w:t>cc</w:t>
      </w:r>
      <w:r>
        <w:rPr>
          <w:spacing w:val="8"/>
          <w:sz w:val="20"/>
          <w:szCs w:val="20"/>
        </w:rPr>
        <w:t>3</w:t>
      </w:r>
      <w:r>
        <w:rPr>
          <w:spacing w:val="8"/>
          <w:sz w:val="20"/>
          <w:szCs w:val="20"/>
        </w:rPr>
        <w:fldChar w:fldCharType="end"/>
      </w:r>
      <w:r>
        <w:rPr>
          <w:sz w:val="20"/>
          <w:szCs w:val="20"/>
        </w:rPr>
        <w:t xml:space="preserve"> </w:t>
      </w:r>
      <w:r>
        <w:fldChar w:fldCharType="begin"/>
      </w:r>
      <w:r>
        <w:instrText xml:space="preserve"> HYPERLINK "https://lyggzyiy.ly.gov.cn/bszn/005002/005002001/20240725/be3be1b7-8ffc-4eel-aa3f-f82f3b5cc33b.html." </w:instrText>
      </w:r>
      <w:r>
        <w:fldChar w:fldCharType="separate"/>
      </w:r>
      <w:r>
        <w:rPr>
          <w:spacing w:val="7"/>
          <w:sz w:val="20"/>
          <w:szCs w:val="20"/>
        </w:rPr>
        <w:t>3b.</w:t>
      </w:r>
      <w:r>
        <w:rPr>
          <w:sz w:val="20"/>
          <w:szCs w:val="20"/>
        </w:rPr>
        <w:t>html</w:t>
      </w:r>
      <w:r>
        <w:rPr>
          <w:spacing w:val="7"/>
          <w:sz w:val="20"/>
          <w:szCs w:val="20"/>
        </w:rPr>
        <w:t>.</w:t>
      </w:r>
      <w:r>
        <w:rPr>
          <w:spacing w:val="7"/>
          <w:sz w:val="20"/>
          <w:szCs w:val="20"/>
        </w:rPr>
        <w:fldChar w:fldCharType="end"/>
      </w:r>
    </w:p>
    <w:p w14:paraId="2108B6D6">
      <w:pPr>
        <w:spacing w:line="435" w:lineRule="auto"/>
        <w:rPr>
          <w:sz w:val="20"/>
          <w:szCs w:val="20"/>
        </w:rPr>
        <w:sectPr>
          <w:footerReference r:id="rId58" w:type="default"/>
          <w:pgSz w:w="11906" w:h="16839"/>
          <w:pgMar w:top="1423" w:right="1165" w:bottom="1161" w:left="1084" w:header="0" w:footer="999" w:gutter="0"/>
          <w:cols w:space="720" w:num="1"/>
        </w:sectPr>
      </w:pPr>
    </w:p>
    <w:p w14:paraId="600C0841">
      <w:pPr>
        <w:pStyle w:val="2"/>
        <w:spacing w:before="64" w:line="226" w:lineRule="auto"/>
        <w:ind w:left="4"/>
      </w:pPr>
      <w:r>
        <w:rPr>
          <w:b/>
          <w:bCs/>
          <w:spacing w:val="5"/>
        </w:rPr>
        <w:t>八、资格审查资料</w:t>
      </w:r>
    </w:p>
    <w:p w14:paraId="0B2F6780">
      <w:pPr>
        <w:pStyle w:val="2"/>
        <w:spacing w:before="28" w:line="223" w:lineRule="auto"/>
        <w:ind w:left="3329"/>
        <w:rPr>
          <w:sz w:val="28"/>
          <w:szCs w:val="28"/>
        </w:rPr>
      </w:pPr>
      <w:r>
        <w:rPr>
          <w:b/>
          <w:bCs/>
          <w:spacing w:val="-4"/>
          <w:sz w:val="28"/>
          <w:szCs w:val="28"/>
        </w:rPr>
        <w:t>（一）投标人基本情况表</w:t>
      </w:r>
    </w:p>
    <w:p w14:paraId="5AD8A501">
      <w:pPr>
        <w:spacing w:line="166" w:lineRule="exact"/>
      </w:pPr>
    </w:p>
    <w:tbl>
      <w:tblPr>
        <w:tblStyle w:val="8"/>
        <w:tblW w:w="8572" w:type="dxa"/>
        <w:tblInd w:w="5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32"/>
        <w:gridCol w:w="997"/>
        <w:gridCol w:w="850"/>
        <w:gridCol w:w="840"/>
        <w:gridCol w:w="420"/>
        <w:gridCol w:w="311"/>
        <w:gridCol w:w="1263"/>
        <w:gridCol w:w="304"/>
        <w:gridCol w:w="859"/>
        <w:gridCol w:w="996"/>
      </w:tblGrid>
      <w:tr w14:paraId="19389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732" w:type="dxa"/>
            <w:vAlign w:val="top"/>
          </w:tcPr>
          <w:p w14:paraId="0CEA7E24">
            <w:pPr>
              <w:pStyle w:val="9"/>
              <w:spacing w:before="216" w:line="221" w:lineRule="auto"/>
              <w:ind w:left="121"/>
            </w:pPr>
            <w:r>
              <w:rPr>
                <w:spacing w:val="-4"/>
              </w:rPr>
              <w:t>投标人名称</w:t>
            </w:r>
          </w:p>
        </w:tc>
        <w:tc>
          <w:tcPr>
            <w:tcW w:w="6840" w:type="dxa"/>
            <w:gridSpan w:val="9"/>
            <w:vAlign w:val="top"/>
          </w:tcPr>
          <w:p w14:paraId="543DD0DA">
            <w:pPr>
              <w:rPr>
                <w:rFonts w:ascii="Arial"/>
                <w:sz w:val="21"/>
              </w:rPr>
            </w:pPr>
          </w:p>
        </w:tc>
      </w:tr>
      <w:tr w14:paraId="32F9E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732" w:type="dxa"/>
            <w:vAlign w:val="top"/>
          </w:tcPr>
          <w:p w14:paraId="451602C0">
            <w:pPr>
              <w:pStyle w:val="9"/>
              <w:spacing w:before="236" w:line="224" w:lineRule="auto"/>
              <w:ind w:left="129"/>
            </w:pPr>
            <w:r>
              <w:rPr>
                <w:spacing w:val="-6"/>
              </w:rPr>
              <w:t>注册地址</w:t>
            </w:r>
          </w:p>
        </w:tc>
        <w:tc>
          <w:tcPr>
            <w:tcW w:w="3418" w:type="dxa"/>
            <w:gridSpan w:val="5"/>
            <w:vAlign w:val="top"/>
          </w:tcPr>
          <w:p w14:paraId="40012AD1">
            <w:pPr>
              <w:rPr>
                <w:rFonts w:ascii="Arial"/>
                <w:sz w:val="21"/>
              </w:rPr>
            </w:pPr>
          </w:p>
        </w:tc>
        <w:tc>
          <w:tcPr>
            <w:tcW w:w="1263" w:type="dxa"/>
            <w:vAlign w:val="top"/>
          </w:tcPr>
          <w:p w14:paraId="115FD256">
            <w:pPr>
              <w:pStyle w:val="9"/>
              <w:spacing w:before="236" w:line="222" w:lineRule="auto"/>
              <w:ind w:left="138"/>
            </w:pPr>
            <w:r>
              <w:rPr>
                <w:spacing w:val="-9"/>
              </w:rPr>
              <w:t>邮政编码</w:t>
            </w:r>
          </w:p>
        </w:tc>
        <w:tc>
          <w:tcPr>
            <w:tcW w:w="2159" w:type="dxa"/>
            <w:gridSpan w:val="3"/>
            <w:vAlign w:val="top"/>
          </w:tcPr>
          <w:p w14:paraId="3CD1A55B">
            <w:pPr>
              <w:rPr>
                <w:rFonts w:ascii="Arial"/>
                <w:sz w:val="21"/>
              </w:rPr>
            </w:pPr>
          </w:p>
        </w:tc>
      </w:tr>
      <w:tr w14:paraId="3CC27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1732" w:type="dxa"/>
            <w:vMerge w:val="restart"/>
            <w:tcBorders>
              <w:bottom w:val="nil"/>
            </w:tcBorders>
            <w:vAlign w:val="top"/>
          </w:tcPr>
          <w:p w14:paraId="087DA2FC">
            <w:pPr>
              <w:spacing w:line="466" w:lineRule="auto"/>
              <w:rPr>
                <w:rFonts w:ascii="Arial"/>
                <w:sz w:val="21"/>
              </w:rPr>
            </w:pPr>
          </w:p>
          <w:p w14:paraId="1FE89232">
            <w:pPr>
              <w:pStyle w:val="9"/>
              <w:spacing w:before="78" w:line="223" w:lineRule="auto"/>
              <w:ind w:left="120"/>
            </w:pPr>
            <w:r>
              <w:rPr>
                <w:spacing w:val="-4"/>
              </w:rPr>
              <w:t>联系方式</w:t>
            </w:r>
          </w:p>
        </w:tc>
        <w:tc>
          <w:tcPr>
            <w:tcW w:w="997" w:type="dxa"/>
            <w:vAlign w:val="top"/>
          </w:tcPr>
          <w:p w14:paraId="3506795C">
            <w:pPr>
              <w:pStyle w:val="9"/>
              <w:spacing w:before="236" w:line="224" w:lineRule="auto"/>
              <w:ind w:left="116"/>
            </w:pPr>
            <w:r>
              <w:rPr>
                <w:spacing w:val="-5"/>
              </w:rPr>
              <w:t>联系人</w:t>
            </w:r>
          </w:p>
        </w:tc>
        <w:tc>
          <w:tcPr>
            <w:tcW w:w="2421" w:type="dxa"/>
            <w:gridSpan w:val="4"/>
            <w:vAlign w:val="top"/>
          </w:tcPr>
          <w:p w14:paraId="5ACB41CD">
            <w:pPr>
              <w:rPr>
                <w:rFonts w:ascii="Arial"/>
                <w:sz w:val="21"/>
              </w:rPr>
            </w:pPr>
          </w:p>
        </w:tc>
        <w:tc>
          <w:tcPr>
            <w:tcW w:w="1263" w:type="dxa"/>
            <w:vAlign w:val="top"/>
          </w:tcPr>
          <w:p w14:paraId="1A820606">
            <w:pPr>
              <w:pStyle w:val="9"/>
              <w:spacing w:before="235" w:line="223" w:lineRule="auto"/>
              <w:ind w:left="147"/>
            </w:pPr>
            <w:r>
              <w:rPr>
                <w:spacing w:val="-22"/>
              </w:rPr>
              <w:t>电话</w:t>
            </w:r>
          </w:p>
        </w:tc>
        <w:tc>
          <w:tcPr>
            <w:tcW w:w="2159" w:type="dxa"/>
            <w:gridSpan w:val="3"/>
            <w:vAlign w:val="top"/>
          </w:tcPr>
          <w:p w14:paraId="3B5C1CF3">
            <w:pPr>
              <w:rPr>
                <w:rFonts w:ascii="Arial"/>
                <w:sz w:val="21"/>
              </w:rPr>
            </w:pPr>
          </w:p>
        </w:tc>
      </w:tr>
      <w:tr w14:paraId="682A5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732" w:type="dxa"/>
            <w:vMerge w:val="continue"/>
            <w:tcBorders>
              <w:top w:val="nil"/>
            </w:tcBorders>
            <w:vAlign w:val="top"/>
          </w:tcPr>
          <w:p w14:paraId="79A297C0">
            <w:pPr>
              <w:rPr>
                <w:rFonts w:ascii="Arial"/>
                <w:sz w:val="21"/>
              </w:rPr>
            </w:pPr>
          </w:p>
        </w:tc>
        <w:tc>
          <w:tcPr>
            <w:tcW w:w="997" w:type="dxa"/>
            <w:vAlign w:val="top"/>
          </w:tcPr>
          <w:p w14:paraId="77894509">
            <w:pPr>
              <w:pStyle w:val="9"/>
              <w:spacing w:before="239" w:line="223" w:lineRule="auto"/>
              <w:ind w:left="121"/>
            </w:pPr>
            <w:r>
              <w:rPr>
                <w:spacing w:val="-10"/>
              </w:rPr>
              <w:t>传真</w:t>
            </w:r>
          </w:p>
        </w:tc>
        <w:tc>
          <w:tcPr>
            <w:tcW w:w="2421" w:type="dxa"/>
            <w:gridSpan w:val="4"/>
            <w:vAlign w:val="top"/>
          </w:tcPr>
          <w:p w14:paraId="2213177C">
            <w:pPr>
              <w:rPr>
                <w:rFonts w:ascii="Arial"/>
                <w:sz w:val="21"/>
              </w:rPr>
            </w:pPr>
          </w:p>
        </w:tc>
        <w:tc>
          <w:tcPr>
            <w:tcW w:w="1263" w:type="dxa"/>
            <w:vAlign w:val="top"/>
          </w:tcPr>
          <w:p w14:paraId="4181FD70">
            <w:pPr>
              <w:pStyle w:val="9"/>
              <w:spacing w:before="239" w:line="224" w:lineRule="auto"/>
              <w:ind w:left="147"/>
            </w:pPr>
            <w:r>
              <w:rPr>
                <w:spacing w:val="-22"/>
              </w:rPr>
              <w:t>网址</w:t>
            </w:r>
          </w:p>
        </w:tc>
        <w:tc>
          <w:tcPr>
            <w:tcW w:w="2159" w:type="dxa"/>
            <w:gridSpan w:val="3"/>
            <w:vAlign w:val="top"/>
          </w:tcPr>
          <w:p w14:paraId="355C1795">
            <w:pPr>
              <w:rPr>
                <w:rFonts w:ascii="Arial"/>
                <w:sz w:val="21"/>
              </w:rPr>
            </w:pPr>
          </w:p>
        </w:tc>
      </w:tr>
      <w:tr w14:paraId="1566C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732" w:type="dxa"/>
            <w:vAlign w:val="top"/>
          </w:tcPr>
          <w:p w14:paraId="445DD88D">
            <w:pPr>
              <w:pStyle w:val="9"/>
              <w:spacing w:before="240" w:line="223" w:lineRule="auto"/>
              <w:ind w:left="123"/>
            </w:pPr>
            <w:r>
              <w:rPr>
                <w:spacing w:val="-5"/>
              </w:rPr>
              <w:t>组织结构</w:t>
            </w:r>
          </w:p>
        </w:tc>
        <w:tc>
          <w:tcPr>
            <w:tcW w:w="6840" w:type="dxa"/>
            <w:gridSpan w:val="9"/>
            <w:vAlign w:val="top"/>
          </w:tcPr>
          <w:p w14:paraId="752C7227">
            <w:pPr>
              <w:rPr>
                <w:rFonts w:ascii="Arial"/>
                <w:sz w:val="21"/>
              </w:rPr>
            </w:pPr>
          </w:p>
        </w:tc>
      </w:tr>
      <w:tr w14:paraId="3D4AA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1732" w:type="dxa"/>
            <w:vAlign w:val="top"/>
          </w:tcPr>
          <w:p w14:paraId="5122EF62">
            <w:pPr>
              <w:pStyle w:val="9"/>
              <w:spacing w:before="235" w:line="223" w:lineRule="auto"/>
              <w:ind w:left="130"/>
            </w:pPr>
            <w:r>
              <w:rPr>
                <w:spacing w:val="-5"/>
              </w:rPr>
              <w:t>法定代表人</w:t>
            </w:r>
          </w:p>
        </w:tc>
        <w:tc>
          <w:tcPr>
            <w:tcW w:w="997" w:type="dxa"/>
            <w:vAlign w:val="top"/>
          </w:tcPr>
          <w:p w14:paraId="19340434">
            <w:pPr>
              <w:pStyle w:val="9"/>
              <w:spacing w:before="236" w:line="224" w:lineRule="auto"/>
              <w:ind w:left="118"/>
            </w:pPr>
            <w:r>
              <w:rPr>
                <w:spacing w:val="-8"/>
              </w:rPr>
              <w:t>姓名</w:t>
            </w:r>
          </w:p>
        </w:tc>
        <w:tc>
          <w:tcPr>
            <w:tcW w:w="850" w:type="dxa"/>
            <w:vAlign w:val="top"/>
          </w:tcPr>
          <w:p w14:paraId="2E022AFC">
            <w:pPr>
              <w:rPr>
                <w:rFonts w:ascii="Arial"/>
                <w:sz w:val="21"/>
              </w:rPr>
            </w:pPr>
          </w:p>
        </w:tc>
        <w:tc>
          <w:tcPr>
            <w:tcW w:w="1260" w:type="dxa"/>
            <w:gridSpan w:val="2"/>
            <w:vAlign w:val="top"/>
          </w:tcPr>
          <w:p w14:paraId="15A71086">
            <w:pPr>
              <w:pStyle w:val="9"/>
              <w:spacing w:before="235" w:line="221" w:lineRule="auto"/>
              <w:ind w:left="122"/>
            </w:pPr>
            <w:r>
              <w:rPr>
                <w:spacing w:val="-5"/>
              </w:rPr>
              <w:t>技术职称</w:t>
            </w:r>
          </w:p>
        </w:tc>
        <w:tc>
          <w:tcPr>
            <w:tcW w:w="1878" w:type="dxa"/>
            <w:gridSpan w:val="3"/>
            <w:vAlign w:val="top"/>
          </w:tcPr>
          <w:p w14:paraId="5291BEC2">
            <w:pPr>
              <w:rPr>
                <w:rFonts w:ascii="Arial"/>
                <w:sz w:val="21"/>
              </w:rPr>
            </w:pPr>
          </w:p>
        </w:tc>
        <w:tc>
          <w:tcPr>
            <w:tcW w:w="859" w:type="dxa"/>
            <w:vAlign w:val="top"/>
          </w:tcPr>
          <w:p w14:paraId="25AE6E3B">
            <w:pPr>
              <w:pStyle w:val="9"/>
              <w:spacing w:before="235" w:line="223" w:lineRule="auto"/>
              <w:ind w:left="149"/>
            </w:pPr>
            <w:r>
              <w:rPr>
                <w:spacing w:val="-22"/>
              </w:rPr>
              <w:t>电话</w:t>
            </w:r>
          </w:p>
        </w:tc>
        <w:tc>
          <w:tcPr>
            <w:tcW w:w="996" w:type="dxa"/>
            <w:vAlign w:val="top"/>
          </w:tcPr>
          <w:p w14:paraId="4C3F3ED3">
            <w:pPr>
              <w:rPr>
                <w:rFonts w:ascii="Arial"/>
                <w:sz w:val="21"/>
              </w:rPr>
            </w:pPr>
          </w:p>
        </w:tc>
      </w:tr>
      <w:tr w14:paraId="331CD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732" w:type="dxa"/>
            <w:vAlign w:val="top"/>
          </w:tcPr>
          <w:p w14:paraId="3C818953">
            <w:pPr>
              <w:pStyle w:val="9"/>
              <w:spacing w:before="235" w:line="222" w:lineRule="auto"/>
              <w:ind w:left="123"/>
            </w:pPr>
            <w:r>
              <w:rPr>
                <w:spacing w:val="-4"/>
              </w:rPr>
              <w:t>技术负责人</w:t>
            </w:r>
          </w:p>
        </w:tc>
        <w:tc>
          <w:tcPr>
            <w:tcW w:w="997" w:type="dxa"/>
            <w:vAlign w:val="top"/>
          </w:tcPr>
          <w:p w14:paraId="533A7DE4">
            <w:pPr>
              <w:pStyle w:val="9"/>
              <w:spacing w:before="235" w:line="224" w:lineRule="auto"/>
              <w:ind w:left="118"/>
            </w:pPr>
            <w:r>
              <w:rPr>
                <w:spacing w:val="-8"/>
              </w:rPr>
              <w:t>姓名</w:t>
            </w:r>
          </w:p>
        </w:tc>
        <w:tc>
          <w:tcPr>
            <w:tcW w:w="850" w:type="dxa"/>
            <w:vAlign w:val="top"/>
          </w:tcPr>
          <w:p w14:paraId="47C9D93D">
            <w:pPr>
              <w:rPr>
                <w:rFonts w:ascii="Arial"/>
                <w:sz w:val="21"/>
              </w:rPr>
            </w:pPr>
          </w:p>
        </w:tc>
        <w:tc>
          <w:tcPr>
            <w:tcW w:w="1260" w:type="dxa"/>
            <w:gridSpan w:val="2"/>
            <w:vAlign w:val="top"/>
          </w:tcPr>
          <w:p w14:paraId="11BCCB32">
            <w:pPr>
              <w:pStyle w:val="9"/>
              <w:spacing w:before="234" w:line="221" w:lineRule="auto"/>
              <w:ind w:left="122"/>
            </w:pPr>
            <w:r>
              <w:rPr>
                <w:spacing w:val="-5"/>
              </w:rPr>
              <w:t>技术职称</w:t>
            </w:r>
          </w:p>
        </w:tc>
        <w:tc>
          <w:tcPr>
            <w:tcW w:w="1878" w:type="dxa"/>
            <w:gridSpan w:val="3"/>
            <w:vAlign w:val="top"/>
          </w:tcPr>
          <w:p w14:paraId="77F41048">
            <w:pPr>
              <w:rPr>
                <w:rFonts w:ascii="Arial"/>
                <w:sz w:val="21"/>
              </w:rPr>
            </w:pPr>
          </w:p>
        </w:tc>
        <w:tc>
          <w:tcPr>
            <w:tcW w:w="859" w:type="dxa"/>
            <w:vAlign w:val="top"/>
          </w:tcPr>
          <w:p w14:paraId="330F8950">
            <w:pPr>
              <w:pStyle w:val="9"/>
              <w:spacing w:before="234" w:line="223" w:lineRule="auto"/>
              <w:ind w:left="149"/>
            </w:pPr>
            <w:r>
              <w:rPr>
                <w:spacing w:val="-22"/>
              </w:rPr>
              <w:t>电话</w:t>
            </w:r>
          </w:p>
        </w:tc>
        <w:tc>
          <w:tcPr>
            <w:tcW w:w="996" w:type="dxa"/>
            <w:vAlign w:val="top"/>
          </w:tcPr>
          <w:p w14:paraId="1D2F5E73">
            <w:pPr>
              <w:rPr>
                <w:rFonts w:ascii="Arial"/>
                <w:sz w:val="21"/>
              </w:rPr>
            </w:pPr>
          </w:p>
        </w:tc>
      </w:tr>
      <w:tr w14:paraId="791ED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732" w:type="dxa"/>
            <w:vAlign w:val="top"/>
          </w:tcPr>
          <w:p w14:paraId="73CDF0D4">
            <w:pPr>
              <w:pStyle w:val="9"/>
              <w:spacing w:before="244" w:line="223" w:lineRule="auto"/>
              <w:ind w:left="126"/>
            </w:pPr>
            <w:r>
              <w:rPr>
                <w:spacing w:val="-5"/>
              </w:rPr>
              <w:t>成立时间</w:t>
            </w:r>
          </w:p>
        </w:tc>
        <w:tc>
          <w:tcPr>
            <w:tcW w:w="1847" w:type="dxa"/>
            <w:gridSpan w:val="2"/>
            <w:vAlign w:val="top"/>
          </w:tcPr>
          <w:p w14:paraId="7351D8FA">
            <w:pPr>
              <w:rPr>
                <w:rFonts w:ascii="Arial"/>
                <w:sz w:val="21"/>
              </w:rPr>
            </w:pPr>
          </w:p>
        </w:tc>
        <w:tc>
          <w:tcPr>
            <w:tcW w:w="4993" w:type="dxa"/>
            <w:gridSpan w:val="7"/>
            <w:vAlign w:val="top"/>
          </w:tcPr>
          <w:p w14:paraId="3EA5C823">
            <w:pPr>
              <w:pStyle w:val="9"/>
              <w:spacing w:before="244" w:line="223" w:lineRule="auto"/>
              <w:ind w:left="140"/>
            </w:pPr>
            <w:r>
              <w:rPr>
                <w:spacing w:val="-6"/>
              </w:rPr>
              <w:t>员工总人数：</w:t>
            </w:r>
          </w:p>
        </w:tc>
      </w:tr>
      <w:tr w14:paraId="4A057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732" w:type="dxa"/>
            <w:vAlign w:val="top"/>
          </w:tcPr>
          <w:p w14:paraId="3DA1217D">
            <w:pPr>
              <w:pStyle w:val="9"/>
              <w:spacing w:before="261" w:line="224" w:lineRule="auto"/>
              <w:ind w:left="123"/>
            </w:pPr>
            <w:r>
              <w:rPr>
                <w:spacing w:val="-3"/>
              </w:rPr>
              <w:t>企业资质等级</w:t>
            </w:r>
          </w:p>
        </w:tc>
        <w:tc>
          <w:tcPr>
            <w:tcW w:w="1847" w:type="dxa"/>
            <w:gridSpan w:val="2"/>
            <w:vAlign w:val="top"/>
          </w:tcPr>
          <w:p w14:paraId="0B4F41D5">
            <w:pPr>
              <w:rPr>
                <w:rFonts w:ascii="Arial"/>
                <w:sz w:val="21"/>
              </w:rPr>
            </w:pPr>
          </w:p>
        </w:tc>
        <w:tc>
          <w:tcPr>
            <w:tcW w:w="840" w:type="dxa"/>
            <w:vMerge w:val="restart"/>
            <w:tcBorders>
              <w:bottom w:val="nil"/>
            </w:tcBorders>
            <w:vAlign w:val="top"/>
          </w:tcPr>
          <w:p w14:paraId="48AFC87E">
            <w:pPr>
              <w:spacing w:line="283" w:lineRule="auto"/>
              <w:rPr>
                <w:rFonts w:ascii="Arial"/>
                <w:sz w:val="21"/>
              </w:rPr>
            </w:pPr>
          </w:p>
          <w:p w14:paraId="7CEF2DAD">
            <w:pPr>
              <w:spacing w:line="283" w:lineRule="auto"/>
              <w:rPr>
                <w:rFonts w:ascii="Arial"/>
                <w:sz w:val="21"/>
              </w:rPr>
            </w:pPr>
          </w:p>
          <w:p w14:paraId="14ACACD5">
            <w:pPr>
              <w:spacing w:line="284" w:lineRule="auto"/>
              <w:rPr>
                <w:rFonts w:ascii="Arial"/>
                <w:sz w:val="21"/>
              </w:rPr>
            </w:pPr>
          </w:p>
          <w:p w14:paraId="0434B0A8">
            <w:pPr>
              <w:spacing w:line="284" w:lineRule="auto"/>
              <w:rPr>
                <w:rFonts w:ascii="Arial"/>
                <w:sz w:val="21"/>
              </w:rPr>
            </w:pPr>
          </w:p>
          <w:p w14:paraId="089EF8BB">
            <w:pPr>
              <w:spacing w:line="284" w:lineRule="auto"/>
              <w:rPr>
                <w:rFonts w:ascii="Arial"/>
                <w:sz w:val="21"/>
              </w:rPr>
            </w:pPr>
          </w:p>
          <w:p w14:paraId="4CC0A065">
            <w:pPr>
              <w:pStyle w:val="9"/>
              <w:spacing w:before="78" w:line="222" w:lineRule="auto"/>
              <w:ind w:left="123"/>
            </w:pPr>
            <w:r>
              <w:rPr>
                <w:spacing w:val="-9"/>
              </w:rPr>
              <w:t>其中</w:t>
            </w:r>
          </w:p>
        </w:tc>
        <w:tc>
          <w:tcPr>
            <w:tcW w:w="2298" w:type="dxa"/>
            <w:gridSpan w:val="4"/>
            <w:vAlign w:val="top"/>
          </w:tcPr>
          <w:p w14:paraId="2E83E1B0">
            <w:pPr>
              <w:pStyle w:val="9"/>
              <w:spacing w:before="261" w:line="224" w:lineRule="auto"/>
              <w:ind w:left="122"/>
            </w:pPr>
            <w:r>
              <w:rPr>
                <w:spacing w:val="-5"/>
              </w:rPr>
              <w:t>项目经理</w:t>
            </w:r>
          </w:p>
        </w:tc>
        <w:tc>
          <w:tcPr>
            <w:tcW w:w="1855" w:type="dxa"/>
            <w:gridSpan w:val="2"/>
            <w:vAlign w:val="top"/>
          </w:tcPr>
          <w:p w14:paraId="6C4043F8">
            <w:pPr>
              <w:rPr>
                <w:rFonts w:ascii="Arial"/>
                <w:sz w:val="21"/>
              </w:rPr>
            </w:pPr>
          </w:p>
        </w:tc>
      </w:tr>
      <w:tr w14:paraId="15BE1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1732" w:type="dxa"/>
            <w:vAlign w:val="top"/>
          </w:tcPr>
          <w:p w14:paraId="63951CE2">
            <w:pPr>
              <w:pStyle w:val="9"/>
              <w:spacing w:before="239" w:line="224" w:lineRule="auto"/>
              <w:ind w:left="129"/>
            </w:pPr>
            <w:r>
              <w:rPr>
                <w:spacing w:val="-5"/>
              </w:rPr>
              <w:t>营业执照号</w:t>
            </w:r>
          </w:p>
        </w:tc>
        <w:tc>
          <w:tcPr>
            <w:tcW w:w="1847" w:type="dxa"/>
            <w:gridSpan w:val="2"/>
            <w:vAlign w:val="top"/>
          </w:tcPr>
          <w:p w14:paraId="0CD66B6C">
            <w:pPr>
              <w:rPr>
                <w:rFonts w:ascii="Arial"/>
                <w:sz w:val="21"/>
              </w:rPr>
            </w:pPr>
          </w:p>
        </w:tc>
        <w:tc>
          <w:tcPr>
            <w:tcW w:w="840" w:type="dxa"/>
            <w:vMerge w:val="continue"/>
            <w:tcBorders>
              <w:top w:val="nil"/>
              <w:bottom w:val="nil"/>
            </w:tcBorders>
            <w:vAlign w:val="top"/>
          </w:tcPr>
          <w:p w14:paraId="3D68C113">
            <w:pPr>
              <w:rPr>
                <w:rFonts w:ascii="Arial"/>
                <w:sz w:val="21"/>
              </w:rPr>
            </w:pPr>
          </w:p>
        </w:tc>
        <w:tc>
          <w:tcPr>
            <w:tcW w:w="2298" w:type="dxa"/>
            <w:gridSpan w:val="4"/>
            <w:vAlign w:val="top"/>
          </w:tcPr>
          <w:p w14:paraId="7ECCC990">
            <w:pPr>
              <w:pStyle w:val="9"/>
              <w:spacing w:before="240" w:line="221" w:lineRule="auto"/>
              <w:ind w:left="129"/>
            </w:pPr>
            <w:r>
              <w:rPr>
                <w:spacing w:val="-4"/>
              </w:rPr>
              <w:t>高级职称人员</w:t>
            </w:r>
          </w:p>
        </w:tc>
        <w:tc>
          <w:tcPr>
            <w:tcW w:w="1855" w:type="dxa"/>
            <w:gridSpan w:val="2"/>
            <w:vAlign w:val="top"/>
          </w:tcPr>
          <w:p w14:paraId="1D83053B">
            <w:pPr>
              <w:rPr>
                <w:rFonts w:ascii="Arial"/>
                <w:sz w:val="21"/>
              </w:rPr>
            </w:pPr>
          </w:p>
        </w:tc>
      </w:tr>
      <w:tr w14:paraId="698D0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732" w:type="dxa"/>
            <w:vAlign w:val="top"/>
          </w:tcPr>
          <w:p w14:paraId="1C8AB8A8">
            <w:pPr>
              <w:pStyle w:val="9"/>
              <w:spacing w:before="236" w:line="224" w:lineRule="auto"/>
              <w:ind w:left="129"/>
            </w:pPr>
            <w:r>
              <w:rPr>
                <w:spacing w:val="-6"/>
              </w:rPr>
              <w:t>注册资金</w:t>
            </w:r>
          </w:p>
        </w:tc>
        <w:tc>
          <w:tcPr>
            <w:tcW w:w="1847" w:type="dxa"/>
            <w:gridSpan w:val="2"/>
            <w:vAlign w:val="top"/>
          </w:tcPr>
          <w:p w14:paraId="56718A58">
            <w:pPr>
              <w:rPr>
                <w:rFonts w:ascii="Arial"/>
                <w:sz w:val="21"/>
              </w:rPr>
            </w:pPr>
          </w:p>
        </w:tc>
        <w:tc>
          <w:tcPr>
            <w:tcW w:w="840" w:type="dxa"/>
            <w:vMerge w:val="continue"/>
            <w:tcBorders>
              <w:top w:val="nil"/>
              <w:bottom w:val="nil"/>
            </w:tcBorders>
            <w:vAlign w:val="top"/>
          </w:tcPr>
          <w:p w14:paraId="10D2AAC2">
            <w:pPr>
              <w:rPr>
                <w:rFonts w:ascii="Arial"/>
                <w:sz w:val="21"/>
              </w:rPr>
            </w:pPr>
          </w:p>
        </w:tc>
        <w:tc>
          <w:tcPr>
            <w:tcW w:w="2298" w:type="dxa"/>
            <w:gridSpan w:val="4"/>
            <w:vAlign w:val="top"/>
          </w:tcPr>
          <w:p w14:paraId="04A75463">
            <w:pPr>
              <w:pStyle w:val="9"/>
              <w:spacing w:before="236" w:line="221" w:lineRule="auto"/>
              <w:ind w:left="152"/>
            </w:pPr>
            <w:r>
              <w:rPr>
                <w:spacing w:val="-8"/>
              </w:rPr>
              <w:t>中级职称人员</w:t>
            </w:r>
          </w:p>
        </w:tc>
        <w:tc>
          <w:tcPr>
            <w:tcW w:w="1855" w:type="dxa"/>
            <w:gridSpan w:val="2"/>
            <w:vAlign w:val="top"/>
          </w:tcPr>
          <w:p w14:paraId="53645ED3">
            <w:pPr>
              <w:rPr>
                <w:rFonts w:ascii="Arial"/>
                <w:sz w:val="21"/>
              </w:rPr>
            </w:pPr>
          </w:p>
        </w:tc>
      </w:tr>
      <w:tr w14:paraId="40C90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732" w:type="dxa"/>
            <w:vAlign w:val="top"/>
          </w:tcPr>
          <w:p w14:paraId="53C6AD14">
            <w:pPr>
              <w:pStyle w:val="9"/>
              <w:spacing w:before="246" w:line="221" w:lineRule="auto"/>
              <w:ind w:left="122"/>
            </w:pPr>
            <w:r>
              <w:rPr>
                <w:spacing w:val="-4"/>
              </w:rPr>
              <w:t>开户银行</w:t>
            </w:r>
          </w:p>
        </w:tc>
        <w:tc>
          <w:tcPr>
            <w:tcW w:w="1847" w:type="dxa"/>
            <w:gridSpan w:val="2"/>
            <w:vAlign w:val="top"/>
          </w:tcPr>
          <w:p w14:paraId="2C29B8E5">
            <w:pPr>
              <w:rPr>
                <w:rFonts w:ascii="Arial"/>
                <w:sz w:val="21"/>
              </w:rPr>
            </w:pPr>
          </w:p>
        </w:tc>
        <w:tc>
          <w:tcPr>
            <w:tcW w:w="840" w:type="dxa"/>
            <w:vMerge w:val="continue"/>
            <w:tcBorders>
              <w:top w:val="nil"/>
              <w:bottom w:val="nil"/>
            </w:tcBorders>
            <w:vAlign w:val="top"/>
          </w:tcPr>
          <w:p w14:paraId="600ECCF8">
            <w:pPr>
              <w:rPr>
                <w:rFonts w:ascii="Arial"/>
                <w:sz w:val="21"/>
              </w:rPr>
            </w:pPr>
          </w:p>
        </w:tc>
        <w:tc>
          <w:tcPr>
            <w:tcW w:w="2298" w:type="dxa"/>
            <w:gridSpan w:val="4"/>
            <w:vAlign w:val="top"/>
          </w:tcPr>
          <w:p w14:paraId="6969BCEB">
            <w:pPr>
              <w:pStyle w:val="9"/>
              <w:spacing w:before="246" w:line="221" w:lineRule="auto"/>
              <w:ind w:left="122"/>
            </w:pPr>
            <w:r>
              <w:rPr>
                <w:spacing w:val="-3"/>
              </w:rPr>
              <w:t>初级职称人员</w:t>
            </w:r>
          </w:p>
        </w:tc>
        <w:tc>
          <w:tcPr>
            <w:tcW w:w="1855" w:type="dxa"/>
            <w:gridSpan w:val="2"/>
            <w:vAlign w:val="top"/>
          </w:tcPr>
          <w:p w14:paraId="284EDFCC">
            <w:pPr>
              <w:rPr>
                <w:rFonts w:ascii="Arial"/>
                <w:sz w:val="21"/>
              </w:rPr>
            </w:pPr>
          </w:p>
        </w:tc>
      </w:tr>
      <w:tr w14:paraId="0C2D1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732" w:type="dxa"/>
            <w:vAlign w:val="top"/>
          </w:tcPr>
          <w:p w14:paraId="6BBCFD20">
            <w:pPr>
              <w:pStyle w:val="9"/>
              <w:spacing w:before="238" w:line="224" w:lineRule="auto"/>
              <w:ind w:left="120"/>
            </w:pPr>
            <w:r>
              <w:rPr>
                <w:spacing w:val="-7"/>
              </w:rPr>
              <w:t>账号</w:t>
            </w:r>
          </w:p>
        </w:tc>
        <w:tc>
          <w:tcPr>
            <w:tcW w:w="1847" w:type="dxa"/>
            <w:gridSpan w:val="2"/>
            <w:vAlign w:val="top"/>
          </w:tcPr>
          <w:p w14:paraId="325E1529">
            <w:pPr>
              <w:rPr>
                <w:rFonts w:ascii="Arial"/>
                <w:sz w:val="21"/>
              </w:rPr>
            </w:pPr>
          </w:p>
        </w:tc>
        <w:tc>
          <w:tcPr>
            <w:tcW w:w="840" w:type="dxa"/>
            <w:vMerge w:val="continue"/>
            <w:tcBorders>
              <w:top w:val="nil"/>
            </w:tcBorders>
            <w:vAlign w:val="top"/>
          </w:tcPr>
          <w:p w14:paraId="053ECEE4">
            <w:pPr>
              <w:rPr>
                <w:rFonts w:ascii="Arial"/>
                <w:sz w:val="21"/>
              </w:rPr>
            </w:pPr>
          </w:p>
        </w:tc>
        <w:tc>
          <w:tcPr>
            <w:tcW w:w="2298" w:type="dxa"/>
            <w:gridSpan w:val="4"/>
            <w:vAlign w:val="top"/>
          </w:tcPr>
          <w:p w14:paraId="4C61E758">
            <w:pPr>
              <w:pStyle w:val="9"/>
              <w:spacing w:before="239" w:line="224" w:lineRule="auto"/>
              <w:ind w:left="122"/>
            </w:pPr>
            <w:r>
              <w:rPr>
                <w:spacing w:val="-9"/>
              </w:rPr>
              <w:t>技工</w:t>
            </w:r>
          </w:p>
        </w:tc>
        <w:tc>
          <w:tcPr>
            <w:tcW w:w="1855" w:type="dxa"/>
            <w:gridSpan w:val="2"/>
            <w:vAlign w:val="top"/>
          </w:tcPr>
          <w:p w14:paraId="442DA77E">
            <w:pPr>
              <w:rPr>
                <w:rFonts w:ascii="Arial"/>
                <w:sz w:val="21"/>
              </w:rPr>
            </w:pPr>
          </w:p>
        </w:tc>
      </w:tr>
      <w:tr w14:paraId="289FF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2" w:hRule="atLeast"/>
        </w:trPr>
        <w:tc>
          <w:tcPr>
            <w:tcW w:w="1732" w:type="dxa"/>
            <w:vAlign w:val="top"/>
          </w:tcPr>
          <w:p w14:paraId="4FC5BC2F">
            <w:pPr>
              <w:spacing w:line="374" w:lineRule="auto"/>
              <w:rPr>
                <w:rFonts w:ascii="Arial"/>
                <w:sz w:val="21"/>
              </w:rPr>
            </w:pPr>
          </w:p>
          <w:p w14:paraId="78B089C4">
            <w:pPr>
              <w:pStyle w:val="9"/>
              <w:spacing w:before="78" w:line="223" w:lineRule="auto"/>
              <w:ind w:left="122"/>
            </w:pPr>
            <w:r>
              <w:rPr>
                <w:spacing w:val="-4"/>
              </w:rPr>
              <w:t>经营范围</w:t>
            </w:r>
          </w:p>
        </w:tc>
        <w:tc>
          <w:tcPr>
            <w:tcW w:w="6840" w:type="dxa"/>
            <w:gridSpan w:val="9"/>
            <w:vAlign w:val="top"/>
          </w:tcPr>
          <w:p w14:paraId="7F880D68">
            <w:pPr>
              <w:rPr>
                <w:rFonts w:ascii="Arial"/>
                <w:sz w:val="21"/>
              </w:rPr>
            </w:pPr>
          </w:p>
        </w:tc>
      </w:tr>
      <w:tr w14:paraId="15952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732" w:type="dxa"/>
            <w:vAlign w:val="top"/>
          </w:tcPr>
          <w:p w14:paraId="687169C2">
            <w:pPr>
              <w:pStyle w:val="9"/>
              <w:spacing w:before="244" w:line="224" w:lineRule="auto"/>
              <w:ind w:left="124"/>
            </w:pPr>
            <w:r>
              <w:rPr>
                <w:spacing w:val="-9"/>
              </w:rPr>
              <w:t>备注</w:t>
            </w:r>
          </w:p>
        </w:tc>
        <w:tc>
          <w:tcPr>
            <w:tcW w:w="6840" w:type="dxa"/>
            <w:gridSpan w:val="9"/>
            <w:vAlign w:val="top"/>
          </w:tcPr>
          <w:p w14:paraId="55026FE7">
            <w:pPr>
              <w:rPr>
                <w:rFonts w:ascii="Arial"/>
                <w:sz w:val="21"/>
              </w:rPr>
            </w:pPr>
          </w:p>
        </w:tc>
      </w:tr>
    </w:tbl>
    <w:p w14:paraId="1C6527CB">
      <w:pPr>
        <w:spacing w:line="414" w:lineRule="auto"/>
        <w:rPr>
          <w:rFonts w:ascii="Arial"/>
          <w:sz w:val="21"/>
        </w:rPr>
      </w:pPr>
    </w:p>
    <w:p w14:paraId="68EF648C">
      <w:pPr>
        <w:pStyle w:val="2"/>
        <w:spacing w:before="78" w:line="241" w:lineRule="auto"/>
        <w:ind w:firstLine="6"/>
        <w:rPr>
          <w:sz w:val="24"/>
          <w:szCs w:val="24"/>
        </w:rPr>
      </w:pPr>
      <w:r>
        <w:rPr>
          <w:b/>
          <w:bCs/>
          <w:spacing w:val="-2"/>
          <w:sz w:val="24"/>
          <w:szCs w:val="24"/>
        </w:rPr>
        <w:t>注：如为联合体时，联合体各方均需单独填报本表，并在表后附相关资</w:t>
      </w:r>
      <w:r>
        <w:rPr>
          <w:b/>
          <w:bCs/>
          <w:spacing w:val="-3"/>
          <w:sz w:val="24"/>
          <w:szCs w:val="24"/>
        </w:rPr>
        <w:t>质证明材料原件扫描</w:t>
      </w:r>
      <w:r>
        <w:rPr>
          <w:b/>
          <w:bCs/>
          <w:spacing w:val="-11"/>
          <w:sz w:val="24"/>
          <w:szCs w:val="24"/>
        </w:rPr>
        <w:t>件。</w:t>
      </w:r>
    </w:p>
    <w:p w14:paraId="37D82D23">
      <w:pPr>
        <w:spacing w:line="241" w:lineRule="auto"/>
        <w:rPr>
          <w:sz w:val="24"/>
          <w:szCs w:val="24"/>
        </w:rPr>
        <w:sectPr>
          <w:footerReference r:id="rId59" w:type="default"/>
          <w:pgSz w:w="11906" w:h="16839"/>
          <w:pgMar w:top="1423" w:right="1190" w:bottom="1161" w:left="1095" w:header="0" w:footer="999" w:gutter="0"/>
          <w:cols w:space="720" w:num="1"/>
        </w:sectPr>
      </w:pPr>
    </w:p>
    <w:p w14:paraId="099B424C">
      <w:pPr>
        <w:pStyle w:val="2"/>
        <w:spacing w:before="57" w:line="223" w:lineRule="auto"/>
        <w:ind w:left="2776"/>
        <w:rPr>
          <w:sz w:val="28"/>
          <w:szCs w:val="28"/>
        </w:rPr>
      </w:pPr>
      <w:r>
        <w:rPr>
          <w:b/>
          <w:bCs/>
          <w:spacing w:val="-4"/>
          <w:sz w:val="28"/>
          <w:szCs w:val="28"/>
        </w:rPr>
        <w:t>（二）近年承担的类似项目情况表</w:t>
      </w:r>
    </w:p>
    <w:p w14:paraId="21F2ABFA">
      <w:pPr>
        <w:spacing w:before="188"/>
      </w:pPr>
    </w:p>
    <w:tbl>
      <w:tblPr>
        <w:tblStyle w:val="8"/>
        <w:tblW w:w="9119" w:type="dxa"/>
        <w:tblInd w:w="3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2"/>
        <w:gridCol w:w="6847"/>
      </w:tblGrid>
      <w:tr w14:paraId="23485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2272" w:type="dxa"/>
            <w:vAlign w:val="top"/>
          </w:tcPr>
          <w:p w14:paraId="618C45CA">
            <w:pPr>
              <w:pStyle w:val="9"/>
              <w:spacing w:before="271" w:line="221" w:lineRule="auto"/>
              <w:ind w:left="604"/>
            </w:pPr>
            <w:r>
              <w:rPr>
                <w:spacing w:val="-5"/>
              </w:rPr>
              <w:t>项目名称</w:t>
            </w:r>
          </w:p>
        </w:tc>
        <w:tc>
          <w:tcPr>
            <w:tcW w:w="6847" w:type="dxa"/>
            <w:vAlign w:val="top"/>
          </w:tcPr>
          <w:p w14:paraId="682DF021">
            <w:pPr>
              <w:rPr>
                <w:rFonts w:ascii="Arial"/>
                <w:sz w:val="21"/>
              </w:rPr>
            </w:pPr>
          </w:p>
        </w:tc>
      </w:tr>
      <w:tr w14:paraId="0FA37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2272" w:type="dxa"/>
            <w:vAlign w:val="top"/>
          </w:tcPr>
          <w:p w14:paraId="26A28375">
            <w:pPr>
              <w:pStyle w:val="9"/>
              <w:spacing w:before="236" w:line="219" w:lineRule="auto"/>
              <w:ind w:left="604"/>
            </w:pPr>
            <w:r>
              <w:rPr>
                <w:spacing w:val="-4"/>
              </w:rPr>
              <w:t>项目所在地</w:t>
            </w:r>
          </w:p>
        </w:tc>
        <w:tc>
          <w:tcPr>
            <w:tcW w:w="6847" w:type="dxa"/>
            <w:vAlign w:val="top"/>
          </w:tcPr>
          <w:p w14:paraId="7242F6D9">
            <w:pPr>
              <w:rPr>
                <w:rFonts w:ascii="Arial"/>
                <w:sz w:val="21"/>
              </w:rPr>
            </w:pPr>
          </w:p>
        </w:tc>
      </w:tr>
      <w:tr w14:paraId="28A98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2272" w:type="dxa"/>
            <w:vAlign w:val="top"/>
          </w:tcPr>
          <w:p w14:paraId="1BDD0072">
            <w:pPr>
              <w:pStyle w:val="9"/>
              <w:spacing w:before="241" w:line="221" w:lineRule="auto"/>
              <w:ind w:left="610"/>
            </w:pPr>
            <w:r>
              <w:rPr>
                <w:spacing w:val="-5"/>
              </w:rPr>
              <w:t>发包人名称</w:t>
            </w:r>
          </w:p>
        </w:tc>
        <w:tc>
          <w:tcPr>
            <w:tcW w:w="6847" w:type="dxa"/>
            <w:vAlign w:val="top"/>
          </w:tcPr>
          <w:p w14:paraId="1AA9063C">
            <w:pPr>
              <w:rPr>
                <w:rFonts w:ascii="Arial"/>
                <w:sz w:val="21"/>
              </w:rPr>
            </w:pPr>
          </w:p>
        </w:tc>
      </w:tr>
      <w:tr w14:paraId="0E40F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2272" w:type="dxa"/>
            <w:vAlign w:val="top"/>
          </w:tcPr>
          <w:p w14:paraId="60DB8A0D">
            <w:pPr>
              <w:pStyle w:val="9"/>
              <w:spacing w:before="236" w:line="224" w:lineRule="auto"/>
              <w:ind w:left="610"/>
            </w:pPr>
            <w:r>
              <w:rPr>
                <w:spacing w:val="-5"/>
              </w:rPr>
              <w:t>发包人地址</w:t>
            </w:r>
          </w:p>
        </w:tc>
        <w:tc>
          <w:tcPr>
            <w:tcW w:w="6847" w:type="dxa"/>
            <w:vAlign w:val="top"/>
          </w:tcPr>
          <w:p w14:paraId="48EE4204">
            <w:pPr>
              <w:rPr>
                <w:rFonts w:ascii="Arial"/>
                <w:sz w:val="21"/>
              </w:rPr>
            </w:pPr>
          </w:p>
        </w:tc>
      </w:tr>
      <w:tr w14:paraId="06281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2272" w:type="dxa"/>
            <w:vAlign w:val="top"/>
          </w:tcPr>
          <w:p w14:paraId="0243A1E0">
            <w:pPr>
              <w:pStyle w:val="9"/>
              <w:spacing w:before="242" w:line="223" w:lineRule="auto"/>
              <w:ind w:left="610"/>
            </w:pPr>
            <w:r>
              <w:rPr>
                <w:spacing w:val="-5"/>
              </w:rPr>
              <w:t>发包人电话</w:t>
            </w:r>
          </w:p>
        </w:tc>
        <w:tc>
          <w:tcPr>
            <w:tcW w:w="6847" w:type="dxa"/>
            <w:vAlign w:val="top"/>
          </w:tcPr>
          <w:p w14:paraId="598F33C5">
            <w:pPr>
              <w:rPr>
                <w:rFonts w:ascii="Arial"/>
                <w:sz w:val="21"/>
              </w:rPr>
            </w:pPr>
          </w:p>
        </w:tc>
      </w:tr>
      <w:tr w14:paraId="5119A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2272" w:type="dxa"/>
            <w:vAlign w:val="top"/>
          </w:tcPr>
          <w:p w14:paraId="2ABDD46B">
            <w:pPr>
              <w:pStyle w:val="9"/>
              <w:spacing w:before="238" w:line="222" w:lineRule="auto"/>
              <w:ind w:left="610"/>
            </w:pPr>
            <w:r>
              <w:rPr>
                <w:spacing w:val="-6"/>
              </w:rPr>
              <w:t>合同价格</w:t>
            </w:r>
          </w:p>
        </w:tc>
        <w:tc>
          <w:tcPr>
            <w:tcW w:w="6847" w:type="dxa"/>
            <w:vAlign w:val="top"/>
          </w:tcPr>
          <w:p w14:paraId="07B85457">
            <w:pPr>
              <w:rPr>
                <w:rFonts w:ascii="Arial"/>
                <w:sz w:val="21"/>
              </w:rPr>
            </w:pPr>
          </w:p>
        </w:tc>
      </w:tr>
      <w:tr w14:paraId="34D37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2272" w:type="dxa"/>
            <w:vAlign w:val="top"/>
          </w:tcPr>
          <w:p w14:paraId="7DDACD98">
            <w:pPr>
              <w:pStyle w:val="9"/>
              <w:spacing w:before="235" w:line="222" w:lineRule="auto"/>
              <w:ind w:left="603"/>
            </w:pPr>
            <w:r>
              <w:rPr>
                <w:spacing w:val="-4"/>
              </w:rPr>
              <w:t>开工日期</w:t>
            </w:r>
          </w:p>
        </w:tc>
        <w:tc>
          <w:tcPr>
            <w:tcW w:w="6847" w:type="dxa"/>
            <w:vAlign w:val="top"/>
          </w:tcPr>
          <w:p w14:paraId="7ACD6708">
            <w:pPr>
              <w:rPr>
                <w:rFonts w:ascii="Arial"/>
                <w:sz w:val="21"/>
              </w:rPr>
            </w:pPr>
          </w:p>
        </w:tc>
      </w:tr>
      <w:tr w14:paraId="2B307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272" w:type="dxa"/>
            <w:vAlign w:val="top"/>
          </w:tcPr>
          <w:p w14:paraId="3548DFA9">
            <w:pPr>
              <w:pStyle w:val="9"/>
              <w:spacing w:before="247" w:line="223" w:lineRule="auto"/>
              <w:ind w:left="605"/>
            </w:pPr>
            <w:r>
              <w:rPr>
                <w:spacing w:val="-5"/>
              </w:rPr>
              <w:t>竣工日期</w:t>
            </w:r>
          </w:p>
        </w:tc>
        <w:tc>
          <w:tcPr>
            <w:tcW w:w="6847" w:type="dxa"/>
            <w:vAlign w:val="top"/>
          </w:tcPr>
          <w:p w14:paraId="0BC417A7">
            <w:pPr>
              <w:rPr>
                <w:rFonts w:ascii="Arial"/>
                <w:sz w:val="21"/>
              </w:rPr>
            </w:pPr>
          </w:p>
        </w:tc>
      </w:tr>
      <w:tr w14:paraId="5774A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2272" w:type="dxa"/>
            <w:vAlign w:val="top"/>
          </w:tcPr>
          <w:p w14:paraId="2BF430BA">
            <w:pPr>
              <w:pStyle w:val="9"/>
              <w:spacing w:before="238" w:line="220" w:lineRule="auto"/>
              <w:ind w:left="603"/>
            </w:pPr>
            <w:r>
              <w:rPr>
                <w:spacing w:val="-4"/>
              </w:rPr>
              <w:t>承担的工作</w:t>
            </w:r>
          </w:p>
        </w:tc>
        <w:tc>
          <w:tcPr>
            <w:tcW w:w="6847" w:type="dxa"/>
            <w:vAlign w:val="top"/>
          </w:tcPr>
          <w:p w14:paraId="6E5129FC">
            <w:pPr>
              <w:rPr>
                <w:rFonts w:ascii="Arial"/>
                <w:sz w:val="21"/>
              </w:rPr>
            </w:pPr>
          </w:p>
        </w:tc>
      </w:tr>
      <w:tr w14:paraId="4EDF2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2272" w:type="dxa"/>
            <w:vAlign w:val="top"/>
          </w:tcPr>
          <w:p w14:paraId="5D815CAD">
            <w:pPr>
              <w:pStyle w:val="9"/>
              <w:spacing w:before="242" w:line="223" w:lineRule="auto"/>
              <w:ind w:left="609"/>
            </w:pPr>
            <w:r>
              <w:rPr>
                <w:spacing w:val="-6"/>
              </w:rPr>
              <w:t>工程质量</w:t>
            </w:r>
          </w:p>
        </w:tc>
        <w:tc>
          <w:tcPr>
            <w:tcW w:w="6847" w:type="dxa"/>
            <w:vAlign w:val="top"/>
          </w:tcPr>
          <w:p w14:paraId="3EFA2FCB">
            <w:pPr>
              <w:rPr>
                <w:rFonts w:ascii="Arial"/>
                <w:sz w:val="21"/>
              </w:rPr>
            </w:pPr>
          </w:p>
        </w:tc>
      </w:tr>
      <w:tr w14:paraId="6AFD4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2272" w:type="dxa"/>
            <w:vAlign w:val="top"/>
          </w:tcPr>
          <w:p w14:paraId="44549470">
            <w:pPr>
              <w:pStyle w:val="9"/>
              <w:spacing w:before="239" w:line="224" w:lineRule="auto"/>
              <w:ind w:left="604"/>
            </w:pPr>
            <w:r>
              <w:rPr>
                <w:spacing w:val="-5"/>
              </w:rPr>
              <w:t>项目经理</w:t>
            </w:r>
          </w:p>
        </w:tc>
        <w:tc>
          <w:tcPr>
            <w:tcW w:w="6847" w:type="dxa"/>
            <w:vAlign w:val="top"/>
          </w:tcPr>
          <w:p w14:paraId="075B0498">
            <w:pPr>
              <w:rPr>
                <w:rFonts w:ascii="Arial"/>
                <w:sz w:val="21"/>
              </w:rPr>
            </w:pPr>
          </w:p>
        </w:tc>
      </w:tr>
      <w:tr w14:paraId="6DEDB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2272" w:type="dxa"/>
            <w:vAlign w:val="top"/>
          </w:tcPr>
          <w:p w14:paraId="3DC6676D">
            <w:pPr>
              <w:pStyle w:val="9"/>
              <w:spacing w:before="243" w:line="222" w:lineRule="auto"/>
              <w:ind w:left="604"/>
            </w:pPr>
            <w:r>
              <w:rPr>
                <w:spacing w:val="-4"/>
              </w:rPr>
              <w:t>技术负责人</w:t>
            </w:r>
          </w:p>
        </w:tc>
        <w:tc>
          <w:tcPr>
            <w:tcW w:w="6847" w:type="dxa"/>
            <w:vAlign w:val="top"/>
          </w:tcPr>
          <w:p w14:paraId="2D2DF8C6">
            <w:pPr>
              <w:rPr>
                <w:rFonts w:ascii="Arial"/>
                <w:sz w:val="21"/>
              </w:rPr>
            </w:pPr>
          </w:p>
        </w:tc>
      </w:tr>
      <w:tr w14:paraId="5B43D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4" w:hRule="atLeast"/>
        </w:trPr>
        <w:tc>
          <w:tcPr>
            <w:tcW w:w="2272" w:type="dxa"/>
            <w:vAlign w:val="top"/>
          </w:tcPr>
          <w:p w14:paraId="21A77BD6">
            <w:pPr>
              <w:spacing w:line="258" w:lineRule="auto"/>
              <w:rPr>
                <w:rFonts w:ascii="Arial"/>
                <w:sz w:val="21"/>
              </w:rPr>
            </w:pPr>
          </w:p>
          <w:p w14:paraId="2CFDB472">
            <w:pPr>
              <w:spacing w:line="258" w:lineRule="auto"/>
              <w:rPr>
                <w:rFonts w:ascii="Arial"/>
                <w:sz w:val="21"/>
              </w:rPr>
            </w:pPr>
          </w:p>
          <w:p w14:paraId="4AC04300">
            <w:pPr>
              <w:spacing w:line="258" w:lineRule="auto"/>
              <w:rPr>
                <w:rFonts w:ascii="Arial"/>
                <w:sz w:val="21"/>
              </w:rPr>
            </w:pPr>
          </w:p>
          <w:p w14:paraId="1921D1D6">
            <w:pPr>
              <w:pStyle w:val="9"/>
              <w:spacing w:before="78" w:line="223" w:lineRule="auto"/>
              <w:ind w:left="604"/>
            </w:pPr>
            <w:r>
              <w:rPr>
                <w:spacing w:val="-5"/>
              </w:rPr>
              <w:t>项目描述</w:t>
            </w:r>
          </w:p>
        </w:tc>
        <w:tc>
          <w:tcPr>
            <w:tcW w:w="6847" w:type="dxa"/>
            <w:vAlign w:val="top"/>
          </w:tcPr>
          <w:p w14:paraId="1EFF59E2">
            <w:pPr>
              <w:rPr>
                <w:rFonts w:ascii="Arial"/>
                <w:sz w:val="21"/>
              </w:rPr>
            </w:pPr>
          </w:p>
        </w:tc>
      </w:tr>
      <w:tr w14:paraId="647DE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2272" w:type="dxa"/>
            <w:vAlign w:val="top"/>
          </w:tcPr>
          <w:p w14:paraId="20448A49">
            <w:pPr>
              <w:pStyle w:val="9"/>
              <w:spacing w:before="240" w:line="224" w:lineRule="auto"/>
              <w:ind w:left="605"/>
            </w:pPr>
            <w:r>
              <w:rPr>
                <w:spacing w:val="-9"/>
              </w:rPr>
              <w:t>备注</w:t>
            </w:r>
          </w:p>
        </w:tc>
        <w:tc>
          <w:tcPr>
            <w:tcW w:w="6847" w:type="dxa"/>
            <w:vAlign w:val="top"/>
          </w:tcPr>
          <w:p w14:paraId="75B6207A">
            <w:pPr>
              <w:rPr>
                <w:rFonts w:ascii="Arial"/>
                <w:sz w:val="21"/>
              </w:rPr>
            </w:pPr>
          </w:p>
        </w:tc>
      </w:tr>
    </w:tbl>
    <w:p w14:paraId="34855821">
      <w:pPr>
        <w:spacing w:line="272" w:lineRule="auto"/>
        <w:rPr>
          <w:rFonts w:ascii="Arial"/>
          <w:sz w:val="21"/>
        </w:rPr>
      </w:pPr>
    </w:p>
    <w:p w14:paraId="4A6EE36A">
      <w:pPr>
        <w:spacing w:line="272" w:lineRule="auto"/>
        <w:rPr>
          <w:rFonts w:ascii="Arial"/>
          <w:sz w:val="21"/>
        </w:rPr>
      </w:pPr>
    </w:p>
    <w:p w14:paraId="14097B27">
      <w:pPr>
        <w:pStyle w:val="2"/>
        <w:spacing w:before="78" w:line="354" w:lineRule="auto"/>
        <w:ind w:firstLine="151"/>
        <w:jc w:val="both"/>
        <w:rPr>
          <w:sz w:val="24"/>
          <w:szCs w:val="24"/>
        </w:rPr>
      </w:pPr>
      <w:r>
        <w:rPr>
          <w:b/>
          <w:bCs/>
          <w:spacing w:val="-3"/>
          <w:sz w:val="24"/>
          <w:szCs w:val="24"/>
        </w:rPr>
        <w:t>注：每张表填写一个业绩，可编写序号，表后应附①中标通知书、业绩合同原件扫描件，或</w:t>
      </w:r>
      <w:r>
        <w:rPr>
          <w:b/>
          <w:bCs/>
          <w:sz w:val="24"/>
          <w:szCs w:val="24"/>
        </w:rPr>
        <w:t>②全国建筑市场监管服务平台中建设项目查询数据等级</w:t>
      </w:r>
      <w:r>
        <w:rPr>
          <w:spacing w:val="-47"/>
          <w:sz w:val="24"/>
          <w:szCs w:val="24"/>
        </w:rPr>
        <w:t xml:space="preserve"> </w:t>
      </w:r>
      <w:r>
        <w:rPr>
          <w:b/>
          <w:bCs/>
          <w:sz w:val="24"/>
          <w:szCs w:val="24"/>
        </w:rPr>
        <w:t>C</w:t>
      </w:r>
      <w:r>
        <w:rPr>
          <w:spacing w:val="-39"/>
          <w:sz w:val="24"/>
          <w:szCs w:val="24"/>
        </w:rPr>
        <w:t xml:space="preserve"> </w:t>
      </w:r>
      <w:r>
        <w:rPr>
          <w:b/>
          <w:bCs/>
          <w:sz w:val="24"/>
          <w:szCs w:val="24"/>
        </w:rPr>
        <w:t>级及以上的项目信息截图并附可查</w:t>
      </w:r>
      <w:r>
        <w:rPr>
          <w:b/>
          <w:bCs/>
          <w:spacing w:val="-3"/>
          <w:sz w:val="24"/>
          <w:szCs w:val="24"/>
        </w:rPr>
        <w:t>询的网址链接。</w:t>
      </w:r>
    </w:p>
    <w:p w14:paraId="5525139C">
      <w:pPr>
        <w:spacing w:line="354" w:lineRule="auto"/>
        <w:rPr>
          <w:sz w:val="24"/>
          <w:szCs w:val="24"/>
        </w:rPr>
        <w:sectPr>
          <w:footerReference r:id="rId60" w:type="default"/>
          <w:pgSz w:w="11906" w:h="16839"/>
          <w:pgMar w:top="1422" w:right="1081" w:bottom="1161" w:left="1087" w:header="0" w:footer="999" w:gutter="0"/>
          <w:cols w:space="720" w:num="1"/>
        </w:sectPr>
      </w:pPr>
    </w:p>
    <w:p w14:paraId="7744987F">
      <w:pPr>
        <w:pStyle w:val="2"/>
        <w:spacing w:before="57" w:line="223" w:lineRule="auto"/>
        <w:ind w:left="2006"/>
        <w:rPr>
          <w:sz w:val="28"/>
          <w:szCs w:val="28"/>
        </w:rPr>
      </w:pPr>
      <w:r>
        <w:rPr>
          <w:b/>
          <w:bCs/>
          <w:spacing w:val="-3"/>
          <w:sz w:val="28"/>
          <w:szCs w:val="28"/>
        </w:rPr>
        <w:t>（三）拟投入本项目的主要施工设备表</w:t>
      </w:r>
    </w:p>
    <w:p w14:paraId="6382D55E">
      <w:pPr>
        <w:spacing w:before="235"/>
      </w:pPr>
    </w:p>
    <w:tbl>
      <w:tblPr>
        <w:tblStyle w:val="8"/>
        <w:tblW w:w="87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9"/>
        <w:gridCol w:w="1085"/>
        <w:gridCol w:w="761"/>
        <w:gridCol w:w="989"/>
        <w:gridCol w:w="672"/>
        <w:gridCol w:w="738"/>
        <w:gridCol w:w="1211"/>
        <w:gridCol w:w="874"/>
        <w:gridCol w:w="1054"/>
        <w:gridCol w:w="695"/>
      </w:tblGrid>
      <w:tr w14:paraId="4E1AC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669" w:type="dxa"/>
            <w:textDirection w:val="tbRlV"/>
            <w:vAlign w:val="top"/>
          </w:tcPr>
          <w:p w14:paraId="101C3510">
            <w:pPr>
              <w:pStyle w:val="9"/>
              <w:spacing w:before="315" w:line="202" w:lineRule="auto"/>
              <w:ind w:left="349"/>
            </w:pPr>
            <w:r>
              <w:rPr>
                <w:spacing w:val="5"/>
              </w:rPr>
              <w:t>序</w:t>
            </w:r>
            <w:r>
              <w:rPr>
                <w:spacing w:val="-54"/>
              </w:rPr>
              <w:t xml:space="preserve"> </w:t>
            </w:r>
            <w:r>
              <w:rPr>
                <w:spacing w:val="5"/>
              </w:rPr>
              <w:t>号</w:t>
            </w:r>
          </w:p>
        </w:tc>
        <w:tc>
          <w:tcPr>
            <w:tcW w:w="1085" w:type="dxa"/>
            <w:vAlign w:val="top"/>
          </w:tcPr>
          <w:p w14:paraId="34DD80D9">
            <w:pPr>
              <w:spacing w:line="270" w:lineRule="auto"/>
              <w:rPr>
                <w:rFonts w:ascii="Arial"/>
                <w:sz w:val="21"/>
              </w:rPr>
            </w:pPr>
          </w:p>
          <w:p w14:paraId="51A15933">
            <w:pPr>
              <w:pStyle w:val="9"/>
              <w:spacing w:before="78"/>
              <w:ind w:left="119" w:right="107"/>
            </w:pPr>
            <w:r>
              <w:rPr>
                <w:spacing w:val="-17"/>
              </w:rPr>
              <w:t>设</w:t>
            </w:r>
            <w:r>
              <w:rPr>
                <w:spacing w:val="-28"/>
              </w:rPr>
              <w:t xml:space="preserve"> </w:t>
            </w:r>
            <w:r>
              <w:rPr>
                <w:spacing w:val="-17"/>
              </w:rPr>
              <w:t>备</w:t>
            </w:r>
            <w:r>
              <w:rPr>
                <w:spacing w:val="-29"/>
              </w:rPr>
              <w:t xml:space="preserve"> </w:t>
            </w:r>
            <w:r>
              <w:rPr>
                <w:spacing w:val="-17"/>
              </w:rPr>
              <w:t>名</w:t>
            </w:r>
            <w:r>
              <w:t>称</w:t>
            </w:r>
          </w:p>
        </w:tc>
        <w:tc>
          <w:tcPr>
            <w:tcW w:w="761" w:type="dxa"/>
            <w:vAlign w:val="top"/>
          </w:tcPr>
          <w:p w14:paraId="5571C028">
            <w:pPr>
              <w:spacing w:line="270" w:lineRule="auto"/>
              <w:rPr>
                <w:rFonts w:ascii="Arial"/>
                <w:sz w:val="21"/>
              </w:rPr>
            </w:pPr>
          </w:p>
          <w:p w14:paraId="274D05D1">
            <w:pPr>
              <w:pStyle w:val="9"/>
              <w:spacing w:before="78" w:line="241" w:lineRule="auto"/>
              <w:ind w:left="119" w:right="172" w:firstLine="12"/>
            </w:pPr>
            <w:r>
              <w:rPr>
                <w:spacing w:val="-14"/>
              </w:rPr>
              <w:t>型号</w:t>
            </w:r>
            <w:r>
              <w:rPr>
                <w:spacing w:val="-8"/>
              </w:rPr>
              <w:t>规格</w:t>
            </w:r>
          </w:p>
        </w:tc>
        <w:tc>
          <w:tcPr>
            <w:tcW w:w="989" w:type="dxa"/>
            <w:vAlign w:val="top"/>
          </w:tcPr>
          <w:p w14:paraId="0C7D2C05">
            <w:pPr>
              <w:spacing w:line="425" w:lineRule="auto"/>
              <w:rPr>
                <w:rFonts w:ascii="Arial"/>
                <w:sz w:val="21"/>
              </w:rPr>
            </w:pPr>
          </w:p>
          <w:p w14:paraId="6AC68113">
            <w:pPr>
              <w:pStyle w:val="9"/>
              <w:spacing w:before="78" w:line="223" w:lineRule="auto"/>
              <w:ind w:left="118"/>
            </w:pPr>
            <w:r>
              <w:rPr>
                <w:spacing w:val="-8"/>
              </w:rPr>
              <w:t>数量</w:t>
            </w:r>
          </w:p>
        </w:tc>
        <w:tc>
          <w:tcPr>
            <w:tcW w:w="672" w:type="dxa"/>
            <w:textDirection w:val="tbRlV"/>
            <w:vAlign w:val="top"/>
          </w:tcPr>
          <w:p w14:paraId="26FBE3B7">
            <w:pPr>
              <w:pStyle w:val="9"/>
              <w:spacing w:before="321" w:line="194" w:lineRule="auto"/>
              <w:ind w:left="40"/>
            </w:pPr>
            <w:r>
              <w:rPr>
                <w:spacing w:val="54"/>
                <w:position w:val="1"/>
              </w:rPr>
              <w:t>国</w:t>
            </w:r>
            <w:r>
              <w:rPr>
                <w:spacing w:val="54"/>
              </w:rPr>
              <w:t>别产地</w:t>
            </w:r>
          </w:p>
        </w:tc>
        <w:tc>
          <w:tcPr>
            <w:tcW w:w="738" w:type="dxa"/>
            <w:vAlign w:val="top"/>
          </w:tcPr>
          <w:p w14:paraId="207F29E7">
            <w:pPr>
              <w:spacing w:line="270" w:lineRule="auto"/>
              <w:rPr>
                <w:rFonts w:ascii="Arial"/>
                <w:sz w:val="21"/>
              </w:rPr>
            </w:pPr>
          </w:p>
          <w:p w14:paraId="743BAB0E">
            <w:pPr>
              <w:pStyle w:val="9"/>
              <w:spacing w:before="78" w:line="241" w:lineRule="auto"/>
              <w:ind w:left="125" w:right="147" w:hanging="3"/>
            </w:pPr>
            <w:r>
              <w:rPr>
                <w:spacing w:val="-9"/>
              </w:rPr>
              <w:t>制造</w:t>
            </w:r>
            <w:r>
              <w:rPr>
                <w:spacing w:val="-11"/>
              </w:rPr>
              <w:t>年份</w:t>
            </w:r>
          </w:p>
        </w:tc>
        <w:tc>
          <w:tcPr>
            <w:tcW w:w="1211" w:type="dxa"/>
            <w:vAlign w:val="top"/>
          </w:tcPr>
          <w:p w14:paraId="329DA867">
            <w:pPr>
              <w:spacing w:line="270" w:lineRule="auto"/>
              <w:rPr>
                <w:rFonts w:ascii="Arial"/>
                <w:sz w:val="21"/>
              </w:rPr>
            </w:pPr>
          </w:p>
          <w:p w14:paraId="6DAE9C7B">
            <w:pPr>
              <w:pStyle w:val="9"/>
              <w:spacing w:before="78" w:line="223" w:lineRule="auto"/>
              <w:ind w:left="119"/>
            </w:pPr>
            <w:r>
              <w:rPr>
                <w:spacing w:val="5"/>
              </w:rPr>
              <w:t>额定功率</w:t>
            </w:r>
          </w:p>
          <w:p w14:paraId="2CE55216">
            <w:pPr>
              <w:pStyle w:val="9"/>
              <w:spacing w:before="22" w:line="236" w:lineRule="auto"/>
              <w:ind w:left="125"/>
            </w:pPr>
            <w:r>
              <w:rPr>
                <w:spacing w:val="-6"/>
              </w:rPr>
              <w:t>（kW）</w:t>
            </w:r>
          </w:p>
        </w:tc>
        <w:tc>
          <w:tcPr>
            <w:tcW w:w="874" w:type="dxa"/>
            <w:vAlign w:val="top"/>
          </w:tcPr>
          <w:p w14:paraId="076DBD39">
            <w:pPr>
              <w:spacing w:line="269" w:lineRule="auto"/>
              <w:rPr>
                <w:rFonts w:ascii="Arial"/>
                <w:sz w:val="21"/>
              </w:rPr>
            </w:pPr>
          </w:p>
          <w:p w14:paraId="4821A28E">
            <w:pPr>
              <w:pStyle w:val="9"/>
              <w:spacing w:before="78" w:line="241" w:lineRule="auto"/>
              <w:ind w:left="135" w:right="105"/>
            </w:pPr>
            <w:r>
              <w:rPr>
                <w:spacing w:val="-24"/>
              </w:rPr>
              <w:t>生</w:t>
            </w:r>
            <w:r>
              <w:rPr>
                <w:spacing w:val="75"/>
              </w:rPr>
              <w:t xml:space="preserve"> </w:t>
            </w:r>
            <w:r>
              <w:rPr>
                <w:spacing w:val="-24"/>
              </w:rPr>
              <w:t>产</w:t>
            </w:r>
            <w:r>
              <w:rPr>
                <w:spacing w:val="-15"/>
              </w:rPr>
              <w:t>能力</w:t>
            </w:r>
          </w:p>
        </w:tc>
        <w:tc>
          <w:tcPr>
            <w:tcW w:w="1054" w:type="dxa"/>
            <w:vAlign w:val="top"/>
          </w:tcPr>
          <w:p w14:paraId="31DB4FB3">
            <w:pPr>
              <w:spacing w:line="269" w:lineRule="auto"/>
              <w:rPr>
                <w:rFonts w:ascii="Arial"/>
                <w:sz w:val="21"/>
              </w:rPr>
            </w:pPr>
          </w:p>
          <w:p w14:paraId="6E775C69">
            <w:pPr>
              <w:pStyle w:val="9"/>
              <w:spacing w:before="78" w:line="241" w:lineRule="auto"/>
              <w:ind w:left="128" w:right="101" w:hanging="5"/>
            </w:pPr>
            <w:r>
              <w:rPr>
                <w:spacing w:val="34"/>
              </w:rPr>
              <w:t>用于施</w:t>
            </w:r>
            <w:r>
              <w:rPr>
                <w:spacing w:val="-8"/>
              </w:rPr>
              <w:t>工部位</w:t>
            </w:r>
          </w:p>
        </w:tc>
        <w:tc>
          <w:tcPr>
            <w:tcW w:w="695" w:type="dxa"/>
            <w:textDirection w:val="tbRlV"/>
            <w:vAlign w:val="top"/>
          </w:tcPr>
          <w:p w14:paraId="6DE4EC9E">
            <w:pPr>
              <w:spacing w:line="254" w:lineRule="auto"/>
              <w:rPr>
                <w:rFonts w:ascii="Arial"/>
                <w:sz w:val="21"/>
              </w:rPr>
            </w:pPr>
          </w:p>
          <w:p w14:paraId="5331BD17">
            <w:pPr>
              <w:pStyle w:val="9"/>
              <w:spacing w:before="81" w:line="202" w:lineRule="auto"/>
              <w:ind w:left="349"/>
            </w:pPr>
            <w:r>
              <w:rPr>
                <w:spacing w:val="5"/>
              </w:rPr>
              <w:t>备</w:t>
            </w:r>
            <w:r>
              <w:rPr>
                <w:spacing w:val="-54"/>
              </w:rPr>
              <w:t xml:space="preserve"> </w:t>
            </w:r>
            <w:r>
              <w:rPr>
                <w:spacing w:val="5"/>
              </w:rPr>
              <w:t>注</w:t>
            </w:r>
          </w:p>
        </w:tc>
      </w:tr>
      <w:tr w14:paraId="79029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69" w:type="dxa"/>
            <w:vAlign w:val="top"/>
          </w:tcPr>
          <w:p w14:paraId="6DCB460B">
            <w:pPr>
              <w:rPr>
                <w:rFonts w:ascii="Arial"/>
                <w:sz w:val="21"/>
              </w:rPr>
            </w:pPr>
          </w:p>
        </w:tc>
        <w:tc>
          <w:tcPr>
            <w:tcW w:w="1085" w:type="dxa"/>
            <w:vAlign w:val="top"/>
          </w:tcPr>
          <w:p w14:paraId="21916061">
            <w:pPr>
              <w:rPr>
                <w:rFonts w:ascii="Arial"/>
                <w:sz w:val="21"/>
              </w:rPr>
            </w:pPr>
          </w:p>
        </w:tc>
        <w:tc>
          <w:tcPr>
            <w:tcW w:w="761" w:type="dxa"/>
            <w:vAlign w:val="top"/>
          </w:tcPr>
          <w:p w14:paraId="640A8DE2">
            <w:pPr>
              <w:rPr>
                <w:rFonts w:ascii="Arial"/>
                <w:sz w:val="21"/>
              </w:rPr>
            </w:pPr>
          </w:p>
        </w:tc>
        <w:tc>
          <w:tcPr>
            <w:tcW w:w="989" w:type="dxa"/>
            <w:vAlign w:val="top"/>
          </w:tcPr>
          <w:p w14:paraId="6E0E4A68">
            <w:pPr>
              <w:rPr>
                <w:rFonts w:ascii="Arial"/>
                <w:sz w:val="21"/>
              </w:rPr>
            </w:pPr>
          </w:p>
        </w:tc>
        <w:tc>
          <w:tcPr>
            <w:tcW w:w="672" w:type="dxa"/>
            <w:vAlign w:val="top"/>
          </w:tcPr>
          <w:p w14:paraId="24041042">
            <w:pPr>
              <w:rPr>
                <w:rFonts w:ascii="Arial"/>
                <w:sz w:val="21"/>
              </w:rPr>
            </w:pPr>
          </w:p>
        </w:tc>
        <w:tc>
          <w:tcPr>
            <w:tcW w:w="738" w:type="dxa"/>
            <w:vAlign w:val="top"/>
          </w:tcPr>
          <w:p w14:paraId="75F2EEAB">
            <w:pPr>
              <w:rPr>
                <w:rFonts w:ascii="Arial"/>
                <w:sz w:val="21"/>
              </w:rPr>
            </w:pPr>
          </w:p>
        </w:tc>
        <w:tc>
          <w:tcPr>
            <w:tcW w:w="1211" w:type="dxa"/>
            <w:vAlign w:val="top"/>
          </w:tcPr>
          <w:p w14:paraId="6BA92760">
            <w:pPr>
              <w:rPr>
                <w:rFonts w:ascii="Arial"/>
                <w:sz w:val="21"/>
              </w:rPr>
            </w:pPr>
          </w:p>
        </w:tc>
        <w:tc>
          <w:tcPr>
            <w:tcW w:w="874" w:type="dxa"/>
            <w:vAlign w:val="top"/>
          </w:tcPr>
          <w:p w14:paraId="2B5D2C29">
            <w:pPr>
              <w:rPr>
                <w:rFonts w:ascii="Arial"/>
                <w:sz w:val="21"/>
              </w:rPr>
            </w:pPr>
          </w:p>
        </w:tc>
        <w:tc>
          <w:tcPr>
            <w:tcW w:w="1054" w:type="dxa"/>
            <w:vAlign w:val="top"/>
          </w:tcPr>
          <w:p w14:paraId="632125C3">
            <w:pPr>
              <w:rPr>
                <w:rFonts w:ascii="Arial"/>
                <w:sz w:val="21"/>
              </w:rPr>
            </w:pPr>
          </w:p>
        </w:tc>
        <w:tc>
          <w:tcPr>
            <w:tcW w:w="695" w:type="dxa"/>
            <w:vAlign w:val="top"/>
          </w:tcPr>
          <w:p w14:paraId="56C893A1">
            <w:pPr>
              <w:rPr>
                <w:rFonts w:ascii="Arial"/>
                <w:sz w:val="21"/>
              </w:rPr>
            </w:pPr>
          </w:p>
        </w:tc>
      </w:tr>
      <w:tr w14:paraId="6E145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9" w:type="dxa"/>
            <w:vAlign w:val="top"/>
          </w:tcPr>
          <w:p w14:paraId="2C8975E3">
            <w:pPr>
              <w:rPr>
                <w:rFonts w:ascii="Arial"/>
                <w:sz w:val="21"/>
              </w:rPr>
            </w:pPr>
          </w:p>
        </w:tc>
        <w:tc>
          <w:tcPr>
            <w:tcW w:w="1085" w:type="dxa"/>
            <w:vAlign w:val="top"/>
          </w:tcPr>
          <w:p w14:paraId="49C9BC0F">
            <w:pPr>
              <w:rPr>
                <w:rFonts w:ascii="Arial"/>
                <w:sz w:val="21"/>
              </w:rPr>
            </w:pPr>
          </w:p>
        </w:tc>
        <w:tc>
          <w:tcPr>
            <w:tcW w:w="761" w:type="dxa"/>
            <w:vAlign w:val="top"/>
          </w:tcPr>
          <w:p w14:paraId="6A649D55">
            <w:pPr>
              <w:rPr>
                <w:rFonts w:ascii="Arial"/>
                <w:sz w:val="21"/>
              </w:rPr>
            </w:pPr>
          </w:p>
        </w:tc>
        <w:tc>
          <w:tcPr>
            <w:tcW w:w="989" w:type="dxa"/>
            <w:vAlign w:val="top"/>
          </w:tcPr>
          <w:p w14:paraId="1E344EA9">
            <w:pPr>
              <w:rPr>
                <w:rFonts w:ascii="Arial"/>
                <w:sz w:val="21"/>
              </w:rPr>
            </w:pPr>
          </w:p>
        </w:tc>
        <w:tc>
          <w:tcPr>
            <w:tcW w:w="672" w:type="dxa"/>
            <w:vAlign w:val="top"/>
          </w:tcPr>
          <w:p w14:paraId="285D10EC">
            <w:pPr>
              <w:rPr>
                <w:rFonts w:ascii="Arial"/>
                <w:sz w:val="21"/>
              </w:rPr>
            </w:pPr>
          </w:p>
        </w:tc>
        <w:tc>
          <w:tcPr>
            <w:tcW w:w="738" w:type="dxa"/>
            <w:vAlign w:val="top"/>
          </w:tcPr>
          <w:p w14:paraId="18D3E07C">
            <w:pPr>
              <w:rPr>
                <w:rFonts w:ascii="Arial"/>
                <w:sz w:val="21"/>
              </w:rPr>
            </w:pPr>
          </w:p>
        </w:tc>
        <w:tc>
          <w:tcPr>
            <w:tcW w:w="1211" w:type="dxa"/>
            <w:vAlign w:val="top"/>
          </w:tcPr>
          <w:p w14:paraId="484ED209">
            <w:pPr>
              <w:rPr>
                <w:rFonts w:ascii="Arial"/>
                <w:sz w:val="21"/>
              </w:rPr>
            </w:pPr>
          </w:p>
        </w:tc>
        <w:tc>
          <w:tcPr>
            <w:tcW w:w="874" w:type="dxa"/>
            <w:vAlign w:val="top"/>
          </w:tcPr>
          <w:p w14:paraId="4796D33F">
            <w:pPr>
              <w:rPr>
                <w:rFonts w:ascii="Arial"/>
                <w:sz w:val="21"/>
              </w:rPr>
            </w:pPr>
          </w:p>
        </w:tc>
        <w:tc>
          <w:tcPr>
            <w:tcW w:w="1054" w:type="dxa"/>
            <w:vAlign w:val="top"/>
          </w:tcPr>
          <w:p w14:paraId="66832833">
            <w:pPr>
              <w:rPr>
                <w:rFonts w:ascii="Arial"/>
                <w:sz w:val="21"/>
              </w:rPr>
            </w:pPr>
          </w:p>
        </w:tc>
        <w:tc>
          <w:tcPr>
            <w:tcW w:w="695" w:type="dxa"/>
            <w:vAlign w:val="top"/>
          </w:tcPr>
          <w:p w14:paraId="43ADE059">
            <w:pPr>
              <w:rPr>
                <w:rFonts w:ascii="Arial"/>
                <w:sz w:val="21"/>
              </w:rPr>
            </w:pPr>
          </w:p>
        </w:tc>
      </w:tr>
      <w:tr w14:paraId="3E7CF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69" w:type="dxa"/>
            <w:vAlign w:val="top"/>
          </w:tcPr>
          <w:p w14:paraId="1F95EDC1">
            <w:pPr>
              <w:rPr>
                <w:rFonts w:ascii="Arial"/>
                <w:sz w:val="21"/>
              </w:rPr>
            </w:pPr>
          </w:p>
        </w:tc>
        <w:tc>
          <w:tcPr>
            <w:tcW w:w="1085" w:type="dxa"/>
            <w:vAlign w:val="top"/>
          </w:tcPr>
          <w:p w14:paraId="5B47DC91">
            <w:pPr>
              <w:rPr>
                <w:rFonts w:ascii="Arial"/>
                <w:sz w:val="21"/>
              </w:rPr>
            </w:pPr>
          </w:p>
        </w:tc>
        <w:tc>
          <w:tcPr>
            <w:tcW w:w="761" w:type="dxa"/>
            <w:vAlign w:val="top"/>
          </w:tcPr>
          <w:p w14:paraId="799E0C79">
            <w:pPr>
              <w:rPr>
                <w:rFonts w:ascii="Arial"/>
                <w:sz w:val="21"/>
              </w:rPr>
            </w:pPr>
          </w:p>
        </w:tc>
        <w:tc>
          <w:tcPr>
            <w:tcW w:w="989" w:type="dxa"/>
            <w:vAlign w:val="top"/>
          </w:tcPr>
          <w:p w14:paraId="25B0BF69">
            <w:pPr>
              <w:rPr>
                <w:rFonts w:ascii="Arial"/>
                <w:sz w:val="21"/>
              </w:rPr>
            </w:pPr>
          </w:p>
        </w:tc>
        <w:tc>
          <w:tcPr>
            <w:tcW w:w="672" w:type="dxa"/>
            <w:vAlign w:val="top"/>
          </w:tcPr>
          <w:p w14:paraId="4A61B968">
            <w:pPr>
              <w:rPr>
                <w:rFonts w:ascii="Arial"/>
                <w:sz w:val="21"/>
              </w:rPr>
            </w:pPr>
          </w:p>
        </w:tc>
        <w:tc>
          <w:tcPr>
            <w:tcW w:w="738" w:type="dxa"/>
            <w:vAlign w:val="top"/>
          </w:tcPr>
          <w:p w14:paraId="1182C676">
            <w:pPr>
              <w:rPr>
                <w:rFonts w:ascii="Arial"/>
                <w:sz w:val="21"/>
              </w:rPr>
            </w:pPr>
          </w:p>
        </w:tc>
        <w:tc>
          <w:tcPr>
            <w:tcW w:w="1211" w:type="dxa"/>
            <w:vAlign w:val="top"/>
          </w:tcPr>
          <w:p w14:paraId="63EFBFBB">
            <w:pPr>
              <w:rPr>
                <w:rFonts w:ascii="Arial"/>
                <w:sz w:val="21"/>
              </w:rPr>
            </w:pPr>
          </w:p>
        </w:tc>
        <w:tc>
          <w:tcPr>
            <w:tcW w:w="874" w:type="dxa"/>
            <w:vAlign w:val="top"/>
          </w:tcPr>
          <w:p w14:paraId="189AA128">
            <w:pPr>
              <w:rPr>
                <w:rFonts w:ascii="Arial"/>
                <w:sz w:val="21"/>
              </w:rPr>
            </w:pPr>
          </w:p>
        </w:tc>
        <w:tc>
          <w:tcPr>
            <w:tcW w:w="1054" w:type="dxa"/>
            <w:vAlign w:val="top"/>
          </w:tcPr>
          <w:p w14:paraId="154A6F32">
            <w:pPr>
              <w:rPr>
                <w:rFonts w:ascii="Arial"/>
                <w:sz w:val="21"/>
              </w:rPr>
            </w:pPr>
          </w:p>
        </w:tc>
        <w:tc>
          <w:tcPr>
            <w:tcW w:w="695" w:type="dxa"/>
            <w:vAlign w:val="top"/>
          </w:tcPr>
          <w:p w14:paraId="7920E580">
            <w:pPr>
              <w:rPr>
                <w:rFonts w:ascii="Arial"/>
                <w:sz w:val="21"/>
              </w:rPr>
            </w:pPr>
          </w:p>
        </w:tc>
      </w:tr>
      <w:tr w14:paraId="4DD4C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9" w:type="dxa"/>
            <w:vAlign w:val="top"/>
          </w:tcPr>
          <w:p w14:paraId="24E2AE02">
            <w:pPr>
              <w:rPr>
                <w:rFonts w:ascii="Arial"/>
                <w:sz w:val="21"/>
              </w:rPr>
            </w:pPr>
          </w:p>
        </w:tc>
        <w:tc>
          <w:tcPr>
            <w:tcW w:w="1085" w:type="dxa"/>
            <w:vAlign w:val="top"/>
          </w:tcPr>
          <w:p w14:paraId="40F94317">
            <w:pPr>
              <w:rPr>
                <w:rFonts w:ascii="Arial"/>
                <w:sz w:val="21"/>
              </w:rPr>
            </w:pPr>
          </w:p>
        </w:tc>
        <w:tc>
          <w:tcPr>
            <w:tcW w:w="761" w:type="dxa"/>
            <w:vAlign w:val="top"/>
          </w:tcPr>
          <w:p w14:paraId="478DF66D">
            <w:pPr>
              <w:rPr>
                <w:rFonts w:ascii="Arial"/>
                <w:sz w:val="21"/>
              </w:rPr>
            </w:pPr>
          </w:p>
        </w:tc>
        <w:tc>
          <w:tcPr>
            <w:tcW w:w="989" w:type="dxa"/>
            <w:vAlign w:val="top"/>
          </w:tcPr>
          <w:p w14:paraId="0172A881">
            <w:pPr>
              <w:rPr>
                <w:rFonts w:ascii="Arial"/>
                <w:sz w:val="21"/>
              </w:rPr>
            </w:pPr>
          </w:p>
        </w:tc>
        <w:tc>
          <w:tcPr>
            <w:tcW w:w="672" w:type="dxa"/>
            <w:vAlign w:val="top"/>
          </w:tcPr>
          <w:p w14:paraId="0B5DEC1B">
            <w:pPr>
              <w:rPr>
                <w:rFonts w:ascii="Arial"/>
                <w:sz w:val="21"/>
              </w:rPr>
            </w:pPr>
          </w:p>
        </w:tc>
        <w:tc>
          <w:tcPr>
            <w:tcW w:w="738" w:type="dxa"/>
            <w:vAlign w:val="top"/>
          </w:tcPr>
          <w:p w14:paraId="1B1CA47C">
            <w:pPr>
              <w:rPr>
                <w:rFonts w:ascii="Arial"/>
                <w:sz w:val="21"/>
              </w:rPr>
            </w:pPr>
          </w:p>
        </w:tc>
        <w:tc>
          <w:tcPr>
            <w:tcW w:w="1211" w:type="dxa"/>
            <w:vAlign w:val="top"/>
          </w:tcPr>
          <w:p w14:paraId="2CB3E776">
            <w:pPr>
              <w:rPr>
                <w:rFonts w:ascii="Arial"/>
                <w:sz w:val="21"/>
              </w:rPr>
            </w:pPr>
          </w:p>
        </w:tc>
        <w:tc>
          <w:tcPr>
            <w:tcW w:w="874" w:type="dxa"/>
            <w:vAlign w:val="top"/>
          </w:tcPr>
          <w:p w14:paraId="776ADD1A">
            <w:pPr>
              <w:rPr>
                <w:rFonts w:ascii="Arial"/>
                <w:sz w:val="21"/>
              </w:rPr>
            </w:pPr>
          </w:p>
        </w:tc>
        <w:tc>
          <w:tcPr>
            <w:tcW w:w="1054" w:type="dxa"/>
            <w:vAlign w:val="top"/>
          </w:tcPr>
          <w:p w14:paraId="34B2E7F1">
            <w:pPr>
              <w:rPr>
                <w:rFonts w:ascii="Arial"/>
                <w:sz w:val="21"/>
              </w:rPr>
            </w:pPr>
          </w:p>
        </w:tc>
        <w:tc>
          <w:tcPr>
            <w:tcW w:w="695" w:type="dxa"/>
            <w:vAlign w:val="top"/>
          </w:tcPr>
          <w:p w14:paraId="17E50C08">
            <w:pPr>
              <w:rPr>
                <w:rFonts w:ascii="Arial"/>
                <w:sz w:val="21"/>
              </w:rPr>
            </w:pPr>
          </w:p>
        </w:tc>
      </w:tr>
      <w:tr w14:paraId="08EB4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69" w:type="dxa"/>
            <w:vAlign w:val="top"/>
          </w:tcPr>
          <w:p w14:paraId="5861ACCF">
            <w:pPr>
              <w:rPr>
                <w:rFonts w:ascii="Arial"/>
                <w:sz w:val="21"/>
              </w:rPr>
            </w:pPr>
          </w:p>
        </w:tc>
        <w:tc>
          <w:tcPr>
            <w:tcW w:w="1085" w:type="dxa"/>
            <w:vAlign w:val="top"/>
          </w:tcPr>
          <w:p w14:paraId="7F3A634E">
            <w:pPr>
              <w:rPr>
                <w:rFonts w:ascii="Arial"/>
                <w:sz w:val="21"/>
              </w:rPr>
            </w:pPr>
          </w:p>
        </w:tc>
        <w:tc>
          <w:tcPr>
            <w:tcW w:w="761" w:type="dxa"/>
            <w:vAlign w:val="top"/>
          </w:tcPr>
          <w:p w14:paraId="30D980E3">
            <w:pPr>
              <w:rPr>
                <w:rFonts w:ascii="Arial"/>
                <w:sz w:val="21"/>
              </w:rPr>
            </w:pPr>
          </w:p>
        </w:tc>
        <w:tc>
          <w:tcPr>
            <w:tcW w:w="989" w:type="dxa"/>
            <w:vAlign w:val="top"/>
          </w:tcPr>
          <w:p w14:paraId="09E9CE1B">
            <w:pPr>
              <w:rPr>
                <w:rFonts w:ascii="Arial"/>
                <w:sz w:val="21"/>
              </w:rPr>
            </w:pPr>
          </w:p>
        </w:tc>
        <w:tc>
          <w:tcPr>
            <w:tcW w:w="672" w:type="dxa"/>
            <w:vAlign w:val="top"/>
          </w:tcPr>
          <w:p w14:paraId="2396EA82">
            <w:pPr>
              <w:rPr>
                <w:rFonts w:ascii="Arial"/>
                <w:sz w:val="21"/>
              </w:rPr>
            </w:pPr>
          </w:p>
        </w:tc>
        <w:tc>
          <w:tcPr>
            <w:tcW w:w="738" w:type="dxa"/>
            <w:vAlign w:val="top"/>
          </w:tcPr>
          <w:p w14:paraId="7C21C1EB">
            <w:pPr>
              <w:rPr>
                <w:rFonts w:ascii="Arial"/>
                <w:sz w:val="21"/>
              </w:rPr>
            </w:pPr>
          </w:p>
        </w:tc>
        <w:tc>
          <w:tcPr>
            <w:tcW w:w="1211" w:type="dxa"/>
            <w:vAlign w:val="top"/>
          </w:tcPr>
          <w:p w14:paraId="58588312">
            <w:pPr>
              <w:rPr>
                <w:rFonts w:ascii="Arial"/>
                <w:sz w:val="21"/>
              </w:rPr>
            </w:pPr>
          </w:p>
        </w:tc>
        <w:tc>
          <w:tcPr>
            <w:tcW w:w="874" w:type="dxa"/>
            <w:vAlign w:val="top"/>
          </w:tcPr>
          <w:p w14:paraId="5846B790">
            <w:pPr>
              <w:rPr>
                <w:rFonts w:ascii="Arial"/>
                <w:sz w:val="21"/>
              </w:rPr>
            </w:pPr>
          </w:p>
        </w:tc>
        <w:tc>
          <w:tcPr>
            <w:tcW w:w="1054" w:type="dxa"/>
            <w:vAlign w:val="top"/>
          </w:tcPr>
          <w:p w14:paraId="74E6537F">
            <w:pPr>
              <w:rPr>
                <w:rFonts w:ascii="Arial"/>
                <w:sz w:val="21"/>
              </w:rPr>
            </w:pPr>
          </w:p>
        </w:tc>
        <w:tc>
          <w:tcPr>
            <w:tcW w:w="695" w:type="dxa"/>
            <w:vAlign w:val="top"/>
          </w:tcPr>
          <w:p w14:paraId="48E00467">
            <w:pPr>
              <w:rPr>
                <w:rFonts w:ascii="Arial"/>
                <w:sz w:val="21"/>
              </w:rPr>
            </w:pPr>
          </w:p>
        </w:tc>
      </w:tr>
      <w:tr w14:paraId="79CC2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9" w:type="dxa"/>
            <w:vAlign w:val="top"/>
          </w:tcPr>
          <w:p w14:paraId="13F853B8">
            <w:pPr>
              <w:rPr>
                <w:rFonts w:ascii="Arial"/>
                <w:sz w:val="21"/>
              </w:rPr>
            </w:pPr>
          </w:p>
        </w:tc>
        <w:tc>
          <w:tcPr>
            <w:tcW w:w="1085" w:type="dxa"/>
            <w:vAlign w:val="top"/>
          </w:tcPr>
          <w:p w14:paraId="3770BEDF">
            <w:pPr>
              <w:rPr>
                <w:rFonts w:ascii="Arial"/>
                <w:sz w:val="21"/>
              </w:rPr>
            </w:pPr>
          </w:p>
        </w:tc>
        <w:tc>
          <w:tcPr>
            <w:tcW w:w="761" w:type="dxa"/>
            <w:vAlign w:val="top"/>
          </w:tcPr>
          <w:p w14:paraId="471DCC1A">
            <w:pPr>
              <w:rPr>
                <w:rFonts w:ascii="Arial"/>
                <w:sz w:val="21"/>
              </w:rPr>
            </w:pPr>
          </w:p>
        </w:tc>
        <w:tc>
          <w:tcPr>
            <w:tcW w:w="989" w:type="dxa"/>
            <w:vAlign w:val="top"/>
          </w:tcPr>
          <w:p w14:paraId="1426A6B4">
            <w:pPr>
              <w:rPr>
                <w:rFonts w:ascii="Arial"/>
                <w:sz w:val="21"/>
              </w:rPr>
            </w:pPr>
          </w:p>
        </w:tc>
        <w:tc>
          <w:tcPr>
            <w:tcW w:w="672" w:type="dxa"/>
            <w:vAlign w:val="top"/>
          </w:tcPr>
          <w:p w14:paraId="5866A7FC">
            <w:pPr>
              <w:rPr>
                <w:rFonts w:ascii="Arial"/>
                <w:sz w:val="21"/>
              </w:rPr>
            </w:pPr>
          </w:p>
        </w:tc>
        <w:tc>
          <w:tcPr>
            <w:tcW w:w="738" w:type="dxa"/>
            <w:vAlign w:val="top"/>
          </w:tcPr>
          <w:p w14:paraId="1F1EDF55">
            <w:pPr>
              <w:rPr>
                <w:rFonts w:ascii="Arial"/>
                <w:sz w:val="21"/>
              </w:rPr>
            </w:pPr>
          </w:p>
        </w:tc>
        <w:tc>
          <w:tcPr>
            <w:tcW w:w="1211" w:type="dxa"/>
            <w:vAlign w:val="top"/>
          </w:tcPr>
          <w:p w14:paraId="18EFB71B">
            <w:pPr>
              <w:rPr>
                <w:rFonts w:ascii="Arial"/>
                <w:sz w:val="21"/>
              </w:rPr>
            </w:pPr>
          </w:p>
        </w:tc>
        <w:tc>
          <w:tcPr>
            <w:tcW w:w="874" w:type="dxa"/>
            <w:vAlign w:val="top"/>
          </w:tcPr>
          <w:p w14:paraId="1371B6CB">
            <w:pPr>
              <w:rPr>
                <w:rFonts w:ascii="Arial"/>
                <w:sz w:val="21"/>
              </w:rPr>
            </w:pPr>
          </w:p>
        </w:tc>
        <w:tc>
          <w:tcPr>
            <w:tcW w:w="1054" w:type="dxa"/>
            <w:vAlign w:val="top"/>
          </w:tcPr>
          <w:p w14:paraId="6E7100EC">
            <w:pPr>
              <w:rPr>
                <w:rFonts w:ascii="Arial"/>
                <w:sz w:val="21"/>
              </w:rPr>
            </w:pPr>
          </w:p>
        </w:tc>
        <w:tc>
          <w:tcPr>
            <w:tcW w:w="695" w:type="dxa"/>
            <w:vAlign w:val="top"/>
          </w:tcPr>
          <w:p w14:paraId="729CCC5E">
            <w:pPr>
              <w:rPr>
                <w:rFonts w:ascii="Arial"/>
                <w:sz w:val="21"/>
              </w:rPr>
            </w:pPr>
          </w:p>
        </w:tc>
      </w:tr>
      <w:tr w14:paraId="5E548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69" w:type="dxa"/>
            <w:vAlign w:val="top"/>
          </w:tcPr>
          <w:p w14:paraId="0A839949">
            <w:pPr>
              <w:rPr>
                <w:rFonts w:ascii="Arial"/>
                <w:sz w:val="21"/>
              </w:rPr>
            </w:pPr>
          </w:p>
        </w:tc>
        <w:tc>
          <w:tcPr>
            <w:tcW w:w="1085" w:type="dxa"/>
            <w:vAlign w:val="top"/>
          </w:tcPr>
          <w:p w14:paraId="61F665F7">
            <w:pPr>
              <w:rPr>
                <w:rFonts w:ascii="Arial"/>
                <w:sz w:val="21"/>
              </w:rPr>
            </w:pPr>
          </w:p>
        </w:tc>
        <w:tc>
          <w:tcPr>
            <w:tcW w:w="761" w:type="dxa"/>
            <w:vAlign w:val="top"/>
          </w:tcPr>
          <w:p w14:paraId="754FC416">
            <w:pPr>
              <w:rPr>
                <w:rFonts w:ascii="Arial"/>
                <w:sz w:val="21"/>
              </w:rPr>
            </w:pPr>
          </w:p>
        </w:tc>
        <w:tc>
          <w:tcPr>
            <w:tcW w:w="989" w:type="dxa"/>
            <w:vAlign w:val="top"/>
          </w:tcPr>
          <w:p w14:paraId="15564063">
            <w:pPr>
              <w:rPr>
                <w:rFonts w:ascii="Arial"/>
                <w:sz w:val="21"/>
              </w:rPr>
            </w:pPr>
          </w:p>
        </w:tc>
        <w:tc>
          <w:tcPr>
            <w:tcW w:w="672" w:type="dxa"/>
            <w:vAlign w:val="top"/>
          </w:tcPr>
          <w:p w14:paraId="501847AF">
            <w:pPr>
              <w:rPr>
                <w:rFonts w:ascii="Arial"/>
                <w:sz w:val="21"/>
              </w:rPr>
            </w:pPr>
          </w:p>
        </w:tc>
        <w:tc>
          <w:tcPr>
            <w:tcW w:w="738" w:type="dxa"/>
            <w:vAlign w:val="top"/>
          </w:tcPr>
          <w:p w14:paraId="308388C7">
            <w:pPr>
              <w:rPr>
                <w:rFonts w:ascii="Arial"/>
                <w:sz w:val="21"/>
              </w:rPr>
            </w:pPr>
          </w:p>
        </w:tc>
        <w:tc>
          <w:tcPr>
            <w:tcW w:w="1211" w:type="dxa"/>
            <w:vAlign w:val="top"/>
          </w:tcPr>
          <w:p w14:paraId="7E81D444">
            <w:pPr>
              <w:rPr>
                <w:rFonts w:ascii="Arial"/>
                <w:sz w:val="21"/>
              </w:rPr>
            </w:pPr>
          </w:p>
        </w:tc>
        <w:tc>
          <w:tcPr>
            <w:tcW w:w="874" w:type="dxa"/>
            <w:vAlign w:val="top"/>
          </w:tcPr>
          <w:p w14:paraId="5B959D9C">
            <w:pPr>
              <w:rPr>
                <w:rFonts w:ascii="Arial"/>
                <w:sz w:val="21"/>
              </w:rPr>
            </w:pPr>
          </w:p>
        </w:tc>
        <w:tc>
          <w:tcPr>
            <w:tcW w:w="1054" w:type="dxa"/>
            <w:vAlign w:val="top"/>
          </w:tcPr>
          <w:p w14:paraId="7506C414">
            <w:pPr>
              <w:rPr>
                <w:rFonts w:ascii="Arial"/>
                <w:sz w:val="21"/>
              </w:rPr>
            </w:pPr>
          </w:p>
        </w:tc>
        <w:tc>
          <w:tcPr>
            <w:tcW w:w="695" w:type="dxa"/>
            <w:vAlign w:val="top"/>
          </w:tcPr>
          <w:p w14:paraId="621F7BD9">
            <w:pPr>
              <w:rPr>
                <w:rFonts w:ascii="Arial"/>
                <w:sz w:val="21"/>
              </w:rPr>
            </w:pPr>
          </w:p>
        </w:tc>
      </w:tr>
      <w:tr w14:paraId="54FE2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9" w:type="dxa"/>
            <w:vAlign w:val="top"/>
          </w:tcPr>
          <w:p w14:paraId="182C6E10">
            <w:pPr>
              <w:rPr>
                <w:rFonts w:ascii="Arial"/>
                <w:sz w:val="21"/>
              </w:rPr>
            </w:pPr>
          </w:p>
        </w:tc>
        <w:tc>
          <w:tcPr>
            <w:tcW w:w="1085" w:type="dxa"/>
            <w:vAlign w:val="top"/>
          </w:tcPr>
          <w:p w14:paraId="0C434462">
            <w:pPr>
              <w:rPr>
                <w:rFonts w:ascii="Arial"/>
                <w:sz w:val="21"/>
              </w:rPr>
            </w:pPr>
          </w:p>
        </w:tc>
        <w:tc>
          <w:tcPr>
            <w:tcW w:w="761" w:type="dxa"/>
            <w:vAlign w:val="top"/>
          </w:tcPr>
          <w:p w14:paraId="031AFC2A">
            <w:pPr>
              <w:rPr>
                <w:rFonts w:ascii="Arial"/>
                <w:sz w:val="21"/>
              </w:rPr>
            </w:pPr>
          </w:p>
        </w:tc>
        <w:tc>
          <w:tcPr>
            <w:tcW w:w="989" w:type="dxa"/>
            <w:vAlign w:val="top"/>
          </w:tcPr>
          <w:p w14:paraId="2A2991A3">
            <w:pPr>
              <w:rPr>
                <w:rFonts w:ascii="Arial"/>
                <w:sz w:val="21"/>
              </w:rPr>
            </w:pPr>
          </w:p>
        </w:tc>
        <w:tc>
          <w:tcPr>
            <w:tcW w:w="672" w:type="dxa"/>
            <w:vAlign w:val="top"/>
          </w:tcPr>
          <w:p w14:paraId="76D6B4C5">
            <w:pPr>
              <w:rPr>
                <w:rFonts w:ascii="Arial"/>
                <w:sz w:val="21"/>
              </w:rPr>
            </w:pPr>
          </w:p>
        </w:tc>
        <w:tc>
          <w:tcPr>
            <w:tcW w:w="738" w:type="dxa"/>
            <w:vAlign w:val="top"/>
          </w:tcPr>
          <w:p w14:paraId="0195E7A6">
            <w:pPr>
              <w:rPr>
                <w:rFonts w:ascii="Arial"/>
                <w:sz w:val="21"/>
              </w:rPr>
            </w:pPr>
          </w:p>
        </w:tc>
        <w:tc>
          <w:tcPr>
            <w:tcW w:w="1211" w:type="dxa"/>
            <w:vAlign w:val="top"/>
          </w:tcPr>
          <w:p w14:paraId="0985B1B2">
            <w:pPr>
              <w:rPr>
                <w:rFonts w:ascii="Arial"/>
                <w:sz w:val="21"/>
              </w:rPr>
            </w:pPr>
          </w:p>
        </w:tc>
        <w:tc>
          <w:tcPr>
            <w:tcW w:w="874" w:type="dxa"/>
            <w:vAlign w:val="top"/>
          </w:tcPr>
          <w:p w14:paraId="766DDFE5">
            <w:pPr>
              <w:rPr>
                <w:rFonts w:ascii="Arial"/>
                <w:sz w:val="21"/>
              </w:rPr>
            </w:pPr>
          </w:p>
        </w:tc>
        <w:tc>
          <w:tcPr>
            <w:tcW w:w="1054" w:type="dxa"/>
            <w:vAlign w:val="top"/>
          </w:tcPr>
          <w:p w14:paraId="71DDFE2A">
            <w:pPr>
              <w:rPr>
                <w:rFonts w:ascii="Arial"/>
                <w:sz w:val="21"/>
              </w:rPr>
            </w:pPr>
          </w:p>
        </w:tc>
        <w:tc>
          <w:tcPr>
            <w:tcW w:w="695" w:type="dxa"/>
            <w:vAlign w:val="top"/>
          </w:tcPr>
          <w:p w14:paraId="7554BD0B">
            <w:pPr>
              <w:rPr>
                <w:rFonts w:ascii="Arial"/>
                <w:sz w:val="21"/>
              </w:rPr>
            </w:pPr>
          </w:p>
        </w:tc>
      </w:tr>
      <w:tr w14:paraId="58516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69" w:type="dxa"/>
            <w:vAlign w:val="top"/>
          </w:tcPr>
          <w:p w14:paraId="06D3ED77">
            <w:pPr>
              <w:rPr>
                <w:rFonts w:ascii="Arial"/>
                <w:sz w:val="21"/>
              </w:rPr>
            </w:pPr>
          </w:p>
        </w:tc>
        <w:tc>
          <w:tcPr>
            <w:tcW w:w="1085" w:type="dxa"/>
            <w:vAlign w:val="top"/>
          </w:tcPr>
          <w:p w14:paraId="7486AF28">
            <w:pPr>
              <w:rPr>
                <w:rFonts w:ascii="Arial"/>
                <w:sz w:val="21"/>
              </w:rPr>
            </w:pPr>
          </w:p>
        </w:tc>
        <w:tc>
          <w:tcPr>
            <w:tcW w:w="761" w:type="dxa"/>
            <w:vAlign w:val="top"/>
          </w:tcPr>
          <w:p w14:paraId="4A337724">
            <w:pPr>
              <w:rPr>
                <w:rFonts w:ascii="Arial"/>
                <w:sz w:val="21"/>
              </w:rPr>
            </w:pPr>
          </w:p>
        </w:tc>
        <w:tc>
          <w:tcPr>
            <w:tcW w:w="989" w:type="dxa"/>
            <w:vAlign w:val="top"/>
          </w:tcPr>
          <w:p w14:paraId="5EC6CC34">
            <w:pPr>
              <w:rPr>
                <w:rFonts w:ascii="Arial"/>
                <w:sz w:val="21"/>
              </w:rPr>
            </w:pPr>
          </w:p>
        </w:tc>
        <w:tc>
          <w:tcPr>
            <w:tcW w:w="672" w:type="dxa"/>
            <w:vAlign w:val="top"/>
          </w:tcPr>
          <w:p w14:paraId="5EA52547">
            <w:pPr>
              <w:rPr>
                <w:rFonts w:ascii="Arial"/>
                <w:sz w:val="21"/>
              </w:rPr>
            </w:pPr>
          </w:p>
        </w:tc>
        <w:tc>
          <w:tcPr>
            <w:tcW w:w="738" w:type="dxa"/>
            <w:vAlign w:val="top"/>
          </w:tcPr>
          <w:p w14:paraId="3B055DD5">
            <w:pPr>
              <w:rPr>
                <w:rFonts w:ascii="Arial"/>
                <w:sz w:val="21"/>
              </w:rPr>
            </w:pPr>
          </w:p>
        </w:tc>
        <w:tc>
          <w:tcPr>
            <w:tcW w:w="1211" w:type="dxa"/>
            <w:vAlign w:val="top"/>
          </w:tcPr>
          <w:p w14:paraId="4D1AF0F7">
            <w:pPr>
              <w:rPr>
                <w:rFonts w:ascii="Arial"/>
                <w:sz w:val="21"/>
              </w:rPr>
            </w:pPr>
          </w:p>
        </w:tc>
        <w:tc>
          <w:tcPr>
            <w:tcW w:w="874" w:type="dxa"/>
            <w:vAlign w:val="top"/>
          </w:tcPr>
          <w:p w14:paraId="3A8896D2">
            <w:pPr>
              <w:rPr>
                <w:rFonts w:ascii="Arial"/>
                <w:sz w:val="21"/>
              </w:rPr>
            </w:pPr>
          </w:p>
        </w:tc>
        <w:tc>
          <w:tcPr>
            <w:tcW w:w="1054" w:type="dxa"/>
            <w:vAlign w:val="top"/>
          </w:tcPr>
          <w:p w14:paraId="0EE4FFF1">
            <w:pPr>
              <w:rPr>
                <w:rFonts w:ascii="Arial"/>
                <w:sz w:val="21"/>
              </w:rPr>
            </w:pPr>
          </w:p>
        </w:tc>
        <w:tc>
          <w:tcPr>
            <w:tcW w:w="695" w:type="dxa"/>
            <w:vAlign w:val="top"/>
          </w:tcPr>
          <w:p w14:paraId="6CA6374C">
            <w:pPr>
              <w:rPr>
                <w:rFonts w:ascii="Arial"/>
                <w:sz w:val="21"/>
              </w:rPr>
            </w:pPr>
          </w:p>
        </w:tc>
      </w:tr>
      <w:tr w14:paraId="19A4B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9" w:type="dxa"/>
            <w:vAlign w:val="top"/>
          </w:tcPr>
          <w:p w14:paraId="32630A29">
            <w:pPr>
              <w:rPr>
                <w:rFonts w:ascii="Arial"/>
                <w:sz w:val="21"/>
              </w:rPr>
            </w:pPr>
          </w:p>
        </w:tc>
        <w:tc>
          <w:tcPr>
            <w:tcW w:w="1085" w:type="dxa"/>
            <w:vAlign w:val="top"/>
          </w:tcPr>
          <w:p w14:paraId="449BE550">
            <w:pPr>
              <w:rPr>
                <w:rFonts w:ascii="Arial"/>
                <w:sz w:val="21"/>
              </w:rPr>
            </w:pPr>
          </w:p>
        </w:tc>
        <w:tc>
          <w:tcPr>
            <w:tcW w:w="761" w:type="dxa"/>
            <w:vAlign w:val="top"/>
          </w:tcPr>
          <w:p w14:paraId="2AF9B939">
            <w:pPr>
              <w:rPr>
                <w:rFonts w:ascii="Arial"/>
                <w:sz w:val="21"/>
              </w:rPr>
            </w:pPr>
          </w:p>
        </w:tc>
        <w:tc>
          <w:tcPr>
            <w:tcW w:w="989" w:type="dxa"/>
            <w:vAlign w:val="top"/>
          </w:tcPr>
          <w:p w14:paraId="5D1CC500">
            <w:pPr>
              <w:rPr>
                <w:rFonts w:ascii="Arial"/>
                <w:sz w:val="21"/>
              </w:rPr>
            </w:pPr>
          </w:p>
        </w:tc>
        <w:tc>
          <w:tcPr>
            <w:tcW w:w="672" w:type="dxa"/>
            <w:vAlign w:val="top"/>
          </w:tcPr>
          <w:p w14:paraId="3E3A5402">
            <w:pPr>
              <w:rPr>
                <w:rFonts w:ascii="Arial"/>
                <w:sz w:val="21"/>
              </w:rPr>
            </w:pPr>
          </w:p>
        </w:tc>
        <w:tc>
          <w:tcPr>
            <w:tcW w:w="738" w:type="dxa"/>
            <w:vAlign w:val="top"/>
          </w:tcPr>
          <w:p w14:paraId="03AAD046">
            <w:pPr>
              <w:rPr>
                <w:rFonts w:ascii="Arial"/>
                <w:sz w:val="21"/>
              </w:rPr>
            </w:pPr>
          </w:p>
        </w:tc>
        <w:tc>
          <w:tcPr>
            <w:tcW w:w="1211" w:type="dxa"/>
            <w:vAlign w:val="top"/>
          </w:tcPr>
          <w:p w14:paraId="28FFB031">
            <w:pPr>
              <w:rPr>
                <w:rFonts w:ascii="Arial"/>
                <w:sz w:val="21"/>
              </w:rPr>
            </w:pPr>
          </w:p>
        </w:tc>
        <w:tc>
          <w:tcPr>
            <w:tcW w:w="874" w:type="dxa"/>
            <w:vAlign w:val="top"/>
          </w:tcPr>
          <w:p w14:paraId="4FE6A5C5">
            <w:pPr>
              <w:rPr>
                <w:rFonts w:ascii="Arial"/>
                <w:sz w:val="21"/>
              </w:rPr>
            </w:pPr>
          </w:p>
        </w:tc>
        <w:tc>
          <w:tcPr>
            <w:tcW w:w="1054" w:type="dxa"/>
            <w:vAlign w:val="top"/>
          </w:tcPr>
          <w:p w14:paraId="4A21B25A">
            <w:pPr>
              <w:rPr>
                <w:rFonts w:ascii="Arial"/>
                <w:sz w:val="21"/>
              </w:rPr>
            </w:pPr>
          </w:p>
        </w:tc>
        <w:tc>
          <w:tcPr>
            <w:tcW w:w="695" w:type="dxa"/>
            <w:vAlign w:val="top"/>
          </w:tcPr>
          <w:p w14:paraId="72F33BB9">
            <w:pPr>
              <w:rPr>
                <w:rFonts w:ascii="Arial"/>
                <w:sz w:val="21"/>
              </w:rPr>
            </w:pPr>
          </w:p>
        </w:tc>
      </w:tr>
      <w:tr w14:paraId="7CDC1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69" w:type="dxa"/>
            <w:vAlign w:val="top"/>
          </w:tcPr>
          <w:p w14:paraId="40D58CF5">
            <w:pPr>
              <w:rPr>
                <w:rFonts w:ascii="Arial"/>
                <w:sz w:val="21"/>
              </w:rPr>
            </w:pPr>
          </w:p>
        </w:tc>
        <w:tc>
          <w:tcPr>
            <w:tcW w:w="1085" w:type="dxa"/>
            <w:vAlign w:val="top"/>
          </w:tcPr>
          <w:p w14:paraId="44D7A2AB">
            <w:pPr>
              <w:rPr>
                <w:rFonts w:ascii="Arial"/>
                <w:sz w:val="21"/>
              </w:rPr>
            </w:pPr>
          </w:p>
        </w:tc>
        <w:tc>
          <w:tcPr>
            <w:tcW w:w="761" w:type="dxa"/>
            <w:vAlign w:val="top"/>
          </w:tcPr>
          <w:p w14:paraId="2956BB8E">
            <w:pPr>
              <w:rPr>
                <w:rFonts w:ascii="Arial"/>
                <w:sz w:val="21"/>
              </w:rPr>
            </w:pPr>
          </w:p>
        </w:tc>
        <w:tc>
          <w:tcPr>
            <w:tcW w:w="989" w:type="dxa"/>
            <w:vAlign w:val="top"/>
          </w:tcPr>
          <w:p w14:paraId="1C7BC589">
            <w:pPr>
              <w:rPr>
                <w:rFonts w:ascii="Arial"/>
                <w:sz w:val="21"/>
              </w:rPr>
            </w:pPr>
          </w:p>
        </w:tc>
        <w:tc>
          <w:tcPr>
            <w:tcW w:w="672" w:type="dxa"/>
            <w:vAlign w:val="top"/>
          </w:tcPr>
          <w:p w14:paraId="1C36D45A">
            <w:pPr>
              <w:rPr>
                <w:rFonts w:ascii="Arial"/>
                <w:sz w:val="21"/>
              </w:rPr>
            </w:pPr>
          </w:p>
        </w:tc>
        <w:tc>
          <w:tcPr>
            <w:tcW w:w="738" w:type="dxa"/>
            <w:vAlign w:val="top"/>
          </w:tcPr>
          <w:p w14:paraId="0BE6FB1C">
            <w:pPr>
              <w:rPr>
                <w:rFonts w:ascii="Arial"/>
                <w:sz w:val="21"/>
              </w:rPr>
            </w:pPr>
          </w:p>
        </w:tc>
        <w:tc>
          <w:tcPr>
            <w:tcW w:w="1211" w:type="dxa"/>
            <w:vAlign w:val="top"/>
          </w:tcPr>
          <w:p w14:paraId="7624CF80">
            <w:pPr>
              <w:rPr>
                <w:rFonts w:ascii="Arial"/>
                <w:sz w:val="21"/>
              </w:rPr>
            </w:pPr>
          </w:p>
        </w:tc>
        <w:tc>
          <w:tcPr>
            <w:tcW w:w="874" w:type="dxa"/>
            <w:vAlign w:val="top"/>
          </w:tcPr>
          <w:p w14:paraId="7E3D1F85">
            <w:pPr>
              <w:rPr>
                <w:rFonts w:ascii="Arial"/>
                <w:sz w:val="21"/>
              </w:rPr>
            </w:pPr>
          </w:p>
        </w:tc>
        <w:tc>
          <w:tcPr>
            <w:tcW w:w="1054" w:type="dxa"/>
            <w:vAlign w:val="top"/>
          </w:tcPr>
          <w:p w14:paraId="234B12E6">
            <w:pPr>
              <w:rPr>
                <w:rFonts w:ascii="Arial"/>
                <w:sz w:val="21"/>
              </w:rPr>
            </w:pPr>
          </w:p>
        </w:tc>
        <w:tc>
          <w:tcPr>
            <w:tcW w:w="695" w:type="dxa"/>
            <w:vAlign w:val="top"/>
          </w:tcPr>
          <w:p w14:paraId="32FA34AC">
            <w:pPr>
              <w:rPr>
                <w:rFonts w:ascii="Arial"/>
                <w:sz w:val="21"/>
              </w:rPr>
            </w:pPr>
          </w:p>
        </w:tc>
      </w:tr>
      <w:tr w14:paraId="04D36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9" w:type="dxa"/>
            <w:vAlign w:val="top"/>
          </w:tcPr>
          <w:p w14:paraId="5E91E862">
            <w:pPr>
              <w:rPr>
                <w:rFonts w:ascii="Arial"/>
                <w:sz w:val="21"/>
              </w:rPr>
            </w:pPr>
          </w:p>
        </w:tc>
        <w:tc>
          <w:tcPr>
            <w:tcW w:w="1085" w:type="dxa"/>
            <w:vAlign w:val="top"/>
          </w:tcPr>
          <w:p w14:paraId="73BBD60F">
            <w:pPr>
              <w:rPr>
                <w:rFonts w:ascii="Arial"/>
                <w:sz w:val="21"/>
              </w:rPr>
            </w:pPr>
          </w:p>
        </w:tc>
        <w:tc>
          <w:tcPr>
            <w:tcW w:w="761" w:type="dxa"/>
            <w:vAlign w:val="top"/>
          </w:tcPr>
          <w:p w14:paraId="7DA1F1F5">
            <w:pPr>
              <w:rPr>
                <w:rFonts w:ascii="Arial"/>
                <w:sz w:val="21"/>
              </w:rPr>
            </w:pPr>
          </w:p>
        </w:tc>
        <w:tc>
          <w:tcPr>
            <w:tcW w:w="989" w:type="dxa"/>
            <w:vAlign w:val="top"/>
          </w:tcPr>
          <w:p w14:paraId="68B8D329">
            <w:pPr>
              <w:rPr>
                <w:rFonts w:ascii="Arial"/>
                <w:sz w:val="21"/>
              </w:rPr>
            </w:pPr>
          </w:p>
        </w:tc>
        <w:tc>
          <w:tcPr>
            <w:tcW w:w="672" w:type="dxa"/>
            <w:vAlign w:val="top"/>
          </w:tcPr>
          <w:p w14:paraId="171413D8">
            <w:pPr>
              <w:rPr>
                <w:rFonts w:ascii="Arial"/>
                <w:sz w:val="21"/>
              </w:rPr>
            </w:pPr>
          </w:p>
        </w:tc>
        <w:tc>
          <w:tcPr>
            <w:tcW w:w="738" w:type="dxa"/>
            <w:vAlign w:val="top"/>
          </w:tcPr>
          <w:p w14:paraId="4FFD4236">
            <w:pPr>
              <w:rPr>
                <w:rFonts w:ascii="Arial"/>
                <w:sz w:val="21"/>
              </w:rPr>
            </w:pPr>
          </w:p>
        </w:tc>
        <w:tc>
          <w:tcPr>
            <w:tcW w:w="1211" w:type="dxa"/>
            <w:vAlign w:val="top"/>
          </w:tcPr>
          <w:p w14:paraId="1B2283BA">
            <w:pPr>
              <w:rPr>
                <w:rFonts w:ascii="Arial"/>
                <w:sz w:val="21"/>
              </w:rPr>
            </w:pPr>
          </w:p>
        </w:tc>
        <w:tc>
          <w:tcPr>
            <w:tcW w:w="874" w:type="dxa"/>
            <w:vAlign w:val="top"/>
          </w:tcPr>
          <w:p w14:paraId="1CD9718D">
            <w:pPr>
              <w:rPr>
                <w:rFonts w:ascii="Arial"/>
                <w:sz w:val="21"/>
              </w:rPr>
            </w:pPr>
          </w:p>
        </w:tc>
        <w:tc>
          <w:tcPr>
            <w:tcW w:w="1054" w:type="dxa"/>
            <w:vAlign w:val="top"/>
          </w:tcPr>
          <w:p w14:paraId="1BE9C4B7">
            <w:pPr>
              <w:rPr>
                <w:rFonts w:ascii="Arial"/>
                <w:sz w:val="21"/>
              </w:rPr>
            </w:pPr>
          </w:p>
        </w:tc>
        <w:tc>
          <w:tcPr>
            <w:tcW w:w="695" w:type="dxa"/>
            <w:vAlign w:val="top"/>
          </w:tcPr>
          <w:p w14:paraId="6184861D">
            <w:pPr>
              <w:rPr>
                <w:rFonts w:ascii="Arial"/>
                <w:sz w:val="21"/>
              </w:rPr>
            </w:pPr>
          </w:p>
        </w:tc>
      </w:tr>
      <w:tr w14:paraId="34896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9" w:type="dxa"/>
            <w:vAlign w:val="top"/>
          </w:tcPr>
          <w:p w14:paraId="5458B947">
            <w:pPr>
              <w:rPr>
                <w:rFonts w:ascii="Arial"/>
                <w:sz w:val="21"/>
              </w:rPr>
            </w:pPr>
          </w:p>
        </w:tc>
        <w:tc>
          <w:tcPr>
            <w:tcW w:w="1085" w:type="dxa"/>
            <w:vAlign w:val="top"/>
          </w:tcPr>
          <w:p w14:paraId="1125D90C">
            <w:pPr>
              <w:rPr>
                <w:rFonts w:ascii="Arial"/>
                <w:sz w:val="21"/>
              </w:rPr>
            </w:pPr>
          </w:p>
        </w:tc>
        <w:tc>
          <w:tcPr>
            <w:tcW w:w="761" w:type="dxa"/>
            <w:vAlign w:val="top"/>
          </w:tcPr>
          <w:p w14:paraId="6AD1525D">
            <w:pPr>
              <w:rPr>
                <w:rFonts w:ascii="Arial"/>
                <w:sz w:val="21"/>
              </w:rPr>
            </w:pPr>
          </w:p>
        </w:tc>
        <w:tc>
          <w:tcPr>
            <w:tcW w:w="989" w:type="dxa"/>
            <w:vAlign w:val="top"/>
          </w:tcPr>
          <w:p w14:paraId="4FC66EA2">
            <w:pPr>
              <w:rPr>
                <w:rFonts w:ascii="Arial"/>
                <w:sz w:val="21"/>
              </w:rPr>
            </w:pPr>
          </w:p>
        </w:tc>
        <w:tc>
          <w:tcPr>
            <w:tcW w:w="672" w:type="dxa"/>
            <w:vAlign w:val="top"/>
          </w:tcPr>
          <w:p w14:paraId="23754EC3">
            <w:pPr>
              <w:rPr>
                <w:rFonts w:ascii="Arial"/>
                <w:sz w:val="21"/>
              </w:rPr>
            </w:pPr>
          </w:p>
        </w:tc>
        <w:tc>
          <w:tcPr>
            <w:tcW w:w="738" w:type="dxa"/>
            <w:vAlign w:val="top"/>
          </w:tcPr>
          <w:p w14:paraId="50803174">
            <w:pPr>
              <w:rPr>
                <w:rFonts w:ascii="Arial"/>
                <w:sz w:val="21"/>
              </w:rPr>
            </w:pPr>
          </w:p>
        </w:tc>
        <w:tc>
          <w:tcPr>
            <w:tcW w:w="1211" w:type="dxa"/>
            <w:vAlign w:val="top"/>
          </w:tcPr>
          <w:p w14:paraId="0D054931">
            <w:pPr>
              <w:rPr>
                <w:rFonts w:ascii="Arial"/>
                <w:sz w:val="21"/>
              </w:rPr>
            </w:pPr>
          </w:p>
        </w:tc>
        <w:tc>
          <w:tcPr>
            <w:tcW w:w="874" w:type="dxa"/>
            <w:vAlign w:val="top"/>
          </w:tcPr>
          <w:p w14:paraId="12AE7BDE">
            <w:pPr>
              <w:rPr>
                <w:rFonts w:ascii="Arial"/>
                <w:sz w:val="21"/>
              </w:rPr>
            </w:pPr>
          </w:p>
        </w:tc>
        <w:tc>
          <w:tcPr>
            <w:tcW w:w="1054" w:type="dxa"/>
            <w:vAlign w:val="top"/>
          </w:tcPr>
          <w:p w14:paraId="0DD49FFF">
            <w:pPr>
              <w:rPr>
                <w:rFonts w:ascii="Arial"/>
                <w:sz w:val="21"/>
              </w:rPr>
            </w:pPr>
          </w:p>
        </w:tc>
        <w:tc>
          <w:tcPr>
            <w:tcW w:w="695" w:type="dxa"/>
            <w:vAlign w:val="top"/>
          </w:tcPr>
          <w:p w14:paraId="577AE274">
            <w:pPr>
              <w:rPr>
                <w:rFonts w:ascii="Arial"/>
                <w:sz w:val="21"/>
              </w:rPr>
            </w:pPr>
          </w:p>
        </w:tc>
      </w:tr>
      <w:tr w14:paraId="20C44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9" w:type="dxa"/>
            <w:vAlign w:val="top"/>
          </w:tcPr>
          <w:p w14:paraId="0B7C1CC2">
            <w:pPr>
              <w:rPr>
                <w:rFonts w:ascii="Arial"/>
                <w:sz w:val="21"/>
              </w:rPr>
            </w:pPr>
          </w:p>
        </w:tc>
        <w:tc>
          <w:tcPr>
            <w:tcW w:w="1085" w:type="dxa"/>
            <w:vAlign w:val="top"/>
          </w:tcPr>
          <w:p w14:paraId="775A24F4">
            <w:pPr>
              <w:rPr>
                <w:rFonts w:ascii="Arial"/>
                <w:sz w:val="21"/>
              </w:rPr>
            </w:pPr>
          </w:p>
        </w:tc>
        <w:tc>
          <w:tcPr>
            <w:tcW w:w="761" w:type="dxa"/>
            <w:vAlign w:val="top"/>
          </w:tcPr>
          <w:p w14:paraId="59132EAC">
            <w:pPr>
              <w:rPr>
                <w:rFonts w:ascii="Arial"/>
                <w:sz w:val="21"/>
              </w:rPr>
            </w:pPr>
          </w:p>
        </w:tc>
        <w:tc>
          <w:tcPr>
            <w:tcW w:w="989" w:type="dxa"/>
            <w:vAlign w:val="top"/>
          </w:tcPr>
          <w:p w14:paraId="2C670BDC">
            <w:pPr>
              <w:rPr>
                <w:rFonts w:ascii="Arial"/>
                <w:sz w:val="21"/>
              </w:rPr>
            </w:pPr>
          </w:p>
        </w:tc>
        <w:tc>
          <w:tcPr>
            <w:tcW w:w="672" w:type="dxa"/>
            <w:vAlign w:val="top"/>
          </w:tcPr>
          <w:p w14:paraId="2BEAF741">
            <w:pPr>
              <w:rPr>
                <w:rFonts w:ascii="Arial"/>
                <w:sz w:val="21"/>
              </w:rPr>
            </w:pPr>
          </w:p>
        </w:tc>
        <w:tc>
          <w:tcPr>
            <w:tcW w:w="738" w:type="dxa"/>
            <w:vAlign w:val="top"/>
          </w:tcPr>
          <w:p w14:paraId="1428B10B">
            <w:pPr>
              <w:rPr>
                <w:rFonts w:ascii="Arial"/>
                <w:sz w:val="21"/>
              </w:rPr>
            </w:pPr>
          </w:p>
        </w:tc>
        <w:tc>
          <w:tcPr>
            <w:tcW w:w="1211" w:type="dxa"/>
            <w:vAlign w:val="top"/>
          </w:tcPr>
          <w:p w14:paraId="5AF1A41F">
            <w:pPr>
              <w:rPr>
                <w:rFonts w:ascii="Arial"/>
                <w:sz w:val="21"/>
              </w:rPr>
            </w:pPr>
          </w:p>
        </w:tc>
        <w:tc>
          <w:tcPr>
            <w:tcW w:w="874" w:type="dxa"/>
            <w:vAlign w:val="top"/>
          </w:tcPr>
          <w:p w14:paraId="35327790">
            <w:pPr>
              <w:rPr>
                <w:rFonts w:ascii="Arial"/>
                <w:sz w:val="21"/>
              </w:rPr>
            </w:pPr>
          </w:p>
        </w:tc>
        <w:tc>
          <w:tcPr>
            <w:tcW w:w="1054" w:type="dxa"/>
            <w:vAlign w:val="top"/>
          </w:tcPr>
          <w:p w14:paraId="2999AE4A">
            <w:pPr>
              <w:rPr>
                <w:rFonts w:ascii="Arial"/>
                <w:sz w:val="21"/>
              </w:rPr>
            </w:pPr>
          </w:p>
        </w:tc>
        <w:tc>
          <w:tcPr>
            <w:tcW w:w="695" w:type="dxa"/>
            <w:vAlign w:val="top"/>
          </w:tcPr>
          <w:p w14:paraId="28FB2F00">
            <w:pPr>
              <w:rPr>
                <w:rFonts w:ascii="Arial"/>
                <w:sz w:val="21"/>
              </w:rPr>
            </w:pPr>
          </w:p>
        </w:tc>
      </w:tr>
      <w:tr w14:paraId="6039B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69" w:type="dxa"/>
            <w:vAlign w:val="top"/>
          </w:tcPr>
          <w:p w14:paraId="03CC9186">
            <w:pPr>
              <w:rPr>
                <w:rFonts w:ascii="Arial"/>
                <w:sz w:val="21"/>
              </w:rPr>
            </w:pPr>
          </w:p>
        </w:tc>
        <w:tc>
          <w:tcPr>
            <w:tcW w:w="1085" w:type="dxa"/>
            <w:vAlign w:val="top"/>
          </w:tcPr>
          <w:p w14:paraId="5FFB867D">
            <w:pPr>
              <w:rPr>
                <w:rFonts w:ascii="Arial"/>
                <w:sz w:val="21"/>
              </w:rPr>
            </w:pPr>
          </w:p>
        </w:tc>
        <w:tc>
          <w:tcPr>
            <w:tcW w:w="761" w:type="dxa"/>
            <w:vAlign w:val="top"/>
          </w:tcPr>
          <w:p w14:paraId="361F98B1">
            <w:pPr>
              <w:rPr>
                <w:rFonts w:ascii="Arial"/>
                <w:sz w:val="21"/>
              </w:rPr>
            </w:pPr>
          </w:p>
        </w:tc>
        <w:tc>
          <w:tcPr>
            <w:tcW w:w="989" w:type="dxa"/>
            <w:vAlign w:val="top"/>
          </w:tcPr>
          <w:p w14:paraId="5B82D3E3">
            <w:pPr>
              <w:rPr>
                <w:rFonts w:ascii="Arial"/>
                <w:sz w:val="21"/>
              </w:rPr>
            </w:pPr>
          </w:p>
        </w:tc>
        <w:tc>
          <w:tcPr>
            <w:tcW w:w="672" w:type="dxa"/>
            <w:vAlign w:val="top"/>
          </w:tcPr>
          <w:p w14:paraId="5273CF79">
            <w:pPr>
              <w:rPr>
                <w:rFonts w:ascii="Arial"/>
                <w:sz w:val="21"/>
              </w:rPr>
            </w:pPr>
          </w:p>
        </w:tc>
        <w:tc>
          <w:tcPr>
            <w:tcW w:w="738" w:type="dxa"/>
            <w:vAlign w:val="top"/>
          </w:tcPr>
          <w:p w14:paraId="20927AE7">
            <w:pPr>
              <w:rPr>
                <w:rFonts w:ascii="Arial"/>
                <w:sz w:val="21"/>
              </w:rPr>
            </w:pPr>
          </w:p>
        </w:tc>
        <w:tc>
          <w:tcPr>
            <w:tcW w:w="1211" w:type="dxa"/>
            <w:vAlign w:val="top"/>
          </w:tcPr>
          <w:p w14:paraId="6239CA08">
            <w:pPr>
              <w:rPr>
                <w:rFonts w:ascii="Arial"/>
                <w:sz w:val="21"/>
              </w:rPr>
            </w:pPr>
          </w:p>
        </w:tc>
        <w:tc>
          <w:tcPr>
            <w:tcW w:w="874" w:type="dxa"/>
            <w:vAlign w:val="top"/>
          </w:tcPr>
          <w:p w14:paraId="5602D898">
            <w:pPr>
              <w:rPr>
                <w:rFonts w:ascii="Arial"/>
                <w:sz w:val="21"/>
              </w:rPr>
            </w:pPr>
          </w:p>
        </w:tc>
        <w:tc>
          <w:tcPr>
            <w:tcW w:w="1054" w:type="dxa"/>
            <w:vAlign w:val="top"/>
          </w:tcPr>
          <w:p w14:paraId="53D28CEE">
            <w:pPr>
              <w:rPr>
                <w:rFonts w:ascii="Arial"/>
                <w:sz w:val="21"/>
              </w:rPr>
            </w:pPr>
          </w:p>
        </w:tc>
        <w:tc>
          <w:tcPr>
            <w:tcW w:w="695" w:type="dxa"/>
            <w:vAlign w:val="top"/>
          </w:tcPr>
          <w:p w14:paraId="49C4C8A4">
            <w:pPr>
              <w:rPr>
                <w:rFonts w:ascii="Arial"/>
                <w:sz w:val="21"/>
              </w:rPr>
            </w:pPr>
          </w:p>
        </w:tc>
      </w:tr>
      <w:tr w14:paraId="6D1DD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9" w:type="dxa"/>
            <w:vAlign w:val="top"/>
          </w:tcPr>
          <w:p w14:paraId="14DDD9AB">
            <w:pPr>
              <w:rPr>
                <w:rFonts w:ascii="Arial"/>
                <w:sz w:val="21"/>
              </w:rPr>
            </w:pPr>
          </w:p>
        </w:tc>
        <w:tc>
          <w:tcPr>
            <w:tcW w:w="1085" w:type="dxa"/>
            <w:vAlign w:val="top"/>
          </w:tcPr>
          <w:p w14:paraId="45F74445">
            <w:pPr>
              <w:rPr>
                <w:rFonts w:ascii="Arial"/>
                <w:sz w:val="21"/>
              </w:rPr>
            </w:pPr>
          </w:p>
        </w:tc>
        <w:tc>
          <w:tcPr>
            <w:tcW w:w="761" w:type="dxa"/>
            <w:vAlign w:val="top"/>
          </w:tcPr>
          <w:p w14:paraId="381082E6">
            <w:pPr>
              <w:rPr>
                <w:rFonts w:ascii="Arial"/>
                <w:sz w:val="21"/>
              </w:rPr>
            </w:pPr>
          </w:p>
        </w:tc>
        <w:tc>
          <w:tcPr>
            <w:tcW w:w="989" w:type="dxa"/>
            <w:vAlign w:val="top"/>
          </w:tcPr>
          <w:p w14:paraId="165CA2E3">
            <w:pPr>
              <w:rPr>
                <w:rFonts w:ascii="Arial"/>
                <w:sz w:val="21"/>
              </w:rPr>
            </w:pPr>
          </w:p>
        </w:tc>
        <w:tc>
          <w:tcPr>
            <w:tcW w:w="672" w:type="dxa"/>
            <w:vAlign w:val="top"/>
          </w:tcPr>
          <w:p w14:paraId="5D28233B">
            <w:pPr>
              <w:rPr>
                <w:rFonts w:ascii="Arial"/>
                <w:sz w:val="21"/>
              </w:rPr>
            </w:pPr>
          </w:p>
        </w:tc>
        <w:tc>
          <w:tcPr>
            <w:tcW w:w="738" w:type="dxa"/>
            <w:vAlign w:val="top"/>
          </w:tcPr>
          <w:p w14:paraId="613DDD60">
            <w:pPr>
              <w:rPr>
                <w:rFonts w:ascii="Arial"/>
                <w:sz w:val="21"/>
              </w:rPr>
            </w:pPr>
          </w:p>
        </w:tc>
        <w:tc>
          <w:tcPr>
            <w:tcW w:w="1211" w:type="dxa"/>
            <w:vAlign w:val="top"/>
          </w:tcPr>
          <w:p w14:paraId="1B48E01C">
            <w:pPr>
              <w:rPr>
                <w:rFonts w:ascii="Arial"/>
                <w:sz w:val="21"/>
              </w:rPr>
            </w:pPr>
          </w:p>
        </w:tc>
        <w:tc>
          <w:tcPr>
            <w:tcW w:w="874" w:type="dxa"/>
            <w:vAlign w:val="top"/>
          </w:tcPr>
          <w:p w14:paraId="5E423D94">
            <w:pPr>
              <w:rPr>
                <w:rFonts w:ascii="Arial"/>
                <w:sz w:val="21"/>
              </w:rPr>
            </w:pPr>
          </w:p>
        </w:tc>
        <w:tc>
          <w:tcPr>
            <w:tcW w:w="1054" w:type="dxa"/>
            <w:vAlign w:val="top"/>
          </w:tcPr>
          <w:p w14:paraId="5240B5F2">
            <w:pPr>
              <w:rPr>
                <w:rFonts w:ascii="Arial"/>
                <w:sz w:val="21"/>
              </w:rPr>
            </w:pPr>
          </w:p>
        </w:tc>
        <w:tc>
          <w:tcPr>
            <w:tcW w:w="695" w:type="dxa"/>
            <w:vAlign w:val="top"/>
          </w:tcPr>
          <w:p w14:paraId="5C3F7A99">
            <w:pPr>
              <w:rPr>
                <w:rFonts w:ascii="Arial"/>
                <w:sz w:val="21"/>
              </w:rPr>
            </w:pPr>
          </w:p>
        </w:tc>
      </w:tr>
      <w:tr w14:paraId="5D057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9" w:type="dxa"/>
            <w:vAlign w:val="top"/>
          </w:tcPr>
          <w:p w14:paraId="57D62134">
            <w:pPr>
              <w:rPr>
                <w:rFonts w:ascii="Arial"/>
                <w:sz w:val="21"/>
              </w:rPr>
            </w:pPr>
          </w:p>
        </w:tc>
        <w:tc>
          <w:tcPr>
            <w:tcW w:w="1085" w:type="dxa"/>
            <w:vAlign w:val="top"/>
          </w:tcPr>
          <w:p w14:paraId="6756394F">
            <w:pPr>
              <w:rPr>
                <w:rFonts w:ascii="Arial"/>
                <w:sz w:val="21"/>
              </w:rPr>
            </w:pPr>
          </w:p>
        </w:tc>
        <w:tc>
          <w:tcPr>
            <w:tcW w:w="761" w:type="dxa"/>
            <w:vAlign w:val="top"/>
          </w:tcPr>
          <w:p w14:paraId="62F65CEC">
            <w:pPr>
              <w:rPr>
                <w:rFonts w:ascii="Arial"/>
                <w:sz w:val="21"/>
              </w:rPr>
            </w:pPr>
          </w:p>
        </w:tc>
        <w:tc>
          <w:tcPr>
            <w:tcW w:w="989" w:type="dxa"/>
            <w:vAlign w:val="top"/>
          </w:tcPr>
          <w:p w14:paraId="4BE7EF81">
            <w:pPr>
              <w:rPr>
                <w:rFonts w:ascii="Arial"/>
                <w:sz w:val="21"/>
              </w:rPr>
            </w:pPr>
          </w:p>
        </w:tc>
        <w:tc>
          <w:tcPr>
            <w:tcW w:w="672" w:type="dxa"/>
            <w:vAlign w:val="top"/>
          </w:tcPr>
          <w:p w14:paraId="10675E1A">
            <w:pPr>
              <w:rPr>
                <w:rFonts w:ascii="Arial"/>
                <w:sz w:val="21"/>
              </w:rPr>
            </w:pPr>
          </w:p>
        </w:tc>
        <w:tc>
          <w:tcPr>
            <w:tcW w:w="738" w:type="dxa"/>
            <w:vAlign w:val="top"/>
          </w:tcPr>
          <w:p w14:paraId="78660B49">
            <w:pPr>
              <w:rPr>
                <w:rFonts w:ascii="Arial"/>
                <w:sz w:val="21"/>
              </w:rPr>
            </w:pPr>
          </w:p>
        </w:tc>
        <w:tc>
          <w:tcPr>
            <w:tcW w:w="1211" w:type="dxa"/>
            <w:vAlign w:val="top"/>
          </w:tcPr>
          <w:p w14:paraId="391E9A69">
            <w:pPr>
              <w:rPr>
                <w:rFonts w:ascii="Arial"/>
                <w:sz w:val="21"/>
              </w:rPr>
            </w:pPr>
          </w:p>
        </w:tc>
        <w:tc>
          <w:tcPr>
            <w:tcW w:w="874" w:type="dxa"/>
            <w:vAlign w:val="top"/>
          </w:tcPr>
          <w:p w14:paraId="01FB09B2">
            <w:pPr>
              <w:rPr>
                <w:rFonts w:ascii="Arial"/>
                <w:sz w:val="21"/>
              </w:rPr>
            </w:pPr>
          </w:p>
        </w:tc>
        <w:tc>
          <w:tcPr>
            <w:tcW w:w="1054" w:type="dxa"/>
            <w:vAlign w:val="top"/>
          </w:tcPr>
          <w:p w14:paraId="7EF30040">
            <w:pPr>
              <w:rPr>
                <w:rFonts w:ascii="Arial"/>
                <w:sz w:val="21"/>
              </w:rPr>
            </w:pPr>
          </w:p>
        </w:tc>
        <w:tc>
          <w:tcPr>
            <w:tcW w:w="695" w:type="dxa"/>
            <w:vAlign w:val="top"/>
          </w:tcPr>
          <w:p w14:paraId="4804FE13">
            <w:pPr>
              <w:rPr>
                <w:rFonts w:ascii="Arial"/>
                <w:sz w:val="21"/>
              </w:rPr>
            </w:pPr>
          </w:p>
        </w:tc>
      </w:tr>
      <w:tr w14:paraId="5E337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9" w:type="dxa"/>
            <w:vAlign w:val="top"/>
          </w:tcPr>
          <w:p w14:paraId="42C067DE">
            <w:pPr>
              <w:rPr>
                <w:rFonts w:ascii="Arial"/>
                <w:sz w:val="21"/>
              </w:rPr>
            </w:pPr>
          </w:p>
        </w:tc>
        <w:tc>
          <w:tcPr>
            <w:tcW w:w="1085" w:type="dxa"/>
            <w:vAlign w:val="top"/>
          </w:tcPr>
          <w:p w14:paraId="561AB470">
            <w:pPr>
              <w:rPr>
                <w:rFonts w:ascii="Arial"/>
                <w:sz w:val="21"/>
              </w:rPr>
            </w:pPr>
          </w:p>
        </w:tc>
        <w:tc>
          <w:tcPr>
            <w:tcW w:w="761" w:type="dxa"/>
            <w:vAlign w:val="top"/>
          </w:tcPr>
          <w:p w14:paraId="5609CA58">
            <w:pPr>
              <w:rPr>
                <w:rFonts w:ascii="Arial"/>
                <w:sz w:val="21"/>
              </w:rPr>
            </w:pPr>
          </w:p>
        </w:tc>
        <w:tc>
          <w:tcPr>
            <w:tcW w:w="989" w:type="dxa"/>
            <w:vAlign w:val="top"/>
          </w:tcPr>
          <w:p w14:paraId="0CB75373">
            <w:pPr>
              <w:rPr>
                <w:rFonts w:ascii="Arial"/>
                <w:sz w:val="21"/>
              </w:rPr>
            </w:pPr>
          </w:p>
        </w:tc>
        <w:tc>
          <w:tcPr>
            <w:tcW w:w="672" w:type="dxa"/>
            <w:vAlign w:val="top"/>
          </w:tcPr>
          <w:p w14:paraId="449AFA2A">
            <w:pPr>
              <w:rPr>
                <w:rFonts w:ascii="Arial"/>
                <w:sz w:val="21"/>
              </w:rPr>
            </w:pPr>
          </w:p>
        </w:tc>
        <w:tc>
          <w:tcPr>
            <w:tcW w:w="738" w:type="dxa"/>
            <w:vAlign w:val="top"/>
          </w:tcPr>
          <w:p w14:paraId="12F21466">
            <w:pPr>
              <w:rPr>
                <w:rFonts w:ascii="Arial"/>
                <w:sz w:val="21"/>
              </w:rPr>
            </w:pPr>
          </w:p>
        </w:tc>
        <w:tc>
          <w:tcPr>
            <w:tcW w:w="1211" w:type="dxa"/>
            <w:vAlign w:val="top"/>
          </w:tcPr>
          <w:p w14:paraId="3601175B">
            <w:pPr>
              <w:rPr>
                <w:rFonts w:ascii="Arial"/>
                <w:sz w:val="21"/>
              </w:rPr>
            </w:pPr>
          </w:p>
        </w:tc>
        <w:tc>
          <w:tcPr>
            <w:tcW w:w="874" w:type="dxa"/>
            <w:vAlign w:val="top"/>
          </w:tcPr>
          <w:p w14:paraId="6F635DF0">
            <w:pPr>
              <w:rPr>
                <w:rFonts w:ascii="Arial"/>
                <w:sz w:val="21"/>
              </w:rPr>
            </w:pPr>
          </w:p>
        </w:tc>
        <w:tc>
          <w:tcPr>
            <w:tcW w:w="1054" w:type="dxa"/>
            <w:vAlign w:val="top"/>
          </w:tcPr>
          <w:p w14:paraId="4BE77713">
            <w:pPr>
              <w:rPr>
                <w:rFonts w:ascii="Arial"/>
                <w:sz w:val="21"/>
              </w:rPr>
            </w:pPr>
          </w:p>
        </w:tc>
        <w:tc>
          <w:tcPr>
            <w:tcW w:w="695" w:type="dxa"/>
            <w:vAlign w:val="top"/>
          </w:tcPr>
          <w:p w14:paraId="3D7FDC25">
            <w:pPr>
              <w:rPr>
                <w:rFonts w:ascii="Arial"/>
                <w:sz w:val="21"/>
              </w:rPr>
            </w:pPr>
          </w:p>
        </w:tc>
      </w:tr>
      <w:tr w14:paraId="29CC2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69" w:type="dxa"/>
            <w:vAlign w:val="top"/>
          </w:tcPr>
          <w:p w14:paraId="77537C52">
            <w:pPr>
              <w:rPr>
                <w:rFonts w:ascii="Arial"/>
                <w:sz w:val="21"/>
              </w:rPr>
            </w:pPr>
          </w:p>
        </w:tc>
        <w:tc>
          <w:tcPr>
            <w:tcW w:w="1085" w:type="dxa"/>
            <w:vAlign w:val="top"/>
          </w:tcPr>
          <w:p w14:paraId="1E18BB2C">
            <w:pPr>
              <w:rPr>
                <w:rFonts w:ascii="Arial"/>
                <w:sz w:val="21"/>
              </w:rPr>
            </w:pPr>
          </w:p>
        </w:tc>
        <w:tc>
          <w:tcPr>
            <w:tcW w:w="761" w:type="dxa"/>
            <w:vAlign w:val="top"/>
          </w:tcPr>
          <w:p w14:paraId="3AA8F2BE">
            <w:pPr>
              <w:rPr>
                <w:rFonts w:ascii="Arial"/>
                <w:sz w:val="21"/>
              </w:rPr>
            </w:pPr>
          </w:p>
        </w:tc>
        <w:tc>
          <w:tcPr>
            <w:tcW w:w="989" w:type="dxa"/>
            <w:vAlign w:val="top"/>
          </w:tcPr>
          <w:p w14:paraId="0DB437A2">
            <w:pPr>
              <w:rPr>
                <w:rFonts w:ascii="Arial"/>
                <w:sz w:val="21"/>
              </w:rPr>
            </w:pPr>
          </w:p>
        </w:tc>
        <w:tc>
          <w:tcPr>
            <w:tcW w:w="672" w:type="dxa"/>
            <w:vAlign w:val="top"/>
          </w:tcPr>
          <w:p w14:paraId="27D52319">
            <w:pPr>
              <w:rPr>
                <w:rFonts w:ascii="Arial"/>
                <w:sz w:val="21"/>
              </w:rPr>
            </w:pPr>
          </w:p>
        </w:tc>
        <w:tc>
          <w:tcPr>
            <w:tcW w:w="738" w:type="dxa"/>
            <w:vAlign w:val="top"/>
          </w:tcPr>
          <w:p w14:paraId="4CABAA1A">
            <w:pPr>
              <w:rPr>
                <w:rFonts w:ascii="Arial"/>
                <w:sz w:val="21"/>
              </w:rPr>
            </w:pPr>
          </w:p>
        </w:tc>
        <w:tc>
          <w:tcPr>
            <w:tcW w:w="1211" w:type="dxa"/>
            <w:vAlign w:val="top"/>
          </w:tcPr>
          <w:p w14:paraId="1F61DB5B">
            <w:pPr>
              <w:rPr>
                <w:rFonts w:ascii="Arial"/>
                <w:sz w:val="21"/>
              </w:rPr>
            </w:pPr>
          </w:p>
        </w:tc>
        <w:tc>
          <w:tcPr>
            <w:tcW w:w="874" w:type="dxa"/>
            <w:vAlign w:val="top"/>
          </w:tcPr>
          <w:p w14:paraId="40C90D22">
            <w:pPr>
              <w:rPr>
                <w:rFonts w:ascii="Arial"/>
                <w:sz w:val="21"/>
              </w:rPr>
            </w:pPr>
          </w:p>
        </w:tc>
        <w:tc>
          <w:tcPr>
            <w:tcW w:w="1054" w:type="dxa"/>
            <w:vAlign w:val="top"/>
          </w:tcPr>
          <w:p w14:paraId="34B8AACD">
            <w:pPr>
              <w:rPr>
                <w:rFonts w:ascii="Arial"/>
                <w:sz w:val="21"/>
              </w:rPr>
            </w:pPr>
          </w:p>
        </w:tc>
        <w:tc>
          <w:tcPr>
            <w:tcW w:w="695" w:type="dxa"/>
            <w:vAlign w:val="top"/>
          </w:tcPr>
          <w:p w14:paraId="0CB7B976">
            <w:pPr>
              <w:rPr>
                <w:rFonts w:ascii="Arial"/>
                <w:sz w:val="21"/>
              </w:rPr>
            </w:pPr>
          </w:p>
        </w:tc>
      </w:tr>
      <w:tr w14:paraId="004CF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9" w:type="dxa"/>
            <w:vAlign w:val="top"/>
          </w:tcPr>
          <w:p w14:paraId="5A395709">
            <w:pPr>
              <w:rPr>
                <w:rFonts w:ascii="Arial"/>
                <w:sz w:val="21"/>
              </w:rPr>
            </w:pPr>
          </w:p>
        </w:tc>
        <w:tc>
          <w:tcPr>
            <w:tcW w:w="1085" w:type="dxa"/>
            <w:vAlign w:val="top"/>
          </w:tcPr>
          <w:p w14:paraId="18318EB9">
            <w:pPr>
              <w:rPr>
                <w:rFonts w:ascii="Arial"/>
                <w:sz w:val="21"/>
              </w:rPr>
            </w:pPr>
          </w:p>
        </w:tc>
        <w:tc>
          <w:tcPr>
            <w:tcW w:w="761" w:type="dxa"/>
            <w:vAlign w:val="top"/>
          </w:tcPr>
          <w:p w14:paraId="2D62E84A">
            <w:pPr>
              <w:rPr>
                <w:rFonts w:ascii="Arial"/>
                <w:sz w:val="21"/>
              </w:rPr>
            </w:pPr>
          </w:p>
        </w:tc>
        <w:tc>
          <w:tcPr>
            <w:tcW w:w="989" w:type="dxa"/>
            <w:vAlign w:val="top"/>
          </w:tcPr>
          <w:p w14:paraId="135EFB28">
            <w:pPr>
              <w:rPr>
                <w:rFonts w:ascii="Arial"/>
                <w:sz w:val="21"/>
              </w:rPr>
            </w:pPr>
          </w:p>
        </w:tc>
        <w:tc>
          <w:tcPr>
            <w:tcW w:w="672" w:type="dxa"/>
            <w:vAlign w:val="top"/>
          </w:tcPr>
          <w:p w14:paraId="7541439B">
            <w:pPr>
              <w:rPr>
                <w:rFonts w:ascii="Arial"/>
                <w:sz w:val="21"/>
              </w:rPr>
            </w:pPr>
          </w:p>
        </w:tc>
        <w:tc>
          <w:tcPr>
            <w:tcW w:w="738" w:type="dxa"/>
            <w:vAlign w:val="top"/>
          </w:tcPr>
          <w:p w14:paraId="75B36F49">
            <w:pPr>
              <w:rPr>
                <w:rFonts w:ascii="Arial"/>
                <w:sz w:val="21"/>
              </w:rPr>
            </w:pPr>
          </w:p>
        </w:tc>
        <w:tc>
          <w:tcPr>
            <w:tcW w:w="1211" w:type="dxa"/>
            <w:vAlign w:val="top"/>
          </w:tcPr>
          <w:p w14:paraId="3A02D8CF">
            <w:pPr>
              <w:rPr>
                <w:rFonts w:ascii="Arial"/>
                <w:sz w:val="21"/>
              </w:rPr>
            </w:pPr>
          </w:p>
        </w:tc>
        <w:tc>
          <w:tcPr>
            <w:tcW w:w="874" w:type="dxa"/>
            <w:vAlign w:val="top"/>
          </w:tcPr>
          <w:p w14:paraId="049818EC">
            <w:pPr>
              <w:rPr>
                <w:rFonts w:ascii="Arial"/>
                <w:sz w:val="21"/>
              </w:rPr>
            </w:pPr>
          </w:p>
        </w:tc>
        <w:tc>
          <w:tcPr>
            <w:tcW w:w="1054" w:type="dxa"/>
            <w:vAlign w:val="top"/>
          </w:tcPr>
          <w:p w14:paraId="417BB564">
            <w:pPr>
              <w:rPr>
                <w:rFonts w:ascii="Arial"/>
                <w:sz w:val="21"/>
              </w:rPr>
            </w:pPr>
          </w:p>
        </w:tc>
        <w:tc>
          <w:tcPr>
            <w:tcW w:w="695" w:type="dxa"/>
            <w:vAlign w:val="top"/>
          </w:tcPr>
          <w:p w14:paraId="4D122DA8">
            <w:pPr>
              <w:rPr>
                <w:rFonts w:ascii="Arial"/>
                <w:sz w:val="21"/>
              </w:rPr>
            </w:pPr>
          </w:p>
        </w:tc>
      </w:tr>
      <w:tr w14:paraId="03E8B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69" w:type="dxa"/>
            <w:vAlign w:val="top"/>
          </w:tcPr>
          <w:p w14:paraId="7B98D28E">
            <w:pPr>
              <w:rPr>
                <w:rFonts w:ascii="Arial"/>
                <w:sz w:val="21"/>
              </w:rPr>
            </w:pPr>
          </w:p>
        </w:tc>
        <w:tc>
          <w:tcPr>
            <w:tcW w:w="1085" w:type="dxa"/>
            <w:vAlign w:val="top"/>
          </w:tcPr>
          <w:p w14:paraId="46D2AFFB">
            <w:pPr>
              <w:rPr>
                <w:rFonts w:ascii="Arial"/>
                <w:sz w:val="21"/>
              </w:rPr>
            </w:pPr>
          </w:p>
        </w:tc>
        <w:tc>
          <w:tcPr>
            <w:tcW w:w="761" w:type="dxa"/>
            <w:vAlign w:val="top"/>
          </w:tcPr>
          <w:p w14:paraId="5D629E79">
            <w:pPr>
              <w:rPr>
                <w:rFonts w:ascii="Arial"/>
                <w:sz w:val="21"/>
              </w:rPr>
            </w:pPr>
          </w:p>
        </w:tc>
        <w:tc>
          <w:tcPr>
            <w:tcW w:w="989" w:type="dxa"/>
            <w:vAlign w:val="top"/>
          </w:tcPr>
          <w:p w14:paraId="2F16DA4D">
            <w:pPr>
              <w:rPr>
                <w:rFonts w:ascii="Arial"/>
                <w:sz w:val="21"/>
              </w:rPr>
            </w:pPr>
          </w:p>
        </w:tc>
        <w:tc>
          <w:tcPr>
            <w:tcW w:w="672" w:type="dxa"/>
            <w:vAlign w:val="top"/>
          </w:tcPr>
          <w:p w14:paraId="04B6E13A">
            <w:pPr>
              <w:rPr>
                <w:rFonts w:ascii="Arial"/>
                <w:sz w:val="21"/>
              </w:rPr>
            </w:pPr>
          </w:p>
        </w:tc>
        <w:tc>
          <w:tcPr>
            <w:tcW w:w="738" w:type="dxa"/>
            <w:vAlign w:val="top"/>
          </w:tcPr>
          <w:p w14:paraId="4F0FA9CB">
            <w:pPr>
              <w:rPr>
                <w:rFonts w:ascii="Arial"/>
                <w:sz w:val="21"/>
              </w:rPr>
            </w:pPr>
          </w:p>
        </w:tc>
        <w:tc>
          <w:tcPr>
            <w:tcW w:w="1211" w:type="dxa"/>
            <w:vAlign w:val="top"/>
          </w:tcPr>
          <w:p w14:paraId="22BB2A89">
            <w:pPr>
              <w:rPr>
                <w:rFonts w:ascii="Arial"/>
                <w:sz w:val="21"/>
              </w:rPr>
            </w:pPr>
          </w:p>
        </w:tc>
        <w:tc>
          <w:tcPr>
            <w:tcW w:w="874" w:type="dxa"/>
            <w:vAlign w:val="top"/>
          </w:tcPr>
          <w:p w14:paraId="053DA9EF">
            <w:pPr>
              <w:rPr>
                <w:rFonts w:ascii="Arial"/>
                <w:sz w:val="21"/>
              </w:rPr>
            </w:pPr>
          </w:p>
        </w:tc>
        <w:tc>
          <w:tcPr>
            <w:tcW w:w="1054" w:type="dxa"/>
            <w:vAlign w:val="top"/>
          </w:tcPr>
          <w:p w14:paraId="3A389CF5">
            <w:pPr>
              <w:rPr>
                <w:rFonts w:ascii="Arial"/>
                <w:sz w:val="21"/>
              </w:rPr>
            </w:pPr>
          </w:p>
        </w:tc>
        <w:tc>
          <w:tcPr>
            <w:tcW w:w="695" w:type="dxa"/>
            <w:vAlign w:val="top"/>
          </w:tcPr>
          <w:p w14:paraId="41F7230C">
            <w:pPr>
              <w:rPr>
                <w:rFonts w:ascii="Arial"/>
                <w:sz w:val="21"/>
              </w:rPr>
            </w:pPr>
          </w:p>
        </w:tc>
      </w:tr>
      <w:tr w14:paraId="5F2F7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69" w:type="dxa"/>
            <w:vAlign w:val="top"/>
          </w:tcPr>
          <w:p w14:paraId="1C789BE1">
            <w:pPr>
              <w:rPr>
                <w:rFonts w:ascii="Arial"/>
                <w:sz w:val="21"/>
              </w:rPr>
            </w:pPr>
          </w:p>
        </w:tc>
        <w:tc>
          <w:tcPr>
            <w:tcW w:w="1085" w:type="dxa"/>
            <w:vAlign w:val="top"/>
          </w:tcPr>
          <w:p w14:paraId="41451E4F">
            <w:pPr>
              <w:rPr>
                <w:rFonts w:ascii="Arial"/>
                <w:sz w:val="21"/>
              </w:rPr>
            </w:pPr>
          </w:p>
        </w:tc>
        <w:tc>
          <w:tcPr>
            <w:tcW w:w="761" w:type="dxa"/>
            <w:vAlign w:val="top"/>
          </w:tcPr>
          <w:p w14:paraId="3451FFD3">
            <w:pPr>
              <w:rPr>
                <w:rFonts w:ascii="Arial"/>
                <w:sz w:val="21"/>
              </w:rPr>
            </w:pPr>
          </w:p>
        </w:tc>
        <w:tc>
          <w:tcPr>
            <w:tcW w:w="989" w:type="dxa"/>
            <w:vAlign w:val="top"/>
          </w:tcPr>
          <w:p w14:paraId="3E85C13E">
            <w:pPr>
              <w:rPr>
                <w:rFonts w:ascii="Arial"/>
                <w:sz w:val="21"/>
              </w:rPr>
            </w:pPr>
          </w:p>
        </w:tc>
        <w:tc>
          <w:tcPr>
            <w:tcW w:w="672" w:type="dxa"/>
            <w:vAlign w:val="top"/>
          </w:tcPr>
          <w:p w14:paraId="4C450423">
            <w:pPr>
              <w:rPr>
                <w:rFonts w:ascii="Arial"/>
                <w:sz w:val="21"/>
              </w:rPr>
            </w:pPr>
          </w:p>
        </w:tc>
        <w:tc>
          <w:tcPr>
            <w:tcW w:w="738" w:type="dxa"/>
            <w:vAlign w:val="top"/>
          </w:tcPr>
          <w:p w14:paraId="44C2766C">
            <w:pPr>
              <w:rPr>
                <w:rFonts w:ascii="Arial"/>
                <w:sz w:val="21"/>
              </w:rPr>
            </w:pPr>
          </w:p>
        </w:tc>
        <w:tc>
          <w:tcPr>
            <w:tcW w:w="1211" w:type="dxa"/>
            <w:vAlign w:val="top"/>
          </w:tcPr>
          <w:p w14:paraId="36D2B06B">
            <w:pPr>
              <w:rPr>
                <w:rFonts w:ascii="Arial"/>
                <w:sz w:val="21"/>
              </w:rPr>
            </w:pPr>
          </w:p>
        </w:tc>
        <w:tc>
          <w:tcPr>
            <w:tcW w:w="874" w:type="dxa"/>
            <w:vAlign w:val="top"/>
          </w:tcPr>
          <w:p w14:paraId="2801A2AF">
            <w:pPr>
              <w:rPr>
                <w:rFonts w:ascii="Arial"/>
                <w:sz w:val="21"/>
              </w:rPr>
            </w:pPr>
          </w:p>
        </w:tc>
        <w:tc>
          <w:tcPr>
            <w:tcW w:w="1054" w:type="dxa"/>
            <w:vAlign w:val="top"/>
          </w:tcPr>
          <w:p w14:paraId="0BAC1A1D">
            <w:pPr>
              <w:rPr>
                <w:rFonts w:ascii="Arial"/>
                <w:sz w:val="21"/>
              </w:rPr>
            </w:pPr>
          </w:p>
        </w:tc>
        <w:tc>
          <w:tcPr>
            <w:tcW w:w="695" w:type="dxa"/>
            <w:vAlign w:val="top"/>
          </w:tcPr>
          <w:p w14:paraId="4AA1C33F">
            <w:pPr>
              <w:rPr>
                <w:rFonts w:ascii="Arial"/>
                <w:sz w:val="21"/>
              </w:rPr>
            </w:pPr>
          </w:p>
        </w:tc>
      </w:tr>
      <w:tr w14:paraId="6C644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69" w:type="dxa"/>
            <w:vAlign w:val="top"/>
          </w:tcPr>
          <w:p w14:paraId="5D5EAA69">
            <w:pPr>
              <w:rPr>
                <w:rFonts w:ascii="Arial"/>
                <w:sz w:val="21"/>
              </w:rPr>
            </w:pPr>
          </w:p>
        </w:tc>
        <w:tc>
          <w:tcPr>
            <w:tcW w:w="1085" w:type="dxa"/>
            <w:vAlign w:val="top"/>
          </w:tcPr>
          <w:p w14:paraId="7A59AA17">
            <w:pPr>
              <w:rPr>
                <w:rFonts w:ascii="Arial"/>
                <w:sz w:val="21"/>
              </w:rPr>
            </w:pPr>
          </w:p>
        </w:tc>
        <w:tc>
          <w:tcPr>
            <w:tcW w:w="761" w:type="dxa"/>
            <w:vAlign w:val="top"/>
          </w:tcPr>
          <w:p w14:paraId="773D6700">
            <w:pPr>
              <w:rPr>
                <w:rFonts w:ascii="Arial"/>
                <w:sz w:val="21"/>
              </w:rPr>
            </w:pPr>
          </w:p>
        </w:tc>
        <w:tc>
          <w:tcPr>
            <w:tcW w:w="989" w:type="dxa"/>
            <w:vAlign w:val="top"/>
          </w:tcPr>
          <w:p w14:paraId="17CB57A6">
            <w:pPr>
              <w:rPr>
                <w:rFonts w:ascii="Arial"/>
                <w:sz w:val="21"/>
              </w:rPr>
            </w:pPr>
          </w:p>
        </w:tc>
        <w:tc>
          <w:tcPr>
            <w:tcW w:w="672" w:type="dxa"/>
            <w:vAlign w:val="top"/>
          </w:tcPr>
          <w:p w14:paraId="4790BE42">
            <w:pPr>
              <w:rPr>
                <w:rFonts w:ascii="Arial"/>
                <w:sz w:val="21"/>
              </w:rPr>
            </w:pPr>
          </w:p>
        </w:tc>
        <w:tc>
          <w:tcPr>
            <w:tcW w:w="738" w:type="dxa"/>
            <w:vAlign w:val="top"/>
          </w:tcPr>
          <w:p w14:paraId="7D41871E">
            <w:pPr>
              <w:rPr>
                <w:rFonts w:ascii="Arial"/>
                <w:sz w:val="21"/>
              </w:rPr>
            </w:pPr>
          </w:p>
        </w:tc>
        <w:tc>
          <w:tcPr>
            <w:tcW w:w="1211" w:type="dxa"/>
            <w:vAlign w:val="top"/>
          </w:tcPr>
          <w:p w14:paraId="1BC3B737">
            <w:pPr>
              <w:rPr>
                <w:rFonts w:ascii="Arial"/>
                <w:sz w:val="21"/>
              </w:rPr>
            </w:pPr>
          </w:p>
        </w:tc>
        <w:tc>
          <w:tcPr>
            <w:tcW w:w="874" w:type="dxa"/>
            <w:vAlign w:val="top"/>
          </w:tcPr>
          <w:p w14:paraId="2CE9BE09">
            <w:pPr>
              <w:rPr>
                <w:rFonts w:ascii="Arial"/>
                <w:sz w:val="21"/>
              </w:rPr>
            </w:pPr>
          </w:p>
        </w:tc>
        <w:tc>
          <w:tcPr>
            <w:tcW w:w="1054" w:type="dxa"/>
            <w:vAlign w:val="top"/>
          </w:tcPr>
          <w:p w14:paraId="74AAEC9E">
            <w:pPr>
              <w:rPr>
                <w:rFonts w:ascii="Arial"/>
                <w:sz w:val="21"/>
              </w:rPr>
            </w:pPr>
          </w:p>
        </w:tc>
        <w:tc>
          <w:tcPr>
            <w:tcW w:w="695" w:type="dxa"/>
            <w:vAlign w:val="top"/>
          </w:tcPr>
          <w:p w14:paraId="3D474208">
            <w:pPr>
              <w:rPr>
                <w:rFonts w:ascii="Arial"/>
                <w:sz w:val="21"/>
              </w:rPr>
            </w:pPr>
          </w:p>
        </w:tc>
      </w:tr>
    </w:tbl>
    <w:p w14:paraId="137AB1B8">
      <w:pPr>
        <w:rPr>
          <w:rFonts w:ascii="Arial"/>
          <w:sz w:val="21"/>
        </w:rPr>
      </w:pPr>
    </w:p>
    <w:p w14:paraId="42DF2F27">
      <w:pPr>
        <w:rPr>
          <w:rFonts w:ascii="Arial" w:hAnsi="Arial" w:eastAsia="Arial" w:cs="Arial"/>
          <w:sz w:val="21"/>
          <w:szCs w:val="21"/>
        </w:rPr>
        <w:sectPr>
          <w:footerReference r:id="rId61" w:type="default"/>
          <w:pgSz w:w="11906" w:h="16839"/>
          <w:pgMar w:top="1422" w:right="1576" w:bottom="1161" w:left="1576" w:header="0" w:footer="999" w:gutter="0"/>
          <w:cols w:space="720" w:num="1"/>
        </w:sectPr>
      </w:pPr>
    </w:p>
    <w:p w14:paraId="5A7EC2AA">
      <w:pPr>
        <w:pStyle w:val="2"/>
        <w:spacing w:before="57" w:line="221" w:lineRule="auto"/>
        <w:ind w:left="1446"/>
        <w:rPr>
          <w:sz w:val="28"/>
          <w:szCs w:val="28"/>
        </w:rPr>
      </w:pPr>
      <w:r>
        <w:rPr>
          <w:b/>
          <w:bCs/>
          <w:spacing w:val="-3"/>
          <w:sz w:val="28"/>
          <w:szCs w:val="28"/>
        </w:rPr>
        <w:t>（四）拟配备本项目的试验和检测仪器设备表</w:t>
      </w:r>
    </w:p>
    <w:p w14:paraId="09FBA4E6">
      <w:pPr>
        <w:spacing w:before="239"/>
      </w:pPr>
    </w:p>
    <w:tbl>
      <w:tblPr>
        <w:tblStyle w:val="8"/>
        <w:tblW w:w="84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0"/>
        <w:gridCol w:w="1086"/>
        <w:gridCol w:w="760"/>
        <w:gridCol w:w="990"/>
        <w:gridCol w:w="672"/>
        <w:gridCol w:w="738"/>
        <w:gridCol w:w="1211"/>
        <w:gridCol w:w="1652"/>
        <w:gridCol w:w="692"/>
      </w:tblGrid>
      <w:tr w14:paraId="3AF48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670" w:type="dxa"/>
            <w:textDirection w:val="tbRlV"/>
            <w:vAlign w:val="top"/>
          </w:tcPr>
          <w:p w14:paraId="5C3C0774">
            <w:pPr>
              <w:pStyle w:val="9"/>
              <w:spacing w:before="317" w:line="202" w:lineRule="auto"/>
              <w:ind w:left="349"/>
            </w:pPr>
            <w:r>
              <w:rPr>
                <w:spacing w:val="5"/>
              </w:rPr>
              <w:t>序</w:t>
            </w:r>
            <w:r>
              <w:rPr>
                <w:spacing w:val="-54"/>
              </w:rPr>
              <w:t xml:space="preserve"> </w:t>
            </w:r>
            <w:r>
              <w:rPr>
                <w:spacing w:val="5"/>
              </w:rPr>
              <w:t>号</w:t>
            </w:r>
          </w:p>
        </w:tc>
        <w:tc>
          <w:tcPr>
            <w:tcW w:w="1086" w:type="dxa"/>
            <w:vAlign w:val="top"/>
          </w:tcPr>
          <w:p w14:paraId="57782FB6">
            <w:pPr>
              <w:spacing w:line="270" w:lineRule="auto"/>
              <w:rPr>
                <w:rFonts w:ascii="Arial"/>
                <w:sz w:val="21"/>
              </w:rPr>
            </w:pPr>
          </w:p>
          <w:p w14:paraId="5E2366B2">
            <w:pPr>
              <w:pStyle w:val="9"/>
              <w:spacing w:before="78"/>
              <w:ind w:left="121" w:right="105"/>
            </w:pPr>
            <w:r>
              <w:rPr>
                <w:spacing w:val="-16"/>
              </w:rPr>
              <w:t>仪</w:t>
            </w:r>
            <w:r>
              <w:rPr>
                <w:spacing w:val="-31"/>
              </w:rPr>
              <w:t xml:space="preserve"> </w:t>
            </w:r>
            <w:r>
              <w:rPr>
                <w:spacing w:val="-16"/>
              </w:rPr>
              <w:t>器</w:t>
            </w:r>
            <w:r>
              <w:rPr>
                <w:spacing w:val="-28"/>
              </w:rPr>
              <w:t xml:space="preserve"> </w:t>
            </w:r>
            <w:r>
              <w:rPr>
                <w:spacing w:val="-16"/>
              </w:rPr>
              <w:t>设</w:t>
            </w:r>
            <w:r>
              <w:rPr>
                <w:spacing w:val="-6"/>
              </w:rPr>
              <w:t>备名称</w:t>
            </w:r>
          </w:p>
        </w:tc>
        <w:tc>
          <w:tcPr>
            <w:tcW w:w="760" w:type="dxa"/>
            <w:vAlign w:val="top"/>
          </w:tcPr>
          <w:p w14:paraId="6F504F43">
            <w:pPr>
              <w:spacing w:line="270" w:lineRule="auto"/>
              <w:rPr>
                <w:rFonts w:ascii="Arial"/>
                <w:sz w:val="21"/>
              </w:rPr>
            </w:pPr>
          </w:p>
          <w:p w14:paraId="5EB093D1">
            <w:pPr>
              <w:pStyle w:val="9"/>
              <w:spacing w:before="78" w:line="241" w:lineRule="auto"/>
              <w:ind w:left="120" w:right="169" w:firstLine="12"/>
            </w:pPr>
            <w:r>
              <w:rPr>
                <w:spacing w:val="-14"/>
              </w:rPr>
              <w:t>型号</w:t>
            </w:r>
            <w:r>
              <w:rPr>
                <w:spacing w:val="-8"/>
              </w:rPr>
              <w:t>规格</w:t>
            </w:r>
          </w:p>
        </w:tc>
        <w:tc>
          <w:tcPr>
            <w:tcW w:w="990" w:type="dxa"/>
            <w:vAlign w:val="top"/>
          </w:tcPr>
          <w:p w14:paraId="7F1C91AC">
            <w:pPr>
              <w:spacing w:line="425" w:lineRule="auto"/>
              <w:rPr>
                <w:rFonts w:ascii="Arial"/>
                <w:sz w:val="21"/>
              </w:rPr>
            </w:pPr>
          </w:p>
          <w:p w14:paraId="473F96A1">
            <w:pPr>
              <w:pStyle w:val="9"/>
              <w:spacing w:before="78" w:line="223" w:lineRule="auto"/>
              <w:ind w:left="119"/>
            </w:pPr>
            <w:r>
              <w:rPr>
                <w:spacing w:val="-8"/>
              </w:rPr>
              <w:t>数量</w:t>
            </w:r>
          </w:p>
        </w:tc>
        <w:tc>
          <w:tcPr>
            <w:tcW w:w="672" w:type="dxa"/>
            <w:textDirection w:val="tbRlV"/>
            <w:vAlign w:val="top"/>
          </w:tcPr>
          <w:p w14:paraId="10EBED3B">
            <w:pPr>
              <w:pStyle w:val="9"/>
              <w:spacing w:before="321" w:line="194" w:lineRule="auto"/>
              <w:ind w:left="40"/>
            </w:pPr>
            <w:r>
              <w:rPr>
                <w:spacing w:val="54"/>
                <w:position w:val="1"/>
              </w:rPr>
              <w:t>国</w:t>
            </w:r>
            <w:r>
              <w:rPr>
                <w:spacing w:val="54"/>
              </w:rPr>
              <w:t>别产地</w:t>
            </w:r>
          </w:p>
        </w:tc>
        <w:tc>
          <w:tcPr>
            <w:tcW w:w="738" w:type="dxa"/>
            <w:vAlign w:val="top"/>
          </w:tcPr>
          <w:p w14:paraId="3EC1FDD0">
            <w:pPr>
              <w:spacing w:line="270" w:lineRule="auto"/>
              <w:rPr>
                <w:rFonts w:ascii="Arial"/>
                <w:sz w:val="21"/>
              </w:rPr>
            </w:pPr>
          </w:p>
          <w:p w14:paraId="65DC0B93">
            <w:pPr>
              <w:pStyle w:val="9"/>
              <w:spacing w:before="78" w:line="241" w:lineRule="auto"/>
              <w:ind w:left="124" w:right="147" w:hanging="3"/>
            </w:pPr>
            <w:r>
              <w:rPr>
                <w:spacing w:val="-9"/>
              </w:rPr>
              <w:t>制造</w:t>
            </w:r>
            <w:r>
              <w:rPr>
                <w:spacing w:val="-11"/>
              </w:rPr>
              <w:t>年份</w:t>
            </w:r>
          </w:p>
        </w:tc>
        <w:tc>
          <w:tcPr>
            <w:tcW w:w="1211" w:type="dxa"/>
            <w:vAlign w:val="top"/>
          </w:tcPr>
          <w:p w14:paraId="16C2E374">
            <w:pPr>
              <w:spacing w:line="271" w:lineRule="auto"/>
              <w:rPr>
                <w:rFonts w:ascii="Arial"/>
                <w:sz w:val="21"/>
              </w:rPr>
            </w:pPr>
          </w:p>
          <w:p w14:paraId="3D4F0982">
            <w:pPr>
              <w:pStyle w:val="9"/>
              <w:spacing w:before="78" w:line="241" w:lineRule="auto"/>
              <w:ind w:left="139" w:right="103" w:firstLine="13"/>
            </w:pPr>
            <w:r>
              <w:rPr>
                <w:spacing w:val="-3"/>
              </w:rPr>
              <w:t>已使用台</w:t>
            </w:r>
            <w:r>
              <w:rPr>
                <w:spacing w:val="-17"/>
              </w:rPr>
              <w:t>时数</w:t>
            </w:r>
          </w:p>
        </w:tc>
        <w:tc>
          <w:tcPr>
            <w:tcW w:w="1652" w:type="dxa"/>
            <w:vAlign w:val="top"/>
          </w:tcPr>
          <w:p w14:paraId="6E9577B3">
            <w:pPr>
              <w:spacing w:line="424" w:lineRule="auto"/>
              <w:rPr>
                <w:rFonts w:ascii="Arial"/>
                <w:sz w:val="21"/>
              </w:rPr>
            </w:pPr>
          </w:p>
          <w:p w14:paraId="0A3BDCE1">
            <w:pPr>
              <w:pStyle w:val="9"/>
              <w:spacing w:before="78" w:line="224" w:lineRule="auto"/>
              <w:ind w:left="603"/>
            </w:pPr>
            <w:r>
              <w:rPr>
                <w:spacing w:val="-8"/>
              </w:rPr>
              <w:t>用途</w:t>
            </w:r>
          </w:p>
        </w:tc>
        <w:tc>
          <w:tcPr>
            <w:tcW w:w="692" w:type="dxa"/>
            <w:textDirection w:val="tbRlV"/>
            <w:vAlign w:val="top"/>
          </w:tcPr>
          <w:p w14:paraId="13C6746F">
            <w:pPr>
              <w:spacing w:line="252" w:lineRule="auto"/>
              <w:rPr>
                <w:rFonts w:ascii="Arial"/>
                <w:sz w:val="21"/>
              </w:rPr>
            </w:pPr>
          </w:p>
          <w:p w14:paraId="38DE486D">
            <w:pPr>
              <w:pStyle w:val="9"/>
              <w:spacing w:before="80" w:line="202" w:lineRule="auto"/>
              <w:ind w:left="349"/>
            </w:pPr>
            <w:r>
              <w:rPr>
                <w:spacing w:val="5"/>
              </w:rPr>
              <w:t>备</w:t>
            </w:r>
            <w:r>
              <w:rPr>
                <w:spacing w:val="-54"/>
              </w:rPr>
              <w:t xml:space="preserve"> </w:t>
            </w:r>
            <w:r>
              <w:rPr>
                <w:spacing w:val="5"/>
              </w:rPr>
              <w:t>注</w:t>
            </w:r>
          </w:p>
        </w:tc>
      </w:tr>
      <w:tr w14:paraId="7587F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70" w:type="dxa"/>
            <w:vAlign w:val="top"/>
          </w:tcPr>
          <w:p w14:paraId="2D0C0C2D">
            <w:pPr>
              <w:rPr>
                <w:rFonts w:ascii="Arial"/>
                <w:sz w:val="21"/>
              </w:rPr>
            </w:pPr>
          </w:p>
        </w:tc>
        <w:tc>
          <w:tcPr>
            <w:tcW w:w="1086" w:type="dxa"/>
            <w:vAlign w:val="top"/>
          </w:tcPr>
          <w:p w14:paraId="66FD4604">
            <w:pPr>
              <w:rPr>
                <w:rFonts w:ascii="Arial"/>
                <w:sz w:val="21"/>
              </w:rPr>
            </w:pPr>
          </w:p>
        </w:tc>
        <w:tc>
          <w:tcPr>
            <w:tcW w:w="760" w:type="dxa"/>
            <w:vAlign w:val="top"/>
          </w:tcPr>
          <w:p w14:paraId="524C9779">
            <w:pPr>
              <w:rPr>
                <w:rFonts w:ascii="Arial"/>
                <w:sz w:val="21"/>
              </w:rPr>
            </w:pPr>
          </w:p>
        </w:tc>
        <w:tc>
          <w:tcPr>
            <w:tcW w:w="990" w:type="dxa"/>
            <w:vAlign w:val="top"/>
          </w:tcPr>
          <w:p w14:paraId="20CB4B15">
            <w:pPr>
              <w:rPr>
                <w:rFonts w:ascii="Arial"/>
                <w:sz w:val="21"/>
              </w:rPr>
            </w:pPr>
          </w:p>
        </w:tc>
        <w:tc>
          <w:tcPr>
            <w:tcW w:w="672" w:type="dxa"/>
            <w:vAlign w:val="top"/>
          </w:tcPr>
          <w:p w14:paraId="30A54C68">
            <w:pPr>
              <w:rPr>
                <w:rFonts w:ascii="Arial"/>
                <w:sz w:val="21"/>
              </w:rPr>
            </w:pPr>
          </w:p>
        </w:tc>
        <w:tc>
          <w:tcPr>
            <w:tcW w:w="738" w:type="dxa"/>
            <w:vAlign w:val="top"/>
          </w:tcPr>
          <w:p w14:paraId="66FE5C7F">
            <w:pPr>
              <w:rPr>
                <w:rFonts w:ascii="Arial"/>
                <w:sz w:val="21"/>
              </w:rPr>
            </w:pPr>
          </w:p>
        </w:tc>
        <w:tc>
          <w:tcPr>
            <w:tcW w:w="1211" w:type="dxa"/>
            <w:vAlign w:val="top"/>
          </w:tcPr>
          <w:p w14:paraId="2F20F1A2">
            <w:pPr>
              <w:rPr>
                <w:rFonts w:ascii="Arial"/>
                <w:sz w:val="21"/>
              </w:rPr>
            </w:pPr>
          </w:p>
        </w:tc>
        <w:tc>
          <w:tcPr>
            <w:tcW w:w="1652" w:type="dxa"/>
            <w:vAlign w:val="top"/>
          </w:tcPr>
          <w:p w14:paraId="351326B0">
            <w:pPr>
              <w:rPr>
                <w:rFonts w:ascii="Arial"/>
                <w:sz w:val="21"/>
              </w:rPr>
            </w:pPr>
          </w:p>
        </w:tc>
        <w:tc>
          <w:tcPr>
            <w:tcW w:w="692" w:type="dxa"/>
            <w:vAlign w:val="top"/>
          </w:tcPr>
          <w:p w14:paraId="55CB4FAC">
            <w:pPr>
              <w:rPr>
                <w:rFonts w:ascii="Arial"/>
                <w:sz w:val="21"/>
              </w:rPr>
            </w:pPr>
          </w:p>
        </w:tc>
      </w:tr>
      <w:tr w14:paraId="00B2D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0" w:type="dxa"/>
            <w:vAlign w:val="top"/>
          </w:tcPr>
          <w:p w14:paraId="122B6AD4">
            <w:pPr>
              <w:rPr>
                <w:rFonts w:ascii="Arial"/>
                <w:sz w:val="21"/>
              </w:rPr>
            </w:pPr>
          </w:p>
        </w:tc>
        <w:tc>
          <w:tcPr>
            <w:tcW w:w="1086" w:type="dxa"/>
            <w:vAlign w:val="top"/>
          </w:tcPr>
          <w:p w14:paraId="4C9378D5">
            <w:pPr>
              <w:rPr>
                <w:rFonts w:ascii="Arial"/>
                <w:sz w:val="21"/>
              </w:rPr>
            </w:pPr>
          </w:p>
        </w:tc>
        <w:tc>
          <w:tcPr>
            <w:tcW w:w="760" w:type="dxa"/>
            <w:vAlign w:val="top"/>
          </w:tcPr>
          <w:p w14:paraId="71362E7E">
            <w:pPr>
              <w:rPr>
                <w:rFonts w:ascii="Arial"/>
                <w:sz w:val="21"/>
              </w:rPr>
            </w:pPr>
          </w:p>
        </w:tc>
        <w:tc>
          <w:tcPr>
            <w:tcW w:w="990" w:type="dxa"/>
            <w:vAlign w:val="top"/>
          </w:tcPr>
          <w:p w14:paraId="2FB6B9A9">
            <w:pPr>
              <w:rPr>
                <w:rFonts w:ascii="Arial"/>
                <w:sz w:val="21"/>
              </w:rPr>
            </w:pPr>
          </w:p>
        </w:tc>
        <w:tc>
          <w:tcPr>
            <w:tcW w:w="672" w:type="dxa"/>
            <w:vAlign w:val="top"/>
          </w:tcPr>
          <w:p w14:paraId="66DFCD44">
            <w:pPr>
              <w:rPr>
                <w:rFonts w:ascii="Arial"/>
                <w:sz w:val="21"/>
              </w:rPr>
            </w:pPr>
          </w:p>
        </w:tc>
        <w:tc>
          <w:tcPr>
            <w:tcW w:w="738" w:type="dxa"/>
            <w:vAlign w:val="top"/>
          </w:tcPr>
          <w:p w14:paraId="4E5A5876">
            <w:pPr>
              <w:rPr>
                <w:rFonts w:ascii="Arial"/>
                <w:sz w:val="21"/>
              </w:rPr>
            </w:pPr>
          </w:p>
        </w:tc>
        <w:tc>
          <w:tcPr>
            <w:tcW w:w="1211" w:type="dxa"/>
            <w:vAlign w:val="top"/>
          </w:tcPr>
          <w:p w14:paraId="081BEC50">
            <w:pPr>
              <w:rPr>
                <w:rFonts w:ascii="Arial"/>
                <w:sz w:val="21"/>
              </w:rPr>
            </w:pPr>
          </w:p>
        </w:tc>
        <w:tc>
          <w:tcPr>
            <w:tcW w:w="1652" w:type="dxa"/>
            <w:vAlign w:val="top"/>
          </w:tcPr>
          <w:p w14:paraId="34B366F9">
            <w:pPr>
              <w:rPr>
                <w:rFonts w:ascii="Arial"/>
                <w:sz w:val="21"/>
              </w:rPr>
            </w:pPr>
          </w:p>
        </w:tc>
        <w:tc>
          <w:tcPr>
            <w:tcW w:w="692" w:type="dxa"/>
            <w:vAlign w:val="top"/>
          </w:tcPr>
          <w:p w14:paraId="77678370">
            <w:pPr>
              <w:rPr>
                <w:rFonts w:ascii="Arial"/>
                <w:sz w:val="21"/>
              </w:rPr>
            </w:pPr>
          </w:p>
        </w:tc>
      </w:tr>
      <w:tr w14:paraId="488F3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0" w:type="dxa"/>
            <w:vAlign w:val="top"/>
          </w:tcPr>
          <w:p w14:paraId="50BEDBDD">
            <w:pPr>
              <w:rPr>
                <w:rFonts w:ascii="Arial"/>
                <w:sz w:val="21"/>
              </w:rPr>
            </w:pPr>
          </w:p>
        </w:tc>
        <w:tc>
          <w:tcPr>
            <w:tcW w:w="1086" w:type="dxa"/>
            <w:vAlign w:val="top"/>
          </w:tcPr>
          <w:p w14:paraId="793EE42A">
            <w:pPr>
              <w:rPr>
                <w:rFonts w:ascii="Arial"/>
                <w:sz w:val="21"/>
              </w:rPr>
            </w:pPr>
          </w:p>
        </w:tc>
        <w:tc>
          <w:tcPr>
            <w:tcW w:w="760" w:type="dxa"/>
            <w:vAlign w:val="top"/>
          </w:tcPr>
          <w:p w14:paraId="57E16AAE">
            <w:pPr>
              <w:rPr>
                <w:rFonts w:ascii="Arial"/>
                <w:sz w:val="21"/>
              </w:rPr>
            </w:pPr>
          </w:p>
        </w:tc>
        <w:tc>
          <w:tcPr>
            <w:tcW w:w="990" w:type="dxa"/>
            <w:vAlign w:val="top"/>
          </w:tcPr>
          <w:p w14:paraId="2DC91004">
            <w:pPr>
              <w:rPr>
                <w:rFonts w:ascii="Arial"/>
                <w:sz w:val="21"/>
              </w:rPr>
            </w:pPr>
          </w:p>
        </w:tc>
        <w:tc>
          <w:tcPr>
            <w:tcW w:w="672" w:type="dxa"/>
            <w:vAlign w:val="top"/>
          </w:tcPr>
          <w:p w14:paraId="315B922A">
            <w:pPr>
              <w:rPr>
                <w:rFonts w:ascii="Arial"/>
                <w:sz w:val="21"/>
              </w:rPr>
            </w:pPr>
          </w:p>
        </w:tc>
        <w:tc>
          <w:tcPr>
            <w:tcW w:w="738" w:type="dxa"/>
            <w:vAlign w:val="top"/>
          </w:tcPr>
          <w:p w14:paraId="71C5756D">
            <w:pPr>
              <w:rPr>
                <w:rFonts w:ascii="Arial"/>
                <w:sz w:val="21"/>
              </w:rPr>
            </w:pPr>
          </w:p>
        </w:tc>
        <w:tc>
          <w:tcPr>
            <w:tcW w:w="1211" w:type="dxa"/>
            <w:vAlign w:val="top"/>
          </w:tcPr>
          <w:p w14:paraId="4EF74CDC">
            <w:pPr>
              <w:rPr>
                <w:rFonts w:ascii="Arial"/>
                <w:sz w:val="21"/>
              </w:rPr>
            </w:pPr>
          </w:p>
        </w:tc>
        <w:tc>
          <w:tcPr>
            <w:tcW w:w="1652" w:type="dxa"/>
            <w:vAlign w:val="top"/>
          </w:tcPr>
          <w:p w14:paraId="6C8D0282">
            <w:pPr>
              <w:rPr>
                <w:rFonts w:ascii="Arial"/>
                <w:sz w:val="21"/>
              </w:rPr>
            </w:pPr>
          </w:p>
        </w:tc>
        <w:tc>
          <w:tcPr>
            <w:tcW w:w="692" w:type="dxa"/>
            <w:vAlign w:val="top"/>
          </w:tcPr>
          <w:p w14:paraId="27B12B8F">
            <w:pPr>
              <w:rPr>
                <w:rFonts w:ascii="Arial"/>
                <w:sz w:val="21"/>
              </w:rPr>
            </w:pPr>
          </w:p>
        </w:tc>
      </w:tr>
      <w:tr w14:paraId="105FE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0" w:type="dxa"/>
            <w:vAlign w:val="top"/>
          </w:tcPr>
          <w:p w14:paraId="553978DE">
            <w:pPr>
              <w:rPr>
                <w:rFonts w:ascii="Arial"/>
                <w:sz w:val="21"/>
              </w:rPr>
            </w:pPr>
          </w:p>
        </w:tc>
        <w:tc>
          <w:tcPr>
            <w:tcW w:w="1086" w:type="dxa"/>
            <w:vAlign w:val="top"/>
          </w:tcPr>
          <w:p w14:paraId="096D3C4C">
            <w:pPr>
              <w:rPr>
                <w:rFonts w:ascii="Arial"/>
                <w:sz w:val="21"/>
              </w:rPr>
            </w:pPr>
          </w:p>
        </w:tc>
        <w:tc>
          <w:tcPr>
            <w:tcW w:w="760" w:type="dxa"/>
            <w:vAlign w:val="top"/>
          </w:tcPr>
          <w:p w14:paraId="3375524E">
            <w:pPr>
              <w:rPr>
                <w:rFonts w:ascii="Arial"/>
                <w:sz w:val="21"/>
              </w:rPr>
            </w:pPr>
          </w:p>
        </w:tc>
        <w:tc>
          <w:tcPr>
            <w:tcW w:w="990" w:type="dxa"/>
            <w:vAlign w:val="top"/>
          </w:tcPr>
          <w:p w14:paraId="29B7A7DB">
            <w:pPr>
              <w:rPr>
                <w:rFonts w:ascii="Arial"/>
                <w:sz w:val="21"/>
              </w:rPr>
            </w:pPr>
          </w:p>
        </w:tc>
        <w:tc>
          <w:tcPr>
            <w:tcW w:w="672" w:type="dxa"/>
            <w:vAlign w:val="top"/>
          </w:tcPr>
          <w:p w14:paraId="38C99C2D">
            <w:pPr>
              <w:rPr>
                <w:rFonts w:ascii="Arial"/>
                <w:sz w:val="21"/>
              </w:rPr>
            </w:pPr>
          </w:p>
        </w:tc>
        <w:tc>
          <w:tcPr>
            <w:tcW w:w="738" w:type="dxa"/>
            <w:vAlign w:val="top"/>
          </w:tcPr>
          <w:p w14:paraId="412CD6AE">
            <w:pPr>
              <w:rPr>
                <w:rFonts w:ascii="Arial"/>
                <w:sz w:val="21"/>
              </w:rPr>
            </w:pPr>
          </w:p>
        </w:tc>
        <w:tc>
          <w:tcPr>
            <w:tcW w:w="1211" w:type="dxa"/>
            <w:vAlign w:val="top"/>
          </w:tcPr>
          <w:p w14:paraId="7411E3A9">
            <w:pPr>
              <w:rPr>
                <w:rFonts w:ascii="Arial"/>
                <w:sz w:val="21"/>
              </w:rPr>
            </w:pPr>
          </w:p>
        </w:tc>
        <w:tc>
          <w:tcPr>
            <w:tcW w:w="1652" w:type="dxa"/>
            <w:vAlign w:val="top"/>
          </w:tcPr>
          <w:p w14:paraId="088C5325">
            <w:pPr>
              <w:rPr>
                <w:rFonts w:ascii="Arial"/>
                <w:sz w:val="21"/>
              </w:rPr>
            </w:pPr>
          </w:p>
        </w:tc>
        <w:tc>
          <w:tcPr>
            <w:tcW w:w="692" w:type="dxa"/>
            <w:vAlign w:val="top"/>
          </w:tcPr>
          <w:p w14:paraId="12081FE8">
            <w:pPr>
              <w:rPr>
                <w:rFonts w:ascii="Arial"/>
                <w:sz w:val="21"/>
              </w:rPr>
            </w:pPr>
          </w:p>
        </w:tc>
      </w:tr>
      <w:tr w14:paraId="4AB4A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70" w:type="dxa"/>
            <w:vAlign w:val="top"/>
          </w:tcPr>
          <w:p w14:paraId="1ECA7461">
            <w:pPr>
              <w:rPr>
                <w:rFonts w:ascii="Arial"/>
                <w:sz w:val="21"/>
              </w:rPr>
            </w:pPr>
          </w:p>
        </w:tc>
        <w:tc>
          <w:tcPr>
            <w:tcW w:w="1086" w:type="dxa"/>
            <w:vAlign w:val="top"/>
          </w:tcPr>
          <w:p w14:paraId="0799224E">
            <w:pPr>
              <w:rPr>
                <w:rFonts w:ascii="Arial"/>
                <w:sz w:val="21"/>
              </w:rPr>
            </w:pPr>
          </w:p>
        </w:tc>
        <w:tc>
          <w:tcPr>
            <w:tcW w:w="760" w:type="dxa"/>
            <w:vAlign w:val="top"/>
          </w:tcPr>
          <w:p w14:paraId="3997B65D">
            <w:pPr>
              <w:rPr>
                <w:rFonts w:ascii="Arial"/>
                <w:sz w:val="21"/>
              </w:rPr>
            </w:pPr>
          </w:p>
        </w:tc>
        <w:tc>
          <w:tcPr>
            <w:tcW w:w="990" w:type="dxa"/>
            <w:vAlign w:val="top"/>
          </w:tcPr>
          <w:p w14:paraId="48C1216D">
            <w:pPr>
              <w:rPr>
                <w:rFonts w:ascii="Arial"/>
                <w:sz w:val="21"/>
              </w:rPr>
            </w:pPr>
          </w:p>
        </w:tc>
        <w:tc>
          <w:tcPr>
            <w:tcW w:w="672" w:type="dxa"/>
            <w:vAlign w:val="top"/>
          </w:tcPr>
          <w:p w14:paraId="28466757">
            <w:pPr>
              <w:rPr>
                <w:rFonts w:ascii="Arial"/>
                <w:sz w:val="21"/>
              </w:rPr>
            </w:pPr>
          </w:p>
        </w:tc>
        <w:tc>
          <w:tcPr>
            <w:tcW w:w="738" w:type="dxa"/>
            <w:vAlign w:val="top"/>
          </w:tcPr>
          <w:p w14:paraId="074C9B8D">
            <w:pPr>
              <w:rPr>
                <w:rFonts w:ascii="Arial"/>
                <w:sz w:val="21"/>
              </w:rPr>
            </w:pPr>
          </w:p>
        </w:tc>
        <w:tc>
          <w:tcPr>
            <w:tcW w:w="1211" w:type="dxa"/>
            <w:vAlign w:val="top"/>
          </w:tcPr>
          <w:p w14:paraId="05F444D0">
            <w:pPr>
              <w:rPr>
                <w:rFonts w:ascii="Arial"/>
                <w:sz w:val="21"/>
              </w:rPr>
            </w:pPr>
          </w:p>
        </w:tc>
        <w:tc>
          <w:tcPr>
            <w:tcW w:w="1652" w:type="dxa"/>
            <w:vAlign w:val="top"/>
          </w:tcPr>
          <w:p w14:paraId="1579DBFA">
            <w:pPr>
              <w:rPr>
                <w:rFonts w:ascii="Arial"/>
                <w:sz w:val="21"/>
              </w:rPr>
            </w:pPr>
          </w:p>
        </w:tc>
        <w:tc>
          <w:tcPr>
            <w:tcW w:w="692" w:type="dxa"/>
            <w:vAlign w:val="top"/>
          </w:tcPr>
          <w:p w14:paraId="3BFB975E">
            <w:pPr>
              <w:rPr>
                <w:rFonts w:ascii="Arial"/>
                <w:sz w:val="21"/>
              </w:rPr>
            </w:pPr>
          </w:p>
        </w:tc>
      </w:tr>
      <w:tr w14:paraId="0A17F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0" w:type="dxa"/>
            <w:vAlign w:val="top"/>
          </w:tcPr>
          <w:p w14:paraId="03658830">
            <w:pPr>
              <w:rPr>
                <w:rFonts w:ascii="Arial"/>
                <w:sz w:val="21"/>
              </w:rPr>
            </w:pPr>
          </w:p>
        </w:tc>
        <w:tc>
          <w:tcPr>
            <w:tcW w:w="1086" w:type="dxa"/>
            <w:vAlign w:val="top"/>
          </w:tcPr>
          <w:p w14:paraId="703AFE68">
            <w:pPr>
              <w:rPr>
                <w:rFonts w:ascii="Arial"/>
                <w:sz w:val="21"/>
              </w:rPr>
            </w:pPr>
          </w:p>
        </w:tc>
        <w:tc>
          <w:tcPr>
            <w:tcW w:w="760" w:type="dxa"/>
            <w:vAlign w:val="top"/>
          </w:tcPr>
          <w:p w14:paraId="2B4A00DE">
            <w:pPr>
              <w:rPr>
                <w:rFonts w:ascii="Arial"/>
                <w:sz w:val="21"/>
              </w:rPr>
            </w:pPr>
          </w:p>
        </w:tc>
        <w:tc>
          <w:tcPr>
            <w:tcW w:w="990" w:type="dxa"/>
            <w:vAlign w:val="top"/>
          </w:tcPr>
          <w:p w14:paraId="0BFEC46B">
            <w:pPr>
              <w:rPr>
                <w:rFonts w:ascii="Arial"/>
                <w:sz w:val="21"/>
              </w:rPr>
            </w:pPr>
          </w:p>
        </w:tc>
        <w:tc>
          <w:tcPr>
            <w:tcW w:w="672" w:type="dxa"/>
            <w:vAlign w:val="top"/>
          </w:tcPr>
          <w:p w14:paraId="6445D9C8">
            <w:pPr>
              <w:rPr>
                <w:rFonts w:ascii="Arial"/>
                <w:sz w:val="21"/>
              </w:rPr>
            </w:pPr>
          </w:p>
        </w:tc>
        <w:tc>
          <w:tcPr>
            <w:tcW w:w="738" w:type="dxa"/>
            <w:vAlign w:val="top"/>
          </w:tcPr>
          <w:p w14:paraId="3E60EBB6">
            <w:pPr>
              <w:rPr>
                <w:rFonts w:ascii="Arial"/>
                <w:sz w:val="21"/>
              </w:rPr>
            </w:pPr>
          </w:p>
        </w:tc>
        <w:tc>
          <w:tcPr>
            <w:tcW w:w="1211" w:type="dxa"/>
            <w:vAlign w:val="top"/>
          </w:tcPr>
          <w:p w14:paraId="65C56B8F">
            <w:pPr>
              <w:rPr>
                <w:rFonts w:ascii="Arial"/>
                <w:sz w:val="21"/>
              </w:rPr>
            </w:pPr>
          </w:p>
        </w:tc>
        <w:tc>
          <w:tcPr>
            <w:tcW w:w="1652" w:type="dxa"/>
            <w:vAlign w:val="top"/>
          </w:tcPr>
          <w:p w14:paraId="2B9FF315">
            <w:pPr>
              <w:rPr>
                <w:rFonts w:ascii="Arial"/>
                <w:sz w:val="21"/>
              </w:rPr>
            </w:pPr>
          </w:p>
        </w:tc>
        <w:tc>
          <w:tcPr>
            <w:tcW w:w="692" w:type="dxa"/>
            <w:vAlign w:val="top"/>
          </w:tcPr>
          <w:p w14:paraId="7B3FAE31">
            <w:pPr>
              <w:rPr>
                <w:rFonts w:ascii="Arial"/>
                <w:sz w:val="21"/>
              </w:rPr>
            </w:pPr>
          </w:p>
        </w:tc>
      </w:tr>
      <w:tr w14:paraId="3C2F7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0" w:type="dxa"/>
            <w:vAlign w:val="top"/>
          </w:tcPr>
          <w:p w14:paraId="60877BF2">
            <w:pPr>
              <w:rPr>
                <w:rFonts w:ascii="Arial"/>
                <w:sz w:val="21"/>
              </w:rPr>
            </w:pPr>
          </w:p>
        </w:tc>
        <w:tc>
          <w:tcPr>
            <w:tcW w:w="1086" w:type="dxa"/>
            <w:vAlign w:val="top"/>
          </w:tcPr>
          <w:p w14:paraId="68AEC8A3">
            <w:pPr>
              <w:rPr>
                <w:rFonts w:ascii="Arial"/>
                <w:sz w:val="21"/>
              </w:rPr>
            </w:pPr>
          </w:p>
        </w:tc>
        <w:tc>
          <w:tcPr>
            <w:tcW w:w="760" w:type="dxa"/>
            <w:vAlign w:val="top"/>
          </w:tcPr>
          <w:p w14:paraId="1532DD21">
            <w:pPr>
              <w:rPr>
                <w:rFonts w:ascii="Arial"/>
                <w:sz w:val="21"/>
              </w:rPr>
            </w:pPr>
          </w:p>
        </w:tc>
        <w:tc>
          <w:tcPr>
            <w:tcW w:w="990" w:type="dxa"/>
            <w:vAlign w:val="top"/>
          </w:tcPr>
          <w:p w14:paraId="018CD013">
            <w:pPr>
              <w:rPr>
                <w:rFonts w:ascii="Arial"/>
                <w:sz w:val="21"/>
              </w:rPr>
            </w:pPr>
          </w:p>
        </w:tc>
        <w:tc>
          <w:tcPr>
            <w:tcW w:w="672" w:type="dxa"/>
            <w:vAlign w:val="top"/>
          </w:tcPr>
          <w:p w14:paraId="258715EB">
            <w:pPr>
              <w:rPr>
                <w:rFonts w:ascii="Arial"/>
                <w:sz w:val="21"/>
              </w:rPr>
            </w:pPr>
          </w:p>
        </w:tc>
        <w:tc>
          <w:tcPr>
            <w:tcW w:w="738" w:type="dxa"/>
            <w:vAlign w:val="top"/>
          </w:tcPr>
          <w:p w14:paraId="5C4987CB">
            <w:pPr>
              <w:rPr>
                <w:rFonts w:ascii="Arial"/>
                <w:sz w:val="21"/>
              </w:rPr>
            </w:pPr>
          </w:p>
        </w:tc>
        <w:tc>
          <w:tcPr>
            <w:tcW w:w="1211" w:type="dxa"/>
            <w:vAlign w:val="top"/>
          </w:tcPr>
          <w:p w14:paraId="190CABCA">
            <w:pPr>
              <w:rPr>
                <w:rFonts w:ascii="Arial"/>
                <w:sz w:val="21"/>
              </w:rPr>
            </w:pPr>
          </w:p>
        </w:tc>
        <w:tc>
          <w:tcPr>
            <w:tcW w:w="1652" w:type="dxa"/>
            <w:vAlign w:val="top"/>
          </w:tcPr>
          <w:p w14:paraId="1AA574E0">
            <w:pPr>
              <w:rPr>
                <w:rFonts w:ascii="Arial"/>
                <w:sz w:val="21"/>
              </w:rPr>
            </w:pPr>
          </w:p>
        </w:tc>
        <w:tc>
          <w:tcPr>
            <w:tcW w:w="692" w:type="dxa"/>
            <w:vAlign w:val="top"/>
          </w:tcPr>
          <w:p w14:paraId="3292A116">
            <w:pPr>
              <w:rPr>
                <w:rFonts w:ascii="Arial"/>
                <w:sz w:val="21"/>
              </w:rPr>
            </w:pPr>
          </w:p>
        </w:tc>
      </w:tr>
      <w:tr w14:paraId="3F7D4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0" w:type="dxa"/>
            <w:vAlign w:val="top"/>
          </w:tcPr>
          <w:p w14:paraId="7B2AFB80">
            <w:pPr>
              <w:rPr>
                <w:rFonts w:ascii="Arial"/>
                <w:sz w:val="21"/>
              </w:rPr>
            </w:pPr>
          </w:p>
        </w:tc>
        <w:tc>
          <w:tcPr>
            <w:tcW w:w="1086" w:type="dxa"/>
            <w:vAlign w:val="top"/>
          </w:tcPr>
          <w:p w14:paraId="49E05F27">
            <w:pPr>
              <w:rPr>
                <w:rFonts w:ascii="Arial"/>
                <w:sz w:val="21"/>
              </w:rPr>
            </w:pPr>
          </w:p>
        </w:tc>
        <w:tc>
          <w:tcPr>
            <w:tcW w:w="760" w:type="dxa"/>
            <w:vAlign w:val="top"/>
          </w:tcPr>
          <w:p w14:paraId="5816A636">
            <w:pPr>
              <w:rPr>
                <w:rFonts w:ascii="Arial"/>
                <w:sz w:val="21"/>
              </w:rPr>
            </w:pPr>
          </w:p>
        </w:tc>
        <w:tc>
          <w:tcPr>
            <w:tcW w:w="990" w:type="dxa"/>
            <w:vAlign w:val="top"/>
          </w:tcPr>
          <w:p w14:paraId="40ACDFED">
            <w:pPr>
              <w:rPr>
                <w:rFonts w:ascii="Arial"/>
                <w:sz w:val="21"/>
              </w:rPr>
            </w:pPr>
          </w:p>
        </w:tc>
        <w:tc>
          <w:tcPr>
            <w:tcW w:w="672" w:type="dxa"/>
            <w:vAlign w:val="top"/>
          </w:tcPr>
          <w:p w14:paraId="5C17B757">
            <w:pPr>
              <w:rPr>
                <w:rFonts w:ascii="Arial"/>
                <w:sz w:val="21"/>
              </w:rPr>
            </w:pPr>
          </w:p>
        </w:tc>
        <w:tc>
          <w:tcPr>
            <w:tcW w:w="738" w:type="dxa"/>
            <w:vAlign w:val="top"/>
          </w:tcPr>
          <w:p w14:paraId="26A418AE">
            <w:pPr>
              <w:rPr>
                <w:rFonts w:ascii="Arial"/>
                <w:sz w:val="21"/>
              </w:rPr>
            </w:pPr>
          </w:p>
        </w:tc>
        <w:tc>
          <w:tcPr>
            <w:tcW w:w="1211" w:type="dxa"/>
            <w:vAlign w:val="top"/>
          </w:tcPr>
          <w:p w14:paraId="56593A9B">
            <w:pPr>
              <w:rPr>
                <w:rFonts w:ascii="Arial"/>
                <w:sz w:val="21"/>
              </w:rPr>
            </w:pPr>
          </w:p>
        </w:tc>
        <w:tc>
          <w:tcPr>
            <w:tcW w:w="1652" w:type="dxa"/>
            <w:vAlign w:val="top"/>
          </w:tcPr>
          <w:p w14:paraId="1345F4F4">
            <w:pPr>
              <w:rPr>
                <w:rFonts w:ascii="Arial"/>
                <w:sz w:val="21"/>
              </w:rPr>
            </w:pPr>
          </w:p>
        </w:tc>
        <w:tc>
          <w:tcPr>
            <w:tcW w:w="692" w:type="dxa"/>
            <w:vAlign w:val="top"/>
          </w:tcPr>
          <w:p w14:paraId="5256AA6C">
            <w:pPr>
              <w:rPr>
                <w:rFonts w:ascii="Arial"/>
                <w:sz w:val="21"/>
              </w:rPr>
            </w:pPr>
          </w:p>
        </w:tc>
      </w:tr>
      <w:tr w14:paraId="1BA0A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70" w:type="dxa"/>
            <w:vAlign w:val="top"/>
          </w:tcPr>
          <w:p w14:paraId="46489504">
            <w:pPr>
              <w:rPr>
                <w:rFonts w:ascii="Arial"/>
                <w:sz w:val="21"/>
              </w:rPr>
            </w:pPr>
          </w:p>
        </w:tc>
        <w:tc>
          <w:tcPr>
            <w:tcW w:w="1086" w:type="dxa"/>
            <w:vAlign w:val="top"/>
          </w:tcPr>
          <w:p w14:paraId="5B41D8B6">
            <w:pPr>
              <w:rPr>
                <w:rFonts w:ascii="Arial"/>
                <w:sz w:val="21"/>
              </w:rPr>
            </w:pPr>
          </w:p>
        </w:tc>
        <w:tc>
          <w:tcPr>
            <w:tcW w:w="760" w:type="dxa"/>
            <w:vAlign w:val="top"/>
          </w:tcPr>
          <w:p w14:paraId="5C4C44BC">
            <w:pPr>
              <w:rPr>
                <w:rFonts w:ascii="Arial"/>
                <w:sz w:val="21"/>
              </w:rPr>
            </w:pPr>
          </w:p>
        </w:tc>
        <w:tc>
          <w:tcPr>
            <w:tcW w:w="990" w:type="dxa"/>
            <w:vAlign w:val="top"/>
          </w:tcPr>
          <w:p w14:paraId="02EA2573">
            <w:pPr>
              <w:rPr>
                <w:rFonts w:ascii="Arial"/>
                <w:sz w:val="21"/>
              </w:rPr>
            </w:pPr>
          </w:p>
        </w:tc>
        <w:tc>
          <w:tcPr>
            <w:tcW w:w="672" w:type="dxa"/>
            <w:vAlign w:val="top"/>
          </w:tcPr>
          <w:p w14:paraId="4BFCDD97">
            <w:pPr>
              <w:rPr>
                <w:rFonts w:ascii="Arial"/>
                <w:sz w:val="21"/>
              </w:rPr>
            </w:pPr>
          </w:p>
        </w:tc>
        <w:tc>
          <w:tcPr>
            <w:tcW w:w="738" w:type="dxa"/>
            <w:vAlign w:val="top"/>
          </w:tcPr>
          <w:p w14:paraId="514DC6CC">
            <w:pPr>
              <w:rPr>
                <w:rFonts w:ascii="Arial"/>
                <w:sz w:val="21"/>
              </w:rPr>
            </w:pPr>
          </w:p>
        </w:tc>
        <w:tc>
          <w:tcPr>
            <w:tcW w:w="1211" w:type="dxa"/>
            <w:vAlign w:val="top"/>
          </w:tcPr>
          <w:p w14:paraId="0FDC44C7">
            <w:pPr>
              <w:rPr>
                <w:rFonts w:ascii="Arial"/>
                <w:sz w:val="21"/>
              </w:rPr>
            </w:pPr>
          </w:p>
        </w:tc>
        <w:tc>
          <w:tcPr>
            <w:tcW w:w="1652" w:type="dxa"/>
            <w:vAlign w:val="top"/>
          </w:tcPr>
          <w:p w14:paraId="79D08F57">
            <w:pPr>
              <w:rPr>
                <w:rFonts w:ascii="Arial"/>
                <w:sz w:val="21"/>
              </w:rPr>
            </w:pPr>
          </w:p>
        </w:tc>
        <w:tc>
          <w:tcPr>
            <w:tcW w:w="692" w:type="dxa"/>
            <w:vAlign w:val="top"/>
          </w:tcPr>
          <w:p w14:paraId="62BA4713">
            <w:pPr>
              <w:rPr>
                <w:rFonts w:ascii="Arial"/>
                <w:sz w:val="21"/>
              </w:rPr>
            </w:pPr>
          </w:p>
        </w:tc>
      </w:tr>
      <w:tr w14:paraId="326F3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0" w:type="dxa"/>
            <w:vAlign w:val="top"/>
          </w:tcPr>
          <w:p w14:paraId="5E1B3C72">
            <w:pPr>
              <w:rPr>
                <w:rFonts w:ascii="Arial"/>
                <w:sz w:val="21"/>
              </w:rPr>
            </w:pPr>
          </w:p>
        </w:tc>
        <w:tc>
          <w:tcPr>
            <w:tcW w:w="1086" w:type="dxa"/>
            <w:vAlign w:val="top"/>
          </w:tcPr>
          <w:p w14:paraId="2F509AAF">
            <w:pPr>
              <w:rPr>
                <w:rFonts w:ascii="Arial"/>
                <w:sz w:val="21"/>
              </w:rPr>
            </w:pPr>
          </w:p>
        </w:tc>
        <w:tc>
          <w:tcPr>
            <w:tcW w:w="760" w:type="dxa"/>
            <w:vAlign w:val="top"/>
          </w:tcPr>
          <w:p w14:paraId="495CA27D">
            <w:pPr>
              <w:rPr>
                <w:rFonts w:ascii="Arial"/>
                <w:sz w:val="21"/>
              </w:rPr>
            </w:pPr>
          </w:p>
        </w:tc>
        <w:tc>
          <w:tcPr>
            <w:tcW w:w="990" w:type="dxa"/>
            <w:vAlign w:val="top"/>
          </w:tcPr>
          <w:p w14:paraId="75314B85">
            <w:pPr>
              <w:rPr>
                <w:rFonts w:ascii="Arial"/>
                <w:sz w:val="21"/>
              </w:rPr>
            </w:pPr>
          </w:p>
        </w:tc>
        <w:tc>
          <w:tcPr>
            <w:tcW w:w="672" w:type="dxa"/>
            <w:vAlign w:val="top"/>
          </w:tcPr>
          <w:p w14:paraId="3A9037AC">
            <w:pPr>
              <w:rPr>
                <w:rFonts w:ascii="Arial"/>
                <w:sz w:val="21"/>
              </w:rPr>
            </w:pPr>
          </w:p>
        </w:tc>
        <w:tc>
          <w:tcPr>
            <w:tcW w:w="738" w:type="dxa"/>
            <w:vAlign w:val="top"/>
          </w:tcPr>
          <w:p w14:paraId="288FA20B">
            <w:pPr>
              <w:rPr>
                <w:rFonts w:ascii="Arial"/>
                <w:sz w:val="21"/>
              </w:rPr>
            </w:pPr>
          </w:p>
        </w:tc>
        <w:tc>
          <w:tcPr>
            <w:tcW w:w="1211" w:type="dxa"/>
            <w:vAlign w:val="top"/>
          </w:tcPr>
          <w:p w14:paraId="784C19ED">
            <w:pPr>
              <w:rPr>
                <w:rFonts w:ascii="Arial"/>
                <w:sz w:val="21"/>
              </w:rPr>
            </w:pPr>
          </w:p>
        </w:tc>
        <w:tc>
          <w:tcPr>
            <w:tcW w:w="1652" w:type="dxa"/>
            <w:vAlign w:val="top"/>
          </w:tcPr>
          <w:p w14:paraId="435B4DBA">
            <w:pPr>
              <w:rPr>
                <w:rFonts w:ascii="Arial"/>
                <w:sz w:val="21"/>
              </w:rPr>
            </w:pPr>
          </w:p>
        </w:tc>
        <w:tc>
          <w:tcPr>
            <w:tcW w:w="692" w:type="dxa"/>
            <w:vAlign w:val="top"/>
          </w:tcPr>
          <w:p w14:paraId="32061993">
            <w:pPr>
              <w:rPr>
                <w:rFonts w:ascii="Arial"/>
                <w:sz w:val="21"/>
              </w:rPr>
            </w:pPr>
          </w:p>
        </w:tc>
      </w:tr>
      <w:tr w14:paraId="00A0E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0" w:type="dxa"/>
            <w:vAlign w:val="top"/>
          </w:tcPr>
          <w:p w14:paraId="7CFBE7D9">
            <w:pPr>
              <w:rPr>
                <w:rFonts w:ascii="Arial"/>
                <w:sz w:val="21"/>
              </w:rPr>
            </w:pPr>
          </w:p>
        </w:tc>
        <w:tc>
          <w:tcPr>
            <w:tcW w:w="1086" w:type="dxa"/>
            <w:vAlign w:val="top"/>
          </w:tcPr>
          <w:p w14:paraId="5EC19456">
            <w:pPr>
              <w:rPr>
                <w:rFonts w:ascii="Arial"/>
                <w:sz w:val="21"/>
              </w:rPr>
            </w:pPr>
          </w:p>
        </w:tc>
        <w:tc>
          <w:tcPr>
            <w:tcW w:w="760" w:type="dxa"/>
            <w:vAlign w:val="top"/>
          </w:tcPr>
          <w:p w14:paraId="481507F8">
            <w:pPr>
              <w:rPr>
                <w:rFonts w:ascii="Arial"/>
                <w:sz w:val="21"/>
              </w:rPr>
            </w:pPr>
          </w:p>
        </w:tc>
        <w:tc>
          <w:tcPr>
            <w:tcW w:w="990" w:type="dxa"/>
            <w:vAlign w:val="top"/>
          </w:tcPr>
          <w:p w14:paraId="77D8A8B7">
            <w:pPr>
              <w:rPr>
                <w:rFonts w:ascii="Arial"/>
                <w:sz w:val="21"/>
              </w:rPr>
            </w:pPr>
          </w:p>
        </w:tc>
        <w:tc>
          <w:tcPr>
            <w:tcW w:w="672" w:type="dxa"/>
            <w:vAlign w:val="top"/>
          </w:tcPr>
          <w:p w14:paraId="5F400CA2">
            <w:pPr>
              <w:rPr>
                <w:rFonts w:ascii="Arial"/>
                <w:sz w:val="21"/>
              </w:rPr>
            </w:pPr>
          </w:p>
        </w:tc>
        <w:tc>
          <w:tcPr>
            <w:tcW w:w="738" w:type="dxa"/>
            <w:vAlign w:val="top"/>
          </w:tcPr>
          <w:p w14:paraId="1E90CD4F">
            <w:pPr>
              <w:rPr>
                <w:rFonts w:ascii="Arial"/>
                <w:sz w:val="21"/>
              </w:rPr>
            </w:pPr>
          </w:p>
        </w:tc>
        <w:tc>
          <w:tcPr>
            <w:tcW w:w="1211" w:type="dxa"/>
            <w:vAlign w:val="top"/>
          </w:tcPr>
          <w:p w14:paraId="7749E9BC">
            <w:pPr>
              <w:rPr>
                <w:rFonts w:ascii="Arial"/>
                <w:sz w:val="21"/>
              </w:rPr>
            </w:pPr>
          </w:p>
        </w:tc>
        <w:tc>
          <w:tcPr>
            <w:tcW w:w="1652" w:type="dxa"/>
            <w:vAlign w:val="top"/>
          </w:tcPr>
          <w:p w14:paraId="308678C7">
            <w:pPr>
              <w:rPr>
                <w:rFonts w:ascii="Arial"/>
                <w:sz w:val="21"/>
              </w:rPr>
            </w:pPr>
          </w:p>
        </w:tc>
        <w:tc>
          <w:tcPr>
            <w:tcW w:w="692" w:type="dxa"/>
            <w:vAlign w:val="top"/>
          </w:tcPr>
          <w:p w14:paraId="143012C3">
            <w:pPr>
              <w:rPr>
                <w:rFonts w:ascii="Arial"/>
                <w:sz w:val="21"/>
              </w:rPr>
            </w:pPr>
          </w:p>
        </w:tc>
      </w:tr>
      <w:tr w14:paraId="0039B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0" w:type="dxa"/>
            <w:vAlign w:val="top"/>
          </w:tcPr>
          <w:p w14:paraId="4FB24F11">
            <w:pPr>
              <w:rPr>
                <w:rFonts w:ascii="Arial"/>
                <w:sz w:val="21"/>
              </w:rPr>
            </w:pPr>
          </w:p>
        </w:tc>
        <w:tc>
          <w:tcPr>
            <w:tcW w:w="1086" w:type="dxa"/>
            <w:vAlign w:val="top"/>
          </w:tcPr>
          <w:p w14:paraId="43661A9B">
            <w:pPr>
              <w:rPr>
                <w:rFonts w:ascii="Arial"/>
                <w:sz w:val="21"/>
              </w:rPr>
            </w:pPr>
          </w:p>
        </w:tc>
        <w:tc>
          <w:tcPr>
            <w:tcW w:w="760" w:type="dxa"/>
            <w:vAlign w:val="top"/>
          </w:tcPr>
          <w:p w14:paraId="79A294C2">
            <w:pPr>
              <w:rPr>
                <w:rFonts w:ascii="Arial"/>
                <w:sz w:val="21"/>
              </w:rPr>
            </w:pPr>
          </w:p>
        </w:tc>
        <w:tc>
          <w:tcPr>
            <w:tcW w:w="990" w:type="dxa"/>
            <w:vAlign w:val="top"/>
          </w:tcPr>
          <w:p w14:paraId="0EB05738">
            <w:pPr>
              <w:rPr>
                <w:rFonts w:ascii="Arial"/>
                <w:sz w:val="21"/>
              </w:rPr>
            </w:pPr>
          </w:p>
        </w:tc>
        <w:tc>
          <w:tcPr>
            <w:tcW w:w="672" w:type="dxa"/>
            <w:vAlign w:val="top"/>
          </w:tcPr>
          <w:p w14:paraId="3DEAC4C3">
            <w:pPr>
              <w:rPr>
                <w:rFonts w:ascii="Arial"/>
                <w:sz w:val="21"/>
              </w:rPr>
            </w:pPr>
          </w:p>
        </w:tc>
        <w:tc>
          <w:tcPr>
            <w:tcW w:w="738" w:type="dxa"/>
            <w:vAlign w:val="top"/>
          </w:tcPr>
          <w:p w14:paraId="494CF4F1">
            <w:pPr>
              <w:rPr>
                <w:rFonts w:ascii="Arial"/>
                <w:sz w:val="21"/>
              </w:rPr>
            </w:pPr>
          </w:p>
        </w:tc>
        <w:tc>
          <w:tcPr>
            <w:tcW w:w="1211" w:type="dxa"/>
            <w:vAlign w:val="top"/>
          </w:tcPr>
          <w:p w14:paraId="3E51B806">
            <w:pPr>
              <w:rPr>
                <w:rFonts w:ascii="Arial"/>
                <w:sz w:val="21"/>
              </w:rPr>
            </w:pPr>
          </w:p>
        </w:tc>
        <w:tc>
          <w:tcPr>
            <w:tcW w:w="1652" w:type="dxa"/>
            <w:vAlign w:val="top"/>
          </w:tcPr>
          <w:p w14:paraId="2E1D2F8C">
            <w:pPr>
              <w:rPr>
                <w:rFonts w:ascii="Arial"/>
                <w:sz w:val="21"/>
              </w:rPr>
            </w:pPr>
          </w:p>
        </w:tc>
        <w:tc>
          <w:tcPr>
            <w:tcW w:w="692" w:type="dxa"/>
            <w:vAlign w:val="top"/>
          </w:tcPr>
          <w:p w14:paraId="72E9265C">
            <w:pPr>
              <w:rPr>
                <w:rFonts w:ascii="Arial"/>
                <w:sz w:val="21"/>
              </w:rPr>
            </w:pPr>
          </w:p>
        </w:tc>
      </w:tr>
      <w:tr w14:paraId="6F6ED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0" w:type="dxa"/>
            <w:vAlign w:val="top"/>
          </w:tcPr>
          <w:p w14:paraId="3D61017E">
            <w:pPr>
              <w:rPr>
                <w:rFonts w:ascii="Arial"/>
                <w:sz w:val="21"/>
              </w:rPr>
            </w:pPr>
          </w:p>
        </w:tc>
        <w:tc>
          <w:tcPr>
            <w:tcW w:w="1086" w:type="dxa"/>
            <w:vAlign w:val="top"/>
          </w:tcPr>
          <w:p w14:paraId="73B209CB">
            <w:pPr>
              <w:rPr>
                <w:rFonts w:ascii="Arial"/>
                <w:sz w:val="21"/>
              </w:rPr>
            </w:pPr>
          </w:p>
        </w:tc>
        <w:tc>
          <w:tcPr>
            <w:tcW w:w="760" w:type="dxa"/>
            <w:vAlign w:val="top"/>
          </w:tcPr>
          <w:p w14:paraId="4DB5129C">
            <w:pPr>
              <w:rPr>
                <w:rFonts w:ascii="Arial"/>
                <w:sz w:val="21"/>
              </w:rPr>
            </w:pPr>
          </w:p>
        </w:tc>
        <w:tc>
          <w:tcPr>
            <w:tcW w:w="990" w:type="dxa"/>
            <w:vAlign w:val="top"/>
          </w:tcPr>
          <w:p w14:paraId="6EA6C9F1">
            <w:pPr>
              <w:rPr>
                <w:rFonts w:ascii="Arial"/>
                <w:sz w:val="21"/>
              </w:rPr>
            </w:pPr>
          </w:p>
        </w:tc>
        <w:tc>
          <w:tcPr>
            <w:tcW w:w="672" w:type="dxa"/>
            <w:vAlign w:val="top"/>
          </w:tcPr>
          <w:p w14:paraId="1F7CB21D">
            <w:pPr>
              <w:rPr>
                <w:rFonts w:ascii="Arial"/>
                <w:sz w:val="21"/>
              </w:rPr>
            </w:pPr>
          </w:p>
        </w:tc>
        <w:tc>
          <w:tcPr>
            <w:tcW w:w="738" w:type="dxa"/>
            <w:vAlign w:val="top"/>
          </w:tcPr>
          <w:p w14:paraId="1DF12704">
            <w:pPr>
              <w:rPr>
                <w:rFonts w:ascii="Arial"/>
                <w:sz w:val="21"/>
              </w:rPr>
            </w:pPr>
          </w:p>
        </w:tc>
        <w:tc>
          <w:tcPr>
            <w:tcW w:w="1211" w:type="dxa"/>
            <w:vAlign w:val="top"/>
          </w:tcPr>
          <w:p w14:paraId="10DCA68A">
            <w:pPr>
              <w:rPr>
                <w:rFonts w:ascii="Arial"/>
                <w:sz w:val="21"/>
              </w:rPr>
            </w:pPr>
          </w:p>
        </w:tc>
        <w:tc>
          <w:tcPr>
            <w:tcW w:w="1652" w:type="dxa"/>
            <w:vAlign w:val="top"/>
          </w:tcPr>
          <w:p w14:paraId="71B933D6">
            <w:pPr>
              <w:rPr>
                <w:rFonts w:ascii="Arial"/>
                <w:sz w:val="21"/>
              </w:rPr>
            </w:pPr>
          </w:p>
        </w:tc>
        <w:tc>
          <w:tcPr>
            <w:tcW w:w="692" w:type="dxa"/>
            <w:vAlign w:val="top"/>
          </w:tcPr>
          <w:p w14:paraId="563BF9B8">
            <w:pPr>
              <w:rPr>
                <w:rFonts w:ascii="Arial"/>
                <w:sz w:val="21"/>
              </w:rPr>
            </w:pPr>
          </w:p>
        </w:tc>
      </w:tr>
      <w:tr w14:paraId="37FC7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0" w:type="dxa"/>
            <w:vAlign w:val="top"/>
          </w:tcPr>
          <w:p w14:paraId="0FE99BBC">
            <w:pPr>
              <w:rPr>
                <w:rFonts w:ascii="Arial"/>
                <w:sz w:val="21"/>
              </w:rPr>
            </w:pPr>
          </w:p>
        </w:tc>
        <w:tc>
          <w:tcPr>
            <w:tcW w:w="1086" w:type="dxa"/>
            <w:vAlign w:val="top"/>
          </w:tcPr>
          <w:p w14:paraId="4739FE5C">
            <w:pPr>
              <w:rPr>
                <w:rFonts w:ascii="Arial"/>
                <w:sz w:val="21"/>
              </w:rPr>
            </w:pPr>
          </w:p>
        </w:tc>
        <w:tc>
          <w:tcPr>
            <w:tcW w:w="760" w:type="dxa"/>
            <w:vAlign w:val="top"/>
          </w:tcPr>
          <w:p w14:paraId="0A0E4C7F">
            <w:pPr>
              <w:rPr>
                <w:rFonts w:ascii="Arial"/>
                <w:sz w:val="21"/>
              </w:rPr>
            </w:pPr>
          </w:p>
        </w:tc>
        <w:tc>
          <w:tcPr>
            <w:tcW w:w="990" w:type="dxa"/>
            <w:vAlign w:val="top"/>
          </w:tcPr>
          <w:p w14:paraId="1606CF1F">
            <w:pPr>
              <w:rPr>
                <w:rFonts w:ascii="Arial"/>
                <w:sz w:val="21"/>
              </w:rPr>
            </w:pPr>
          </w:p>
        </w:tc>
        <w:tc>
          <w:tcPr>
            <w:tcW w:w="672" w:type="dxa"/>
            <w:vAlign w:val="top"/>
          </w:tcPr>
          <w:p w14:paraId="7B8DB237">
            <w:pPr>
              <w:rPr>
                <w:rFonts w:ascii="Arial"/>
                <w:sz w:val="21"/>
              </w:rPr>
            </w:pPr>
          </w:p>
        </w:tc>
        <w:tc>
          <w:tcPr>
            <w:tcW w:w="738" w:type="dxa"/>
            <w:vAlign w:val="top"/>
          </w:tcPr>
          <w:p w14:paraId="3B9A8CB4">
            <w:pPr>
              <w:rPr>
                <w:rFonts w:ascii="Arial"/>
                <w:sz w:val="21"/>
              </w:rPr>
            </w:pPr>
          </w:p>
        </w:tc>
        <w:tc>
          <w:tcPr>
            <w:tcW w:w="1211" w:type="dxa"/>
            <w:vAlign w:val="top"/>
          </w:tcPr>
          <w:p w14:paraId="7EC1BF19">
            <w:pPr>
              <w:rPr>
                <w:rFonts w:ascii="Arial"/>
                <w:sz w:val="21"/>
              </w:rPr>
            </w:pPr>
          </w:p>
        </w:tc>
        <w:tc>
          <w:tcPr>
            <w:tcW w:w="1652" w:type="dxa"/>
            <w:vAlign w:val="top"/>
          </w:tcPr>
          <w:p w14:paraId="4AEED209">
            <w:pPr>
              <w:rPr>
                <w:rFonts w:ascii="Arial"/>
                <w:sz w:val="21"/>
              </w:rPr>
            </w:pPr>
          </w:p>
        </w:tc>
        <w:tc>
          <w:tcPr>
            <w:tcW w:w="692" w:type="dxa"/>
            <w:vAlign w:val="top"/>
          </w:tcPr>
          <w:p w14:paraId="72C2695C">
            <w:pPr>
              <w:rPr>
                <w:rFonts w:ascii="Arial"/>
                <w:sz w:val="21"/>
              </w:rPr>
            </w:pPr>
          </w:p>
        </w:tc>
      </w:tr>
      <w:tr w14:paraId="6AC9F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0" w:type="dxa"/>
            <w:vAlign w:val="top"/>
          </w:tcPr>
          <w:p w14:paraId="15486688">
            <w:pPr>
              <w:rPr>
                <w:rFonts w:ascii="Arial"/>
                <w:sz w:val="21"/>
              </w:rPr>
            </w:pPr>
          </w:p>
        </w:tc>
        <w:tc>
          <w:tcPr>
            <w:tcW w:w="1086" w:type="dxa"/>
            <w:vAlign w:val="top"/>
          </w:tcPr>
          <w:p w14:paraId="31F40E18">
            <w:pPr>
              <w:rPr>
                <w:rFonts w:ascii="Arial"/>
                <w:sz w:val="21"/>
              </w:rPr>
            </w:pPr>
          </w:p>
        </w:tc>
        <w:tc>
          <w:tcPr>
            <w:tcW w:w="760" w:type="dxa"/>
            <w:vAlign w:val="top"/>
          </w:tcPr>
          <w:p w14:paraId="6A941511">
            <w:pPr>
              <w:rPr>
                <w:rFonts w:ascii="Arial"/>
                <w:sz w:val="21"/>
              </w:rPr>
            </w:pPr>
          </w:p>
        </w:tc>
        <w:tc>
          <w:tcPr>
            <w:tcW w:w="990" w:type="dxa"/>
            <w:vAlign w:val="top"/>
          </w:tcPr>
          <w:p w14:paraId="763C18FD">
            <w:pPr>
              <w:rPr>
                <w:rFonts w:ascii="Arial"/>
                <w:sz w:val="21"/>
              </w:rPr>
            </w:pPr>
          </w:p>
        </w:tc>
        <w:tc>
          <w:tcPr>
            <w:tcW w:w="672" w:type="dxa"/>
            <w:vAlign w:val="top"/>
          </w:tcPr>
          <w:p w14:paraId="44159EF6">
            <w:pPr>
              <w:rPr>
                <w:rFonts w:ascii="Arial"/>
                <w:sz w:val="21"/>
              </w:rPr>
            </w:pPr>
          </w:p>
        </w:tc>
        <w:tc>
          <w:tcPr>
            <w:tcW w:w="738" w:type="dxa"/>
            <w:vAlign w:val="top"/>
          </w:tcPr>
          <w:p w14:paraId="4361C5B7">
            <w:pPr>
              <w:rPr>
                <w:rFonts w:ascii="Arial"/>
                <w:sz w:val="21"/>
              </w:rPr>
            </w:pPr>
          </w:p>
        </w:tc>
        <w:tc>
          <w:tcPr>
            <w:tcW w:w="1211" w:type="dxa"/>
            <w:vAlign w:val="top"/>
          </w:tcPr>
          <w:p w14:paraId="528A784A">
            <w:pPr>
              <w:rPr>
                <w:rFonts w:ascii="Arial"/>
                <w:sz w:val="21"/>
              </w:rPr>
            </w:pPr>
          </w:p>
        </w:tc>
        <w:tc>
          <w:tcPr>
            <w:tcW w:w="1652" w:type="dxa"/>
            <w:vAlign w:val="top"/>
          </w:tcPr>
          <w:p w14:paraId="6B5890AD">
            <w:pPr>
              <w:rPr>
                <w:rFonts w:ascii="Arial"/>
                <w:sz w:val="21"/>
              </w:rPr>
            </w:pPr>
          </w:p>
        </w:tc>
        <w:tc>
          <w:tcPr>
            <w:tcW w:w="692" w:type="dxa"/>
            <w:vAlign w:val="top"/>
          </w:tcPr>
          <w:p w14:paraId="12B61877">
            <w:pPr>
              <w:rPr>
                <w:rFonts w:ascii="Arial"/>
                <w:sz w:val="21"/>
              </w:rPr>
            </w:pPr>
          </w:p>
        </w:tc>
      </w:tr>
      <w:tr w14:paraId="3553F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0" w:type="dxa"/>
            <w:vAlign w:val="top"/>
          </w:tcPr>
          <w:p w14:paraId="2E51C762">
            <w:pPr>
              <w:rPr>
                <w:rFonts w:ascii="Arial"/>
                <w:sz w:val="21"/>
              </w:rPr>
            </w:pPr>
          </w:p>
        </w:tc>
        <w:tc>
          <w:tcPr>
            <w:tcW w:w="1086" w:type="dxa"/>
            <w:vAlign w:val="top"/>
          </w:tcPr>
          <w:p w14:paraId="040245B4">
            <w:pPr>
              <w:rPr>
                <w:rFonts w:ascii="Arial"/>
                <w:sz w:val="21"/>
              </w:rPr>
            </w:pPr>
          </w:p>
        </w:tc>
        <w:tc>
          <w:tcPr>
            <w:tcW w:w="760" w:type="dxa"/>
            <w:vAlign w:val="top"/>
          </w:tcPr>
          <w:p w14:paraId="1308BDA2">
            <w:pPr>
              <w:rPr>
                <w:rFonts w:ascii="Arial"/>
                <w:sz w:val="21"/>
              </w:rPr>
            </w:pPr>
          </w:p>
        </w:tc>
        <w:tc>
          <w:tcPr>
            <w:tcW w:w="990" w:type="dxa"/>
            <w:vAlign w:val="top"/>
          </w:tcPr>
          <w:p w14:paraId="5F8251EC">
            <w:pPr>
              <w:rPr>
                <w:rFonts w:ascii="Arial"/>
                <w:sz w:val="21"/>
              </w:rPr>
            </w:pPr>
          </w:p>
        </w:tc>
        <w:tc>
          <w:tcPr>
            <w:tcW w:w="672" w:type="dxa"/>
            <w:vAlign w:val="top"/>
          </w:tcPr>
          <w:p w14:paraId="73A79653">
            <w:pPr>
              <w:rPr>
                <w:rFonts w:ascii="Arial"/>
                <w:sz w:val="21"/>
              </w:rPr>
            </w:pPr>
          </w:p>
        </w:tc>
        <w:tc>
          <w:tcPr>
            <w:tcW w:w="738" w:type="dxa"/>
            <w:vAlign w:val="top"/>
          </w:tcPr>
          <w:p w14:paraId="70B6B229">
            <w:pPr>
              <w:rPr>
                <w:rFonts w:ascii="Arial"/>
                <w:sz w:val="21"/>
              </w:rPr>
            </w:pPr>
          </w:p>
        </w:tc>
        <w:tc>
          <w:tcPr>
            <w:tcW w:w="1211" w:type="dxa"/>
            <w:vAlign w:val="top"/>
          </w:tcPr>
          <w:p w14:paraId="39570FFA">
            <w:pPr>
              <w:rPr>
                <w:rFonts w:ascii="Arial"/>
                <w:sz w:val="21"/>
              </w:rPr>
            </w:pPr>
          </w:p>
        </w:tc>
        <w:tc>
          <w:tcPr>
            <w:tcW w:w="1652" w:type="dxa"/>
            <w:vAlign w:val="top"/>
          </w:tcPr>
          <w:p w14:paraId="3F431757">
            <w:pPr>
              <w:rPr>
                <w:rFonts w:ascii="Arial"/>
                <w:sz w:val="21"/>
              </w:rPr>
            </w:pPr>
          </w:p>
        </w:tc>
        <w:tc>
          <w:tcPr>
            <w:tcW w:w="692" w:type="dxa"/>
            <w:vAlign w:val="top"/>
          </w:tcPr>
          <w:p w14:paraId="0E5EF2CD">
            <w:pPr>
              <w:rPr>
                <w:rFonts w:ascii="Arial"/>
                <w:sz w:val="21"/>
              </w:rPr>
            </w:pPr>
          </w:p>
        </w:tc>
      </w:tr>
      <w:tr w14:paraId="4C544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0" w:type="dxa"/>
            <w:vAlign w:val="top"/>
          </w:tcPr>
          <w:p w14:paraId="4CEBF1F3">
            <w:pPr>
              <w:rPr>
                <w:rFonts w:ascii="Arial"/>
                <w:sz w:val="21"/>
              </w:rPr>
            </w:pPr>
          </w:p>
        </w:tc>
        <w:tc>
          <w:tcPr>
            <w:tcW w:w="1086" w:type="dxa"/>
            <w:vAlign w:val="top"/>
          </w:tcPr>
          <w:p w14:paraId="7ED09426">
            <w:pPr>
              <w:rPr>
                <w:rFonts w:ascii="Arial"/>
                <w:sz w:val="21"/>
              </w:rPr>
            </w:pPr>
          </w:p>
        </w:tc>
        <w:tc>
          <w:tcPr>
            <w:tcW w:w="760" w:type="dxa"/>
            <w:vAlign w:val="top"/>
          </w:tcPr>
          <w:p w14:paraId="6B3B6566">
            <w:pPr>
              <w:rPr>
                <w:rFonts w:ascii="Arial"/>
                <w:sz w:val="21"/>
              </w:rPr>
            </w:pPr>
          </w:p>
        </w:tc>
        <w:tc>
          <w:tcPr>
            <w:tcW w:w="990" w:type="dxa"/>
            <w:vAlign w:val="top"/>
          </w:tcPr>
          <w:p w14:paraId="7F0BE7F6">
            <w:pPr>
              <w:rPr>
                <w:rFonts w:ascii="Arial"/>
                <w:sz w:val="21"/>
              </w:rPr>
            </w:pPr>
          </w:p>
        </w:tc>
        <w:tc>
          <w:tcPr>
            <w:tcW w:w="672" w:type="dxa"/>
            <w:vAlign w:val="top"/>
          </w:tcPr>
          <w:p w14:paraId="63EECE47">
            <w:pPr>
              <w:rPr>
                <w:rFonts w:ascii="Arial"/>
                <w:sz w:val="21"/>
              </w:rPr>
            </w:pPr>
          </w:p>
        </w:tc>
        <w:tc>
          <w:tcPr>
            <w:tcW w:w="738" w:type="dxa"/>
            <w:vAlign w:val="top"/>
          </w:tcPr>
          <w:p w14:paraId="7C53E44E">
            <w:pPr>
              <w:rPr>
                <w:rFonts w:ascii="Arial"/>
                <w:sz w:val="21"/>
              </w:rPr>
            </w:pPr>
          </w:p>
        </w:tc>
        <w:tc>
          <w:tcPr>
            <w:tcW w:w="1211" w:type="dxa"/>
            <w:vAlign w:val="top"/>
          </w:tcPr>
          <w:p w14:paraId="233DE2C7">
            <w:pPr>
              <w:rPr>
                <w:rFonts w:ascii="Arial"/>
                <w:sz w:val="21"/>
              </w:rPr>
            </w:pPr>
          </w:p>
        </w:tc>
        <w:tc>
          <w:tcPr>
            <w:tcW w:w="1652" w:type="dxa"/>
            <w:vAlign w:val="top"/>
          </w:tcPr>
          <w:p w14:paraId="3E7AAA3D">
            <w:pPr>
              <w:rPr>
                <w:rFonts w:ascii="Arial"/>
                <w:sz w:val="21"/>
              </w:rPr>
            </w:pPr>
          </w:p>
        </w:tc>
        <w:tc>
          <w:tcPr>
            <w:tcW w:w="692" w:type="dxa"/>
            <w:vAlign w:val="top"/>
          </w:tcPr>
          <w:p w14:paraId="330AF1CD">
            <w:pPr>
              <w:rPr>
                <w:rFonts w:ascii="Arial"/>
                <w:sz w:val="21"/>
              </w:rPr>
            </w:pPr>
          </w:p>
        </w:tc>
      </w:tr>
      <w:tr w14:paraId="232B6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0" w:type="dxa"/>
            <w:vAlign w:val="top"/>
          </w:tcPr>
          <w:p w14:paraId="6525CC6C">
            <w:pPr>
              <w:rPr>
                <w:rFonts w:ascii="Arial"/>
                <w:sz w:val="21"/>
              </w:rPr>
            </w:pPr>
          </w:p>
        </w:tc>
        <w:tc>
          <w:tcPr>
            <w:tcW w:w="1086" w:type="dxa"/>
            <w:vAlign w:val="top"/>
          </w:tcPr>
          <w:p w14:paraId="38D25D65">
            <w:pPr>
              <w:rPr>
                <w:rFonts w:ascii="Arial"/>
                <w:sz w:val="21"/>
              </w:rPr>
            </w:pPr>
          </w:p>
        </w:tc>
        <w:tc>
          <w:tcPr>
            <w:tcW w:w="760" w:type="dxa"/>
            <w:vAlign w:val="top"/>
          </w:tcPr>
          <w:p w14:paraId="356DF1C6">
            <w:pPr>
              <w:rPr>
                <w:rFonts w:ascii="Arial"/>
                <w:sz w:val="21"/>
              </w:rPr>
            </w:pPr>
          </w:p>
        </w:tc>
        <w:tc>
          <w:tcPr>
            <w:tcW w:w="990" w:type="dxa"/>
            <w:vAlign w:val="top"/>
          </w:tcPr>
          <w:p w14:paraId="0271CB05">
            <w:pPr>
              <w:rPr>
                <w:rFonts w:ascii="Arial"/>
                <w:sz w:val="21"/>
              </w:rPr>
            </w:pPr>
          </w:p>
        </w:tc>
        <w:tc>
          <w:tcPr>
            <w:tcW w:w="672" w:type="dxa"/>
            <w:vAlign w:val="top"/>
          </w:tcPr>
          <w:p w14:paraId="21CF677B">
            <w:pPr>
              <w:rPr>
                <w:rFonts w:ascii="Arial"/>
                <w:sz w:val="21"/>
              </w:rPr>
            </w:pPr>
          </w:p>
        </w:tc>
        <w:tc>
          <w:tcPr>
            <w:tcW w:w="738" w:type="dxa"/>
            <w:vAlign w:val="top"/>
          </w:tcPr>
          <w:p w14:paraId="659DF724">
            <w:pPr>
              <w:rPr>
                <w:rFonts w:ascii="Arial"/>
                <w:sz w:val="21"/>
              </w:rPr>
            </w:pPr>
          </w:p>
        </w:tc>
        <w:tc>
          <w:tcPr>
            <w:tcW w:w="1211" w:type="dxa"/>
            <w:vAlign w:val="top"/>
          </w:tcPr>
          <w:p w14:paraId="7E87A768">
            <w:pPr>
              <w:rPr>
                <w:rFonts w:ascii="Arial"/>
                <w:sz w:val="21"/>
              </w:rPr>
            </w:pPr>
          </w:p>
        </w:tc>
        <w:tc>
          <w:tcPr>
            <w:tcW w:w="1652" w:type="dxa"/>
            <w:vAlign w:val="top"/>
          </w:tcPr>
          <w:p w14:paraId="63E65B9C">
            <w:pPr>
              <w:rPr>
                <w:rFonts w:ascii="Arial"/>
                <w:sz w:val="21"/>
              </w:rPr>
            </w:pPr>
          </w:p>
        </w:tc>
        <w:tc>
          <w:tcPr>
            <w:tcW w:w="692" w:type="dxa"/>
            <w:vAlign w:val="top"/>
          </w:tcPr>
          <w:p w14:paraId="25872443">
            <w:pPr>
              <w:rPr>
                <w:rFonts w:ascii="Arial"/>
                <w:sz w:val="21"/>
              </w:rPr>
            </w:pPr>
          </w:p>
        </w:tc>
      </w:tr>
      <w:tr w14:paraId="3B3A3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70" w:type="dxa"/>
            <w:vAlign w:val="top"/>
          </w:tcPr>
          <w:p w14:paraId="5C98ED72">
            <w:pPr>
              <w:rPr>
                <w:rFonts w:ascii="Arial"/>
                <w:sz w:val="21"/>
              </w:rPr>
            </w:pPr>
          </w:p>
        </w:tc>
        <w:tc>
          <w:tcPr>
            <w:tcW w:w="1086" w:type="dxa"/>
            <w:vAlign w:val="top"/>
          </w:tcPr>
          <w:p w14:paraId="14AB9099">
            <w:pPr>
              <w:rPr>
                <w:rFonts w:ascii="Arial"/>
                <w:sz w:val="21"/>
              </w:rPr>
            </w:pPr>
          </w:p>
        </w:tc>
        <w:tc>
          <w:tcPr>
            <w:tcW w:w="760" w:type="dxa"/>
            <w:vAlign w:val="top"/>
          </w:tcPr>
          <w:p w14:paraId="75F3B70C">
            <w:pPr>
              <w:rPr>
                <w:rFonts w:ascii="Arial"/>
                <w:sz w:val="21"/>
              </w:rPr>
            </w:pPr>
          </w:p>
        </w:tc>
        <w:tc>
          <w:tcPr>
            <w:tcW w:w="990" w:type="dxa"/>
            <w:vAlign w:val="top"/>
          </w:tcPr>
          <w:p w14:paraId="0BE2038E">
            <w:pPr>
              <w:rPr>
                <w:rFonts w:ascii="Arial"/>
                <w:sz w:val="21"/>
              </w:rPr>
            </w:pPr>
          </w:p>
        </w:tc>
        <w:tc>
          <w:tcPr>
            <w:tcW w:w="672" w:type="dxa"/>
            <w:vAlign w:val="top"/>
          </w:tcPr>
          <w:p w14:paraId="1E511B9D">
            <w:pPr>
              <w:rPr>
                <w:rFonts w:ascii="Arial"/>
                <w:sz w:val="21"/>
              </w:rPr>
            </w:pPr>
          </w:p>
        </w:tc>
        <w:tc>
          <w:tcPr>
            <w:tcW w:w="738" w:type="dxa"/>
            <w:vAlign w:val="top"/>
          </w:tcPr>
          <w:p w14:paraId="3D69C55B">
            <w:pPr>
              <w:rPr>
                <w:rFonts w:ascii="Arial"/>
                <w:sz w:val="21"/>
              </w:rPr>
            </w:pPr>
          </w:p>
        </w:tc>
        <w:tc>
          <w:tcPr>
            <w:tcW w:w="1211" w:type="dxa"/>
            <w:vAlign w:val="top"/>
          </w:tcPr>
          <w:p w14:paraId="2E4AB559">
            <w:pPr>
              <w:rPr>
                <w:rFonts w:ascii="Arial"/>
                <w:sz w:val="21"/>
              </w:rPr>
            </w:pPr>
          </w:p>
        </w:tc>
        <w:tc>
          <w:tcPr>
            <w:tcW w:w="1652" w:type="dxa"/>
            <w:vAlign w:val="top"/>
          </w:tcPr>
          <w:p w14:paraId="5C6EE6BD">
            <w:pPr>
              <w:rPr>
                <w:rFonts w:ascii="Arial"/>
                <w:sz w:val="21"/>
              </w:rPr>
            </w:pPr>
          </w:p>
        </w:tc>
        <w:tc>
          <w:tcPr>
            <w:tcW w:w="692" w:type="dxa"/>
            <w:vAlign w:val="top"/>
          </w:tcPr>
          <w:p w14:paraId="0722C91A">
            <w:pPr>
              <w:rPr>
                <w:rFonts w:ascii="Arial"/>
                <w:sz w:val="21"/>
              </w:rPr>
            </w:pPr>
          </w:p>
        </w:tc>
      </w:tr>
      <w:tr w14:paraId="38C73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0" w:type="dxa"/>
            <w:vAlign w:val="top"/>
          </w:tcPr>
          <w:p w14:paraId="4A85DD30">
            <w:pPr>
              <w:rPr>
                <w:rFonts w:ascii="Arial"/>
                <w:sz w:val="21"/>
              </w:rPr>
            </w:pPr>
          </w:p>
        </w:tc>
        <w:tc>
          <w:tcPr>
            <w:tcW w:w="1086" w:type="dxa"/>
            <w:vAlign w:val="top"/>
          </w:tcPr>
          <w:p w14:paraId="0C6B44B1">
            <w:pPr>
              <w:rPr>
                <w:rFonts w:ascii="Arial"/>
                <w:sz w:val="21"/>
              </w:rPr>
            </w:pPr>
          </w:p>
        </w:tc>
        <w:tc>
          <w:tcPr>
            <w:tcW w:w="760" w:type="dxa"/>
            <w:vAlign w:val="top"/>
          </w:tcPr>
          <w:p w14:paraId="1F089510">
            <w:pPr>
              <w:rPr>
                <w:rFonts w:ascii="Arial"/>
                <w:sz w:val="21"/>
              </w:rPr>
            </w:pPr>
          </w:p>
        </w:tc>
        <w:tc>
          <w:tcPr>
            <w:tcW w:w="990" w:type="dxa"/>
            <w:vAlign w:val="top"/>
          </w:tcPr>
          <w:p w14:paraId="2CD5D503">
            <w:pPr>
              <w:rPr>
                <w:rFonts w:ascii="Arial"/>
                <w:sz w:val="21"/>
              </w:rPr>
            </w:pPr>
          </w:p>
        </w:tc>
        <w:tc>
          <w:tcPr>
            <w:tcW w:w="672" w:type="dxa"/>
            <w:vAlign w:val="top"/>
          </w:tcPr>
          <w:p w14:paraId="7B299C9C">
            <w:pPr>
              <w:rPr>
                <w:rFonts w:ascii="Arial"/>
                <w:sz w:val="21"/>
              </w:rPr>
            </w:pPr>
          </w:p>
        </w:tc>
        <w:tc>
          <w:tcPr>
            <w:tcW w:w="738" w:type="dxa"/>
            <w:vAlign w:val="top"/>
          </w:tcPr>
          <w:p w14:paraId="12B1C6DA">
            <w:pPr>
              <w:rPr>
                <w:rFonts w:ascii="Arial"/>
                <w:sz w:val="21"/>
              </w:rPr>
            </w:pPr>
          </w:p>
        </w:tc>
        <w:tc>
          <w:tcPr>
            <w:tcW w:w="1211" w:type="dxa"/>
            <w:vAlign w:val="top"/>
          </w:tcPr>
          <w:p w14:paraId="03D002E9">
            <w:pPr>
              <w:rPr>
                <w:rFonts w:ascii="Arial"/>
                <w:sz w:val="21"/>
              </w:rPr>
            </w:pPr>
          </w:p>
        </w:tc>
        <w:tc>
          <w:tcPr>
            <w:tcW w:w="1652" w:type="dxa"/>
            <w:vAlign w:val="top"/>
          </w:tcPr>
          <w:p w14:paraId="6ADED506">
            <w:pPr>
              <w:rPr>
                <w:rFonts w:ascii="Arial"/>
                <w:sz w:val="21"/>
              </w:rPr>
            </w:pPr>
          </w:p>
        </w:tc>
        <w:tc>
          <w:tcPr>
            <w:tcW w:w="692" w:type="dxa"/>
            <w:vAlign w:val="top"/>
          </w:tcPr>
          <w:p w14:paraId="320F532D">
            <w:pPr>
              <w:rPr>
                <w:rFonts w:ascii="Arial"/>
                <w:sz w:val="21"/>
              </w:rPr>
            </w:pPr>
          </w:p>
        </w:tc>
      </w:tr>
      <w:tr w14:paraId="22E55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0" w:type="dxa"/>
            <w:vAlign w:val="top"/>
          </w:tcPr>
          <w:p w14:paraId="55A869BA">
            <w:pPr>
              <w:rPr>
                <w:rFonts w:ascii="Arial"/>
                <w:sz w:val="21"/>
              </w:rPr>
            </w:pPr>
          </w:p>
        </w:tc>
        <w:tc>
          <w:tcPr>
            <w:tcW w:w="1086" w:type="dxa"/>
            <w:vAlign w:val="top"/>
          </w:tcPr>
          <w:p w14:paraId="6D66C1BB">
            <w:pPr>
              <w:rPr>
                <w:rFonts w:ascii="Arial"/>
                <w:sz w:val="21"/>
              </w:rPr>
            </w:pPr>
          </w:p>
        </w:tc>
        <w:tc>
          <w:tcPr>
            <w:tcW w:w="760" w:type="dxa"/>
            <w:vAlign w:val="top"/>
          </w:tcPr>
          <w:p w14:paraId="235C33D9">
            <w:pPr>
              <w:rPr>
                <w:rFonts w:ascii="Arial"/>
                <w:sz w:val="21"/>
              </w:rPr>
            </w:pPr>
          </w:p>
        </w:tc>
        <w:tc>
          <w:tcPr>
            <w:tcW w:w="990" w:type="dxa"/>
            <w:vAlign w:val="top"/>
          </w:tcPr>
          <w:p w14:paraId="5F3A078A">
            <w:pPr>
              <w:rPr>
                <w:rFonts w:ascii="Arial"/>
                <w:sz w:val="21"/>
              </w:rPr>
            </w:pPr>
          </w:p>
        </w:tc>
        <w:tc>
          <w:tcPr>
            <w:tcW w:w="672" w:type="dxa"/>
            <w:vAlign w:val="top"/>
          </w:tcPr>
          <w:p w14:paraId="68A3BF77">
            <w:pPr>
              <w:rPr>
                <w:rFonts w:ascii="Arial"/>
                <w:sz w:val="21"/>
              </w:rPr>
            </w:pPr>
          </w:p>
        </w:tc>
        <w:tc>
          <w:tcPr>
            <w:tcW w:w="738" w:type="dxa"/>
            <w:vAlign w:val="top"/>
          </w:tcPr>
          <w:p w14:paraId="639FB864">
            <w:pPr>
              <w:rPr>
                <w:rFonts w:ascii="Arial"/>
                <w:sz w:val="21"/>
              </w:rPr>
            </w:pPr>
          </w:p>
        </w:tc>
        <w:tc>
          <w:tcPr>
            <w:tcW w:w="1211" w:type="dxa"/>
            <w:vAlign w:val="top"/>
          </w:tcPr>
          <w:p w14:paraId="5157B4CE">
            <w:pPr>
              <w:rPr>
                <w:rFonts w:ascii="Arial"/>
                <w:sz w:val="21"/>
              </w:rPr>
            </w:pPr>
          </w:p>
        </w:tc>
        <w:tc>
          <w:tcPr>
            <w:tcW w:w="1652" w:type="dxa"/>
            <w:vAlign w:val="top"/>
          </w:tcPr>
          <w:p w14:paraId="6B1EA317">
            <w:pPr>
              <w:rPr>
                <w:rFonts w:ascii="Arial"/>
                <w:sz w:val="21"/>
              </w:rPr>
            </w:pPr>
          </w:p>
        </w:tc>
        <w:tc>
          <w:tcPr>
            <w:tcW w:w="692" w:type="dxa"/>
            <w:vAlign w:val="top"/>
          </w:tcPr>
          <w:p w14:paraId="61A6CBA0">
            <w:pPr>
              <w:rPr>
                <w:rFonts w:ascii="Arial"/>
                <w:sz w:val="21"/>
              </w:rPr>
            </w:pPr>
          </w:p>
        </w:tc>
      </w:tr>
      <w:tr w14:paraId="2DB33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70" w:type="dxa"/>
            <w:vAlign w:val="top"/>
          </w:tcPr>
          <w:p w14:paraId="2DE13563">
            <w:pPr>
              <w:rPr>
                <w:rFonts w:ascii="Arial"/>
                <w:sz w:val="21"/>
              </w:rPr>
            </w:pPr>
          </w:p>
        </w:tc>
        <w:tc>
          <w:tcPr>
            <w:tcW w:w="1086" w:type="dxa"/>
            <w:vAlign w:val="top"/>
          </w:tcPr>
          <w:p w14:paraId="54238D67">
            <w:pPr>
              <w:rPr>
                <w:rFonts w:ascii="Arial"/>
                <w:sz w:val="21"/>
              </w:rPr>
            </w:pPr>
          </w:p>
        </w:tc>
        <w:tc>
          <w:tcPr>
            <w:tcW w:w="760" w:type="dxa"/>
            <w:vAlign w:val="top"/>
          </w:tcPr>
          <w:p w14:paraId="4335AE02">
            <w:pPr>
              <w:rPr>
                <w:rFonts w:ascii="Arial"/>
                <w:sz w:val="21"/>
              </w:rPr>
            </w:pPr>
          </w:p>
        </w:tc>
        <w:tc>
          <w:tcPr>
            <w:tcW w:w="990" w:type="dxa"/>
            <w:vAlign w:val="top"/>
          </w:tcPr>
          <w:p w14:paraId="6700195F">
            <w:pPr>
              <w:rPr>
                <w:rFonts w:ascii="Arial"/>
                <w:sz w:val="21"/>
              </w:rPr>
            </w:pPr>
          </w:p>
        </w:tc>
        <w:tc>
          <w:tcPr>
            <w:tcW w:w="672" w:type="dxa"/>
            <w:vAlign w:val="top"/>
          </w:tcPr>
          <w:p w14:paraId="66C6A35B">
            <w:pPr>
              <w:rPr>
                <w:rFonts w:ascii="Arial"/>
                <w:sz w:val="21"/>
              </w:rPr>
            </w:pPr>
          </w:p>
        </w:tc>
        <w:tc>
          <w:tcPr>
            <w:tcW w:w="738" w:type="dxa"/>
            <w:vAlign w:val="top"/>
          </w:tcPr>
          <w:p w14:paraId="17AFC854">
            <w:pPr>
              <w:rPr>
                <w:rFonts w:ascii="Arial"/>
                <w:sz w:val="21"/>
              </w:rPr>
            </w:pPr>
          </w:p>
        </w:tc>
        <w:tc>
          <w:tcPr>
            <w:tcW w:w="1211" w:type="dxa"/>
            <w:vAlign w:val="top"/>
          </w:tcPr>
          <w:p w14:paraId="05AA59E3">
            <w:pPr>
              <w:rPr>
                <w:rFonts w:ascii="Arial"/>
                <w:sz w:val="21"/>
              </w:rPr>
            </w:pPr>
          </w:p>
        </w:tc>
        <w:tc>
          <w:tcPr>
            <w:tcW w:w="1652" w:type="dxa"/>
            <w:vAlign w:val="top"/>
          </w:tcPr>
          <w:p w14:paraId="23725069">
            <w:pPr>
              <w:rPr>
                <w:rFonts w:ascii="Arial"/>
                <w:sz w:val="21"/>
              </w:rPr>
            </w:pPr>
          </w:p>
        </w:tc>
        <w:tc>
          <w:tcPr>
            <w:tcW w:w="692" w:type="dxa"/>
            <w:vAlign w:val="top"/>
          </w:tcPr>
          <w:p w14:paraId="23D9FAA1">
            <w:pPr>
              <w:rPr>
                <w:rFonts w:ascii="Arial"/>
                <w:sz w:val="21"/>
              </w:rPr>
            </w:pPr>
          </w:p>
        </w:tc>
      </w:tr>
      <w:tr w14:paraId="7B603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70" w:type="dxa"/>
            <w:vAlign w:val="top"/>
          </w:tcPr>
          <w:p w14:paraId="4757DA60">
            <w:pPr>
              <w:rPr>
                <w:rFonts w:ascii="Arial"/>
                <w:sz w:val="21"/>
              </w:rPr>
            </w:pPr>
          </w:p>
        </w:tc>
        <w:tc>
          <w:tcPr>
            <w:tcW w:w="1086" w:type="dxa"/>
            <w:vAlign w:val="top"/>
          </w:tcPr>
          <w:p w14:paraId="26FDEC90">
            <w:pPr>
              <w:rPr>
                <w:rFonts w:ascii="Arial"/>
                <w:sz w:val="21"/>
              </w:rPr>
            </w:pPr>
          </w:p>
        </w:tc>
        <w:tc>
          <w:tcPr>
            <w:tcW w:w="760" w:type="dxa"/>
            <w:vAlign w:val="top"/>
          </w:tcPr>
          <w:p w14:paraId="33ECECA7">
            <w:pPr>
              <w:rPr>
                <w:rFonts w:ascii="Arial"/>
                <w:sz w:val="21"/>
              </w:rPr>
            </w:pPr>
          </w:p>
        </w:tc>
        <w:tc>
          <w:tcPr>
            <w:tcW w:w="990" w:type="dxa"/>
            <w:vAlign w:val="top"/>
          </w:tcPr>
          <w:p w14:paraId="7C2F0148">
            <w:pPr>
              <w:rPr>
                <w:rFonts w:ascii="Arial"/>
                <w:sz w:val="21"/>
              </w:rPr>
            </w:pPr>
          </w:p>
        </w:tc>
        <w:tc>
          <w:tcPr>
            <w:tcW w:w="672" w:type="dxa"/>
            <w:vAlign w:val="top"/>
          </w:tcPr>
          <w:p w14:paraId="29274128">
            <w:pPr>
              <w:rPr>
                <w:rFonts w:ascii="Arial"/>
                <w:sz w:val="21"/>
              </w:rPr>
            </w:pPr>
          </w:p>
        </w:tc>
        <w:tc>
          <w:tcPr>
            <w:tcW w:w="738" w:type="dxa"/>
            <w:vAlign w:val="top"/>
          </w:tcPr>
          <w:p w14:paraId="3316590E">
            <w:pPr>
              <w:rPr>
                <w:rFonts w:ascii="Arial"/>
                <w:sz w:val="21"/>
              </w:rPr>
            </w:pPr>
          </w:p>
        </w:tc>
        <w:tc>
          <w:tcPr>
            <w:tcW w:w="1211" w:type="dxa"/>
            <w:vAlign w:val="top"/>
          </w:tcPr>
          <w:p w14:paraId="5D0BE28E">
            <w:pPr>
              <w:rPr>
                <w:rFonts w:ascii="Arial"/>
                <w:sz w:val="21"/>
              </w:rPr>
            </w:pPr>
          </w:p>
        </w:tc>
        <w:tc>
          <w:tcPr>
            <w:tcW w:w="1652" w:type="dxa"/>
            <w:vAlign w:val="top"/>
          </w:tcPr>
          <w:p w14:paraId="461F27FD">
            <w:pPr>
              <w:rPr>
                <w:rFonts w:ascii="Arial"/>
                <w:sz w:val="21"/>
              </w:rPr>
            </w:pPr>
          </w:p>
        </w:tc>
        <w:tc>
          <w:tcPr>
            <w:tcW w:w="692" w:type="dxa"/>
            <w:vAlign w:val="top"/>
          </w:tcPr>
          <w:p w14:paraId="4B74B979">
            <w:pPr>
              <w:rPr>
                <w:rFonts w:ascii="Arial"/>
                <w:sz w:val="21"/>
              </w:rPr>
            </w:pPr>
          </w:p>
        </w:tc>
      </w:tr>
    </w:tbl>
    <w:p w14:paraId="265AD971">
      <w:pPr>
        <w:rPr>
          <w:rFonts w:ascii="Arial"/>
          <w:sz w:val="21"/>
        </w:rPr>
      </w:pPr>
    </w:p>
    <w:p w14:paraId="5EE1ABDE">
      <w:pPr>
        <w:rPr>
          <w:rFonts w:ascii="Arial" w:hAnsi="Arial" w:eastAsia="Arial" w:cs="Arial"/>
          <w:sz w:val="21"/>
          <w:szCs w:val="21"/>
        </w:rPr>
        <w:sectPr>
          <w:footerReference r:id="rId62" w:type="default"/>
          <w:pgSz w:w="11906" w:h="16839"/>
          <w:pgMar w:top="1422" w:right="1715" w:bottom="1161" w:left="1714" w:header="0" w:footer="999" w:gutter="0"/>
          <w:cols w:space="720" w:num="1"/>
        </w:sectPr>
      </w:pPr>
    </w:p>
    <w:p w14:paraId="0012A479">
      <w:pPr>
        <w:pStyle w:val="2"/>
        <w:spacing w:before="57" w:line="223" w:lineRule="auto"/>
        <w:ind w:left="3181"/>
        <w:rPr>
          <w:sz w:val="28"/>
          <w:szCs w:val="28"/>
        </w:rPr>
      </w:pPr>
      <w:r>
        <w:rPr>
          <w:b/>
          <w:bCs/>
          <w:spacing w:val="-4"/>
          <w:sz w:val="28"/>
          <w:szCs w:val="28"/>
        </w:rPr>
        <w:t>（五）项目管理机构组成表</w:t>
      </w:r>
    </w:p>
    <w:p w14:paraId="21098DFE">
      <w:pPr>
        <w:spacing w:before="235"/>
      </w:pPr>
    </w:p>
    <w:tbl>
      <w:tblPr>
        <w:tblStyle w:val="8"/>
        <w:tblW w:w="8990" w:type="dxa"/>
        <w:tblInd w:w="3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1"/>
        <w:gridCol w:w="721"/>
        <w:gridCol w:w="719"/>
        <w:gridCol w:w="1292"/>
        <w:gridCol w:w="706"/>
        <w:gridCol w:w="759"/>
        <w:gridCol w:w="759"/>
        <w:gridCol w:w="2243"/>
        <w:gridCol w:w="1140"/>
      </w:tblGrid>
      <w:tr w14:paraId="775D8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651" w:type="dxa"/>
            <w:vMerge w:val="restart"/>
            <w:tcBorders>
              <w:bottom w:val="nil"/>
            </w:tcBorders>
            <w:textDirection w:val="tbRlV"/>
            <w:vAlign w:val="top"/>
          </w:tcPr>
          <w:p w14:paraId="3E5FE907">
            <w:pPr>
              <w:pStyle w:val="9"/>
              <w:spacing w:before="298" w:line="203" w:lineRule="auto"/>
              <w:ind w:left="42"/>
            </w:pPr>
            <w:r>
              <w:rPr>
                <w:spacing w:val="38"/>
              </w:rPr>
              <w:t>职务</w:t>
            </w:r>
          </w:p>
        </w:tc>
        <w:tc>
          <w:tcPr>
            <w:tcW w:w="721" w:type="dxa"/>
            <w:vMerge w:val="restart"/>
            <w:tcBorders>
              <w:bottom w:val="nil"/>
            </w:tcBorders>
            <w:vAlign w:val="top"/>
          </w:tcPr>
          <w:p w14:paraId="6A9115F7">
            <w:pPr>
              <w:pStyle w:val="9"/>
              <w:spacing w:before="199" w:line="224" w:lineRule="auto"/>
              <w:ind w:left="119"/>
            </w:pPr>
            <w:r>
              <w:rPr>
                <w:spacing w:val="-8"/>
              </w:rPr>
              <w:t>姓名</w:t>
            </w:r>
          </w:p>
        </w:tc>
        <w:tc>
          <w:tcPr>
            <w:tcW w:w="719" w:type="dxa"/>
            <w:vMerge w:val="restart"/>
            <w:tcBorders>
              <w:bottom w:val="nil"/>
            </w:tcBorders>
            <w:vAlign w:val="top"/>
          </w:tcPr>
          <w:p w14:paraId="08C67C5F">
            <w:pPr>
              <w:pStyle w:val="9"/>
              <w:spacing w:before="198" w:line="221" w:lineRule="auto"/>
              <w:ind w:left="118"/>
            </w:pPr>
            <w:r>
              <w:rPr>
                <w:spacing w:val="-8"/>
              </w:rPr>
              <w:t>职称</w:t>
            </w:r>
          </w:p>
        </w:tc>
        <w:tc>
          <w:tcPr>
            <w:tcW w:w="5759" w:type="dxa"/>
            <w:gridSpan w:val="5"/>
            <w:vAlign w:val="top"/>
          </w:tcPr>
          <w:p w14:paraId="3EE9C2A5">
            <w:pPr>
              <w:pStyle w:val="9"/>
              <w:spacing w:before="39" w:line="208" w:lineRule="auto"/>
              <w:ind w:left="1811"/>
            </w:pPr>
            <w:r>
              <w:rPr>
                <w:spacing w:val="-2"/>
              </w:rPr>
              <w:t>执业或职业资格证明</w:t>
            </w:r>
          </w:p>
        </w:tc>
        <w:tc>
          <w:tcPr>
            <w:tcW w:w="1140" w:type="dxa"/>
            <w:vAlign w:val="top"/>
          </w:tcPr>
          <w:p w14:paraId="5C0DB732">
            <w:pPr>
              <w:pStyle w:val="9"/>
              <w:spacing w:before="39" w:line="208" w:lineRule="auto"/>
              <w:ind w:left="345"/>
            </w:pPr>
            <w:r>
              <w:rPr>
                <w:spacing w:val="-9"/>
              </w:rPr>
              <w:t>备注</w:t>
            </w:r>
          </w:p>
        </w:tc>
      </w:tr>
      <w:tr w14:paraId="7D736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1" w:type="dxa"/>
            <w:vMerge w:val="continue"/>
            <w:tcBorders>
              <w:top w:val="nil"/>
            </w:tcBorders>
            <w:textDirection w:val="tbRlV"/>
            <w:vAlign w:val="top"/>
          </w:tcPr>
          <w:p w14:paraId="4412E3FF">
            <w:pPr>
              <w:rPr>
                <w:rFonts w:ascii="Arial"/>
                <w:sz w:val="21"/>
              </w:rPr>
            </w:pPr>
          </w:p>
        </w:tc>
        <w:tc>
          <w:tcPr>
            <w:tcW w:w="721" w:type="dxa"/>
            <w:vMerge w:val="continue"/>
            <w:tcBorders>
              <w:top w:val="nil"/>
            </w:tcBorders>
            <w:vAlign w:val="top"/>
          </w:tcPr>
          <w:p w14:paraId="16BE8B65">
            <w:pPr>
              <w:rPr>
                <w:rFonts w:ascii="Arial"/>
                <w:sz w:val="21"/>
              </w:rPr>
            </w:pPr>
          </w:p>
        </w:tc>
        <w:tc>
          <w:tcPr>
            <w:tcW w:w="719" w:type="dxa"/>
            <w:vMerge w:val="continue"/>
            <w:tcBorders>
              <w:top w:val="nil"/>
            </w:tcBorders>
            <w:vAlign w:val="top"/>
          </w:tcPr>
          <w:p w14:paraId="641F1B80">
            <w:pPr>
              <w:rPr>
                <w:rFonts w:ascii="Arial"/>
                <w:sz w:val="21"/>
              </w:rPr>
            </w:pPr>
          </w:p>
        </w:tc>
        <w:tc>
          <w:tcPr>
            <w:tcW w:w="1292" w:type="dxa"/>
            <w:vAlign w:val="top"/>
          </w:tcPr>
          <w:p w14:paraId="58F86F47">
            <w:pPr>
              <w:pStyle w:val="9"/>
              <w:spacing w:before="36" w:line="207" w:lineRule="auto"/>
              <w:ind w:left="119"/>
            </w:pPr>
            <w:r>
              <w:rPr>
                <w:spacing w:val="-4"/>
              </w:rPr>
              <w:t>证书名称</w:t>
            </w:r>
          </w:p>
        </w:tc>
        <w:tc>
          <w:tcPr>
            <w:tcW w:w="706" w:type="dxa"/>
            <w:vAlign w:val="top"/>
          </w:tcPr>
          <w:p w14:paraId="37371827">
            <w:pPr>
              <w:pStyle w:val="9"/>
              <w:spacing w:before="36" w:line="207" w:lineRule="auto"/>
              <w:ind w:left="124"/>
            </w:pPr>
            <w:r>
              <w:rPr>
                <w:spacing w:val="-10"/>
              </w:rPr>
              <w:t>级别</w:t>
            </w:r>
          </w:p>
        </w:tc>
        <w:tc>
          <w:tcPr>
            <w:tcW w:w="759" w:type="dxa"/>
            <w:vAlign w:val="top"/>
          </w:tcPr>
          <w:p w14:paraId="5A020907">
            <w:pPr>
              <w:pStyle w:val="9"/>
              <w:spacing w:before="36" w:line="207" w:lineRule="auto"/>
              <w:ind w:left="120"/>
            </w:pPr>
            <w:r>
              <w:rPr>
                <w:spacing w:val="-8"/>
              </w:rPr>
              <w:t>证号</w:t>
            </w:r>
          </w:p>
        </w:tc>
        <w:tc>
          <w:tcPr>
            <w:tcW w:w="759" w:type="dxa"/>
            <w:vAlign w:val="top"/>
          </w:tcPr>
          <w:p w14:paraId="5343FF97">
            <w:pPr>
              <w:pStyle w:val="9"/>
              <w:spacing w:before="36" w:line="207" w:lineRule="auto"/>
              <w:ind w:left="123"/>
            </w:pPr>
            <w:r>
              <w:rPr>
                <w:spacing w:val="-10"/>
              </w:rPr>
              <w:t>专业</w:t>
            </w:r>
          </w:p>
        </w:tc>
        <w:tc>
          <w:tcPr>
            <w:tcW w:w="2243" w:type="dxa"/>
            <w:vAlign w:val="top"/>
          </w:tcPr>
          <w:p w14:paraId="3BFFAF23">
            <w:pPr>
              <w:pStyle w:val="9"/>
              <w:spacing w:before="36" w:line="207" w:lineRule="auto"/>
              <w:ind w:left="602"/>
            </w:pPr>
            <w:r>
              <w:rPr>
                <w:spacing w:val="-4"/>
              </w:rPr>
              <w:t>养老保险</w:t>
            </w:r>
          </w:p>
        </w:tc>
        <w:tc>
          <w:tcPr>
            <w:tcW w:w="1140" w:type="dxa"/>
            <w:vAlign w:val="top"/>
          </w:tcPr>
          <w:p w14:paraId="17BC079D">
            <w:pPr>
              <w:rPr>
                <w:rFonts w:ascii="Arial"/>
                <w:sz w:val="21"/>
              </w:rPr>
            </w:pPr>
          </w:p>
        </w:tc>
      </w:tr>
      <w:tr w14:paraId="0456D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1" w:type="dxa"/>
            <w:vAlign w:val="top"/>
          </w:tcPr>
          <w:p w14:paraId="78119C79">
            <w:pPr>
              <w:rPr>
                <w:rFonts w:ascii="Arial"/>
                <w:sz w:val="21"/>
              </w:rPr>
            </w:pPr>
          </w:p>
        </w:tc>
        <w:tc>
          <w:tcPr>
            <w:tcW w:w="721" w:type="dxa"/>
            <w:vAlign w:val="top"/>
          </w:tcPr>
          <w:p w14:paraId="23D1753C">
            <w:pPr>
              <w:rPr>
                <w:rFonts w:ascii="Arial"/>
                <w:sz w:val="21"/>
              </w:rPr>
            </w:pPr>
          </w:p>
        </w:tc>
        <w:tc>
          <w:tcPr>
            <w:tcW w:w="719" w:type="dxa"/>
            <w:vAlign w:val="top"/>
          </w:tcPr>
          <w:p w14:paraId="06C32DF5">
            <w:pPr>
              <w:rPr>
                <w:rFonts w:ascii="Arial"/>
                <w:sz w:val="21"/>
              </w:rPr>
            </w:pPr>
          </w:p>
        </w:tc>
        <w:tc>
          <w:tcPr>
            <w:tcW w:w="1292" w:type="dxa"/>
            <w:vAlign w:val="top"/>
          </w:tcPr>
          <w:p w14:paraId="61E9A3A4">
            <w:pPr>
              <w:rPr>
                <w:rFonts w:ascii="Arial"/>
                <w:sz w:val="21"/>
              </w:rPr>
            </w:pPr>
          </w:p>
        </w:tc>
        <w:tc>
          <w:tcPr>
            <w:tcW w:w="706" w:type="dxa"/>
            <w:vAlign w:val="top"/>
          </w:tcPr>
          <w:p w14:paraId="52015E97">
            <w:pPr>
              <w:rPr>
                <w:rFonts w:ascii="Arial"/>
                <w:sz w:val="21"/>
              </w:rPr>
            </w:pPr>
          </w:p>
        </w:tc>
        <w:tc>
          <w:tcPr>
            <w:tcW w:w="759" w:type="dxa"/>
            <w:vAlign w:val="top"/>
          </w:tcPr>
          <w:p w14:paraId="5C7903D5">
            <w:pPr>
              <w:rPr>
                <w:rFonts w:ascii="Arial"/>
                <w:sz w:val="21"/>
              </w:rPr>
            </w:pPr>
          </w:p>
        </w:tc>
        <w:tc>
          <w:tcPr>
            <w:tcW w:w="759" w:type="dxa"/>
            <w:vAlign w:val="top"/>
          </w:tcPr>
          <w:p w14:paraId="5A841BDD">
            <w:pPr>
              <w:rPr>
                <w:rFonts w:ascii="Arial"/>
                <w:sz w:val="21"/>
              </w:rPr>
            </w:pPr>
          </w:p>
        </w:tc>
        <w:tc>
          <w:tcPr>
            <w:tcW w:w="2243" w:type="dxa"/>
            <w:vAlign w:val="top"/>
          </w:tcPr>
          <w:p w14:paraId="181C4D97">
            <w:pPr>
              <w:rPr>
                <w:rFonts w:ascii="Arial"/>
                <w:sz w:val="21"/>
              </w:rPr>
            </w:pPr>
          </w:p>
        </w:tc>
        <w:tc>
          <w:tcPr>
            <w:tcW w:w="1140" w:type="dxa"/>
            <w:vAlign w:val="top"/>
          </w:tcPr>
          <w:p w14:paraId="12C70697">
            <w:pPr>
              <w:rPr>
                <w:rFonts w:ascii="Arial"/>
                <w:sz w:val="21"/>
              </w:rPr>
            </w:pPr>
          </w:p>
        </w:tc>
      </w:tr>
      <w:tr w14:paraId="0DBCC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1" w:type="dxa"/>
            <w:vAlign w:val="top"/>
          </w:tcPr>
          <w:p w14:paraId="13046CB2">
            <w:pPr>
              <w:rPr>
                <w:rFonts w:ascii="Arial"/>
                <w:sz w:val="21"/>
              </w:rPr>
            </w:pPr>
          </w:p>
        </w:tc>
        <w:tc>
          <w:tcPr>
            <w:tcW w:w="721" w:type="dxa"/>
            <w:vAlign w:val="top"/>
          </w:tcPr>
          <w:p w14:paraId="623D5C4A">
            <w:pPr>
              <w:rPr>
                <w:rFonts w:ascii="Arial"/>
                <w:sz w:val="21"/>
              </w:rPr>
            </w:pPr>
          </w:p>
        </w:tc>
        <w:tc>
          <w:tcPr>
            <w:tcW w:w="719" w:type="dxa"/>
            <w:vAlign w:val="top"/>
          </w:tcPr>
          <w:p w14:paraId="35C77BB5">
            <w:pPr>
              <w:rPr>
                <w:rFonts w:ascii="Arial"/>
                <w:sz w:val="21"/>
              </w:rPr>
            </w:pPr>
          </w:p>
        </w:tc>
        <w:tc>
          <w:tcPr>
            <w:tcW w:w="1292" w:type="dxa"/>
            <w:vAlign w:val="top"/>
          </w:tcPr>
          <w:p w14:paraId="2EFE992C">
            <w:pPr>
              <w:rPr>
                <w:rFonts w:ascii="Arial"/>
                <w:sz w:val="21"/>
              </w:rPr>
            </w:pPr>
          </w:p>
        </w:tc>
        <w:tc>
          <w:tcPr>
            <w:tcW w:w="706" w:type="dxa"/>
            <w:vAlign w:val="top"/>
          </w:tcPr>
          <w:p w14:paraId="6043E68C">
            <w:pPr>
              <w:rPr>
                <w:rFonts w:ascii="Arial"/>
                <w:sz w:val="21"/>
              </w:rPr>
            </w:pPr>
          </w:p>
        </w:tc>
        <w:tc>
          <w:tcPr>
            <w:tcW w:w="759" w:type="dxa"/>
            <w:vAlign w:val="top"/>
          </w:tcPr>
          <w:p w14:paraId="2FEB10D0">
            <w:pPr>
              <w:rPr>
                <w:rFonts w:ascii="Arial"/>
                <w:sz w:val="21"/>
              </w:rPr>
            </w:pPr>
          </w:p>
        </w:tc>
        <w:tc>
          <w:tcPr>
            <w:tcW w:w="759" w:type="dxa"/>
            <w:vAlign w:val="top"/>
          </w:tcPr>
          <w:p w14:paraId="691C7C00">
            <w:pPr>
              <w:rPr>
                <w:rFonts w:ascii="Arial"/>
                <w:sz w:val="21"/>
              </w:rPr>
            </w:pPr>
          </w:p>
        </w:tc>
        <w:tc>
          <w:tcPr>
            <w:tcW w:w="2243" w:type="dxa"/>
            <w:vAlign w:val="top"/>
          </w:tcPr>
          <w:p w14:paraId="2435B03A">
            <w:pPr>
              <w:rPr>
                <w:rFonts w:ascii="Arial"/>
                <w:sz w:val="21"/>
              </w:rPr>
            </w:pPr>
          </w:p>
        </w:tc>
        <w:tc>
          <w:tcPr>
            <w:tcW w:w="1140" w:type="dxa"/>
            <w:vAlign w:val="top"/>
          </w:tcPr>
          <w:p w14:paraId="2BDF6E40">
            <w:pPr>
              <w:rPr>
                <w:rFonts w:ascii="Arial"/>
                <w:sz w:val="21"/>
              </w:rPr>
            </w:pPr>
          </w:p>
        </w:tc>
      </w:tr>
      <w:tr w14:paraId="091B0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51" w:type="dxa"/>
            <w:vAlign w:val="top"/>
          </w:tcPr>
          <w:p w14:paraId="1C4788CB">
            <w:pPr>
              <w:rPr>
                <w:rFonts w:ascii="Arial"/>
                <w:sz w:val="21"/>
              </w:rPr>
            </w:pPr>
          </w:p>
        </w:tc>
        <w:tc>
          <w:tcPr>
            <w:tcW w:w="721" w:type="dxa"/>
            <w:vAlign w:val="top"/>
          </w:tcPr>
          <w:p w14:paraId="62DF9354">
            <w:pPr>
              <w:rPr>
                <w:rFonts w:ascii="Arial"/>
                <w:sz w:val="21"/>
              </w:rPr>
            </w:pPr>
          </w:p>
        </w:tc>
        <w:tc>
          <w:tcPr>
            <w:tcW w:w="719" w:type="dxa"/>
            <w:vAlign w:val="top"/>
          </w:tcPr>
          <w:p w14:paraId="33189178">
            <w:pPr>
              <w:rPr>
                <w:rFonts w:ascii="Arial"/>
                <w:sz w:val="21"/>
              </w:rPr>
            </w:pPr>
          </w:p>
        </w:tc>
        <w:tc>
          <w:tcPr>
            <w:tcW w:w="1292" w:type="dxa"/>
            <w:vAlign w:val="top"/>
          </w:tcPr>
          <w:p w14:paraId="0BB8DA45">
            <w:pPr>
              <w:rPr>
                <w:rFonts w:ascii="Arial"/>
                <w:sz w:val="21"/>
              </w:rPr>
            </w:pPr>
          </w:p>
        </w:tc>
        <w:tc>
          <w:tcPr>
            <w:tcW w:w="706" w:type="dxa"/>
            <w:vAlign w:val="top"/>
          </w:tcPr>
          <w:p w14:paraId="28630615">
            <w:pPr>
              <w:rPr>
                <w:rFonts w:ascii="Arial"/>
                <w:sz w:val="21"/>
              </w:rPr>
            </w:pPr>
          </w:p>
        </w:tc>
        <w:tc>
          <w:tcPr>
            <w:tcW w:w="759" w:type="dxa"/>
            <w:vAlign w:val="top"/>
          </w:tcPr>
          <w:p w14:paraId="59077D4D">
            <w:pPr>
              <w:rPr>
                <w:rFonts w:ascii="Arial"/>
                <w:sz w:val="21"/>
              </w:rPr>
            </w:pPr>
          </w:p>
        </w:tc>
        <w:tc>
          <w:tcPr>
            <w:tcW w:w="759" w:type="dxa"/>
            <w:vAlign w:val="top"/>
          </w:tcPr>
          <w:p w14:paraId="0DC4CB2F">
            <w:pPr>
              <w:rPr>
                <w:rFonts w:ascii="Arial"/>
                <w:sz w:val="21"/>
              </w:rPr>
            </w:pPr>
          </w:p>
        </w:tc>
        <w:tc>
          <w:tcPr>
            <w:tcW w:w="2243" w:type="dxa"/>
            <w:vAlign w:val="top"/>
          </w:tcPr>
          <w:p w14:paraId="43BBD475">
            <w:pPr>
              <w:rPr>
                <w:rFonts w:ascii="Arial"/>
                <w:sz w:val="21"/>
              </w:rPr>
            </w:pPr>
          </w:p>
        </w:tc>
        <w:tc>
          <w:tcPr>
            <w:tcW w:w="1140" w:type="dxa"/>
            <w:vAlign w:val="top"/>
          </w:tcPr>
          <w:p w14:paraId="10A975B9">
            <w:pPr>
              <w:rPr>
                <w:rFonts w:ascii="Arial"/>
                <w:sz w:val="21"/>
              </w:rPr>
            </w:pPr>
          </w:p>
        </w:tc>
      </w:tr>
      <w:tr w14:paraId="60995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1" w:type="dxa"/>
            <w:vAlign w:val="top"/>
          </w:tcPr>
          <w:p w14:paraId="12741A4A">
            <w:pPr>
              <w:rPr>
                <w:rFonts w:ascii="Arial"/>
                <w:sz w:val="21"/>
              </w:rPr>
            </w:pPr>
          </w:p>
        </w:tc>
        <w:tc>
          <w:tcPr>
            <w:tcW w:w="721" w:type="dxa"/>
            <w:vAlign w:val="top"/>
          </w:tcPr>
          <w:p w14:paraId="4CFAE1E0">
            <w:pPr>
              <w:rPr>
                <w:rFonts w:ascii="Arial"/>
                <w:sz w:val="21"/>
              </w:rPr>
            </w:pPr>
          </w:p>
        </w:tc>
        <w:tc>
          <w:tcPr>
            <w:tcW w:w="719" w:type="dxa"/>
            <w:vAlign w:val="top"/>
          </w:tcPr>
          <w:p w14:paraId="20050FD8">
            <w:pPr>
              <w:rPr>
                <w:rFonts w:ascii="Arial"/>
                <w:sz w:val="21"/>
              </w:rPr>
            </w:pPr>
          </w:p>
        </w:tc>
        <w:tc>
          <w:tcPr>
            <w:tcW w:w="1292" w:type="dxa"/>
            <w:vAlign w:val="top"/>
          </w:tcPr>
          <w:p w14:paraId="730A3D40">
            <w:pPr>
              <w:rPr>
                <w:rFonts w:ascii="Arial"/>
                <w:sz w:val="21"/>
              </w:rPr>
            </w:pPr>
          </w:p>
        </w:tc>
        <w:tc>
          <w:tcPr>
            <w:tcW w:w="706" w:type="dxa"/>
            <w:vAlign w:val="top"/>
          </w:tcPr>
          <w:p w14:paraId="390227ED">
            <w:pPr>
              <w:rPr>
                <w:rFonts w:ascii="Arial"/>
                <w:sz w:val="21"/>
              </w:rPr>
            </w:pPr>
          </w:p>
        </w:tc>
        <w:tc>
          <w:tcPr>
            <w:tcW w:w="759" w:type="dxa"/>
            <w:vAlign w:val="top"/>
          </w:tcPr>
          <w:p w14:paraId="0EE4AD36">
            <w:pPr>
              <w:rPr>
                <w:rFonts w:ascii="Arial"/>
                <w:sz w:val="21"/>
              </w:rPr>
            </w:pPr>
          </w:p>
        </w:tc>
        <w:tc>
          <w:tcPr>
            <w:tcW w:w="759" w:type="dxa"/>
            <w:vAlign w:val="top"/>
          </w:tcPr>
          <w:p w14:paraId="03C4B826">
            <w:pPr>
              <w:rPr>
                <w:rFonts w:ascii="Arial"/>
                <w:sz w:val="21"/>
              </w:rPr>
            </w:pPr>
          </w:p>
        </w:tc>
        <w:tc>
          <w:tcPr>
            <w:tcW w:w="2243" w:type="dxa"/>
            <w:vAlign w:val="top"/>
          </w:tcPr>
          <w:p w14:paraId="6254010E">
            <w:pPr>
              <w:rPr>
                <w:rFonts w:ascii="Arial"/>
                <w:sz w:val="21"/>
              </w:rPr>
            </w:pPr>
          </w:p>
        </w:tc>
        <w:tc>
          <w:tcPr>
            <w:tcW w:w="1140" w:type="dxa"/>
            <w:vAlign w:val="top"/>
          </w:tcPr>
          <w:p w14:paraId="0DAE18D5">
            <w:pPr>
              <w:rPr>
                <w:rFonts w:ascii="Arial"/>
                <w:sz w:val="21"/>
              </w:rPr>
            </w:pPr>
          </w:p>
        </w:tc>
      </w:tr>
      <w:tr w14:paraId="5BAA3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1" w:type="dxa"/>
            <w:vAlign w:val="top"/>
          </w:tcPr>
          <w:p w14:paraId="76B7C5EC">
            <w:pPr>
              <w:rPr>
                <w:rFonts w:ascii="Arial"/>
                <w:sz w:val="21"/>
              </w:rPr>
            </w:pPr>
          </w:p>
        </w:tc>
        <w:tc>
          <w:tcPr>
            <w:tcW w:w="721" w:type="dxa"/>
            <w:vAlign w:val="top"/>
          </w:tcPr>
          <w:p w14:paraId="33EAE19F">
            <w:pPr>
              <w:rPr>
                <w:rFonts w:ascii="Arial"/>
                <w:sz w:val="21"/>
              </w:rPr>
            </w:pPr>
          </w:p>
        </w:tc>
        <w:tc>
          <w:tcPr>
            <w:tcW w:w="719" w:type="dxa"/>
            <w:vAlign w:val="top"/>
          </w:tcPr>
          <w:p w14:paraId="0866AA88">
            <w:pPr>
              <w:rPr>
                <w:rFonts w:ascii="Arial"/>
                <w:sz w:val="21"/>
              </w:rPr>
            </w:pPr>
          </w:p>
        </w:tc>
        <w:tc>
          <w:tcPr>
            <w:tcW w:w="1292" w:type="dxa"/>
            <w:vAlign w:val="top"/>
          </w:tcPr>
          <w:p w14:paraId="0C7389D0">
            <w:pPr>
              <w:rPr>
                <w:rFonts w:ascii="Arial"/>
                <w:sz w:val="21"/>
              </w:rPr>
            </w:pPr>
          </w:p>
        </w:tc>
        <w:tc>
          <w:tcPr>
            <w:tcW w:w="706" w:type="dxa"/>
            <w:vAlign w:val="top"/>
          </w:tcPr>
          <w:p w14:paraId="04680D26">
            <w:pPr>
              <w:rPr>
                <w:rFonts w:ascii="Arial"/>
                <w:sz w:val="21"/>
              </w:rPr>
            </w:pPr>
          </w:p>
        </w:tc>
        <w:tc>
          <w:tcPr>
            <w:tcW w:w="759" w:type="dxa"/>
            <w:vAlign w:val="top"/>
          </w:tcPr>
          <w:p w14:paraId="6A3BABE4">
            <w:pPr>
              <w:rPr>
                <w:rFonts w:ascii="Arial"/>
                <w:sz w:val="21"/>
              </w:rPr>
            </w:pPr>
          </w:p>
        </w:tc>
        <w:tc>
          <w:tcPr>
            <w:tcW w:w="759" w:type="dxa"/>
            <w:vAlign w:val="top"/>
          </w:tcPr>
          <w:p w14:paraId="7EB68017">
            <w:pPr>
              <w:rPr>
                <w:rFonts w:ascii="Arial"/>
                <w:sz w:val="21"/>
              </w:rPr>
            </w:pPr>
          </w:p>
        </w:tc>
        <w:tc>
          <w:tcPr>
            <w:tcW w:w="2243" w:type="dxa"/>
            <w:vAlign w:val="top"/>
          </w:tcPr>
          <w:p w14:paraId="7B3630ED">
            <w:pPr>
              <w:rPr>
                <w:rFonts w:ascii="Arial"/>
                <w:sz w:val="21"/>
              </w:rPr>
            </w:pPr>
          </w:p>
        </w:tc>
        <w:tc>
          <w:tcPr>
            <w:tcW w:w="1140" w:type="dxa"/>
            <w:vAlign w:val="top"/>
          </w:tcPr>
          <w:p w14:paraId="2FF9F6D8">
            <w:pPr>
              <w:rPr>
                <w:rFonts w:ascii="Arial"/>
                <w:sz w:val="21"/>
              </w:rPr>
            </w:pPr>
          </w:p>
        </w:tc>
      </w:tr>
      <w:tr w14:paraId="165E2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1" w:type="dxa"/>
            <w:vAlign w:val="top"/>
          </w:tcPr>
          <w:p w14:paraId="3DFDAFC1">
            <w:pPr>
              <w:rPr>
                <w:rFonts w:ascii="Arial"/>
                <w:sz w:val="21"/>
              </w:rPr>
            </w:pPr>
          </w:p>
        </w:tc>
        <w:tc>
          <w:tcPr>
            <w:tcW w:w="721" w:type="dxa"/>
            <w:vAlign w:val="top"/>
          </w:tcPr>
          <w:p w14:paraId="3EF6FF7D">
            <w:pPr>
              <w:rPr>
                <w:rFonts w:ascii="Arial"/>
                <w:sz w:val="21"/>
              </w:rPr>
            </w:pPr>
          </w:p>
        </w:tc>
        <w:tc>
          <w:tcPr>
            <w:tcW w:w="719" w:type="dxa"/>
            <w:vAlign w:val="top"/>
          </w:tcPr>
          <w:p w14:paraId="4EDEF2B2">
            <w:pPr>
              <w:rPr>
                <w:rFonts w:ascii="Arial"/>
                <w:sz w:val="21"/>
              </w:rPr>
            </w:pPr>
          </w:p>
        </w:tc>
        <w:tc>
          <w:tcPr>
            <w:tcW w:w="1292" w:type="dxa"/>
            <w:vAlign w:val="top"/>
          </w:tcPr>
          <w:p w14:paraId="0308D2C7">
            <w:pPr>
              <w:rPr>
                <w:rFonts w:ascii="Arial"/>
                <w:sz w:val="21"/>
              </w:rPr>
            </w:pPr>
          </w:p>
        </w:tc>
        <w:tc>
          <w:tcPr>
            <w:tcW w:w="706" w:type="dxa"/>
            <w:vAlign w:val="top"/>
          </w:tcPr>
          <w:p w14:paraId="13722393">
            <w:pPr>
              <w:rPr>
                <w:rFonts w:ascii="Arial"/>
                <w:sz w:val="21"/>
              </w:rPr>
            </w:pPr>
          </w:p>
        </w:tc>
        <w:tc>
          <w:tcPr>
            <w:tcW w:w="759" w:type="dxa"/>
            <w:vAlign w:val="top"/>
          </w:tcPr>
          <w:p w14:paraId="639320E3">
            <w:pPr>
              <w:rPr>
                <w:rFonts w:ascii="Arial"/>
                <w:sz w:val="21"/>
              </w:rPr>
            </w:pPr>
          </w:p>
        </w:tc>
        <w:tc>
          <w:tcPr>
            <w:tcW w:w="759" w:type="dxa"/>
            <w:vAlign w:val="top"/>
          </w:tcPr>
          <w:p w14:paraId="6A578EF5">
            <w:pPr>
              <w:rPr>
                <w:rFonts w:ascii="Arial"/>
                <w:sz w:val="21"/>
              </w:rPr>
            </w:pPr>
          </w:p>
        </w:tc>
        <w:tc>
          <w:tcPr>
            <w:tcW w:w="2243" w:type="dxa"/>
            <w:vAlign w:val="top"/>
          </w:tcPr>
          <w:p w14:paraId="306DAD05">
            <w:pPr>
              <w:rPr>
                <w:rFonts w:ascii="Arial"/>
                <w:sz w:val="21"/>
              </w:rPr>
            </w:pPr>
          </w:p>
        </w:tc>
        <w:tc>
          <w:tcPr>
            <w:tcW w:w="1140" w:type="dxa"/>
            <w:vAlign w:val="top"/>
          </w:tcPr>
          <w:p w14:paraId="575137C3">
            <w:pPr>
              <w:rPr>
                <w:rFonts w:ascii="Arial"/>
                <w:sz w:val="21"/>
              </w:rPr>
            </w:pPr>
          </w:p>
        </w:tc>
      </w:tr>
      <w:tr w14:paraId="51248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51" w:type="dxa"/>
            <w:vAlign w:val="top"/>
          </w:tcPr>
          <w:p w14:paraId="1F4D2D4F">
            <w:pPr>
              <w:rPr>
                <w:rFonts w:ascii="Arial"/>
                <w:sz w:val="21"/>
              </w:rPr>
            </w:pPr>
          </w:p>
        </w:tc>
        <w:tc>
          <w:tcPr>
            <w:tcW w:w="721" w:type="dxa"/>
            <w:vAlign w:val="top"/>
          </w:tcPr>
          <w:p w14:paraId="43AB53A8">
            <w:pPr>
              <w:rPr>
                <w:rFonts w:ascii="Arial"/>
                <w:sz w:val="21"/>
              </w:rPr>
            </w:pPr>
          </w:p>
        </w:tc>
        <w:tc>
          <w:tcPr>
            <w:tcW w:w="719" w:type="dxa"/>
            <w:vAlign w:val="top"/>
          </w:tcPr>
          <w:p w14:paraId="49F8617F">
            <w:pPr>
              <w:rPr>
                <w:rFonts w:ascii="Arial"/>
                <w:sz w:val="21"/>
              </w:rPr>
            </w:pPr>
          </w:p>
        </w:tc>
        <w:tc>
          <w:tcPr>
            <w:tcW w:w="1292" w:type="dxa"/>
            <w:vAlign w:val="top"/>
          </w:tcPr>
          <w:p w14:paraId="40A58947">
            <w:pPr>
              <w:rPr>
                <w:rFonts w:ascii="Arial"/>
                <w:sz w:val="21"/>
              </w:rPr>
            </w:pPr>
          </w:p>
        </w:tc>
        <w:tc>
          <w:tcPr>
            <w:tcW w:w="706" w:type="dxa"/>
            <w:vAlign w:val="top"/>
          </w:tcPr>
          <w:p w14:paraId="74B4F280">
            <w:pPr>
              <w:rPr>
                <w:rFonts w:ascii="Arial"/>
                <w:sz w:val="21"/>
              </w:rPr>
            </w:pPr>
          </w:p>
        </w:tc>
        <w:tc>
          <w:tcPr>
            <w:tcW w:w="759" w:type="dxa"/>
            <w:vAlign w:val="top"/>
          </w:tcPr>
          <w:p w14:paraId="0CE2E4D2">
            <w:pPr>
              <w:rPr>
                <w:rFonts w:ascii="Arial"/>
                <w:sz w:val="21"/>
              </w:rPr>
            </w:pPr>
          </w:p>
        </w:tc>
        <w:tc>
          <w:tcPr>
            <w:tcW w:w="759" w:type="dxa"/>
            <w:vAlign w:val="top"/>
          </w:tcPr>
          <w:p w14:paraId="2CB719E0">
            <w:pPr>
              <w:rPr>
                <w:rFonts w:ascii="Arial"/>
                <w:sz w:val="21"/>
              </w:rPr>
            </w:pPr>
          </w:p>
        </w:tc>
        <w:tc>
          <w:tcPr>
            <w:tcW w:w="2243" w:type="dxa"/>
            <w:vAlign w:val="top"/>
          </w:tcPr>
          <w:p w14:paraId="7A403B8B">
            <w:pPr>
              <w:rPr>
                <w:rFonts w:ascii="Arial"/>
                <w:sz w:val="21"/>
              </w:rPr>
            </w:pPr>
          </w:p>
        </w:tc>
        <w:tc>
          <w:tcPr>
            <w:tcW w:w="1140" w:type="dxa"/>
            <w:vAlign w:val="top"/>
          </w:tcPr>
          <w:p w14:paraId="3F2D8631">
            <w:pPr>
              <w:rPr>
                <w:rFonts w:ascii="Arial"/>
                <w:sz w:val="21"/>
              </w:rPr>
            </w:pPr>
          </w:p>
        </w:tc>
      </w:tr>
      <w:tr w14:paraId="3C1E9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1" w:type="dxa"/>
            <w:vAlign w:val="top"/>
          </w:tcPr>
          <w:p w14:paraId="42EFD77B">
            <w:pPr>
              <w:rPr>
                <w:rFonts w:ascii="Arial"/>
                <w:sz w:val="21"/>
              </w:rPr>
            </w:pPr>
          </w:p>
        </w:tc>
        <w:tc>
          <w:tcPr>
            <w:tcW w:w="721" w:type="dxa"/>
            <w:vAlign w:val="top"/>
          </w:tcPr>
          <w:p w14:paraId="2178FFC3">
            <w:pPr>
              <w:rPr>
                <w:rFonts w:ascii="Arial"/>
                <w:sz w:val="21"/>
              </w:rPr>
            </w:pPr>
          </w:p>
        </w:tc>
        <w:tc>
          <w:tcPr>
            <w:tcW w:w="719" w:type="dxa"/>
            <w:vAlign w:val="top"/>
          </w:tcPr>
          <w:p w14:paraId="5B197B12">
            <w:pPr>
              <w:rPr>
                <w:rFonts w:ascii="Arial"/>
                <w:sz w:val="21"/>
              </w:rPr>
            </w:pPr>
          </w:p>
        </w:tc>
        <w:tc>
          <w:tcPr>
            <w:tcW w:w="1292" w:type="dxa"/>
            <w:vAlign w:val="top"/>
          </w:tcPr>
          <w:p w14:paraId="79F7D632">
            <w:pPr>
              <w:rPr>
                <w:rFonts w:ascii="Arial"/>
                <w:sz w:val="21"/>
              </w:rPr>
            </w:pPr>
          </w:p>
        </w:tc>
        <w:tc>
          <w:tcPr>
            <w:tcW w:w="706" w:type="dxa"/>
            <w:vAlign w:val="top"/>
          </w:tcPr>
          <w:p w14:paraId="34F826C5">
            <w:pPr>
              <w:rPr>
                <w:rFonts w:ascii="Arial"/>
                <w:sz w:val="21"/>
              </w:rPr>
            </w:pPr>
          </w:p>
        </w:tc>
        <w:tc>
          <w:tcPr>
            <w:tcW w:w="759" w:type="dxa"/>
            <w:vAlign w:val="top"/>
          </w:tcPr>
          <w:p w14:paraId="30AC88D1">
            <w:pPr>
              <w:rPr>
                <w:rFonts w:ascii="Arial"/>
                <w:sz w:val="21"/>
              </w:rPr>
            </w:pPr>
          </w:p>
        </w:tc>
        <w:tc>
          <w:tcPr>
            <w:tcW w:w="759" w:type="dxa"/>
            <w:vAlign w:val="top"/>
          </w:tcPr>
          <w:p w14:paraId="792F498E">
            <w:pPr>
              <w:rPr>
                <w:rFonts w:ascii="Arial"/>
                <w:sz w:val="21"/>
              </w:rPr>
            </w:pPr>
          </w:p>
        </w:tc>
        <w:tc>
          <w:tcPr>
            <w:tcW w:w="2243" w:type="dxa"/>
            <w:vAlign w:val="top"/>
          </w:tcPr>
          <w:p w14:paraId="20DE4795">
            <w:pPr>
              <w:rPr>
                <w:rFonts w:ascii="Arial"/>
                <w:sz w:val="21"/>
              </w:rPr>
            </w:pPr>
          </w:p>
        </w:tc>
        <w:tc>
          <w:tcPr>
            <w:tcW w:w="1140" w:type="dxa"/>
            <w:vAlign w:val="top"/>
          </w:tcPr>
          <w:p w14:paraId="3A760EB2">
            <w:pPr>
              <w:rPr>
                <w:rFonts w:ascii="Arial"/>
                <w:sz w:val="21"/>
              </w:rPr>
            </w:pPr>
          </w:p>
        </w:tc>
      </w:tr>
      <w:tr w14:paraId="1B787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1" w:type="dxa"/>
            <w:vAlign w:val="top"/>
          </w:tcPr>
          <w:p w14:paraId="5AE1EAA4">
            <w:pPr>
              <w:rPr>
                <w:rFonts w:ascii="Arial"/>
                <w:sz w:val="21"/>
              </w:rPr>
            </w:pPr>
          </w:p>
        </w:tc>
        <w:tc>
          <w:tcPr>
            <w:tcW w:w="721" w:type="dxa"/>
            <w:vAlign w:val="top"/>
          </w:tcPr>
          <w:p w14:paraId="6A2CBC33">
            <w:pPr>
              <w:rPr>
                <w:rFonts w:ascii="Arial"/>
                <w:sz w:val="21"/>
              </w:rPr>
            </w:pPr>
          </w:p>
        </w:tc>
        <w:tc>
          <w:tcPr>
            <w:tcW w:w="719" w:type="dxa"/>
            <w:vAlign w:val="top"/>
          </w:tcPr>
          <w:p w14:paraId="264FEE8F">
            <w:pPr>
              <w:rPr>
                <w:rFonts w:ascii="Arial"/>
                <w:sz w:val="21"/>
              </w:rPr>
            </w:pPr>
          </w:p>
        </w:tc>
        <w:tc>
          <w:tcPr>
            <w:tcW w:w="1292" w:type="dxa"/>
            <w:vAlign w:val="top"/>
          </w:tcPr>
          <w:p w14:paraId="218B97AA">
            <w:pPr>
              <w:rPr>
                <w:rFonts w:ascii="Arial"/>
                <w:sz w:val="21"/>
              </w:rPr>
            </w:pPr>
          </w:p>
        </w:tc>
        <w:tc>
          <w:tcPr>
            <w:tcW w:w="706" w:type="dxa"/>
            <w:vAlign w:val="top"/>
          </w:tcPr>
          <w:p w14:paraId="198B9CB4">
            <w:pPr>
              <w:rPr>
                <w:rFonts w:ascii="Arial"/>
                <w:sz w:val="21"/>
              </w:rPr>
            </w:pPr>
          </w:p>
        </w:tc>
        <w:tc>
          <w:tcPr>
            <w:tcW w:w="759" w:type="dxa"/>
            <w:vAlign w:val="top"/>
          </w:tcPr>
          <w:p w14:paraId="2C5F8DC1">
            <w:pPr>
              <w:rPr>
                <w:rFonts w:ascii="Arial"/>
                <w:sz w:val="21"/>
              </w:rPr>
            </w:pPr>
          </w:p>
        </w:tc>
        <w:tc>
          <w:tcPr>
            <w:tcW w:w="759" w:type="dxa"/>
            <w:vAlign w:val="top"/>
          </w:tcPr>
          <w:p w14:paraId="617DF954">
            <w:pPr>
              <w:rPr>
                <w:rFonts w:ascii="Arial"/>
                <w:sz w:val="21"/>
              </w:rPr>
            </w:pPr>
          </w:p>
        </w:tc>
        <w:tc>
          <w:tcPr>
            <w:tcW w:w="2243" w:type="dxa"/>
            <w:vAlign w:val="top"/>
          </w:tcPr>
          <w:p w14:paraId="19CA593C">
            <w:pPr>
              <w:rPr>
                <w:rFonts w:ascii="Arial"/>
                <w:sz w:val="21"/>
              </w:rPr>
            </w:pPr>
          </w:p>
        </w:tc>
        <w:tc>
          <w:tcPr>
            <w:tcW w:w="1140" w:type="dxa"/>
            <w:vAlign w:val="top"/>
          </w:tcPr>
          <w:p w14:paraId="548848C7">
            <w:pPr>
              <w:rPr>
                <w:rFonts w:ascii="Arial"/>
                <w:sz w:val="21"/>
              </w:rPr>
            </w:pPr>
          </w:p>
        </w:tc>
      </w:tr>
      <w:tr w14:paraId="39537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1" w:type="dxa"/>
            <w:vAlign w:val="top"/>
          </w:tcPr>
          <w:p w14:paraId="458A7A51">
            <w:pPr>
              <w:rPr>
                <w:rFonts w:ascii="Arial"/>
                <w:sz w:val="21"/>
              </w:rPr>
            </w:pPr>
          </w:p>
        </w:tc>
        <w:tc>
          <w:tcPr>
            <w:tcW w:w="721" w:type="dxa"/>
            <w:vAlign w:val="top"/>
          </w:tcPr>
          <w:p w14:paraId="55621B0B">
            <w:pPr>
              <w:rPr>
                <w:rFonts w:ascii="Arial"/>
                <w:sz w:val="21"/>
              </w:rPr>
            </w:pPr>
          </w:p>
        </w:tc>
        <w:tc>
          <w:tcPr>
            <w:tcW w:w="719" w:type="dxa"/>
            <w:vAlign w:val="top"/>
          </w:tcPr>
          <w:p w14:paraId="4C537442">
            <w:pPr>
              <w:rPr>
                <w:rFonts w:ascii="Arial"/>
                <w:sz w:val="21"/>
              </w:rPr>
            </w:pPr>
          </w:p>
        </w:tc>
        <w:tc>
          <w:tcPr>
            <w:tcW w:w="1292" w:type="dxa"/>
            <w:vAlign w:val="top"/>
          </w:tcPr>
          <w:p w14:paraId="6B71023E">
            <w:pPr>
              <w:rPr>
                <w:rFonts w:ascii="Arial"/>
                <w:sz w:val="21"/>
              </w:rPr>
            </w:pPr>
          </w:p>
        </w:tc>
        <w:tc>
          <w:tcPr>
            <w:tcW w:w="706" w:type="dxa"/>
            <w:vAlign w:val="top"/>
          </w:tcPr>
          <w:p w14:paraId="631A386D">
            <w:pPr>
              <w:rPr>
                <w:rFonts w:ascii="Arial"/>
                <w:sz w:val="21"/>
              </w:rPr>
            </w:pPr>
          </w:p>
        </w:tc>
        <w:tc>
          <w:tcPr>
            <w:tcW w:w="759" w:type="dxa"/>
            <w:vAlign w:val="top"/>
          </w:tcPr>
          <w:p w14:paraId="2D044B6A">
            <w:pPr>
              <w:rPr>
                <w:rFonts w:ascii="Arial"/>
                <w:sz w:val="21"/>
              </w:rPr>
            </w:pPr>
          </w:p>
        </w:tc>
        <w:tc>
          <w:tcPr>
            <w:tcW w:w="759" w:type="dxa"/>
            <w:vAlign w:val="top"/>
          </w:tcPr>
          <w:p w14:paraId="0B4EE1E5">
            <w:pPr>
              <w:rPr>
                <w:rFonts w:ascii="Arial"/>
                <w:sz w:val="21"/>
              </w:rPr>
            </w:pPr>
          </w:p>
        </w:tc>
        <w:tc>
          <w:tcPr>
            <w:tcW w:w="2243" w:type="dxa"/>
            <w:vAlign w:val="top"/>
          </w:tcPr>
          <w:p w14:paraId="73E39EC6">
            <w:pPr>
              <w:rPr>
                <w:rFonts w:ascii="Arial"/>
                <w:sz w:val="21"/>
              </w:rPr>
            </w:pPr>
          </w:p>
        </w:tc>
        <w:tc>
          <w:tcPr>
            <w:tcW w:w="1140" w:type="dxa"/>
            <w:vAlign w:val="top"/>
          </w:tcPr>
          <w:p w14:paraId="3A8A442B">
            <w:pPr>
              <w:rPr>
                <w:rFonts w:ascii="Arial"/>
                <w:sz w:val="21"/>
              </w:rPr>
            </w:pPr>
          </w:p>
        </w:tc>
      </w:tr>
      <w:tr w14:paraId="77825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51" w:type="dxa"/>
            <w:vAlign w:val="top"/>
          </w:tcPr>
          <w:p w14:paraId="383AB99D">
            <w:pPr>
              <w:rPr>
                <w:rFonts w:ascii="Arial"/>
                <w:sz w:val="21"/>
              </w:rPr>
            </w:pPr>
          </w:p>
        </w:tc>
        <w:tc>
          <w:tcPr>
            <w:tcW w:w="721" w:type="dxa"/>
            <w:vAlign w:val="top"/>
          </w:tcPr>
          <w:p w14:paraId="5AE4848D">
            <w:pPr>
              <w:rPr>
                <w:rFonts w:ascii="Arial"/>
                <w:sz w:val="21"/>
              </w:rPr>
            </w:pPr>
          </w:p>
        </w:tc>
        <w:tc>
          <w:tcPr>
            <w:tcW w:w="719" w:type="dxa"/>
            <w:vAlign w:val="top"/>
          </w:tcPr>
          <w:p w14:paraId="080CB968">
            <w:pPr>
              <w:rPr>
                <w:rFonts w:ascii="Arial"/>
                <w:sz w:val="21"/>
              </w:rPr>
            </w:pPr>
          </w:p>
        </w:tc>
        <w:tc>
          <w:tcPr>
            <w:tcW w:w="1292" w:type="dxa"/>
            <w:vAlign w:val="top"/>
          </w:tcPr>
          <w:p w14:paraId="2B9E5865">
            <w:pPr>
              <w:rPr>
                <w:rFonts w:ascii="Arial"/>
                <w:sz w:val="21"/>
              </w:rPr>
            </w:pPr>
          </w:p>
        </w:tc>
        <w:tc>
          <w:tcPr>
            <w:tcW w:w="706" w:type="dxa"/>
            <w:vAlign w:val="top"/>
          </w:tcPr>
          <w:p w14:paraId="79449625">
            <w:pPr>
              <w:rPr>
                <w:rFonts w:ascii="Arial"/>
                <w:sz w:val="21"/>
              </w:rPr>
            </w:pPr>
          </w:p>
        </w:tc>
        <w:tc>
          <w:tcPr>
            <w:tcW w:w="759" w:type="dxa"/>
            <w:vAlign w:val="top"/>
          </w:tcPr>
          <w:p w14:paraId="70B262AA">
            <w:pPr>
              <w:rPr>
                <w:rFonts w:ascii="Arial"/>
                <w:sz w:val="21"/>
              </w:rPr>
            </w:pPr>
          </w:p>
        </w:tc>
        <w:tc>
          <w:tcPr>
            <w:tcW w:w="759" w:type="dxa"/>
            <w:vAlign w:val="top"/>
          </w:tcPr>
          <w:p w14:paraId="688E3F24">
            <w:pPr>
              <w:rPr>
                <w:rFonts w:ascii="Arial"/>
                <w:sz w:val="21"/>
              </w:rPr>
            </w:pPr>
          </w:p>
        </w:tc>
        <w:tc>
          <w:tcPr>
            <w:tcW w:w="2243" w:type="dxa"/>
            <w:vAlign w:val="top"/>
          </w:tcPr>
          <w:p w14:paraId="7ABE24C1">
            <w:pPr>
              <w:rPr>
                <w:rFonts w:ascii="Arial"/>
                <w:sz w:val="21"/>
              </w:rPr>
            </w:pPr>
          </w:p>
        </w:tc>
        <w:tc>
          <w:tcPr>
            <w:tcW w:w="1140" w:type="dxa"/>
            <w:vAlign w:val="top"/>
          </w:tcPr>
          <w:p w14:paraId="74159D23">
            <w:pPr>
              <w:rPr>
                <w:rFonts w:ascii="Arial"/>
                <w:sz w:val="21"/>
              </w:rPr>
            </w:pPr>
          </w:p>
        </w:tc>
      </w:tr>
      <w:tr w14:paraId="5C0ED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1" w:type="dxa"/>
            <w:vAlign w:val="top"/>
          </w:tcPr>
          <w:p w14:paraId="15A6B035">
            <w:pPr>
              <w:rPr>
                <w:rFonts w:ascii="Arial"/>
                <w:sz w:val="21"/>
              </w:rPr>
            </w:pPr>
          </w:p>
        </w:tc>
        <w:tc>
          <w:tcPr>
            <w:tcW w:w="721" w:type="dxa"/>
            <w:vAlign w:val="top"/>
          </w:tcPr>
          <w:p w14:paraId="065C9C7F">
            <w:pPr>
              <w:rPr>
                <w:rFonts w:ascii="Arial"/>
                <w:sz w:val="21"/>
              </w:rPr>
            </w:pPr>
          </w:p>
        </w:tc>
        <w:tc>
          <w:tcPr>
            <w:tcW w:w="719" w:type="dxa"/>
            <w:vAlign w:val="top"/>
          </w:tcPr>
          <w:p w14:paraId="1A285E1A">
            <w:pPr>
              <w:rPr>
                <w:rFonts w:ascii="Arial"/>
                <w:sz w:val="21"/>
              </w:rPr>
            </w:pPr>
          </w:p>
        </w:tc>
        <w:tc>
          <w:tcPr>
            <w:tcW w:w="1292" w:type="dxa"/>
            <w:vAlign w:val="top"/>
          </w:tcPr>
          <w:p w14:paraId="7826549F">
            <w:pPr>
              <w:rPr>
                <w:rFonts w:ascii="Arial"/>
                <w:sz w:val="21"/>
              </w:rPr>
            </w:pPr>
          </w:p>
        </w:tc>
        <w:tc>
          <w:tcPr>
            <w:tcW w:w="706" w:type="dxa"/>
            <w:vAlign w:val="top"/>
          </w:tcPr>
          <w:p w14:paraId="4FBEA597">
            <w:pPr>
              <w:rPr>
                <w:rFonts w:ascii="Arial"/>
                <w:sz w:val="21"/>
              </w:rPr>
            </w:pPr>
          </w:p>
        </w:tc>
        <w:tc>
          <w:tcPr>
            <w:tcW w:w="759" w:type="dxa"/>
            <w:vAlign w:val="top"/>
          </w:tcPr>
          <w:p w14:paraId="0AC9B7E6">
            <w:pPr>
              <w:rPr>
                <w:rFonts w:ascii="Arial"/>
                <w:sz w:val="21"/>
              </w:rPr>
            </w:pPr>
          </w:p>
        </w:tc>
        <w:tc>
          <w:tcPr>
            <w:tcW w:w="759" w:type="dxa"/>
            <w:vAlign w:val="top"/>
          </w:tcPr>
          <w:p w14:paraId="07C6A7F5">
            <w:pPr>
              <w:rPr>
                <w:rFonts w:ascii="Arial"/>
                <w:sz w:val="21"/>
              </w:rPr>
            </w:pPr>
          </w:p>
        </w:tc>
        <w:tc>
          <w:tcPr>
            <w:tcW w:w="2243" w:type="dxa"/>
            <w:vAlign w:val="top"/>
          </w:tcPr>
          <w:p w14:paraId="59C3EA23">
            <w:pPr>
              <w:rPr>
                <w:rFonts w:ascii="Arial"/>
                <w:sz w:val="21"/>
              </w:rPr>
            </w:pPr>
          </w:p>
        </w:tc>
        <w:tc>
          <w:tcPr>
            <w:tcW w:w="1140" w:type="dxa"/>
            <w:vAlign w:val="top"/>
          </w:tcPr>
          <w:p w14:paraId="78DF8088">
            <w:pPr>
              <w:rPr>
                <w:rFonts w:ascii="Arial"/>
                <w:sz w:val="21"/>
              </w:rPr>
            </w:pPr>
          </w:p>
        </w:tc>
      </w:tr>
      <w:tr w14:paraId="6E6CB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1" w:type="dxa"/>
            <w:vAlign w:val="top"/>
          </w:tcPr>
          <w:p w14:paraId="5D3D3B7A">
            <w:pPr>
              <w:rPr>
                <w:rFonts w:ascii="Arial"/>
                <w:sz w:val="21"/>
              </w:rPr>
            </w:pPr>
          </w:p>
        </w:tc>
        <w:tc>
          <w:tcPr>
            <w:tcW w:w="721" w:type="dxa"/>
            <w:vAlign w:val="top"/>
          </w:tcPr>
          <w:p w14:paraId="3C974C7E">
            <w:pPr>
              <w:rPr>
                <w:rFonts w:ascii="Arial"/>
                <w:sz w:val="21"/>
              </w:rPr>
            </w:pPr>
          </w:p>
        </w:tc>
        <w:tc>
          <w:tcPr>
            <w:tcW w:w="719" w:type="dxa"/>
            <w:vAlign w:val="top"/>
          </w:tcPr>
          <w:p w14:paraId="13CF795B">
            <w:pPr>
              <w:rPr>
                <w:rFonts w:ascii="Arial"/>
                <w:sz w:val="21"/>
              </w:rPr>
            </w:pPr>
          </w:p>
        </w:tc>
        <w:tc>
          <w:tcPr>
            <w:tcW w:w="1292" w:type="dxa"/>
            <w:vAlign w:val="top"/>
          </w:tcPr>
          <w:p w14:paraId="1533338C">
            <w:pPr>
              <w:rPr>
                <w:rFonts w:ascii="Arial"/>
                <w:sz w:val="21"/>
              </w:rPr>
            </w:pPr>
          </w:p>
        </w:tc>
        <w:tc>
          <w:tcPr>
            <w:tcW w:w="706" w:type="dxa"/>
            <w:vAlign w:val="top"/>
          </w:tcPr>
          <w:p w14:paraId="04DA510E">
            <w:pPr>
              <w:rPr>
                <w:rFonts w:ascii="Arial"/>
                <w:sz w:val="21"/>
              </w:rPr>
            </w:pPr>
          </w:p>
        </w:tc>
        <w:tc>
          <w:tcPr>
            <w:tcW w:w="759" w:type="dxa"/>
            <w:vAlign w:val="top"/>
          </w:tcPr>
          <w:p w14:paraId="750DD157">
            <w:pPr>
              <w:rPr>
                <w:rFonts w:ascii="Arial"/>
                <w:sz w:val="21"/>
              </w:rPr>
            </w:pPr>
          </w:p>
        </w:tc>
        <w:tc>
          <w:tcPr>
            <w:tcW w:w="759" w:type="dxa"/>
            <w:vAlign w:val="top"/>
          </w:tcPr>
          <w:p w14:paraId="64982051">
            <w:pPr>
              <w:rPr>
                <w:rFonts w:ascii="Arial"/>
                <w:sz w:val="21"/>
              </w:rPr>
            </w:pPr>
          </w:p>
        </w:tc>
        <w:tc>
          <w:tcPr>
            <w:tcW w:w="2243" w:type="dxa"/>
            <w:vAlign w:val="top"/>
          </w:tcPr>
          <w:p w14:paraId="2E49C499">
            <w:pPr>
              <w:rPr>
                <w:rFonts w:ascii="Arial"/>
                <w:sz w:val="21"/>
              </w:rPr>
            </w:pPr>
          </w:p>
        </w:tc>
        <w:tc>
          <w:tcPr>
            <w:tcW w:w="1140" w:type="dxa"/>
            <w:vAlign w:val="top"/>
          </w:tcPr>
          <w:p w14:paraId="60F3FC29">
            <w:pPr>
              <w:rPr>
                <w:rFonts w:ascii="Arial"/>
                <w:sz w:val="21"/>
              </w:rPr>
            </w:pPr>
          </w:p>
        </w:tc>
      </w:tr>
      <w:tr w14:paraId="2E254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1" w:type="dxa"/>
            <w:vAlign w:val="top"/>
          </w:tcPr>
          <w:p w14:paraId="09D654DF">
            <w:pPr>
              <w:rPr>
                <w:rFonts w:ascii="Arial"/>
                <w:sz w:val="21"/>
              </w:rPr>
            </w:pPr>
          </w:p>
        </w:tc>
        <w:tc>
          <w:tcPr>
            <w:tcW w:w="721" w:type="dxa"/>
            <w:vAlign w:val="top"/>
          </w:tcPr>
          <w:p w14:paraId="055CD398">
            <w:pPr>
              <w:rPr>
                <w:rFonts w:ascii="Arial"/>
                <w:sz w:val="21"/>
              </w:rPr>
            </w:pPr>
          </w:p>
        </w:tc>
        <w:tc>
          <w:tcPr>
            <w:tcW w:w="719" w:type="dxa"/>
            <w:vAlign w:val="top"/>
          </w:tcPr>
          <w:p w14:paraId="250E704A">
            <w:pPr>
              <w:rPr>
                <w:rFonts w:ascii="Arial"/>
                <w:sz w:val="21"/>
              </w:rPr>
            </w:pPr>
          </w:p>
        </w:tc>
        <w:tc>
          <w:tcPr>
            <w:tcW w:w="1292" w:type="dxa"/>
            <w:vAlign w:val="top"/>
          </w:tcPr>
          <w:p w14:paraId="4F2E9F19">
            <w:pPr>
              <w:rPr>
                <w:rFonts w:ascii="Arial"/>
                <w:sz w:val="21"/>
              </w:rPr>
            </w:pPr>
          </w:p>
        </w:tc>
        <w:tc>
          <w:tcPr>
            <w:tcW w:w="706" w:type="dxa"/>
            <w:vAlign w:val="top"/>
          </w:tcPr>
          <w:p w14:paraId="1BDA18E1">
            <w:pPr>
              <w:rPr>
                <w:rFonts w:ascii="Arial"/>
                <w:sz w:val="21"/>
              </w:rPr>
            </w:pPr>
          </w:p>
        </w:tc>
        <w:tc>
          <w:tcPr>
            <w:tcW w:w="759" w:type="dxa"/>
            <w:vAlign w:val="top"/>
          </w:tcPr>
          <w:p w14:paraId="3F42896E">
            <w:pPr>
              <w:rPr>
                <w:rFonts w:ascii="Arial"/>
                <w:sz w:val="21"/>
              </w:rPr>
            </w:pPr>
          </w:p>
        </w:tc>
        <w:tc>
          <w:tcPr>
            <w:tcW w:w="759" w:type="dxa"/>
            <w:vAlign w:val="top"/>
          </w:tcPr>
          <w:p w14:paraId="0D818FBF">
            <w:pPr>
              <w:rPr>
                <w:rFonts w:ascii="Arial"/>
                <w:sz w:val="21"/>
              </w:rPr>
            </w:pPr>
          </w:p>
        </w:tc>
        <w:tc>
          <w:tcPr>
            <w:tcW w:w="2243" w:type="dxa"/>
            <w:vAlign w:val="top"/>
          </w:tcPr>
          <w:p w14:paraId="6641260F">
            <w:pPr>
              <w:rPr>
                <w:rFonts w:ascii="Arial"/>
                <w:sz w:val="21"/>
              </w:rPr>
            </w:pPr>
          </w:p>
        </w:tc>
        <w:tc>
          <w:tcPr>
            <w:tcW w:w="1140" w:type="dxa"/>
            <w:vAlign w:val="top"/>
          </w:tcPr>
          <w:p w14:paraId="09BFB8B4">
            <w:pPr>
              <w:rPr>
                <w:rFonts w:ascii="Arial"/>
                <w:sz w:val="21"/>
              </w:rPr>
            </w:pPr>
          </w:p>
        </w:tc>
      </w:tr>
      <w:tr w14:paraId="5ADDE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1" w:type="dxa"/>
            <w:vAlign w:val="top"/>
          </w:tcPr>
          <w:p w14:paraId="5BB13615">
            <w:pPr>
              <w:rPr>
                <w:rFonts w:ascii="Arial"/>
                <w:sz w:val="21"/>
              </w:rPr>
            </w:pPr>
          </w:p>
        </w:tc>
        <w:tc>
          <w:tcPr>
            <w:tcW w:w="721" w:type="dxa"/>
            <w:vAlign w:val="top"/>
          </w:tcPr>
          <w:p w14:paraId="0B872CA6">
            <w:pPr>
              <w:rPr>
                <w:rFonts w:ascii="Arial"/>
                <w:sz w:val="21"/>
              </w:rPr>
            </w:pPr>
          </w:p>
        </w:tc>
        <w:tc>
          <w:tcPr>
            <w:tcW w:w="719" w:type="dxa"/>
            <w:vAlign w:val="top"/>
          </w:tcPr>
          <w:p w14:paraId="34B6BD4F">
            <w:pPr>
              <w:rPr>
                <w:rFonts w:ascii="Arial"/>
                <w:sz w:val="21"/>
              </w:rPr>
            </w:pPr>
          </w:p>
        </w:tc>
        <w:tc>
          <w:tcPr>
            <w:tcW w:w="1292" w:type="dxa"/>
            <w:vAlign w:val="top"/>
          </w:tcPr>
          <w:p w14:paraId="2C69F51D">
            <w:pPr>
              <w:rPr>
                <w:rFonts w:ascii="Arial"/>
                <w:sz w:val="21"/>
              </w:rPr>
            </w:pPr>
          </w:p>
        </w:tc>
        <w:tc>
          <w:tcPr>
            <w:tcW w:w="706" w:type="dxa"/>
            <w:vAlign w:val="top"/>
          </w:tcPr>
          <w:p w14:paraId="0FA9CD61">
            <w:pPr>
              <w:rPr>
                <w:rFonts w:ascii="Arial"/>
                <w:sz w:val="21"/>
              </w:rPr>
            </w:pPr>
          </w:p>
        </w:tc>
        <w:tc>
          <w:tcPr>
            <w:tcW w:w="759" w:type="dxa"/>
            <w:vAlign w:val="top"/>
          </w:tcPr>
          <w:p w14:paraId="60A51274">
            <w:pPr>
              <w:rPr>
                <w:rFonts w:ascii="Arial"/>
                <w:sz w:val="21"/>
              </w:rPr>
            </w:pPr>
          </w:p>
        </w:tc>
        <w:tc>
          <w:tcPr>
            <w:tcW w:w="759" w:type="dxa"/>
            <w:vAlign w:val="top"/>
          </w:tcPr>
          <w:p w14:paraId="2EE259A2">
            <w:pPr>
              <w:rPr>
                <w:rFonts w:ascii="Arial"/>
                <w:sz w:val="21"/>
              </w:rPr>
            </w:pPr>
          </w:p>
        </w:tc>
        <w:tc>
          <w:tcPr>
            <w:tcW w:w="2243" w:type="dxa"/>
            <w:vAlign w:val="top"/>
          </w:tcPr>
          <w:p w14:paraId="23581C41">
            <w:pPr>
              <w:rPr>
                <w:rFonts w:ascii="Arial"/>
                <w:sz w:val="21"/>
              </w:rPr>
            </w:pPr>
          </w:p>
        </w:tc>
        <w:tc>
          <w:tcPr>
            <w:tcW w:w="1140" w:type="dxa"/>
            <w:vAlign w:val="top"/>
          </w:tcPr>
          <w:p w14:paraId="5D6FE5BA">
            <w:pPr>
              <w:rPr>
                <w:rFonts w:ascii="Arial"/>
                <w:sz w:val="21"/>
              </w:rPr>
            </w:pPr>
          </w:p>
        </w:tc>
      </w:tr>
      <w:tr w14:paraId="16B46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1" w:type="dxa"/>
            <w:vAlign w:val="top"/>
          </w:tcPr>
          <w:p w14:paraId="474DDFEE">
            <w:pPr>
              <w:rPr>
                <w:rFonts w:ascii="Arial"/>
                <w:sz w:val="21"/>
              </w:rPr>
            </w:pPr>
          </w:p>
        </w:tc>
        <w:tc>
          <w:tcPr>
            <w:tcW w:w="721" w:type="dxa"/>
            <w:vAlign w:val="top"/>
          </w:tcPr>
          <w:p w14:paraId="45A5B704">
            <w:pPr>
              <w:rPr>
                <w:rFonts w:ascii="Arial"/>
                <w:sz w:val="21"/>
              </w:rPr>
            </w:pPr>
          </w:p>
        </w:tc>
        <w:tc>
          <w:tcPr>
            <w:tcW w:w="719" w:type="dxa"/>
            <w:vAlign w:val="top"/>
          </w:tcPr>
          <w:p w14:paraId="2D2A1E6A">
            <w:pPr>
              <w:rPr>
                <w:rFonts w:ascii="Arial"/>
                <w:sz w:val="21"/>
              </w:rPr>
            </w:pPr>
          </w:p>
        </w:tc>
        <w:tc>
          <w:tcPr>
            <w:tcW w:w="1292" w:type="dxa"/>
            <w:vAlign w:val="top"/>
          </w:tcPr>
          <w:p w14:paraId="24C0F744">
            <w:pPr>
              <w:rPr>
                <w:rFonts w:ascii="Arial"/>
                <w:sz w:val="21"/>
              </w:rPr>
            </w:pPr>
          </w:p>
        </w:tc>
        <w:tc>
          <w:tcPr>
            <w:tcW w:w="706" w:type="dxa"/>
            <w:vAlign w:val="top"/>
          </w:tcPr>
          <w:p w14:paraId="62B11728">
            <w:pPr>
              <w:rPr>
                <w:rFonts w:ascii="Arial"/>
                <w:sz w:val="21"/>
              </w:rPr>
            </w:pPr>
          </w:p>
        </w:tc>
        <w:tc>
          <w:tcPr>
            <w:tcW w:w="759" w:type="dxa"/>
            <w:vAlign w:val="top"/>
          </w:tcPr>
          <w:p w14:paraId="48192200">
            <w:pPr>
              <w:rPr>
                <w:rFonts w:ascii="Arial"/>
                <w:sz w:val="21"/>
              </w:rPr>
            </w:pPr>
          </w:p>
        </w:tc>
        <w:tc>
          <w:tcPr>
            <w:tcW w:w="759" w:type="dxa"/>
            <w:vAlign w:val="top"/>
          </w:tcPr>
          <w:p w14:paraId="68E8A4AE">
            <w:pPr>
              <w:rPr>
                <w:rFonts w:ascii="Arial"/>
                <w:sz w:val="21"/>
              </w:rPr>
            </w:pPr>
          </w:p>
        </w:tc>
        <w:tc>
          <w:tcPr>
            <w:tcW w:w="2243" w:type="dxa"/>
            <w:vAlign w:val="top"/>
          </w:tcPr>
          <w:p w14:paraId="7923185B">
            <w:pPr>
              <w:rPr>
                <w:rFonts w:ascii="Arial"/>
                <w:sz w:val="21"/>
              </w:rPr>
            </w:pPr>
          </w:p>
        </w:tc>
        <w:tc>
          <w:tcPr>
            <w:tcW w:w="1140" w:type="dxa"/>
            <w:vAlign w:val="top"/>
          </w:tcPr>
          <w:p w14:paraId="0817C60D">
            <w:pPr>
              <w:rPr>
                <w:rFonts w:ascii="Arial"/>
                <w:sz w:val="21"/>
              </w:rPr>
            </w:pPr>
          </w:p>
        </w:tc>
      </w:tr>
      <w:tr w14:paraId="3C04C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1" w:type="dxa"/>
            <w:vAlign w:val="top"/>
          </w:tcPr>
          <w:p w14:paraId="1B898298">
            <w:pPr>
              <w:rPr>
                <w:rFonts w:ascii="Arial"/>
                <w:sz w:val="21"/>
              </w:rPr>
            </w:pPr>
          </w:p>
        </w:tc>
        <w:tc>
          <w:tcPr>
            <w:tcW w:w="721" w:type="dxa"/>
            <w:vAlign w:val="top"/>
          </w:tcPr>
          <w:p w14:paraId="5BB0D536">
            <w:pPr>
              <w:rPr>
                <w:rFonts w:ascii="Arial"/>
                <w:sz w:val="21"/>
              </w:rPr>
            </w:pPr>
          </w:p>
        </w:tc>
        <w:tc>
          <w:tcPr>
            <w:tcW w:w="719" w:type="dxa"/>
            <w:vAlign w:val="top"/>
          </w:tcPr>
          <w:p w14:paraId="14AD2E69">
            <w:pPr>
              <w:rPr>
                <w:rFonts w:ascii="Arial"/>
                <w:sz w:val="21"/>
              </w:rPr>
            </w:pPr>
          </w:p>
        </w:tc>
        <w:tc>
          <w:tcPr>
            <w:tcW w:w="1292" w:type="dxa"/>
            <w:vAlign w:val="top"/>
          </w:tcPr>
          <w:p w14:paraId="5EB59152">
            <w:pPr>
              <w:rPr>
                <w:rFonts w:ascii="Arial"/>
                <w:sz w:val="21"/>
              </w:rPr>
            </w:pPr>
          </w:p>
        </w:tc>
        <w:tc>
          <w:tcPr>
            <w:tcW w:w="706" w:type="dxa"/>
            <w:vAlign w:val="top"/>
          </w:tcPr>
          <w:p w14:paraId="6397F37A">
            <w:pPr>
              <w:rPr>
                <w:rFonts w:ascii="Arial"/>
                <w:sz w:val="21"/>
              </w:rPr>
            </w:pPr>
          </w:p>
        </w:tc>
        <w:tc>
          <w:tcPr>
            <w:tcW w:w="759" w:type="dxa"/>
            <w:vAlign w:val="top"/>
          </w:tcPr>
          <w:p w14:paraId="2D493106">
            <w:pPr>
              <w:rPr>
                <w:rFonts w:ascii="Arial"/>
                <w:sz w:val="21"/>
              </w:rPr>
            </w:pPr>
          </w:p>
        </w:tc>
        <w:tc>
          <w:tcPr>
            <w:tcW w:w="759" w:type="dxa"/>
            <w:vAlign w:val="top"/>
          </w:tcPr>
          <w:p w14:paraId="4E21EABA">
            <w:pPr>
              <w:rPr>
                <w:rFonts w:ascii="Arial"/>
                <w:sz w:val="21"/>
              </w:rPr>
            </w:pPr>
          </w:p>
        </w:tc>
        <w:tc>
          <w:tcPr>
            <w:tcW w:w="2243" w:type="dxa"/>
            <w:vAlign w:val="top"/>
          </w:tcPr>
          <w:p w14:paraId="4892F0C1">
            <w:pPr>
              <w:rPr>
                <w:rFonts w:ascii="Arial"/>
                <w:sz w:val="21"/>
              </w:rPr>
            </w:pPr>
          </w:p>
        </w:tc>
        <w:tc>
          <w:tcPr>
            <w:tcW w:w="1140" w:type="dxa"/>
            <w:vAlign w:val="top"/>
          </w:tcPr>
          <w:p w14:paraId="7A7805D6">
            <w:pPr>
              <w:rPr>
                <w:rFonts w:ascii="Arial"/>
                <w:sz w:val="21"/>
              </w:rPr>
            </w:pPr>
          </w:p>
        </w:tc>
      </w:tr>
      <w:tr w14:paraId="02775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1" w:type="dxa"/>
            <w:vAlign w:val="top"/>
          </w:tcPr>
          <w:p w14:paraId="69E00A35">
            <w:pPr>
              <w:rPr>
                <w:rFonts w:ascii="Arial"/>
                <w:sz w:val="21"/>
              </w:rPr>
            </w:pPr>
          </w:p>
        </w:tc>
        <w:tc>
          <w:tcPr>
            <w:tcW w:w="721" w:type="dxa"/>
            <w:vAlign w:val="top"/>
          </w:tcPr>
          <w:p w14:paraId="24659229">
            <w:pPr>
              <w:rPr>
                <w:rFonts w:ascii="Arial"/>
                <w:sz w:val="21"/>
              </w:rPr>
            </w:pPr>
          </w:p>
        </w:tc>
        <w:tc>
          <w:tcPr>
            <w:tcW w:w="719" w:type="dxa"/>
            <w:vAlign w:val="top"/>
          </w:tcPr>
          <w:p w14:paraId="096BB8EE">
            <w:pPr>
              <w:rPr>
                <w:rFonts w:ascii="Arial"/>
                <w:sz w:val="21"/>
              </w:rPr>
            </w:pPr>
          </w:p>
        </w:tc>
        <w:tc>
          <w:tcPr>
            <w:tcW w:w="1292" w:type="dxa"/>
            <w:vAlign w:val="top"/>
          </w:tcPr>
          <w:p w14:paraId="7BD869DB">
            <w:pPr>
              <w:rPr>
                <w:rFonts w:ascii="Arial"/>
                <w:sz w:val="21"/>
              </w:rPr>
            </w:pPr>
          </w:p>
        </w:tc>
        <w:tc>
          <w:tcPr>
            <w:tcW w:w="706" w:type="dxa"/>
            <w:vAlign w:val="top"/>
          </w:tcPr>
          <w:p w14:paraId="286240CA">
            <w:pPr>
              <w:rPr>
                <w:rFonts w:ascii="Arial"/>
                <w:sz w:val="21"/>
              </w:rPr>
            </w:pPr>
          </w:p>
        </w:tc>
        <w:tc>
          <w:tcPr>
            <w:tcW w:w="759" w:type="dxa"/>
            <w:vAlign w:val="top"/>
          </w:tcPr>
          <w:p w14:paraId="47F63534">
            <w:pPr>
              <w:rPr>
                <w:rFonts w:ascii="Arial"/>
                <w:sz w:val="21"/>
              </w:rPr>
            </w:pPr>
          </w:p>
        </w:tc>
        <w:tc>
          <w:tcPr>
            <w:tcW w:w="759" w:type="dxa"/>
            <w:vAlign w:val="top"/>
          </w:tcPr>
          <w:p w14:paraId="3F6C5987">
            <w:pPr>
              <w:rPr>
                <w:rFonts w:ascii="Arial"/>
                <w:sz w:val="21"/>
              </w:rPr>
            </w:pPr>
          </w:p>
        </w:tc>
        <w:tc>
          <w:tcPr>
            <w:tcW w:w="2243" w:type="dxa"/>
            <w:vAlign w:val="top"/>
          </w:tcPr>
          <w:p w14:paraId="25A73D97">
            <w:pPr>
              <w:rPr>
                <w:rFonts w:ascii="Arial"/>
                <w:sz w:val="21"/>
              </w:rPr>
            </w:pPr>
          </w:p>
        </w:tc>
        <w:tc>
          <w:tcPr>
            <w:tcW w:w="1140" w:type="dxa"/>
            <w:vAlign w:val="top"/>
          </w:tcPr>
          <w:p w14:paraId="0BA88EA3">
            <w:pPr>
              <w:rPr>
                <w:rFonts w:ascii="Arial"/>
                <w:sz w:val="21"/>
              </w:rPr>
            </w:pPr>
          </w:p>
        </w:tc>
      </w:tr>
      <w:tr w14:paraId="2D886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651" w:type="dxa"/>
            <w:vAlign w:val="top"/>
          </w:tcPr>
          <w:p w14:paraId="547DF8D9">
            <w:pPr>
              <w:rPr>
                <w:rFonts w:ascii="Arial"/>
                <w:sz w:val="21"/>
              </w:rPr>
            </w:pPr>
          </w:p>
        </w:tc>
        <w:tc>
          <w:tcPr>
            <w:tcW w:w="721" w:type="dxa"/>
            <w:vAlign w:val="top"/>
          </w:tcPr>
          <w:p w14:paraId="1C90F327">
            <w:pPr>
              <w:rPr>
                <w:rFonts w:ascii="Arial"/>
                <w:sz w:val="21"/>
              </w:rPr>
            </w:pPr>
          </w:p>
        </w:tc>
        <w:tc>
          <w:tcPr>
            <w:tcW w:w="719" w:type="dxa"/>
            <w:vAlign w:val="top"/>
          </w:tcPr>
          <w:p w14:paraId="6EA6534F">
            <w:pPr>
              <w:rPr>
                <w:rFonts w:ascii="Arial"/>
                <w:sz w:val="21"/>
              </w:rPr>
            </w:pPr>
          </w:p>
        </w:tc>
        <w:tc>
          <w:tcPr>
            <w:tcW w:w="1292" w:type="dxa"/>
            <w:vAlign w:val="top"/>
          </w:tcPr>
          <w:p w14:paraId="3735A0C7">
            <w:pPr>
              <w:rPr>
                <w:rFonts w:ascii="Arial"/>
                <w:sz w:val="21"/>
              </w:rPr>
            </w:pPr>
          </w:p>
        </w:tc>
        <w:tc>
          <w:tcPr>
            <w:tcW w:w="706" w:type="dxa"/>
            <w:vAlign w:val="top"/>
          </w:tcPr>
          <w:p w14:paraId="6BED4244">
            <w:pPr>
              <w:rPr>
                <w:rFonts w:ascii="Arial"/>
                <w:sz w:val="21"/>
              </w:rPr>
            </w:pPr>
          </w:p>
        </w:tc>
        <w:tc>
          <w:tcPr>
            <w:tcW w:w="759" w:type="dxa"/>
            <w:vAlign w:val="top"/>
          </w:tcPr>
          <w:p w14:paraId="34FE68D9">
            <w:pPr>
              <w:rPr>
                <w:rFonts w:ascii="Arial"/>
                <w:sz w:val="21"/>
              </w:rPr>
            </w:pPr>
          </w:p>
        </w:tc>
        <w:tc>
          <w:tcPr>
            <w:tcW w:w="759" w:type="dxa"/>
            <w:vAlign w:val="top"/>
          </w:tcPr>
          <w:p w14:paraId="0A46CC81">
            <w:pPr>
              <w:rPr>
                <w:rFonts w:ascii="Arial"/>
                <w:sz w:val="21"/>
              </w:rPr>
            </w:pPr>
          </w:p>
        </w:tc>
        <w:tc>
          <w:tcPr>
            <w:tcW w:w="2243" w:type="dxa"/>
            <w:vAlign w:val="top"/>
          </w:tcPr>
          <w:p w14:paraId="7B3503AA">
            <w:pPr>
              <w:rPr>
                <w:rFonts w:ascii="Arial"/>
                <w:sz w:val="21"/>
              </w:rPr>
            </w:pPr>
          </w:p>
        </w:tc>
        <w:tc>
          <w:tcPr>
            <w:tcW w:w="1140" w:type="dxa"/>
            <w:vAlign w:val="top"/>
          </w:tcPr>
          <w:p w14:paraId="6066716E">
            <w:pPr>
              <w:rPr>
                <w:rFonts w:ascii="Arial"/>
                <w:sz w:val="21"/>
              </w:rPr>
            </w:pPr>
          </w:p>
        </w:tc>
      </w:tr>
    </w:tbl>
    <w:p w14:paraId="21BAA743">
      <w:pPr>
        <w:spacing w:line="268" w:lineRule="auto"/>
        <w:rPr>
          <w:rFonts w:ascii="Arial"/>
          <w:sz w:val="21"/>
        </w:rPr>
      </w:pPr>
    </w:p>
    <w:p w14:paraId="740446A6">
      <w:pPr>
        <w:pStyle w:val="2"/>
        <w:spacing w:before="78" w:line="220" w:lineRule="auto"/>
        <w:rPr>
          <w:sz w:val="24"/>
          <w:szCs w:val="24"/>
        </w:rPr>
      </w:pPr>
      <w:r>
        <w:rPr>
          <w:spacing w:val="-2"/>
          <w:sz w:val="24"/>
          <w:szCs w:val="24"/>
        </w:rPr>
        <w:t>注、后附相关人员岗位证书、身份证等资料。</w:t>
      </w:r>
    </w:p>
    <w:p w14:paraId="2CD4D1D3">
      <w:pPr>
        <w:spacing w:line="220" w:lineRule="auto"/>
        <w:rPr>
          <w:sz w:val="24"/>
          <w:szCs w:val="24"/>
        </w:rPr>
        <w:sectPr>
          <w:footerReference r:id="rId63" w:type="default"/>
          <w:pgSz w:w="11906" w:h="16839"/>
          <w:pgMar w:top="1422" w:right="1455" w:bottom="1161" w:left="1102" w:header="0" w:footer="999" w:gutter="0"/>
          <w:cols w:space="720" w:num="1"/>
        </w:sectPr>
      </w:pPr>
    </w:p>
    <w:p w14:paraId="42D34050">
      <w:pPr>
        <w:pStyle w:val="2"/>
        <w:spacing w:before="56" w:line="222" w:lineRule="auto"/>
        <w:ind w:left="3473"/>
        <w:rPr>
          <w:sz w:val="28"/>
          <w:szCs w:val="28"/>
        </w:rPr>
      </w:pPr>
      <w:r>
        <w:rPr>
          <w:b/>
          <w:bCs/>
          <w:spacing w:val="-4"/>
          <w:sz w:val="28"/>
          <w:szCs w:val="28"/>
        </w:rPr>
        <w:t>（六）主要人员简历表</w:t>
      </w:r>
    </w:p>
    <w:p w14:paraId="342C37FD">
      <w:pPr>
        <w:spacing w:before="187"/>
      </w:pPr>
    </w:p>
    <w:tbl>
      <w:tblPr>
        <w:tblStyle w:val="8"/>
        <w:tblW w:w="9087" w:type="dxa"/>
        <w:tblInd w:w="3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6"/>
        <w:gridCol w:w="381"/>
        <w:gridCol w:w="737"/>
        <w:gridCol w:w="1019"/>
        <w:gridCol w:w="1137"/>
        <w:gridCol w:w="753"/>
        <w:gridCol w:w="2083"/>
        <w:gridCol w:w="1711"/>
      </w:tblGrid>
      <w:tr w14:paraId="744D5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4" w:hRule="atLeast"/>
        </w:trPr>
        <w:tc>
          <w:tcPr>
            <w:tcW w:w="1266" w:type="dxa"/>
            <w:vAlign w:val="top"/>
          </w:tcPr>
          <w:p w14:paraId="18DB99B4">
            <w:pPr>
              <w:spacing w:line="249" w:lineRule="auto"/>
              <w:rPr>
                <w:rFonts w:ascii="Arial"/>
                <w:sz w:val="21"/>
              </w:rPr>
            </w:pPr>
          </w:p>
          <w:p w14:paraId="79CFC86F">
            <w:pPr>
              <w:pStyle w:val="9"/>
              <w:spacing w:before="78" w:line="224" w:lineRule="auto"/>
              <w:ind w:left="406"/>
            </w:pPr>
            <w:r>
              <w:rPr>
                <w:spacing w:val="-8"/>
              </w:rPr>
              <w:t>姓名</w:t>
            </w:r>
          </w:p>
        </w:tc>
        <w:tc>
          <w:tcPr>
            <w:tcW w:w="1118" w:type="dxa"/>
            <w:gridSpan w:val="2"/>
            <w:vAlign w:val="top"/>
          </w:tcPr>
          <w:p w14:paraId="42AFDE98">
            <w:pPr>
              <w:rPr>
                <w:rFonts w:ascii="Arial"/>
                <w:sz w:val="21"/>
              </w:rPr>
            </w:pPr>
          </w:p>
        </w:tc>
        <w:tc>
          <w:tcPr>
            <w:tcW w:w="1019" w:type="dxa"/>
            <w:vAlign w:val="top"/>
          </w:tcPr>
          <w:p w14:paraId="13DFA7EB">
            <w:pPr>
              <w:spacing w:line="249" w:lineRule="auto"/>
              <w:rPr>
                <w:rFonts w:ascii="Arial"/>
                <w:sz w:val="21"/>
              </w:rPr>
            </w:pPr>
          </w:p>
          <w:p w14:paraId="108FED62">
            <w:pPr>
              <w:pStyle w:val="9"/>
              <w:spacing w:before="78" w:line="222" w:lineRule="auto"/>
              <w:ind w:left="286"/>
            </w:pPr>
            <w:r>
              <w:rPr>
                <w:spacing w:val="-11"/>
              </w:rPr>
              <w:t>年龄</w:t>
            </w:r>
          </w:p>
        </w:tc>
        <w:tc>
          <w:tcPr>
            <w:tcW w:w="1137" w:type="dxa"/>
            <w:vAlign w:val="top"/>
          </w:tcPr>
          <w:p w14:paraId="36AEDA98">
            <w:pPr>
              <w:rPr>
                <w:rFonts w:ascii="Arial"/>
                <w:sz w:val="21"/>
              </w:rPr>
            </w:pPr>
          </w:p>
        </w:tc>
        <w:tc>
          <w:tcPr>
            <w:tcW w:w="2836" w:type="dxa"/>
            <w:gridSpan w:val="2"/>
            <w:vAlign w:val="top"/>
          </w:tcPr>
          <w:p w14:paraId="373BEB45">
            <w:pPr>
              <w:pStyle w:val="9"/>
              <w:spacing w:before="153" w:line="281" w:lineRule="auto"/>
              <w:ind w:left="675" w:right="27" w:hanging="523"/>
            </w:pPr>
            <w:r>
              <w:rPr>
                <w:spacing w:val="1"/>
              </w:rPr>
              <w:t>职称证或执业资格证书名</w:t>
            </w:r>
            <w:r>
              <w:rPr>
                <w:spacing w:val="-4"/>
              </w:rPr>
              <w:t>称及证号</w:t>
            </w:r>
          </w:p>
        </w:tc>
        <w:tc>
          <w:tcPr>
            <w:tcW w:w="1711" w:type="dxa"/>
            <w:vAlign w:val="top"/>
          </w:tcPr>
          <w:p w14:paraId="5F9A0CBE">
            <w:pPr>
              <w:rPr>
                <w:rFonts w:ascii="Arial"/>
                <w:sz w:val="21"/>
              </w:rPr>
            </w:pPr>
          </w:p>
        </w:tc>
      </w:tr>
      <w:tr w14:paraId="4FB45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266" w:type="dxa"/>
            <w:vAlign w:val="top"/>
          </w:tcPr>
          <w:p w14:paraId="0C5FAFBB">
            <w:pPr>
              <w:pStyle w:val="9"/>
              <w:spacing w:before="236" w:line="221" w:lineRule="auto"/>
              <w:ind w:left="298"/>
            </w:pPr>
            <w:r>
              <w:rPr>
                <w:spacing w:val="-8"/>
              </w:rPr>
              <w:t>职称</w:t>
            </w:r>
          </w:p>
        </w:tc>
        <w:tc>
          <w:tcPr>
            <w:tcW w:w="1118" w:type="dxa"/>
            <w:gridSpan w:val="2"/>
            <w:vAlign w:val="top"/>
          </w:tcPr>
          <w:p w14:paraId="437F2121">
            <w:pPr>
              <w:rPr>
                <w:rFonts w:ascii="Arial"/>
                <w:sz w:val="21"/>
              </w:rPr>
            </w:pPr>
          </w:p>
        </w:tc>
        <w:tc>
          <w:tcPr>
            <w:tcW w:w="1019" w:type="dxa"/>
            <w:vAlign w:val="top"/>
          </w:tcPr>
          <w:p w14:paraId="7F0EC15A">
            <w:pPr>
              <w:pStyle w:val="9"/>
              <w:spacing w:before="236" w:line="223" w:lineRule="auto"/>
              <w:ind w:left="298"/>
            </w:pPr>
            <w:r>
              <w:rPr>
                <w:spacing w:val="-14"/>
              </w:rPr>
              <w:t>学历</w:t>
            </w:r>
          </w:p>
        </w:tc>
        <w:tc>
          <w:tcPr>
            <w:tcW w:w="1137" w:type="dxa"/>
            <w:vAlign w:val="top"/>
          </w:tcPr>
          <w:p w14:paraId="4B8810D1">
            <w:pPr>
              <w:rPr>
                <w:rFonts w:ascii="Arial"/>
                <w:sz w:val="21"/>
              </w:rPr>
            </w:pPr>
          </w:p>
        </w:tc>
        <w:tc>
          <w:tcPr>
            <w:tcW w:w="2836" w:type="dxa"/>
            <w:gridSpan w:val="2"/>
            <w:vAlign w:val="top"/>
          </w:tcPr>
          <w:p w14:paraId="3D078367">
            <w:pPr>
              <w:pStyle w:val="9"/>
              <w:spacing w:before="236" w:line="219" w:lineRule="auto"/>
              <w:ind w:left="467"/>
            </w:pPr>
            <w:r>
              <w:rPr>
                <w:spacing w:val="-3"/>
              </w:rPr>
              <w:t>拟在本项目任职</w:t>
            </w:r>
          </w:p>
        </w:tc>
        <w:tc>
          <w:tcPr>
            <w:tcW w:w="1711" w:type="dxa"/>
            <w:vAlign w:val="top"/>
          </w:tcPr>
          <w:p w14:paraId="673C3CF9">
            <w:pPr>
              <w:rPr>
                <w:rFonts w:ascii="Arial"/>
                <w:sz w:val="21"/>
              </w:rPr>
            </w:pPr>
          </w:p>
        </w:tc>
      </w:tr>
      <w:tr w14:paraId="43B98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1266" w:type="dxa"/>
            <w:vAlign w:val="top"/>
          </w:tcPr>
          <w:p w14:paraId="2A205DAA">
            <w:pPr>
              <w:pStyle w:val="9"/>
              <w:spacing w:before="244" w:line="220" w:lineRule="auto"/>
              <w:ind w:left="199"/>
            </w:pPr>
            <w:r>
              <w:rPr>
                <w:spacing w:val="-6"/>
              </w:rPr>
              <w:t>工作年限</w:t>
            </w:r>
          </w:p>
        </w:tc>
        <w:tc>
          <w:tcPr>
            <w:tcW w:w="3274" w:type="dxa"/>
            <w:gridSpan w:val="4"/>
            <w:vAlign w:val="top"/>
          </w:tcPr>
          <w:p w14:paraId="3E6943CC">
            <w:pPr>
              <w:rPr>
                <w:rFonts w:ascii="Arial"/>
                <w:sz w:val="21"/>
              </w:rPr>
            </w:pPr>
          </w:p>
        </w:tc>
        <w:tc>
          <w:tcPr>
            <w:tcW w:w="2836" w:type="dxa"/>
            <w:gridSpan w:val="2"/>
            <w:vAlign w:val="top"/>
          </w:tcPr>
          <w:p w14:paraId="1F2C9343">
            <w:pPr>
              <w:pStyle w:val="9"/>
              <w:spacing w:before="244" w:line="220" w:lineRule="auto"/>
              <w:ind w:left="358"/>
            </w:pPr>
            <w:r>
              <w:rPr>
                <w:spacing w:val="-7"/>
              </w:rPr>
              <w:t>从事工作年限</w:t>
            </w:r>
          </w:p>
        </w:tc>
        <w:tc>
          <w:tcPr>
            <w:tcW w:w="1711" w:type="dxa"/>
            <w:vAlign w:val="top"/>
          </w:tcPr>
          <w:p w14:paraId="6C7A5988">
            <w:pPr>
              <w:rPr>
                <w:rFonts w:ascii="Arial"/>
                <w:sz w:val="21"/>
              </w:rPr>
            </w:pPr>
          </w:p>
        </w:tc>
      </w:tr>
      <w:tr w14:paraId="721FF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266" w:type="dxa"/>
            <w:vAlign w:val="top"/>
          </w:tcPr>
          <w:p w14:paraId="41AA7DF7">
            <w:pPr>
              <w:pStyle w:val="9"/>
              <w:spacing w:before="250" w:line="221" w:lineRule="auto"/>
              <w:ind w:left="197"/>
            </w:pPr>
            <w:r>
              <w:rPr>
                <w:spacing w:val="-5"/>
              </w:rPr>
              <w:t>毕业学校</w:t>
            </w:r>
          </w:p>
        </w:tc>
        <w:tc>
          <w:tcPr>
            <w:tcW w:w="7821" w:type="dxa"/>
            <w:gridSpan w:val="7"/>
            <w:vAlign w:val="top"/>
          </w:tcPr>
          <w:p w14:paraId="3E8E1A35">
            <w:pPr>
              <w:pStyle w:val="9"/>
              <w:spacing w:before="250" w:line="221" w:lineRule="auto"/>
              <w:ind w:left="1286"/>
            </w:pPr>
            <w:r>
              <w:rPr>
                <w:spacing w:val="-6"/>
              </w:rPr>
              <w:t>年毕业于          学校       专业</w:t>
            </w:r>
          </w:p>
        </w:tc>
      </w:tr>
      <w:tr w14:paraId="4DDA2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9087" w:type="dxa"/>
            <w:gridSpan w:val="8"/>
            <w:vAlign w:val="top"/>
          </w:tcPr>
          <w:p w14:paraId="2C578D33">
            <w:pPr>
              <w:pStyle w:val="9"/>
              <w:spacing w:before="243" w:line="220" w:lineRule="auto"/>
              <w:ind w:left="3967"/>
            </w:pPr>
            <w:r>
              <w:rPr>
                <w:spacing w:val="-4"/>
              </w:rPr>
              <w:t>主要工作经历</w:t>
            </w:r>
          </w:p>
        </w:tc>
      </w:tr>
      <w:tr w14:paraId="08379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0" w:hRule="atLeast"/>
        </w:trPr>
        <w:tc>
          <w:tcPr>
            <w:tcW w:w="1647" w:type="dxa"/>
            <w:gridSpan w:val="2"/>
            <w:vAlign w:val="top"/>
          </w:tcPr>
          <w:p w14:paraId="2CED4A3E">
            <w:pPr>
              <w:spacing w:line="456" w:lineRule="auto"/>
              <w:rPr>
                <w:rFonts w:ascii="Arial"/>
                <w:sz w:val="21"/>
              </w:rPr>
            </w:pPr>
          </w:p>
          <w:p w14:paraId="0EE9B232">
            <w:pPr>
              <w:pStyle w:val="9"/>
              <w:spacing w:before="78" w:line="223" w:lineRule="auto"/>
              <w:ind w:left="493"/>
            </w:pPr>
            <w:r>
              <w:rPr>
                <w:spacing w:val="-17"/>
              </w:rPr>
              <w:t>时间</w:t>
            </w:r>
          </w:p>
        </w:tc>
        <w:tc>
          <w:tcPr>
            <w:tcW w:w="3646" w:type="dxa"/>
            <w:gridSpan w:val="4"/>
            <w:vAlign w:val="top"/>
          </w:tcPr>
          <w:p w14:paraId="1377F770">
            <w:pPr>
              <w:spacing w:line="456" w:lineRule="auto"/>
              <w:rPr>
                <w:rFonts w:ascii="Arial"/>
                <w:sz w:val="21"/>
              </w:rPr>
            </w:pPr>
          </w:p>
          <w:p w14:paraId="1E31D1E7">
            <w:pPr>
              <w:pStyle w:val="9"/>
              <w:spacing w:before="78" w:line="223" w:lineRule="auto"/>
              <w:ind w:left="892"/>
            </w:pPr>
            <w:r>
              <w:rPr>
                <w:spacing w:val="-3"/>
              </w:rPr>
              <w:t>参加过的类似项目</w:t>
            </w:r>
          </w:p>
        </w:tc>
        <w:tc>
          <w:tcPr>
            <w:tcW w:w="2083" w:type="dxa"/>
            <w:vAlign w:val="top"/>
          </w:tcPr>
          <w:p w14:paraId="54DA1E22">
            <w:pPr>
              <w:spacing w:line="456" w:lineRule="auto"/>
              <w:rPr>
                <w:rFonts w:ascii="Arial"/>
                <w:sz w:val="21"/>
              </w:rPr>
            </w:pPr>
          </w:p>
          <w:p w14:paraId="62B32370">
            <w:pPr>
              <w:pStyle w:val="9"/>
              <w:spacing w:before="78" w:line="223" w:lineRule="auto"/>
              <w:ind w:left="230"/>
            </w:pPr>
            <w:r>
              <w:rPr>
                <w:spacing w:val="-5"/>
              </w:rPr>
              <w:t>担任职务</w:t>
            </w:r>
          </w:p>
        </w:tc>
        <w:tc>
          <w:tcPr>
            <w:tcW w:w="1711" w:type="dxa"/>
            <w:vAlign w:val="top"/>
          </w:tcPr>
          <w:p w14:paraId="4E92918B">
            <w:pPr>
              <w:spacing w:line="313" w:lineRule="auto"/>
              <w:rPr>
                <w:rFonts w:ascii="Arial"/>
                <w:sz w:val="21"/>
              </w:rPr>
            </w:pPr>
          </w:p>
          <w:p w14:paraId="7D6BB246">
            <w:pPr>
              <w:pStyle w:val="9"/>
              <w:spacing w:before="78" w:line="356" w:lineRule="auto"/>
              <w:ind w:left="335" w:right="195" w:hanging="2"/>
            </w:pPr>
            <w:r>
              <w:rPr>
                <w:spacing w:val="-5"/>
              </w:rPr>
              <w:t>发包人及联</w:t>
            </w:r>
            <w:r>
              <w:rPr>
                <w:spacing w:val="-9"/>
              </w:rPr>
              <w:t>系电话</w:t>
            </w:r>
          </w:p>
        </w:tc>
      </w:tr>
      <w:tr w14:paraId="4A2A2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647" w:type="dxa"/>
            <w:gridSpan w:val="2"/>
            <w:vAlign w:val="top"/>
          </w:tcPr>
          <w:p w14:paraId="36478667">
            <w:pPr>
              <w:rPr>
                <w:rFonts w:ascii="Arial"/>
                <w:sz w:val="21"/>
              </w:rPr>
            </w:pPr>
          </w:p>
        </w:tc>
        <w:tc>
          <w:tcPr>
            <w:tcW w:w="3646" w:type="dxa"/>
            <w:gridSpan w:val="4"/>
            <w:vAlign w:val="top"/>
          </w:tcPr>
          <w:p w14:paraId="44B107D0">
            <w:pPr>
              <w:rPr>
                <w:rFonts w:ascii="Arial"/>
                <w:sz w:val="21"/>
              </w:rPr>
            </w:pPr>
          </w:p>
        </w:tc>
        <w:tc>
          <w:tcPr>
            <w:tcW w:w="2083" w:type="dxa"/>
            <w:vAlign w:val="top"/>
          </w:tcPr>
          <w:p w14:paraId="553CFDD5">
            <w:pPr>
              <w:rPr>
                <w:rFonts w:ascii="Arial"/>
                <w:sz w:val="21"/>
              </w:rPr>
            </w:pPr>
          </w:p>
        </w:tc>
        <w:tc>
          <w:tcPr>
            <w:tcW w:w="1711" w:type="dxa"/>
            <w:vAlign w:val="top"/>
          </w:tcPr>
          <w:p w14:paraId="6C86DF74">
            <w:pPr>
              <w:rPr>
                <w:rFonts w:ascii="Arial"/>
                <w:sz w:val="21"/>
              </w:rPr>
            </w:pPr>
          </w:p>
        </w:tc>
      </w:tr>
      <w:tr w14:paraId="4D2CF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1647" w:type="dxa"/>
            <w:gridSpan w:val="2"/>
            <w:vAlign w:val="top"/>
          </w:tcPr>
          <w:p w14:paraId="0275D091">
            <w:pPr>
              <w:rPr>
                <w:rFonts w:ascii="Arial"/>
                <w:sz w:val="21"/>
              </w:rPr>
            </w:pPr>
          </w:p>
        </w:tc>
        <w:tc>
          <w:tcPr>
            <w:tcW w:w="3646" w:type="dxa"/>
            <w:gridSpan w:val="4"/>
            <w:vAlign w:val="top"/>
          </w:tcPr>
          <w:p w14:paraId="59074CFF">
            <w:pPr>
              <w:rPr>
                <w:rFonts w:ascii="Arial"/>
                <w:sz w:val="21"/>
              </w:rPr>
            </w:pPr>
          </w:p>
        </w:tc>
        <w:tc>
          <w:tcPr>
            <w:tcW w:w="2083" w:type="dxa"/>
            <w:vAlign w:val="top"/>
          </w:tcPr>
          <w:p w14:paraId="644F833E">
            <w:pPr>
              <w:rPr>
                <w:rFonts w:ascii="Arial"/>
                <w:sz w:val="21"/>
              </w:rPr>
            </w:pPr>
          </w:p>
        </w:tc>
        <w:tc>
          <w:tcPr>
            <w:tcW w:w="1711" w:type="dxa"/>
            <w:vAlign w:val="top"/>
          </w:tcPr>
          <w:p w14:paraId="499A425C">
            <w:pPr>
              <w:rPr>
                <w:rFonts w:ascii="Arial"/>
                <w:sz w:val="21"/>
              </w:rPr>
            </w:pPr>
          </w:p>
        </w:tc>
      </w:tr>
      <w:tr w14:paraId="7847D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647" w:type="dxa"/>
            <w:gridSpan w:val="2"/>
            <w:vAlign w:val="top"/>
          </w:tcPr>
          <w:p w14:paraId="192633E3">
            <w:pPr>
              <w:rPr>
                <w:rFonts w:ascii="Arial"/>
                <w:sz w:val="21"/>
              </w:rPr>
            </w:pPr>
          </w:p>
        </w:tc>
        <w:tc>
          <w:tcPr>
            <w:tcW w:w="3646" w:type="dxa"/>
            <w:gridSpan w:val="4"/>
            <w:vAlign w:val="top"/>
          </w:tcPr>
          <w:p w14:paraId="1250234E">
            <w:pPr>
              <w:rPr>
                <w:rFonts w:ascii="Arial"/>
                <w:sz w:val="21"/>
              </w:rPr>
            </w:pPr>
          </w:p>
        </w:tc>
        <w:tc>
          <w:tcPr>
            <w:tcW w:w="2083" w:type="dxa"/>
            <w:vAlign w:val="top"/>
          </w:tcPr>
          <w:p w14:paraId="043EBC67">
            <w:pPr>
              <w:rPr>
                <w:rFonts w:ascii="Arial"/>
                <w:sz w:val="21"/>
              </w:rPr>
            </w:pPr>
          </w:p>
        </w:tc>
        <w:tc>
          <w:tcPr>
            <w:tcW w:w="1711" w:type="dxa"/>
            <w:vAlign w:val="top"/>
          </w:tcPr>
          <w:p w14:paraId="176BB309">
            <w:pPr>
              <w:rPr>
                <w:rFonts w:ascii="Arial"/>
                <w:sz w:val="21"/>
              </w:rPr>
            </w:pPr>
          </w:p>
        </w:tc>
      </w:tr>
      <w:tr w14:paraId="24756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647" w:type="dxa"/>
            <w:gridSpan w:val="2"/>
            <w:vAlign w:val="top"/>
          </w:tcPr>
          <w:p w14:paraId="7F615836">
            <w:pPr>
              <w:rPr>
                <w:rFonts w:ascii="Arial"/>
                <w:sz w:val="21"/>
              </w:rPr>
            </w:pPr>
          </w:p>
        </w:tc>
        <w:tc>
          <w:tcPr>
            <w:tcW w:w="3646" w:type="dxa"/>
            <w:gridSpan w:val="4"/>
            <w:vAlign w:val="top"/>
          </w:tcPr>
          <w:p w14:paraId="571DF69C">
            <w:pPr>
              <w:rPr>
                <w:rFonts w:ascii="Arial"/>
                <w:sz w:val="21"/>
              </w:rPr>
            </w:pPr>
          </w:p>
        </w:tc>
        <w:tc>
          <w:tcPr>
            <w:tcW w:w="2083" w:type="dxa"/>
            <w:vAlign w:val="top"/>
          </w:tcPr>
          <w:p w14:paraId="4E3F9414">
            <w:pPr>
              <w:rPr>
                <w:rFonts w:ascii="Arial"/>
                <w:sz w:val="21"/>
              </w:rPr>
            </w:pPr>
          </w:p>
        </w:tc>
        <w:tc>
          <w:tcPr>
            <w:tcW w:w="1711" w:type="dxa"/>
            <w:vAlign w:val="top"/>
          </w:tcPr>
          <w:p w14:paraId="25167FA3">
            <w:pPr>
              <w:rPr>
                <w:rFonts w:ascii="Arial"/>
                <w:sz w:val="21"/>
              </w:rPr>
            </w:pPr>
          </w:p>
        </w:tc>
      </w:tr>
      <w:tr w14:paraId="769C9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1647" w:type="dxa"/>
            <w:gridSpan w:val="2"/>
            <w:vAlign w:val="top"/>
          </w:tcPr>
          <w:p w14:paraId="09715DD2">
            <w:pPr>
              <w:rPr>
                <w:rFonts w:ascii="Arial"/>
                <w:sz w:val="21"/>
              </w:rPr>
            </w:pPr>
          </w:p>
        </w:tc>
        <w:tc>
          <w:tcPr>
            <w:tcW w:w="3646" w:type="dxa"/>
            <w:gridSpan w:val="4"/>
            <w:vAlign w:val="top"/>
          </w:tcPr>
          <w:p w14:paraId="31EF6BC4">
            <w:pPr>
              <w:rPr>
                <w:rFonts w:ascii="Arial"/>
                <w:sz w:val="21"/>
              </w:rPr>
            </w:pPr>
          </w:p>
        </w:tc>
        <w:tc>
          <w:tcPr>
            <w:tcW w:w="2083" w:type="dxa"/>
            <w:vAlign w:val="top"/>
          </w:tcPr>
          <w:p w14:paraId="798E2395">
            <w:pPr>
              <w:rPr>
                <w:rFonts w:ascii="Arial"/>
                <w:sz w:val="21"/>
              </w:rPr>
            </w:pPr>
          </w:p>
        </w:tc>
        <w:tc>
          <w:tcPr>
            <w:tcW w:w="1711" w:type="dxa"/>
            <w:vAlign w:val="top"/>
          </w:tcPr>
          <w:p w14:paraId="4A63CB94">
            <w:pPr>
              <w:rPr>
                <w:rFonts w:ascii="Arial"/>
                <w:sz w:val="21"/>
              </w:rPr>
            </w:pPr>
          </w:p>
        </w:tc>
      </w:tr>
      <w:tr w14:paraId="2D768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647" w:type="dxa"/>
            <w:gridSpan w:val="2"/>
            <w:vAlign w:val="top"/>
          </w:tcPr>
          <w:p w14:paraId="230686FE">
            <w:pPr>
              <w:rPr>
                <w:rFonts w:ascii="Arial"/>
                <w:sz w:val="21"/>
              </w:rPr>
            </w:pPr>
          </w:p>
        </w:tc>
        <w:tc>
          <w:tcPr>
            <w:tcW w:w="3646" w:type="dxa"/>
            <w:gridSpan w:val="4"/>
            <w:vAlign w:val="top"/>
          </w:tcPr>
          <w:p w14:paraId="7DAB7309">
            <w:pPr>
              <w:rPr>
                <w:rFonts w:ascii="Arial"/>
                <w:sz w:val="21"/>
              </w:rPr>
            </w:pPr>
          </w:p>
        </w:tc>
        <w:tc>
          <w:tcPr>
            <w:tcW w:w="2083" w:type="dxa"/>
            <w:vAlign w:val="top"/>
          </w:tcPr>
          <w:p w14:paraId="1FB097BF">
            <w:pPr>
              <w:rPr>
                <w:rFonts w:ascii="Arial"/>
                <w:sz w:val="21"/>
              </w:rPr>
            </w:pPr>
          </w:p>
        </w:tc>
        <w:tc>
          <w:tcPr>
            <w:tcW w:w="1711" w:type="dxa"/>
            <w:vAlign w:val="top"/>
          </w:tcPr>
          <w:p w14:paraId="5521C254">
            <w:pPr>
              <w:rPr>
                <w:rFonts w:ascii="Arial"/>
                <w:sz w:val="21"/>
              </w:rPr>
            </w:pPr>
          </w:p>
        </w:tc>
      </w:tr>
      <w:tr w14:paraId="0FC44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647" w:type="dxa"/>
            <w:gridSpan w:val="2"/>
            <w:vAlign w:val="top"/>
          </w:tcPr>
          <w:p w14:paraId="72DE3E1E">
            <w:pPr>
              <w:rPr>
                <w:rFonts w:ascii="Arial"/>
                <w:sz w:val="21"/>
              </w:rPr>
            </w:pPr>
          </w:p>
        </w:tc>
        <w:tc>
          <w:tcPr>
            <w:tcW w:w="3646" w:type="dxa"/>
            <w:gridSpan w:val="4"/>
            <w:vAlign w:val="top"/>
          </w:tcPr>
          <w:p w14:paraId="19AA0579">
            <w:pPr>
              <w:rPr>
                <w:rFonts w:ascii="Arial"/>
                <w:sz w:val="21"/>
              </w:rPr>
            </w:pPr>
          </w:p>
        </w:tc>
        <w:tc>
          <w:tcPr>
            <w:tcW w:w="2083" w:type="dxa"/>
            <w:vAlign w:val="top"/>
          </w:tcPr>
          <w:p w14:paraId="038AE352">
            <w:pPr>
              <w:rPr>
                <w:rFonts w:ascii="Arial"/>
                <w:sz w:val="21"/>
              </w:rPr>
            </w:pPr>
          </w:p>
        </w:tc>
        <w:tc>
          <w:tcPr>
            <w:tcW w:w="1711" w:type="dxa"/>
            <w:vAlign w:val="top"/>
          </w:tcPr>
          <w:p w14:paraId="04439781">
            <w:pPr>
              <w:rPr>
                <w:rFonts w:ascii="Arial"/>
                <w:sz w:val="21"/>
              </w:rPr>
            </w:pPr>
          </w:p>
        </w:tc>
      </w:tr>
    </w:tbl>
    <w:p w14:paraId="54335B4B">
      <w:pPr>
        <w:spacing w:line="299" w:lineRule="auto"/>
        <w:rPr>
          <w:rFonts w:ascii="Arial"/>
          <w:sz w:val="21"/>
        </w:rPr>
      </w:pPr>
    </w:p>
    <w:p w14:paraId="44DC1F9E">
      <w:pPr>
        <w:pStyle w:val="2"/>
        <w:spacing w:before="65" w:line="239" w:lineRule="auto"/>
        <w:ind w:left="6"/>
        <w:rPr>
          <w:sz w:val="20"/>
          <w:szCs w:val="20"/>
        </w:rPr>
      </w:pPr>
      <w:r>
        <w:rPr>
          <w:b/>
          <w:bCs/>
          <w:spacing w:val="-8"/>
          <w:sz w:val="20"/>
          <w:szCs w:val="20"/>
        </w:rPr>
        <w:t>注：</w:t>
      </w:r>
    </w:p>
    <w:p w14:paraId="73AC6FF7">
      <w:pPr>
        <w:pStyle w:val="2"/>
        <w:spacing w:before="274" w:line="305" w:lineRule="auto"/>
        <w:ind w:right="503" w:firstLine="5"/>
        <w:rPr>
          <w:sz w:val="20"/>
          <w:szCs w:val="20"/>
        </w:rPr>
      </w:pPr>
      <w:r>
        <w:rPr>
          <w:b/>
          <w:bCs/>
          <w:spacing w:val="6"/>
          <w:sz w:val="20"/>
          <w:szCs w:val="20"/>
        </w:rPr>
        <w:t>（1）</w:t>
      </w:r>
      <w:r>
        <w:rPr>
          <w:spacing w:val="-79"/>
          <w:sz w:val="20"/>
          <w:szCs w:val="20"/>
        </w:rPr>
        <w:t xml:space="preserve"> </w:t>
      </w:r>
      <w:r>
        <w:rPr>
          <w:b/>
          <w:bCs/>
          <w:spacing w:val="6"/>
          <w:sz w:val="20"/>
          <w:szCs w:val="20"/>
        </w:rPr>
        <w:t>“主要人员简历表</w:t>
      </w:r>
      <w:r>
        <w:rPr>
          <w:spacing w:val="-67"/>
          <w:sz w:val="20"/>
          <w:szCs w:val="20"/>
        </w:rPr>
        <w:t xml:space="preserve"> </w:t>
      </w:r>
      <w:r>
        <w:rPr>
          <w:b/>
          <w:bCs/>
          <w:spacing w:val="6"/>
          <w:sz w:val="20"/>
          <w:szCs w:val="20"/>
        </w:rPr>
        <w:t>”</w:t>
      </w:r>
      <w:r>
        <w:rPr>
          <w:spacing w:val="-76"/>
          <w:sz w:val="20"/>
          <w:szCs w:val="20"/>
        </w:rPr>
        <w:t xml:space="preserve"> </w:t>
      </w:r>
      <w:r>
        <w:rPr>
          <w:b/>
          <w:bCs/>
          <w:spacing w:val="6"/>
          <w:sz w:val="20"/>
          <w:szCs w:val="20"/>
        </w:rPr>
        <w:t>中的人员根据其类型提供如下（包括但不限于</w:t>
      </w:r>
      <w:r>
        <w:rPr>
          <w:b/>
          <w:bCs/>
          <w:spacing w:val="2"/>
          <w:sz w:val="20"/>
          <w:szCs w:val="20"/>
        </w:rPr>
        <w:t>）</w:t>
      </w:r>
      <w:r>
        <w:rPr>
          <w:spacing w:val="-57"/>
          <w:sz w:val="20"/>
          <w:szCs w:val="20"/>
        </w:rPr>
        <w:t xml:space="preserve"> </w:t>
      </w:r>
      <w:r>
        <w:rPr>
          <w:b/>
          <w:bCs/>
          <w:spacing w:val="2"/>
          <w:sz w:val="20"/>
          <w:szCs w:val="20"/>
        </w:rPr>
        <w:t>：</w:t>
      </w:r>
      <w:r>
        <w:rPr>
          <w:b/>
          <w:bCs/>
          <w:spacing w:val="6"/>
          <w:sz w:val="20"/>
          <w:szCs w:val="20"/>
        </w:rPr>
        <w:t>注册证、安全生产考</w:t>
      </w:r>
      <w:r>
        <w:rPr>
          <w:b/>
          <w:bCs/>
          <w:spacing w:val="7"/>
          <w:sz w:val="20"/>
          <w:szCs w:val="20"/>
        </w:rPr>
        <w:t>核证、身份证、职称证（若有）扫描件等。</w:t>
      </w:r>
    </w:p>
    <w:p w14:paraId="3CDE412D">
      <w:pPr>
        <w:pStyle w:val="2"/>
        <w:spacing w:before="284" w:line="231" w:lineRule="auto"/>
        <w:ind w:left="5"/>
        <w:rPr>
          <w:sz w:val="20"/>
          <w:szCs w:val="20"/>
        </w:rPr>
      </w:pPr>
      <w:r>
        <w:rPr>
          <w:b/>
          <w:bCs/>
          <w:spacing w:val="6"/>
          <w:sz w:val="20"/>
          <w:szCs w:val="20"/>
        </w:rPr>
        <w:t>（2）</w:t>
      </w:r>
      <w:r>
        <w:rPr>
          <w:spacing w:val="-75"/>
          <w:sz w:val="20"/>
          <w:szCs w:val="20"/>
        </w:rPr>
        <w:t xml:space="preserve"> </w:t>
      </w:r>
      <w:r>
        <w:rPr>
          <w:b/>
          <w:bCs/>
          <w:spacing w:val="6"/>
          <w:sz w:val="20"/>
          <w:szCs w:val="20"/>
        </w:rPr>
        <w:t>“主要人员</w:t>
      </w:r>
      <w:r>
        <w:rPr>
          <w:spacing w:val="-70"/>
          <w:sz w:val="20"/>
          <w:szCs w:val="20"/>
        </w:rPr>
        <w:t xml:space="preserve"> </w:t>
      </w:r>
      <w:r>
        <w:rPr>
          <w:b/>
          <w:bCs/>
          <w:spacing w:val="6"/>
          <w:sz w:val="20"/>
          <w:szCs w:val="20"/>
        </w:rPr>
        <w:t>”指实际参加本项目的</w:t>
      </w:r>
      <w:r>
        <w:rPr>
          <w:rFonts w:hint="eastAsia"/>
          <w:b/>
          <w:bCs/>
          <w:spacing w:val="6"/>
          <w:sz w:val="20"/>
          <w:szCs w:val="20"/>
        </w:rPr>
        <w:t>项目经理、设计负责人、勘察负责人</w:t>
      </w:r>
      <w:r>
        <w:rPr>
          <w:b/>
          <w:bCs/>
          <w:spacing w:val="6"/>
          <w:sz w:val="20"/>
          <w:szCs w:val="20"/>
        </w:rPr>
        <w:t>。</w:t>
      </w:r>
    </w:p>
    <w:p w14:paraId="1FB88030">
      <w:pPr>
        <w:spacing w:line="231" w:lineRule="auto"/>
        <w:rPr>
          <w:sz w:val="20"/>
          <w:szCs w:val="20"/>
        </w:rPr>
        <w:sectPr>
          <w:footerReference r:id="rId64" w:type="default"/>
          <w:pgSz w:w="11906" w:h="16839"/>
          <w:pgMar w:top="1422" w:right="1342" w:bottom="1161" w:left="1093" w:header="0" w:footer="999" w:gutter="0"/>
          <w:cols w:space="720" w:num="1"/>
        </w:sectPr>
      </w:pPr>
    </w:p>
    <w:p w14:paraId="02B94BBF">
      <w:pPr>
        <w:pStyle w:val="2"/>
        <w:spacing w:before="42" w:line="231" w:lineRule="auto"/>
        <w:ind w:left="7"/>
        <w:rPr>
          <w:sz w:val="20"/>
          <w:szCs w:val="20"/>
        </w:rPr>
      </w:pPr>
      <w:r>
        <w:rPr>
          <w:b/>
          <w:bCs/>
          <w:spacing w:val="-8"/>
          <w:sz w:val="20"/>
          <w:szCs w:val="20"/>
        </w:rPr>
        <w:t>附件</w:t>
      </w:r>
      <w:r>
        <w:rPr>
          <w:spacing w:val="-23"/>
          <w:sz w:val="20"/>
          <w:szCs w:val="20"/>
        </w:rPr>
        <w:t xml:space="preserve"> </w:t>
      </w:r>
      <w:r>
        <w:rPr>
          <w:b/>
          <w:bCs/>
          <w:spacing w:val="-8"/>
          <w:sz w:val="20"/>
          <w:szCs w:val="20"/>
        </w:rPr>
        <w:t>1：</w:t>
      </w:r>
    </w:p>
    <w:p w14:paraId="1B4F4A67">
      <w:pPr>
        <w:pStyle w:val="2"/>
        <w:spacing w:before="287" w:line="223" w:lineRule="auto"/>
        <w:ind w:left="3668"/>
        <w:rPr>
          <w:sz w:val="24"/>
          <w:szCs w:val="24"/>
        </w:rPr>
      </w:pPr>
      <w:r>
        <w:rPr>
          <w:b/>
          <w:bCs/>
          <w:spacing w:val="-4"/>
          <w:sz w:val="24"/>
          <w:szCs w:val="24"/>
        </w:rPr>
        <w:t>农民工工资支付承诺函</w:t>
      </w:r>
    </w:p>
    <w:p w14:paraId="7A663F16">
      <w:pPr>
        <w:spacing w:line="256" w:lineRule="auto"/>
        <w:rPr>
          <w:rFonts w:ascii="Arial"/>
          <w:sz w:val="21"/>
        </w:rPr>
      </w:pPr>
    </w:p>
    <w:p w14:paraId="7CB2F11D">
      <w:pPr>
        <w:pStyle w:val="2"/>
        <w:spacing w:before="78" w:line="221" w:lineRule="auto"/>
        <w:ind w:left="3"/>
        <w:rPr>
          <w:sz w:val="24"/>
          <w:szCs w:val="24"/>
        </w:rPr>
      </w:pPr>
      <w:r>
        <w:rPr>
          <w:sz w:val="24"/>
          <w:szCs w:val="24"/>
        </w:rPr>
        <w:t>致</w:t>
      </w:r>
      <w:r>
        <w:rPr>
          <w:spacing w:val="-35"/>
          <w:sz w:val="24"/>
          <w:szCs w:val="24"/>
        </w:rPr>
        <w:t>：（</w:t>
      </w:r>
      <w:r>
        <w:rPr>
          <w:spacing w:val="-85"/>
          <w:sz w:val="24"/>
          <w:szCs w:val="24"/>
        </w:rPr>
        <w:t xml:space="preserve"> </w:t>
      </w:r>
      <w:r>
        <w:rPr>
          <w:spacing w:val="-105"/>
          <w:sz w:val="24"/>
          <w:szCs w:val="24"/>
          <w:u w:val="single" w:color="auto"/>
        </w:rPr>
        <w:t xml:space="preserve"> </w:t>
      </w:r>
      <w:r>
        <w:rPr>
          <w:sz w:val="24"/>
          <w:szCs w:val="24"/>
          <w:u w:val="single" w:color="auto"/>
        </w:rPr>
        <w:t>招标人名称）</w:t>
      </w:r>
    </w:p>
    <w:p w14:paraId="3D43F08F">
      <w:pPr>
        <w:spacing w:line="315" w:lineRule="auto"/>
        <w:rPr>
          <w:rFonts w:ascii="Arial"/>
          <w:sz w:val="21"/>
        </w:rPr>
      </w:pPr>
    </w:p>
    <w:p w14:paraId="1E385A7C">
      <w:pPr>
        <w:spacing w:line="316" w:lineRule="auto"/>
        <w:rPr>
          <w:rFonts w:ascii="Arial"/>
          <w:sz w:val="21"/>
        </w:rPr>
      </w:pPr>
    </w:p>
    <w:p w14:paraId="20B84EC0">
      <w:pPr>
        <w:pStyle w:val="2"/>
        <w:spacing w:before="78" w:line="384" w:lineRule="auto"/>
        <w:ind w:left="4" w:right="2" w:firstLine="484"/>
        <w:rPr>
          <w:sz w:val="24"/>
          <w:szCs w:val="24"/>
        </w:rPr>
      </w:pPr>
      <w:r>
        <w:rPr>
          <w:spacing w:val="-3"/>
          <w:sz w:val="24"/>
          <w:szCs w:val="24"/>
        </w:rPr>
        <w:t>我公司在近三年承揽的工程中，无违法、违规的不良记录，不存在拖欠工资情</w:t>
      </w:r>
      <w:r>
        <w:rPr>
          <w:spacing w:val="-4"/>
          <w:sz w:val="24"/>
          <w:szCs w:val="24"/>
        </w:rPr>
        <w:t>况及重大质</w:t>
      </w:r>
      <w:r>
        <w:rPr>
          <w:spacing w:val="-1"/>
          <w:sz w:val="24"/>
          <w:szCs w:val="24"/>
        </w:rPr>
        <w:t>量问题、重大安全事故，未因申请人违规或违约解除合同。</w:t>
      </w:r>
    </w:p>
    <w:p w14:paraId="2F520EDB">
      <w:pPr>
        <w:pStyle w:val="2"/>
        <w:spacing w:line="385" w:lineRule="auto"/>
        <w:ind w:left="8" w:firstLine="472"/>
        <w:rPr>
          <w:sz w:val="24"/>
          <w:szCs w:val="24"/>
        </w:rPr>
      </w:pPr>
      <w:r>
        <w:rPr>
          <w:spacing w:val="-3"/>
          <w:sz w:val="24"/>
          <w:szCs w:val="24"/>
        </w:rPr>
        <w:t>若在本次项目投标的全过程中，如发现提供虚假资料，或与事实不符而导致投标无效，甚</w:t>
      </w:r>
      <w:r>
        <w:rPr>
          <w:spacing w:val="-2"/>
          <w:sz w:val="24"/>
          <w:szCs w:val="24"/>
        </w:rPr>
        <w:t>至造成任何法律和经济责任，完全由我方负责。</w:t>
      </w:r>
    </w:p>
    <w:p w14:paraId="7F730A57">
      <w:pPr>
        <w:pStyle w:val="2"/>
        <w:spacing w:before="1" w:line="223" w:lineRule="auto"/>
        <w:ind w:left="479"/>
        <w:rPr>
          <w:sz w:val="24"/>
          <w:szCs w:val="24"/>
        </w:rPr>
      </w:pPr>
      <w:r>
        <w:rPr>
          <w:spacing w:val="-4"/>
          <w:sz w:val="24"/>
          <w:szCs w:val="24"/>
        </w:rPr>
        <w:t>特此承诺。</w:t>
      </w:r>
    </w:p>
    <w:p w14:paraId="52318720">
      <w:pPr>
        <w:spacing w:line="300" w:lineRule="auto"/>
        <w:rPr>
          <w:rFonts w:ascii="Arial"/>
          <w:sz w:val="21"/>
        </w:rPr>
      </w:pPr>
    </w:p>
    <w:p w14:paraId="286C36F1">
      <w:pPr>
        <w:spacing w:line="300" w:lineRule="auto"/>
        <w:rPr>
          <w:rFonts w:ascii="Arial"/>
          <w:sz w:val="21"/>
        </w:rPr>
      </w:pPr>
    </w:p>
    <w:p w14:paraId="79905BA8">
      <w:pPr>
        <w:spacing w:line="300" w:lineRule="auto"/>
        <w:rPr>
          <w:rFonts w:ascii="Arial"/>
          <w:sz w:val="21"/>
        </w:rPr>
      </w:pPr>
    </w:p>
    <w:p w14:paraId="7B6F5E7A">
      <w:pPr>
        <w:pStyle w:val="2"/>
        <w:spacing w:before="78" w:line="360" w:lineRule="auto"/>
        <w:ind w:left="14" w:right="112" w:firstLine="472"/>
        <w:rPr>
          <w:sz w:val="24"/>
          <w:szCs w:val="24"/>
        </w:rPr>
      </w:pPr>
      <w:r>
        <w:rPr>
          <w:b/>
          <w:bCs/>
          <w:spacing w:val="-2"/>
          <w:sz w:val="24"/>
          <w:szCs w:val="24"/>
        </w:rPr>
        <w:t>注：按照洛阳市住房和城乡建设局《关于进一步规范农民工工资</w:t>
      </w:r>
      <w:r>
        <w:rPr>
          <w:b/>
          <w:bCs/>
          <w:spacing w:val="-3"/>
          <w:sz w:val="24"/>
          <w:szCs w:val="24"/>
        </w:rPr>
        <w:t>保障金和工程担保管理</w:t>
      </w:r>
      <w:r>
        <w:rPr>
          <w:b/>
          <w:bCs/>
          <w:spacing w:val="-4"/>
          <w:sz w:val="24"/>
          <w:szCs w:val="24"/>
        </w:rPr>
        <w:t>的通知》洛建【2019】78号执行</w:t>
      </w:r>
    </w:p>
    <w:p w14:paraId="6D0114B0">
      <w:pPr>
        <w:spacing w:line="249" w:lineRule="auto"/>
        <w:rPr>
          <w:rFonts w:ascii="Arial"/>
          <w:sz w:val="21"/>
        </w:rPr>
      </w:pPr>
    </w:p>
    <w:p w14:paraId="145EADCF">
      <w:pPr>
        <w:spacing w:line="249" w:lineRule="auto"/>
        <w:rPr>
          <w:rFonts w:ascii="Arial"/>
          <w:sz w:val="21"/>
        </w:rPr>
      </w:pPr>
    </w:p>
    <w:p w14:paraId="7A36F550">
      <w:pPr>
        <w:spacing w:line="250" w:lineRule="auto"/>
        <w:rPr>
          <w:rFonts w:ascii="Arial"/>
          <w:sz w:val="21"/>
        </w:rPr>
      </w:pPr>
    </w:p>
    <w:p w14:paraId="575B7052">
      <w:pPr>
        <w:spacing w:line="250" w:lineRule="auto"/>
        <w:rPr>
          <w:rFonts w:ascii="Arial"/>
          <w:sz w:val="21"/>
        </w:rPr>
      </w:pPr>
    </w:p>
    <w:p w14:paraId="4BF40934">
      <w:pPr>
        <w:spacing w:line="250" w:lineRule="auto"/>
        <w:rPr>
          <w:rFonts w:ascii="Arial"/>
          <w:sz w:val="21"/>
        </w:rPr>
      </w:pPr>
    </w:p>
    <w:p w14:paraId="649B9B74">
      <w:pPr>
        <w:spacing w:line="250" w:lineRule="auto"/>
        <w:rPr>
          <w:rFonts w:ascii="Arial"/>
          <w:sz w:val="21"/>
        </w:rPr>
      </w:pPr>
    </w:p>
    <w:p w14:paraId="0125E416">
      <w:pPr>
        <w:spacing w:line="250" w:lineRule="auto"/>
        <w:rPr>
          <w:rFonts w:ascii="Arial"/>
          <w:sz w:val="21"/>
        </w:rPr>
      </w:pPr>
    </w:p>
    <w:p w14:paraId="5690D119">
      <w:pPr>
        <w:pStyle w:val="2"/>
        <w:spacing w:before="79" w:line="218" w:lineRule="auto"/>
        <w:rPr>
          <w:sz w:val="24"/>
          <w:szCs w:val="24"/>
        </w:rPr>
      </w:pPr>
      <w:r>
        <w:rPr>
          <w:sz w:val="24"/>
          <w:szCs w:val="24"/>
        </w:rPr>
        <w:t>投标人（或联合体牵头人）：___________</w:t>
      </w:r>
      <w:r>
        <w:rPr>
          <w:spacing w:val="-1"/>
          <w:sz w:val="24"/>
          <w:szCs w:val="24"/>
        </w:rPr>
        <w:t>__________（企业电子章）</w:t>
      </w:r>
    </w:p>
    <w:p w14:paraId="455F7BDD">
      <w:pPr>
        <w:pStyle w:val="2"/>
        <w:spacing w:before="185" w:line="218" w:lineRule="auto"/>
        <w:ind w:left="8"/>
        <w:rPr>
          <w:sz w:val="24"/>
          <w:szCs w:val="24"/>
        </w:rPr>
      </w:pPr>
      <w:r>
        <w:rPr>
          <w:spacing w:val="-1"/>
          <w:sz w:val="24"/>
          <w:szCs w:val="24"/>
        </w:rPr>
        <w:t>法定代表人或其委托代理人：_______________（签字或盖电子章）</w:t>
      </w:r>
    </w:p>
    <w:p w14:paraId="4FC61B5B">
      <w:pPr>
        <w:pStyle w:val="2"/>
        <w:spacing w:before="182" w:line="218" w:lineRule="auto"/>
        <w:ind w:left="51"/>
        <w:rPr>
          <w:sz w:val="24"/>
          <w:szCs w:val="24"/>
        </w:rPr>
      </w:pPr>
      <w:r>
        <w:rPr>
          <w:spacing w:val="-2"/>
          <w:sz w:val="24"/>
          <w:szCs w:val="24"/>
        </w:rPr>
        <w:t>日期：__________年________月_____</w:t>
      </w:r>
      <w:r>
        <w:rPr>
          <w:spacing w:val="-3"/>
          <w:sz w:val="24"/>
          <w:szCs w:val="24"/>
        </w:rPr>
        <w:t>___</w:t>
      </w:r>
      <w:r>
        <w:rPr>
          <w:spacing w:val="-53"/>
          <w:sz w:val="24"/>
          <w:szCs w:val="24"/>
        </w:rPr>
        <w:t xml:space="preserve"> </w:t>
      </w:r>
      <w:r>
        <w:rPr>
          <w:spacing w:val="-3"/>
          <w:sz w:val="24"/>
          <w:szCs w:val="24"/>
        </w:rPr>
        <w:t>日</w:t>
      </w:r>
    </w:p>
    <w:p w14:paraId="75CF95A0">
      <w:pPr>
        <w:spacing w:line="218" w:lineRule="auto"/>
        <w:rPr>
          <w:sz w:val="24"/>
          <w:szCs w:val="24"/>
        </w:rPr>
        <w:sectPr>
          <w:footerReference r:id="rId65" w:type="default"/>
          <w:pgSz w:w="11906" w:h="16839"/>
          <w:pgMar w:top="1427" w:right="1079" w:bottom="1161" w:left="1095" w:header="0" w:footer="999" w:gutter="0"/>
          <w:cols w:space="720" w:num="1"/>
        </w:sectPr>
      </w:pPr>
    </w:p>
    <w:p w14:paraId="6D950371">
      <w:pPr>
        <w:pStyle w:val="2"/>
        <w:spacing w:before="42" w:line="231" w:lineRule="auto"/>
        <w:ind w:left="22"/>
        <w:rPr>
          <w:sz w:val="20"/>
          <w:szCs w:val="20"/>
        </w:rPr>
      </w:pPr>
      <w:r>
        <w:rPr>
          <w:b/>
          <w:bCs/>
          <w:spacing w:val="-5"/>
          <w:sz w:val="20"/>
          <w:szCs w:val="20"/>
        </w:rPr>
        <w:t>附件</w:t>
      </w:r>
      <w:r>
        <w:rPr>
          <w:spacing w:val="-35"/>
          <w:sz w:val="20"/>
          <w:szCs w:val="20"/>
        </w:rPr>
        <w:t xml:space="preserve"> </w:t>
      </w:r>
      <w:r>
        <w:rPr>
          <w:b/>
          <w:bCs/>
          <w:spacing w:val="-5"/>
          <w:sz w:val="20"/>
          <w:szCs w:val="20"/>
        </w:rPr>
        <w:t>2：</w:t>
      </w:r>
    </w:p>
    <w:p w14:paraId="5BE1E21B">
      <w:pPr>
        <w:pStyle w:val="2"/>
        <w:spacing w:before="163" w:line="219" w:lineRule="auto"/>
        <w:ind w:left="3683"/>
        <w:rPr>
          <w:sz w:val="24"/>
          <w:szCs w:val="24"/>
        </w:rPr>
      </w:pPr>
      <w:r>
        <w:rPr>
          <w:b/>
          <w:bCs/>
          <w:spacing w:val="-4"/>
          <w:sz w:val="24"/>
          <w:szCs w:val="24"/>
        </w:rPr>
        <w:t>项目经理无在建承诺书</w:t>
      </w:r>
    </w:p>
    <w:p w14:paraId="51C709CA">
      <w:pPr>
        <w:pStyle w:val="2"/>
        <w:tabs>
          <w:tab w:val="left" w:pos="135"/>
        </w:tabs>
        <w:spacing w:before="309" w:line="221" w:lineRule="auto"/>
        <w:rPr>
          <w:sz w:val="24"/>
          <w:szCs w:val="24"/>
        </w:rPr>
      </w:pPr>
      <w:r>
        <w:rPr>
          <w:sz w:val="24"/>
          <w:szCs w:val="24"/>
          <w:u w:val="single" w:color="auto"/>
        </w:rPr>
        <w:tab/>
      </w:r>
      <w:r>
        <w:rPr>
          <w:spacing w:val="-23"/>
          <w:sz w:val="24"/>
          <w:szCs w:val="24"/>
          <w:u w:val="single" w:color="auto"/>
        </w:rPr>
        <w:t>（招标人名称</w:t>
      </w:r>
      <w:r>
        <w:rPr>
          <w:spacing w:val="1"/>
          <w:sz w:val="24"/>
          <w:szCs w:val="24"/>
          <w:u w:val="single" w:color="auto"/>
        </w:rPr>
        <w:t>）</w:t>
      </w:r>
      <w:r>
        <w:rPr>
          <w:spacing w:val="1"/>
          <w:sz w:val="24"/>
          <w:szCs w:val="24"/>
        </w:rPr>
        <w:t>：</w:t>
      </w:r>
    </w:p>
    <w:p w14:paraId="276767B8">
      <w:pPr>
        <w:spacing w:line="275" w:lineRule="auto"/>
        <w:rPr>
          <w:rFonts w:ascii="Arial"/>
          <w:sz w:val="21"/>
        </w:rPr>
      </w:pPr>
    </w:p>
    <w:p w14:paraId="7D6ECBA8">
      <w:pPr>
        <w:spacing w:line="275" w:lineRule="auto"/>
        <w:rPr>
          <w:rFonts w:ascii="Arial"/>
          <w:sz w:val="21"/>
        </w:rPr>
      </w:pPr>
    </w:p>
    <w:p w14:paraId="572F77BC">
      <w:pPr>
        <w:pStyle w:val="2"/>
        <w:spacing w:before="78" w:line="354" w:lineRule="auto"/>
        <w:ind w:left="17" w:firstLine="486"/>
        <w:rPr>
          <w:sz w:val="24"/>
          <w:szCs w:val="24"/>
        </w:rPr>
      </w:pPr>
      <w:r>
        <w:rPr>
          <w:spacing w:val="-4"/>
          <w:sz w:val="24"/>
          <w:szCs w:val="24"/>
        </w:rPr>
        <w:t>我方在此声明，我公司在</w:t>
      </w:r>
      <w:r>
        <w:rPr>
          <w:spacing w:val="-4"/>
          <w:sz w:val="24"/>
          <w:szCs w:val="24"/>
          <w:u w:val="single" w:color="auto"/>
        </w:rPr>
        <w:t xml:space="preserve">       </w:t>
      </w:r>
      <w:r>
        <w:rPr>
          <w:spacing w:val="-4"/>
          <w:sz w:val="24"/>
          <w:szCs w:val="24"/>
        </w:rPr>
        <w:t xml:space="preserve">（项目名称）中所拟派的项目经理 </w:t>
      </w:r>
      <w:r>
        <w:rPr>
          <w:spacing w:val="-4"/>
          <w:sz w:val="24"/>
          <w:szCs w:val="24"/>
          <w:u w:val="single" w:color="auto"/>
        </w:rPr>
        <w:t xml:space="preserve">       </w:t>
      </w:r>
      <w:r>
        <w:rPr>
          <w:spacing w:val="-4"/>
          <w:sz w:val="24"/>
          <w:szCs w:val="24"/>
        </w:rPr>
        <w:t>，如若中标，</w:t>
      </w:r>
      <w:r>
        <w:rPr>
          <w:spacing w:val="-1"/>
          <w:sz w:val="24"/>
          <w:szCs w:val="24"/>
        </w:rPr>
        <w:t>在中标后未担任任何在施建设工程项目的项目经理。</w:t>
      </w:r>
    </w:p>
    <w:p w14:paraId="76043F54">
      <w:pPr>
        <w:pStyle w:val="2"/>
        <w:spacing w:line="353" w:lineRule="auto"/>
        <w:ind w:left="25" w:right="65" w:firstLine="479"/>
        <w:rPr>
          <w:sz w:val="24"/>
          <w:szCs w:val="24"/>
        </w:rPr>
      </w:pPr>
      <w:r>
        <w:rPr>
          <w:spacing w:val="-3"/>
          <w:sz w:val="24"/>
          <w:szCs w:val="24"/>
        </w:rPr>
        <w:t>我方保证上述信息的真实准确，并愿意承担我方就此弄虚作假所引起的一切法律后</w:t>
      </w:r>
      <w:r>
        <w:rPr>
          <w:spacing w:val="-4"/>
          <w:sz w:val="24"/>
          <w:szCs w:val="24"/>
        </w:rPr>
        <w:t>果，愿</w:t>
      </w:r>
      <w:r>
        <w:rPr>
          <w:spacing w:val="-2"/>
          <w:sz w:val="24"/>
          <w:szCs w:val="24"/>
        </w:rPr>
        <w:t>意承担对本项目及招标人造成的一切经济损失。</w:t>
      </w:r>
    </w:p>
    <w:p w14:paraId="4599AC0C">
      <w:pPr>
        <w:pStyle w:val="2"/>
        <w:spacing w:before="2" w:line="224" w:lineRule="auto"/>
        <w:ind w:left="495"/>
        <w:rPr>
          <w:sz w:val="24"/>
          <w:szCs w:val="24"/>
        </w:rPr>
      </w:pPr>
      <w:r>
        <w:rPr>
          <w:spacing w:val="-4"/>
          <w:sz w:val="24"/>
          <w:szCs w:val="24"/>
        </w:rPr>
        <w:t>特此承诺！</w:t>
      </w:r>
    </w:p>
    <w:p w14:paraId="2D3868E5">
      <w:pPr>
        <w:spacing w:line="245" w:lineRule="auto"/>
        <w:rPr>
          <w:rFonts w:ascii="Arial"/>
          <w:sz w:val="21"/>
        </w:rPr>
      </w:pPr>
    </w:p>
    <w:p w14:paraId="7A8D03A4">
      <w:pPr>
        <w:spacing w:line="246" w:lineRule="auto"/>
        <w:rPr>
          <w:rFonts w:ascii="Arial"/>
          <w:sz w:val="21"/>
        </w:rPr>
      </w:pPr>
    </w:p>
    <w:p w14:paraId="6655A588">
      <w:pPr>
        <w:spacing w:line="246" w:lineRule="auto"/>
        <w:rPr>
          <w:rFonts w:ascii="Arial"/>
          <w:sz w:val="21"/>
        </w:rPr>
      </w:pPr>
    </w:p>
    <w:p w14:paraId="7984680D">
      <w:pPr>
        <w:spacing w:line="246" w:lineRule="auto"/>
        <w:rPr>
          <w:rFonts w:ascii="Arial"/>
          <w:sz w:val="21"/>
        </w:rPr>
      </w:pPr>
    </w:p>
    <w:p w14:paraId="3A8AAC71">
      <w:pPr>
        <w:spacing w:line="246" w:lineRule="auto"/>
        <w:rPr>
          <w:rFonts w:ascii="Arial"/>
          <w:sz w:val="21"/>
        </w:rPr>
      </w:pPr>
    </w:p>
    <w:p w14:paraId="78593E09">
      <w:pPr>
        <w:spacing w:line="246" w:lineRule="auto"/>
        <w:rPr>
          <w:rFonts w:ascii="Arial"/>
          <w:sz w:val="21"/>
        </w:rPr>
      </w:pPr>
    </w:p>
    <w:p w14:paraId="47B41D57">
      <w:pPr>
        <w:spacing w:line="246" w:lineRule="auto"/>
        <w:rPr>
          <w:rFonts w:ascii="Arial"/>
          <w:sz w:val="21"/>
        </w:rPr>
      </w:pPr>
    </w:p>
    <w:p w14:paraId="0C0DEFCA">
      <w:pPr>
        <w:spacing w:line="246" w:lineRule="auto"/>
        <w:rPr>
          <w:rFonts w:ascii="Arial"/>
          <w:sz w:val="21"/>
        </w:rPr>
      </w:pPr>
    </w:p>
    <w:p w14:paraId="4D37E157">
      <w:pPr>
        <w:spacing w:line="246" w:lineRule="auto"/>
        <w:rPr>
          <w:rFonts w:ascii="Arial"/>
          <w:sz w:val="21"/>
        </w:rPr>
      </w:pPr>
    </w:p>
    <w:p w14:paraId="00E187F3">
      <w:pPr>
        <w:spacing w:line="246" w:lineRule="auto"/>
        <w:rPr>
          <w:rFonts w:ascii="Arial"/>
          <w:sz w:val="21"/>
        </w:rPr>
      </w:pPr>
    </w:p>
    <w:p w14:paraId="5BB4B682">
      <w:pPr>
        <w:spacing w:line="246" w:lineRule="auto"/>
        <w:rPr>
          <w:rFonts w:ascii="Arial"/>
          <w:sz w:val="21"/>
        </w:rPr>
      </w:pPr>
    </w:p>
    <w:p w14:paraId="31F60C30">
      <w:pPr>
        <w:spacing w:line="246" w:lineRule="auto"/>
        <w:rPr>
          <w:rFonts w:ascii="Arial"/>
          <w:sz w:val="21"/>
        </w:rPr>
      </w:pPr>
    </w:p>
    <w:p w14:paraId="3E9DFEB7">
      <w:pPr>
        <w:spacing w:line="246" w:lineRule="auto"/>
        <w:rPr>
          <w:rFonts w:ascii="Arial"/>
          <w:sz w:val="21"/>
        </w:rPr>
      </w:pPr>
    </w:p>
    <w:p w14:paraId="08E76C8B">
      <w:pPr>
        <w:pStyle w:val="2"/>
        <w:spacing w:before="78" w:line="218" w:lineRule="auto"/>
        <w:ind w:left="15"/>
        <w:rPr>
          <w:sz w:val="24"/>
          <w:szCs w:val="24"/>
        </w:rPr>
      </w:pPr>
      <w:r>
        <w:rPr>
          <w:sz w:val="24"/>
          <w:szCs w:val="24"/>
        </w:rPr>
        <w:t>投标人（或联合体牵头人）：___________</w:t>
      </w:r>
      <w:r>
        <w:rPr>
          <w:spacing w:val="-1"/>
          <w:sz w:val="24"/>
          <w:szCs w:val="24"/>
        </w:rPr>
        <w:t>__________（企业电子章）</w:t>
      </w:r>
    </w:p>
    <w:p w14:paraId="6DB8728E">
      <w:pPr>
        <w:pStyle w:val="2"/>
        <w:spacing w:before="184" w:line="218" w:lineRule="auto"/>
        <w:ind w:left="23"/>
        <w:rPr>
          <w:sz w:val="24"/>
          <w:szCs w:val="24"/>
        </w:rPr>
      </w:pPr>
      <w:r>
        <w:rPr>
          <w:spacing w:val="-1"/>
          <w:sz w:val="24"/>
          <w:szCs w:val="24"/>
        </w:rPr>
        <w:t>法定代表人或其委托代理人：_______________（签字或盖电子章）</w:t>
      </w:r>
    </w:p>
    <w:p w14:paraId="1D691E0C">
      <w:pPr>
        <w:pStyle w:val="2"/>
        <w:spacing w:before="185" w:line="218" w:lineRule="auto"/>
        <w:ind w:left="66"/>
        <w:rPr>
          <w:sz w:val="24"/>
          <w:szCs w:val="24"/>
        </w:rPr>
      </w:pPr>
      <w:r>
        <w:rPr>
          <w:spacing w:val="-2"/>
          <w:sz w:val="24"/>
          <w:szCs w:val="24"/>
        </w:rPr>
        <w:t>日期：__________年________月_____</w:t>
      </w:r>
      <w:r>
        <w:rPr>
          <w:spacing w:val="-3"/>
          <w:sz w:val="24"/>
          <w:szCs w:val="24"/>
        </w:rPr>
        <w:t>___</w:t>
      </w:r>
      <w:r>
        <w:rPr>
          <w:spacing w:val="-53"/>
          <w:sz w:val="24"/>
          <w:szCs w:val="24"/>
        </w:rPr>
        <w:t xml:space="preserve"> </w:t>
      </w:r>
      <w:r>
        <w:rPr>
          <w:spacing w:val="-3"/>
          <w:sz w:val="24"/>
          <w:szCs w:val="24"/>
        </w:rPr>
        <w:t>日</w:t>
      </w:r>
    </w:p>
    <w:p w14:paraId="02170553">
      <w:pPr>
        <w:spacing w:line="218" w:lineRule="auto"/>
        <w:rPr>
          <w:sz w:val="24"/>
          <w:szCs w:val="24"/>
        </w:rPr>
        <w:sectPr>
          <w:footerReference r:id="rId66" w:type="default"/>
          <w:pgSz w:w="11906" w:h="16839"/>
          <w:pgMar w:top="1427" w:right="1014" w:bottom="1161" w:left="1080" w:header="0" w:footer="998" w:gutter="0"/>
          <w:cols w:space="720" w:num="1"/>
        </w:sectPr>
      </w:pPr>
    </w:p>
    <w:p w14:paraId="6FBB4D26">
      <w:pPr>
        <w:pStyle w:val="2"/>
        <w:spacing w:before="197" w:line="231" w:lineRule="auto"/>
        <w:ind w:left="159"/>
        <w:rPr>
          <w:sz w:val="20"/>
          <w:szCs w:val="20"/>
        </w:rPr>
      </w:pPr>
      <w:r>
        <w:rPr>
          <w:b/>
          <w:bCs/>
          <w:spacing w:val="-5"/>
          <w:sz w:val="20"/>
          <w:szCs w:val="20"/>
        </w:rPr>
        <w:t>附件</w:t>
      </w:r>
      <w:r>
        <w:rPr>
          <w:spacing w:val="-33"/>
          <w:sz w:val="20"/>
          <w:szCs w:val="20"/>
        </w:rPr>
        <w:t xml:space="preserve"> </w:t>
      </w:r>
      <w:r>
        <w:rPr>
          <w:b/>
          <w:bCs/>
          <w:spacing w:val="-5"/>
          <w:sz w:val="20"/>
          <w:szCs w:val="20"/>
        </w:rPr>
        <w:t>3</w:t>
      </w:r>
      <w:r>
        <w:rPr>
          <w:spacing w:val="8"/>
          <w:sz w:val="20"/>
          <w:szCs w:val="20"/>
        </w:rPr>
        <w:t xml:space="preserve"> </w:t>
      </w:r>
      <w:r>
        <w:rPr>
          <w:b/>
          <w:bCs/>
          <w:spacing w:val="-5"/>
          <w:sz w:val="20"/>
          <w:szCs w:val="20"/>
        </w:rPr>
        <w:t>：</w:t>
      </w:r>
    </w:p>
    <w:p w14:paraId="12C6BB8B">
      <w:pPr>
        <w:pStyle w:val="2"/>
        <w:spacing w:before="56" w:line="223" w:lineRule="auto"/>
        <w:ind w:left="2840"/>
        <w:rPr>
          <w:sz w:val="24"/>
          <w:szCs w:val="24"/>
        </w:rPr>
      </w:pPr>
      <w:r>
        <w:rPr>
          <w:b/>
          <w:bCs/>
          <w:spacing w:val="-3"/>
          <w:sz w:val="24"/>
          <w:szCs w:val="24"/>
        </w:rPr>
        <w:t>建筑工程主要管理人员数量配备承诺书</w:t>
      </w:r>
    </w:p>
    <w:p w14:paraId="78DE9482">
      <w:pPr>
        <w:spacing w:line="319" w:lineRule="auto"/>
        <w:rPr>
          <w:rFonts w:ascii="Arial"/>
          <w:sz w:val="21"/>
        </w:rPr>
      </w:pPr>
    </w:p>
    <w:p w14:paraId="06AE00B8">
      <w:pPr>
        <w:spacing w:line="319" w:lineRule="auto"/>
        <w:rPr>
          <w:rFonts w:ascii="Arial"/>
          <w:sz w:val="21"/>
        </w:rPr>
      </w:pPr>
    </w:p>
    <w:p w14:paraId="130B5869">
      <w:pPr>
        <w:pStyle w:val="2"/>
        <w:tabs>
          <w:tab w:val="left" w:pos="135"/>
        </w:tabs>
        <w:spacing w:before="78" w:line="221" w:lineRule="auto"/>
        <w:rPr>
          <w:sz w:val="24"/>
          <w:szCs w:val="24"/>
        </w:rPr>
      </w:pPr>
      <w:r>
        <w:rPr>
          <w:sz w:val="24"/>
          <w:szCs w:val="24"/>
          <w:u w:val="single" w:color="auto"/>
        </w:rPr>
        <w:tab/>
      </w:r>
      <w:r>
        <w:rPr>
          <w:spacing w:val="-23"/>
          <w:sz w:val="24"/>
          <w:szCs w:val="24"/>
          <w:u w:val="single" w:color="auto"/>
        </w:rPr>
        <w:t>（招标人名称</w:t>
      </w:r>
      <w:r>
        <w:rPr>
          <w:spacing w:val="1"/>
          <w:sz w:val="24"/>
          <w:szCs w:val="24"/>
          <w:u w:val="single" w:color="auto"/>
        </w:rPr>
        <w:t>）</w:t>
      </w:r>
      <w:r>
        <w:rPr>
          <w:spacing w:val="1"/>
          <w:sz w:val="24"/>
          <w:szCs w:val="24"/>
        </w:rPr>
        <w:t>：</w:t>
      </w:r>
    </w:p>
    <w:p w14:paraId="24DCCCDE">
      <w:pPr>
        <w:spacing w:line="341" w:lineRule="auto"/>
        <w:rPr>
          <w:rFonts w:ascii="Arial"/>
          <w:sz w:val="21"/>
        </w:rPr>
      </w:pPr>
    </w:p>
    <w:p w14:paraId="2EB25BA1">
      <w:pPr>
        <w:spacing w:line="341" w:lineRule="auto"/>
        <w:rPr>
          <w:rFonts w:ascii="Arial"/>
          <w:sz w:val="21"/>
        </w:rPr>
      </w:pPr>
    </w:p>
    <w:p w14:paraId="7DE48487">
      <w:pPr>
        <w:pStyle w:val="2"/>
        <w:spacing w:before="78" w:line="362" w:lineRule="auto"/>
        <w:ind w:left="19" w:firstLine="484"/>
        <w:jc w:val="both"/>
        <w:rPr>
          <w:sz w:val="24"/>
          <w:szCs w:val="24"/>
        </w:rPr>
      </w:pPr>
      <w:r>
        <w:rPr>
          <w:spacing w:val="1"/>
          <w:sz w:val="24"/>
          <w:szCs w:val="24"/>
        </w:rPr>
        <w:t>我方在此承诺，我公司在</w:t>
      </w:r>
      <w:r>
        <w:rPr>
          <w:spacing w:val="-118"/>
          <w:sz w:val="24"/>
          <w:szCs w:val="24"/>
        </w:rPr>
        <w:t xml:space="preserve"> </w:t>
      </w:r>
      <w:r>
        <w:rPr>
          <w:spacing w:val="1"/>
          <w:sz w:val="24"/>
          <w:szCs w:val="24"/>
          <w:u w:val="single" w:color="auto"/>
        </w:rPr>
        <w:t xml:space="preserve">       </w:t>
      </w:r>
      <w:r>
        <w:rPr>
          <w:spacing w:val="1"/>
          <w:sz w:val="24"/>
          <w:szCs w:val="24"/>
        </w:rPr>
        <w:t>（项</w:t>
      </w:r>
      <w:r>
        <w:rPr>
          <w:sz w:val="24"/>
          <w:szCs w:val="24"/>
        </w:rPr>
        <w:t>目名称）中，本项目建筑工程主要管理人员数</w:t>
      </w:r>
      <w:r>
        <w:rPr>
          <w:spacing w:val="-15"/>
          <w:sz w:val="24"/>
          <w:szCs w:val="24"/>
        </w:rPr>
        <w:t>量</w:t>
      </w:r>
      <w:r>
        <w:rPr>
          <w:spacing w:val="-50"/>
          <w:sz w:val="24"/>
          <w:szCs w:val="24"/>
        </w:rPr>
        <w:t xml:space="preserve"> </w:t>
      </w:r>
      <w:r>
        <w:rPr>
          <w:spacing w:val="-15"/>
          <w:sz w:val="24"/>
          <w:szCs w:val="24"/>
        </w:rPr>
        <w:t>配</w:t>
      </w:r>
      <w:r>
        <w:rPr>
          <w:spacing w:val="-59"/>
          <w:sz w:val="24"/>
          <w:szCs w:val="24"/>
        </w:rPr>
        <w:t xml:space="preserve"> </w:t>
      </w:r>
      <w:r>
        <w:rPr>
          <w:spacing w:val="-15"/>
          <w:sz w:val="24"/>
          <w:szCs w:val="24"/>
        </w:rPr>
        <w:t>备</w:t>
      </w:r>
      <w:r>
        <w:rPr>
          <w:spacing w:val="-62"/>
          <w:sz w:val="24"/>
          <w:szCs w:val="24"/>
        </w:rPr>
        <w:t xml:space="preserve"> </w:t>
      </w:r>
      <w:r>
        <w:rPr>
          <w:spacing w:val="-15"/>
          <w:sz w:val="24"/>
          <w:szCs w:val="24"/>
        </w:rPr>
        <w:t>标</w:t>
      </w:r>
      <w:r>
        <w:rPr>
          <w:spacing w:val="-60"/>
          <w:sz w:val="24"/>
          <w:szCs w:val="24"/>
        </w:rPr>
        <w:t xml:space="preserve"> </w:t>
      </w:r>
      <w:r>
        <w:rPr>
          <w:spacing w:val="-15"/>
          <w:sz w:val="24"/>
          <w:szCs w:val="24"/>
        </w:rPr>
        <w:t>准</w:t>
      </w:r>
      <w:r>
        <w:rPr>
          <w:spacing w:val="-56"/>
          <w:sz w:val="24"/>
          <w:szCs w:val="24"/>
        </w:rPr>
        <w:t xml:space="preserve"> </w:t>
      </w:r>
      <w:r>
        <w:rPr>
          <w:spacing w:val="-15"/>
          <w:sz w:val="24"/>
          <w:szCs w:val="24"/>
        </w:rPr>
        <w:t>符</w:t>
      </w:r>
      <w:r>
        <w:rPr>
          <w:spacing w:val="-54"/>
          <w:sz w:val="24"/>
          <w:szCs w:val="24"/>
        </w:rPr>
        <w:t xml:space="preserve"> </w:t>
      </w:r>
      <w:r>
        <w:rPr>
          <w:spacing w:val="-15"/>
          <w:sz w:val="24"/>
          <w:szCs w:val="24"/>
        </w:rPr>
        <w:t>合《</w:t>
      </w:r>
      <w:r>
        <w:rPr>
          <w:spacing w:val="-31"/>
          <w:sz w:val="24"/>
          <w:szCs w:val="24"/>
        </w:rPr>
        <w:t xml:space="preserve"> </w:t>
      </w:r>
      <w:r>
        <w:rPr>
          <w:spacing w:val="-15"/>
          <w:sz w:val="24"/>
          <w:szCs w:val="24"/>
        </w:rPr>
        <w:t>河</w:t>
      </w:r>
      <w:r>
        <w:rPr>
          <w:spacing w:val="-49"/>
          <w:sz w:val="24"/>
          <w:szCs w:val="24"/>
        </w:rPr>
        <w:t xml:space="preserve"> </w:t>
      </w:r>
      <w:r>
        <w:rPr>
          <w:spacing w:val="-15"/>
          <w:sz w:val="24"/>
          <w:szCs w:val="24"/>
        </w:rPr>
        <w:t>南</w:t>
      </w:r>
      <w:r>
        <w:rPr>
          <w:spacing w:val="-62"/>
          <w:sz w:val="24"/>
          <w:szCs w:val="24"/>
        </w:rPr>
        <w:t xml:space="preserve"> </w:t>
      </w:r>
      <w:r>
        <w:rPr>
          <w:spacing w:val="-15"/>
          <w:sz w:val="24"/>
          <w:szCs w:val="24"/>
        </w:rPr>
        <w:t>省</w:t>
      </w:r>
      <w:r>
        <w:rPr>
          <w:spacing w:val="-61"/>
          <w:sz w:val="24"/>
          <w:szCs w:val="24"/>
        </w:rPr>
        <w:t xml:space="preserve"> </w:t>
      </w:r>
      <w:r>
        <w:rPr>
          <w:spacing w:val="-15"/>
          <w:sz w:val="24"/>
          <w:szCs w:val="24"/>
        </w:rPr>
        <w:t>建</w:t>
      </w:r>
      <w:r>
        <w:rPr>
          <w:spacing w:val="-58"/>
          <w:sz w:val="24"/>
          <w:szCs w:val="24"/>
        </w:rPr>
        <w:t xml:space="preserve"> </w:t>
      </w:r>
      <w:r>
        <w:rPr>
          <w:spacing w:val="-15"/>
          <w:sz w:val="24"/>
          <w:szCs w:val="24"/>
        </w:rPr>
        <w:t>筑与</w:t>
      </w:r>
      <w:r>
        <w:rPr>
          <w:spacing w:val="-54"/>
          <w:sz w:val="24"/>
          <w:szCs w:val="24"/>
        </w:rPr>
        <w:t xml:space="preserve"> </w:t>
      </w:r>
      <w:r>
        <w:rPr>
          <w:spacing w:val="-15"/>
          <w:sz w:val="24"/>
          <w:szCs w:val="24"/>
        </w:rPr>
        <w:t>市</w:t>
      </w:r>
      <w:r>
        <w:rPr>
          <w:spacing w:val="-60"/>
          <w:sz w:val="24"/>
          <w:szCs w:val="24"/>
        </w:rPr>
        <w:t xml:space="preserve"> </w:t>
      </w:r>
      <w:r>
        <w:rPr>
          <w:spacing w:val="-15"/>
          <w:sz w:val="24"/>
          <w:szCs w:val="24"/>
        </w:rPr>
        <w:t>政</w:t>
      </w:r>
      <w:r>
        <w:rPr>
          <w:spacing w:val="-58"/>
          <w:sz w:val="24"/>
          <w:szCs w:val="24"/>
        </w:rPr>
        <w:t xml:space="preserve"> </w:t>
      </w:r>
      <w:r>
        <w:rPr>
          <w:spacing w:val="-15"/>
          <w:sz w:val="24"/>
          <w:szCs w:val="24"/>
        </w:rPr>
        <w:t>工</w:t>
      </w:r>
      <w:r>
        <w:rPr>
          <w:spacing w:val="-59"/>
          <w:sz w:val="24"/>
          <w:szCs w:val="24"/>
        </w:rPr>
        <w:t xml:space="preserve"> </w:t>
      </w:r>
      <w:r>
        <w:rPr>
          <w:spacing w:val="-15"/>
          <w:sz w:val="24"/>
          <w:szCs w:val="24"/>
        </w:rPr>
        <w:t>程</w:t>
      </w:r>
      <w:r>
        <w:rPr>
          <w:spacing w:val="-61"/>
          <w:sz w:val="24"/>
          <w:szCs w:val="24"/>
        </w:rPr>
        <w:t xml:space="preserve"> </w:t>
      </w:r>
      <w:r>
        <w:rPr>
          <w:spacing w:val="-15"/>
          <w:sz w:val="24"/>
          <w:szCs w:val="24"/>
        </w:rPr>
        <w:t>施</w:t>
      </w:r>
      <w:r>
        <w:rPr>
          <w:spacing w:val="-56"/>
          <w:sz w:val="24"/>
          <w:szCs w:val="24"/>
        </w:rPr>
        <w:t xml:space="preserve"> </w:t>
      </w:r>
      <w:r>
        <w:rPr>
          <w:spacing w:val="-15"/>
          <w:sz w:val="24"/>
          <w:szCs w:val="24"/>
        </w:rPr>
        <w:t>工</w:t>
      </w:r>
      <w:r>
        <w:rPr>
          <w:spacing w:val="-60"/>
          <w:sz w:val="24"/>
          <w:szCs w:val="24"/>
        </w:rPr>
        <w:t xml:space="preserve"> </w:t>
      </w:r>
      <w:r>
        <w:rPr>
          <w:spacing w:val="-15"/>
          <w:sz w:val="24"/>
          <w:szCs w:val="24"/>
        </w:rPr>
        <w:t>企</w:t>
      </w:r>
      <w:r>
        <w:rPr>
          <w:spacing w:val="-61"/>
          <w:sz w:val="24"/>
          <w:szCs w:val="24"/>
        </w:rPr>
        <w:t xml:space="preserve"> </w:t>
      </w:r>
      <w:r>
        <w:rPr>
          <w:spacing w:val="-15"/>
          <w:sz w:val="24"/>
          <w:szCs w:val="24"/>
        </w:rPr>
        <w:t>业</w:t>
      </w:r>
      <w:r>
        <w:rPr>
          <w:spacing w:val="-64"/>
          <w:sz w:val="24"/>
          <w:szCs w:val="24"/>
        </w:rPr>
        <w:t xml:space="preserve"> </w:t>
      </w:r>
      <w:r>
        <w:rPr>
          <w:spacing w:val="-15"/>
          <w:sz w:val="24"/>
          <w:szCs w:val="24"/>
        </w:rPr>
        <w:t>现</w:t>
      </w:r>
      <w:r>
        <w:rPr>
          <w:spacing w:val="-60"/>
          <w:sz w:val="24"/>
          <w:szCs w:val="24"/>
        </w:rPr>
        <w:t xml:space="preserve"> </w:t>
      </w:r>
      <w:r>
        <w:rPr>
          <w:spacing w:val="-15"/>
          <w:sz w:val="24"/>
          <w:szCs w:val="24"/>
        </w:rPr>
        <w:t>场</w:t>
      </w:r>
      <w:r>
        <w:rPr>
          <w:spacing w:val="-61"/>
          <w:sz w:val="24"/>
          <w:szCs w:val="24"/>
        </w:rPr>
        <w:t xml:space="preserve"> </w:t>
      </w:r>
      <w:r>
        <w:rPr>
          <w:spacing w:val="-15"/>
          <w:sz w:val="24"/>
          <w:szCs w:val="24"/>
        </w:rPr>
        <w:t>从</w:t>
      </w:r>
      <w:r>
        <w:rPr>
          <w:spacing w:val="-61"/>
          <w:sz w:val="24"/>
          <w:szCs w:val="24"/>
        </w:rPr>
        <w:t xml:space="preserve"> </w:t>
      </w:r>
      <w:r>
        <w:rPr>
          <w:spacing w:val="-15"/>
          <w:sz w:val="24"/>
          <w:szCs w:val="24"/>
        </w:rPr>
        <w:t>业</w:t>
      </w:r>
      <w:r>
        <w:rPr>
          <w:spacing w:val="-57"/>
          <w:sz w:val="24"/>
          <w:szCs w:val="24"/>
        </w:rPr>
        <w:t xml:space="preserve"> </w:t>
      </w:r>
      <w:r>
        <w:rPr>
          <w:spacing w:val="-15"/>
          <w:sz w:val="24"/>
          <w:szCs w:val="24"/>
        </w:rPr>
        <w:t>人</w:t>
      </w:r>
      <w:r>
        <w:rPr>
          <w:spacing w:val="-42"/>
          <w:sz w:val="24"/>
          <w:szCs w:val="24"/>
        </w:rPr>
        <w:t xml:space="preserve"> </w:t>
      </w:r>
      <w:r>
        <w:rPr>
          <w:spacing w:val="-15"/>
          <w:sz w:val="24"/>
          <w:szCs w:val="24"/>
        </w:rPr>
        <w:t>员</w:t>
      </w:r>
      <w:r>
        <w:rPr>
          <w:spacing w:val="-51"/>
          <w:sz w:val="24"/>
          <w:szCs w:val="24"/>
        </w:rPr>
        <w:t xml:space="preserve"> </w:t>
      </w:r>
      <w:r>
        <w:rPr>
          <w:spacing w:val="-15"/>
          <w:sz w:val="24"/>
          <w:szCs w:val="24"/>
        </w:rPr>
        <w:t>管</w:t>
      </w:r>
      <w:r>
        <w:rPr>
          <w:spacing w:val="-59"/>
          <w:sz w:val="24"/>
          <w:szCs w:val="24"/>
        </w:rPr>
        <w:t xml:space="preserve"> </w:t>
      </w:r>
      <w:r>
        <w:rPr>
          <w:spacing w:val="-15"/>
          <w:sz w:val="24"/>
          <w:szCs w:val="24"/>
        </w:rPr>
        <w:t>理</w:t>
      </w:r>
      <w:r>
        <w:rPr>
          <w:spacing w:val="-61"/>
          <w:sz w:val="24"/>
          <w:szCs w:val="24"/>
        </w:rPr>
        <w:t xml:space="preserve"> </w:t>
      </w:r>
      <w:r>
        <w:rPr>
          <w:spacing w:val="-15"/>
          <w:sz w:val="24"/>
          <w:szCs w:val="24"/>
        </w:rPr>
        <w:t>标</w:t>
      </w:r>
      <w:r>
        <w:rPr>
          <w:spacing w:val="-58"/>
          <w:sz w:val="24"/>
          <w:szCs w:val="24"/>
        </w:rPr>
        <w:t xml:space="preserve"> </w:t>
      </w:r>
      <w:r>
        <w:rPr>
          <w:spacing w:val="-15"/>
          <w:sz w:val="24"/>
          <w:szCs w:val="24"/>
        </w:rPr>
        <w:t>准》</w:t>
      </w:r>
      <w:r>
        <w:rPr>
          <w:sz w:val="24"/>
          <w:szCs w:val="24"/>
        </w:rPr>
        <w:t xml:space="preserve"> </w:t>
      </w:r>
      <w:r>
        <w:rPr>
          <w:spacing w:val="-1"/>
          <w:sz w:val="24"/>
          <w:szCs w:val="24"/>
        </w:rPr>
        <w:t>（DBJ41/T141-2024）的规定。</w:t>
      </w:r>
    </w:p>
    <w:p w14:paraId="27DD8FDE">
      <w:pPr>
        <w:pStyle w:val="2"/>
        <w:spacing w:before="111" w:line="224" w:lineRule="auto"/>
        <w:ind w:left="495"/>
        <w:rPr>
          <w:sz w:val="24"/>
          <w:szCs w:val="24"/>
        </w:rPr>
      </w:pPr>
      <w:r>
        <w:rPr>
          <w:spacing w:val="-4"/>
          <w:sz w:val="24"/>
          <w:szCs w:val="24"/>
        </w:rPr>
        <w:t>特此承诺！</w:t>
      </w:r>
    </w:p>
    <w:p w14:paraId="229B2C3E">
      <w:pPr>
        <w:spacing w:line="266" w:lineRule="auto"/>
        <w:rPr>
          <w:rFonts w:ascii="Arial"/>
          <w:sz w:val="21"/>
        </w:rPr>
      </w:pPr>
    </w:p>
    <w:p w14:paraId="5E9E97A2">
      <w:pPr>
        <w:spacing w:line="266" w:lineRule="auto"/>
        <w:rPr>
          <w:rFonts w:ascii="Arial"/>
          <w:sz w:val="21"/>
        </w:rPr>
      </w:pPr>
    </w:p>
    <w:p w14:paraId="500A7A4C">
      <w:pPr>
        <w:spacing w:line="267" w:lineRule="auto"/>
        <w:rPr>
          <w:rFonts w:ascii="Arial"/>
          <w:sz w:val="21"/>
        </w:rPr>
      </w:pPr>
    </w:p>
    <w:p w14:paraId="79D9A502">
      <w:pPr>
        <w:pStyle w:val="2"/>
        <w:spacing w:before="79" w:line="218" w:lineRule="auto"/>
        <w:ind w:left="15"/>
        <w:rPr>
          <w:sz w:val="24"/>
          <w:szCs w:val="24"/>
        </w:rPr>
      </w:pPr>
      <w:r>
        <w:rPr>
          <w:sz w:val="24"/>
          <w:szCs w:val="24"/>
        </w:rPr>
        <w:t>投标人（或联合体牵头人）：___________</w:t>
      </w:r>
      <w:r>
        <w:rPr>
          <w:spacing w:val="-1"/>
          <w:sz w:val="24"/>
          <w:szCs w:val="24"/>
        </w:rPr>
        <w:t>__________（企业电子章）</w:t>
      </w:r>
    </w:p>
    <w:p w14:paraId="097D54F5">
      <w:pPr>
        <w:pStyle w:val="2"/>
        <w:spacing w:before="184" w:line="218" w:lineRule="auto"/>
        <w:ind w:left="23"/>
        <w:rPr>
          <w:sz w:val="24"/>
          <w:szCs w:val="24"/>
        </w:rPr>
      </w:pPr>
      <w:r>
        <w:rPr>
          <w:spacing w:val="-1"/>
          <w:sz w:val="24"/>
          <w:szCs w:val="24"/>
        </w:rPr>
        <w:t>法定代表人或其委托代理人：_______________（签字或盖电子章）</w:t>
      </w:r>
    </w:p>
    <w:p w14:paraId="18A2CEF8">
      <w:pPr>
        <w:pStyle w:val="2"/>
        <w:spacing w:before="182" w:line="218" w:lineRule="auto"/>
        <w:ind w:left="66"/>
        <w:rPr>
          <w:sz w:val="24"/>
          <w:szCs w:val="24"/>
        </w:rPr>
      </w:pPr>
      <w:r>
        <w:rPr>
          <w:spacing w:val="-2"/>
          <w:sz w:val="24"/>
          <w:szCs w:val="24"/>
        </w:rPr>
        <w:t>日期：__________年________月_____</w:t>
      </w:r>
      <w:r>
        <w:rPr>
          <w:spacing w:val="-3"/>
          <w:sz w:val="24"/>
          <w:szCs w:val="24"/>
        </w:rPr>
        <w:t>___</w:t>
      </w:r>
      <w:r>
        <w:rPr>
          <w:spacing w:val="-53"/>
          <w:sz w:val="24"/>
          <w:szCs w:val="24"/>
        </w:rPr>
        <w:t xml:space="preserve"> </w:t>
      </w:r>
      <w:r>
        <w:rPr>
          <w:spacing w:val="-3"/>
          <w:sz w:val="24"/>
          <w:szCs w:val="24"/>
        </w:rPr>
        <w:t>日</w:t>
      </w:r>
    </w:p>
    <w:p w14:paraId="74F1524D">
      <w:pPr>
        <w:spacing w:line="218" w:lineRule="auto"/>
        <w:rPr>
          <w:sz w:val="24"/>
          <w:szCs w:val="24"/>
        </w:rPr>
        <w:sectPr>
          <w:footerReference r:id="rId67" w:type="default"/>
          <w:pgSz w:w="11906" w:h="16839"/>
          <w:pgMar w:top="1431" w:right="1538" w:bottom="1161" w:left="1080" w:header="0" w:footer="998" w:gutter="0"/>
          <w:cols w:space="720" w:num="1"/>
        </w:sectPr>
      </w:pPr>
    </w:p>
    <w:p w14:paraId="0BAB3258">
      <w:pPr>
        <w:pStyle w:val="2"/>
        <w:spacing w:before="57" w:line="221" w:lineRule="auto"/>
        <w:ind w:left="2204"/>
        <w:rPr>
          <w:sz w:val="28"/>
          <w:szCs w:val="28"/>
        </w:rPr>
      </w:pPr>
      <w:r>
        <w:rPr>
          <w:b/>
          <w:bCs/>
          <w:spacing w:val="-3"/>
          <w:sz w:val="28"/>
          <w:szCs w:val="28"/>
        </w:rPr>
        <w:t>（七）拟用于本项目的主要材料和设备承诺</w:t>
      </w:r>
    </w:p>
    <w:p w14:paraId="6733EE80">
      <w:pPr>
        <w:spacing w:line="354" w:lineRule="auto"/>
        <w:rPr>
          <w:rFonts w:ascii="Arial"/>
          <w:sz w:val="21"/>
        </w:rPr>
      </w:pPr>
    </w:p>
    <w:p w14:paraId="3561DCD7">
      <w:pPr>
        <w:spacing w:line="355" w:lineRule="auto"/>
        <w:rPr>
          <w:rFonts w:ascii="Arial"/>
          <w:sz w:val="21"/>
        </w:rPr>
      </w:pPr>
    </w:p>
    <w:p w14:paraId="602A2894">
      <w:pPr>
        <w:pStyle w:val="2"/>
        <w:spacing w:before="78" w:line="353" w:lineRule="auto"/>
        <w:ind w:left="14" w:right="85" w:firstLine="474"/>
        <w:rPr>
          <w:sz w:val="24"/>
          <w:szCs w:val="24"/>
        </w:rPr>
      </w:pPr>
      <w:r>
        <w:rPr>
          <w:b/>
          <w:bCs/>
          <w:spacing w:val="1"/>
          <w:sz w:val="24"/>
          <w:szCs w:val="24"/>
        </w:rPr>
        <w:t>我单位郑重承诺，拟用于本项目的材料和设备必须</w:t>
      </w:r>
      <w:r>
        <w:rPr>
          <w:b/>
          <w:bCs/>
          <w:sz w:val="24"/>
          <w:szCs w:val="24"/>
        </w:rPr>
        <w:t>符合国家规定的质量标准、强制性节</w:t>
      </w:r>
      <w:r>
        <w:rPr>
          <w:b/>
          <w:bCs/>
          <w:spacing w:val="-3"/>
          <w:sz w:val="24"/>
          <w:szCs w:val="24"/>
        </w:rPr>
        <w:t>能标准、环境保护标准。采购过程和责任承担按以下原则执行。</w:t>
      </w:r>
    </w:p>
    <w:p w14:paraId="3D394EA0">
      <w:pPr>
        <w:pStyle w:val="2"/>
        <w:spacing w:before="2" w:line="309" w:lineRule="auto"/>
        <w:ind w:firstLine="485"/>
        <w:rPr>
          <w:sz w:val="24"/>
          <w:szCs w:val="24"/>
        </w:rPr>
      </w:pPr>
      <w:r>
        <w:rPr>
          <w:spacing w:val="-4"/>
          <w:sz w:val="24"/>
          <w:szCs w:val="24"/>
        </w:rPr>
        <w:t>（1）属于用于永久性工程建设的大宗材料和设备，应按符合法律法规和市场化原则采购。</w:t>
      </w:r>
      <w:r>
        <w:rPr>
          <w:spacing w:val="-3"/>
          <w:sz w:val="24"/>
          <w:szCs w:val="24"/>
        </w:rPr>
        <w:t>承包人在采购上述材料和设备的全部过程，须接受发包人监管，承包人对材料厂家考察或审核</w:t>
      </w:r>
      <w:r>
        <w:rPr>
          <w:spacing w:val="-2"/>
          <w:sz w:val="24"/>
          <w:szCs w:val="24"/>
        </w:rPr>
        <w:t>过程应邀请业主和监理共同参与。</w:t>
      </w:r>
    </w:p>
    <w:p w14:paraId="1C199709">
      <w:pPr>
        <w:pStyle w:val="2"/>
        <w:spacing w:before="172" w:line="311" w:lineRule="auto"/>
        <w:ind w:left="2" w:right="83" w:firstLine="483"/>
        <w:rPr>
          <w:sz w:val="24"/>
          <w:szCs w:val="24"/>
        </w:rPr>
      </w:pPr>
      <w:r>
        <w:rPr>
          <w:spacing w:val="-1"/>
          <w:sz w:val="24"/>
          <w:szCs w:val="24"/>
        </w:rPr>
        <w:t>（2）总承包人须制定“材料及设备采购管理办法</w:t>
      </w:r>
      <w:r>
        <w:rPr>
          <w:spacing w:val="-79"/>
          <w:sz w:val="24"/>
          <w:szCs w:val="24"/>
        </w:rPr>
        <w:t xml:space="preserve"> </w:t>
      </w:r>
      <w:r>
        <w:rPr>
          <w:spacing w:val="-1"/>
          <w:sz w:val="24"/>
          <w:szCs w:val="24"/>
        </w:rPr>
        <w:t>”，并将其报发包人核备。发包人有权</w:t>
      </w:r>
      <w:r>
        <w:rPr>
          <w:spacing w:val="-3"/>
          <w:sz w:val="24"/>
          <w:szCs w:val="24"/>
        </w:rPr>
        <w:t>对其采购的程序，采购的材料及设备的质量、进度进行监督，承包人应将采购结果报发包人核</w:t>
      </w:r>
      <w:r>
        <w:rPr>
          <w:spacing w:val="-9"/>
          <w:sz w:val="24"/>
          <w:szCs w:val="24"/>
        </w:rPr>
        <w:t>备。</w:t>
      </w:r>
    </w:p>
    <w:p w14:paraId="4D9786BD">
      <w:pPr>
        <w:pStyle w:val="2"/>
        <w:spacing w:before="169" w:line="310" w:lineRule="auto"/>
        <w:ind w:right="83" w:firstLine="485"/>
        <w:rPr>
          <w:sz w:val="24"/>
          <w:szCs w:val="24"/>
        </w:rPr>
      </w:pPr>
      <w:r>
        <w:rPr>
          <w:sz w:val="24"/>
          <w:szCs w:val="24"/>
        </w:rPr>
        <w:t>（3）发包人对承包人用于永久性工程的材料及设备采购的监督，并不减轻或解除合同规</w:t>
      </w:r>
      <w:r>
        <w:rPr>
          <w:spacing w:val="-3"/>
          <w:sz w:val="24"/>
          <w:szCs w:val="24"/>
        </w:rPr>
        <w:t>定的总承包人的任何责任或义务；发包人对总承包人与供货方之间的法律与经济纠纷不承担任何责任和义务。</w:t>
      </w:r>
    </w:p>
    <w:p w14:paraId="152C23BD">
      <w:pPr>
        <w:pStyle w:val="2"/>
        <w:spacing w:before="171" w:line="287" w:lineRule="auto"/>
        <w:ind w:left="2" w:right="85" w:firstLine="483"/>
        <w:rPr>
          <w:sz w:val="24"/>
          <w:szCs w:val="24"/>
        </w:rPr>
      </w:pPr>
      <w:r>
        <w:rPr>
          <w:sz w:val="24"/>
          <w:szCs w:val="24"/>
        </w:rPr>
        <w:t>（4）承包人为永久性工程保管的材料和工程设备且所有权归发包人的，在竣工验收完成</w:t>
      </w:r>
      <w:r>
        <w:rPr>
          <w:spacing w:val="-1"/>
          <w:sz w:val="24"/>
          <w:szCs w:val="24"/>
        </w:rPr>
        <w:t>后，剩余的材料和工程设备无偿移交给发包人。</w:t>
      </w:r>
    </w:p>
    <w:p w14:paraId="425CE8A2">
      <w:pPr>
        <w:spacing w:line="244" w:lineRule="auto"/>
        <w:rPr>
          <w:rFonts w:ascii="Arial"/>
          <w:sz w:val="21"/>
        </w:rPr>
      </w:pPr>
    </w:p>
    <w:p w14:paraId="6E9794E7">
      <w:pPr>
        <w:spacing w:line="244" w:lineRule="auto"/>
        <w:rPr>
          <w:rFonts w:ascii="Arial"/>
          <w:sz w:val="21"/>
        </w:rPr>
      </w:pPr>
    </w:p>
    <w:p w14:paraId="22E30CE3">
      <w:pPr>
        <w:spacing w:line="244" w:lineRule="auto"/>
        <w:rPr>
          <w:rFonts w:ascii="Arial"/>
          <w:sz w:val="21"/>
        </w:rPr>
      </w:pPr>
    </w:p>
    <w:p w14:paraId="3F4BD2CD">
      <w:pPr>
        <w:spacing w:line="244" w:lineRule="auto"/>
        <w:rPr>
          <w:rFonts w:ascii="Arial"/>
          <w:sz w:val="21"/>
        </w:rPr>
      </w:pPr>
    </w:p>
    <w:p w14:paraId="79367E58">
      <w:pPr>
        <w:spacing w:line="244" w:lineRule="auto"/>
        <w:rPr>
          <w:rFonts w:ascii="Arial"/>
          <w:sz w:val="21"/>
        </w:rPr>
      </w:pPr>
    </w:p>
    <w:p w14:paraId="2975BB8E">
      <w:pPr>
        <w:spacing w:line="244" w:lineRule="auto"/>
        <w:rPr>
          <w:rFonts w:ascii="Arial"/>
          <w:sz w:val="21"/>
        </w:rPr>
      </w:pPr>
    </w:p>
    <w:p w14:paraId="5BFA0ED5">
      <w:pPr>
        <w:spacing w:line="244" w:lineRule="auto"/>
        <w:rPr>
          <w:rFonts w:ascii="Arial"/>
          <w:sz w:val="21"/>
        </w:rPr>
      </w:pPr>
    </w:p>
    <w:p w14:paraId="7AFFBCC9">
      <w:pPr>
        <w:spacing w:line="244" w:lineRule="auto"/>
        <w:rPr>
          <w:rFonts w:ascii="Arial"/>
          <w:sz w:val="21"/>
        </w:rPr>
      </w:pPr>
    </w:p>
    <w:p w14:paraId="1D3A5EC2">
      <w:pPr>
        <w:spacing w:line="245" w:lineRule="auto"/>
        <w:rPr>
          <w:rFonts w:ascii="Arial"/>
          <w:sz w:val="21"/>
        </w:rPr>
      </w:pPr>
    </w:p>
    <w:p w14:paraId="69ADC605">
      <w:pPr>
        <w:spacing w:line="245" w:lineRule="auto"/>
        <w:rPr>
          <w:rFonts w:ascii="Arial"/>
          <w:sz w:val="21"/>
        </w:rPr>
      </w:pPr>
    </w:p>
    <w:p w14:paraId="29684030">
      <w:pPr>
        <w:spacing w:line="245" w:lineRule="auto"/>
        <w:rPr>
          <w:rFonts w:ascii="Arial"/>
          <w:sz w:val="21"/>
        </w:rPr>
      </w:pPr>
    </w:p>
    <w:p w14:paraId="7CF05AD8">
      <w:pPr>
        <w:spacing w:line="245" w:lineRule="auto"/>
        <w:rPr>
          <w:rFonts w:ascii="Arial"/>
          <w:sz w:val="21"/>
        </w:rPr>
      </w:pPr>
    </w:p>
    <w:p w14:paraId="06D07DD7">
      <w:pPr>
        <w:spacing w:line="245" w:lineRule="auto"/>
        <w:rPr>
          <w:rFonts w:ascii="Arial"/>
          <w:sz w:val="21"/>
        </w:rPr>
      </w:pPr>
    </w:p>
    <w:p w14:paraId="59A0B1E6">
      <w:pPr>
        <w:pStyle w:val="2"/>
        <w:spacing w:before="79" w:line="218" w:lineRule="auto"/>
        <w:rPr>
          <w:sz w:val="24"/>
          <w:szCs w:val="24"/>
        </w:rPr>
      </w:pPr>
      <w:r>
        <w:rPr>
          <w:sz w:val="24"/>
          <w:szCs w:val="24"/>
        </w:rPr>
        <w:t>投标人（或联合体牵头人）：___________</w:t>
      </w:r>
      <w:r>
        <w:rPr>
          <w:spacing w:val="-1"/>
          <w:sz w:val="24"/>
          <w:szCs w:val="24"/>
        </w:rPr>
        <w:t>__________（企业电子章）</w:t>
      </w:r>
    </w:p>
    <w:p w14:paraId="2E80CB11">
      <w:pPr>
        <w:pStyle w:val="2"/>
        <w:spacing w:before="182" w:line="218" w:lineRule="auto"/>
        <w:ind w:left="8"/>
        <w:rPr>
          <w:sz w:val="24"/>
          <w:szCs w:val="24"/>
        </w:rPr>
      </w:pPr>
      <w:r>
        <w:rPr>
          <w:spacing w:val="-1"/>
          <w:sz w:val="24"/>
          <w:szCs w:val="24"/>
        </w:rPr>
        <w:t>法定代表人或其委托代理人：_______________（签字或盖电子章）</w:t>
      </w:r>
    </w:p>
    <w:p w14:paraId="2099A978">
      <w:pPr>
        <w:pStyle w:val="2"/>
        <w:spacing w:before="184" w:line="218" w:lineRule="auto"/>
        <w:ind w:left="51"/>
        <w:rPr>
          <w:sz w:val="24"/>
          <w:szCs w:val="24"/>
        </w:rPr>
      </w:pPr>
      <w:r>
        <w:rPr>
          <w:spacing w:val="-2"/>
          <w:sz w:val="24"/>
          <w:szCs w:val="24"/>
        </w:rPr>
        <w:t>日期：__________年________月_____</w:t>
      </w:r>
      <w:r>
        <w:rPr>
          <w:spacing w:val="-3"/>
          <w:sz w:val="24"/>
          <w:szCs w:val="24"/>
        </w:rPr>
        <w:t>___</w:t>
      </w:r>
      <w:r>
        <w:rPr>
          <w:spacing w:val="-53"/>
          <w:sz w:val="24"/>
          <w:szCs w:val="24"/>
        </w:rPr>
        <w:t xml:space="preserve"> </w:t>
      </w:r>
      <w:r>
        <w:rPr>
          <w:spacing w:val="-3"/>
          <w:sz w:val="24"/>
          <w:szCs w:val="24"/>
        </w:rPr>
        <w:t>日</w:t>
      </w:r>
    </w:p>
    <w:p w14:paraId="6A0C3308">
      <w:pPr>
        <w:spacing w:line="218" w:lineRule="auto"/>
        <w:rPr>
          <w:sz w:val="24"/>
          <w:szCs w:val="24"/>
        </w:rPr>
        <w:sectPr>
          <w:footerReference r:id="rId68" w:type="default"/>
          <w:pgSz w:w="11906" w:h="16839"/>
          <w:pgMar w:top="1422" w:right="996" w:bottom="1161" w:left="1095" w:header="0" w:footer="999" w:gutter="0"/>
          <w:cols w:space="720" w:num="1"/>
        </w:sectPr>
      </w:pPr>
    </w:p>
    <w:p w14:paraId="6BFC88A2">
      <w:pPr>
        <w:pStyle w:val="2"/>
        <w:spacing w:before="167" w:line="227" w:lineRule="auto"/>
        <w:ind w:left="55"/>
      </w:pPr>
      <w:r>
        <w:rPr>
          <w:b/>
          <w:bCs/>
          <w:spacing w:val="2"/>
        </w:rPr>
        <w:t>九、信用承诺函</w:t>
      </w:r>
    </w:p>
    <w:p w14:paraId="03CED237">
      <w:pPr>
        <w:pStyle w:val="2"/>
        <w:spacing w:before="216" w:line="231" w:lineRule="auto"/>
        <w:ind w:left="38"/>
        <w:rPr>
          <w:sz w:val="20"/>
          <w:szCs w:val="20"/>
        </w:rPr>
      </w:pPr>
      <w:r>
        <w:rPr>
          <w:spacing w:val="-3"/>
          <w:sz w:val="20"/>
          <w:szCs w:val="20"/>
        </w:rPr>
        <w:t>致（</w:t>
      </w:r>
      <w:r>
        <w:rPr>
          <w:spacing w:val="-54"/>
          <w:sz w:val="20"/>
          <w:szCs w:val="20"/>
        </w:rPr>
        <w:t xml:space="preserve"> </w:t>
      </w:r>
      <w:r>
        <w:rPr>
          <w:spacing w:val="-3"/>
          <w:sz w:val="20"/>
          <w:szCs w:val="20"/>
          <w:u w:val="single" w:color="auto"/>
        </w:rPr>
        <w:t>招标人</w:t>
      </w:r>
      <w:r>
        <w:rPr>
          <w:sz w:val="20"/>
          <w:szCs w:val="20"/>
          <w:u w:val="single" w:color="auto"/>
        </w:rPr>
        <w:t>）</w:t>
      </w:r>
      <w:r>
        <w:rPr>
          <w:sz w:val="20"/>
          <w:szCs w:val="20"/>
        </w:rPr>
        <w:t>：</w:t>
      </w:r>
    </w:p>
    <w:p w14:paraId="7CB6413C">
      <w:pPr>
        <w:pStyle w:val="2"/>
        <w:spacing w:before="218" w:line="229" w:lineRule="auto"/>
        <w:ind w:left="460"/>
        <w:rPr>
          <w:sz w:val="20"/>
          <w:szCs w:val="20"/>
        </w:rPr>
      </w:pPr>
      <w:r>
        <w:rPr>
          <w:spacing w:val="7"/>
          <w:sz w:val="20"/>
          <w:szCs w:val="20"/>
        </w:rPr>
        <w:t>单位名称：法定代表人：</w:t>
      </w:r>
    </w:p>
    <w:p w14:paraId="322AE07F">
      <w:pPr>
        <w:pStyle w:val="2"/>
        <w:spacing w:before="219" w:line="230" w:lineRule="auto"/>
        <w:ind w:left="460"/>
        <w:rPr>
          <w:sz w:val="20"/>
          <w:szCs w:val="20"/>
        </w:rPr>
      </w:pPr>
      <w:r>
        <w:rPr>
          <w:spacing w:val="8"/>
          <w:sz w:val="20"/>
          <w:szCs w:val="20"/>
        </w:rPr>
        <w:t>统一社会信用代码：联系地址和电话：</w:t>
      </w:r>
    </w:p>
    <w:p w14:paraId="184C2578">
      <w:pPr>
        <w:pStyle w:val="2"/>
        <w:spacing w:before="219" w:line="229" w:lineRule="auto"/>
        <w:ind w:left="43"/>
        <w:rPr>
          <w:sz w:val="20"/>
          <w:szCs w:val="20"/>
        </w:rPr>
      </w:pPr>
      <w:r>
        <w:rPr>
          <w:spacing w:val="7"/>
          <w:sz w:val="20"/>
          <w:szCs w:val="20"/>
        </w:rPr>
        <w:t>我单位自愿作出以下承诺：</w:t>
      </w:r>
    </w:p>
    <w:p w14:paraId="45998A40">
      <w:pPr>
        <w:pStyle w:val="2"/>
        <w:spacing w:before="220" w:line="431" w:lineRule="auto"/>
        <w:ind w:left="42" w:right="83" w:firstLine="416"/>
        <w:rPr>
          <w:sz w:val="20"/>
          <w:szCs w:val="20"/>
        </w:rPr>
      </w:pPr>
      <w:r>
        <w:rPr>
          <w:spacing w:val="9"/>
          <w:sz w:val="20"/>
          <w:szCs w:val="20"/>
        </w:rPr>
        <w:t>一、我单位自愿参加本次招标活动，严格遵守《中华人民共和国招标投标法》及相关法律法规，依法诚信经营，无条件遵守本次招标活动的各项规定。我单位郑重承诺：</w:t>
      </w:r>
    </w:p>
    <w:p w14:paraId="4C779FDC">
      <w:pPr>
        <w:pStyle w:val="2"/>
        <w:spacing w:before="2" w:line="229" w:lineRule="auto"/>
        <w:ind w:left="486"/>
        <w:rPr>
          <w:sz w:val="20"/>
          <w:szCs w:val="20"/>
        </w:rPr>
      </w:pPr>
      <w:r>
        <w:rPr>
          <w:spacing w:val="6"/>
          <w:sz w:val="20"/>
          <w:szCs w:val="20"/>
        </w:rPr>
        <w:t>(1)符合国家相关规定的财务状况报告；</w:t>
      </w:r>
    </w:p>
    <w:p w14:paraId="09CCC26F">
      <w:pPr>
        <w:pStyle w:val="2"/>
        <w:spacing w:before="220" w:line="229" w:lineRule="auto"/>
        <w:ind w:left="486"/>
        <w:rPr>
          <w:sz w:val="20"/>
          <w:szCs w:val="20"/>
        </w:rPr>
      </w:pPr>
      <w:r>
        <w:rPr>
          <w:spacing w:val="5"/>
          <w:sz w:val="20"/>
          <w:szCs w:val="20"/>
        </w:rPr>
        <w:t>(2)依法缴纳税收的证明材料；</w:t>
      </w:r>
    </w:p>
    <w:p w14:paraId="758649E3">
      <w:pPr>
        <w:pStyle w:val="2"/>
        <w:spacing w:before="219" w:line="229" w:lineRule="auto"/>
        <w:ind w:left="486"/>
        <w:rPr>
          <w:sz w:val="20"/>
          <w:szCs w:val="20"/>
        </w:rPr>
      </w:pPr>
      <w:r>
        <w:rPr>
          <w:spacing w:val="6"/>
          <w:sz w:val="20"/>
          <w:szCs w:val="20"/>
        </w:rPr>
        <w:t>(3)依法缴纳社会保障资金的证明材料；</w:t>
      </w:r>
    </w:p>
    <w:p w14:paraId="10DD81B0">
      <w:pPr>
        <w:pStyle w:val="2"/>
        <w:spacing w:before="220" w:line="229" w:lineRule="auto"/>
        <w:ind w:left="486"/>
        <w:rPr>
          <w:sz w:val="20"/>
          <w:szCs w:val="20"/>
        </w:rPr>
      </w:pPr>
      <w:r>
        <w:rPr>
          <w:spacing w:val="7"/>
          <w:sz w:val="20"/>
          <w:szCs w:val="20"/>
        </w:rPr>
        <w:t>(4)具备履行合同所必需的设备和专业技术能力的证明材料；</w:t>
      </w:r>
    </w:p>
    <w:p w14:paraId="5D06C575">
      <w:pPr>
        <w:pStyle w:val="2"/>
        <w:spacing w:before="221" w:line="228" w:lineRule="auto"/>
        <w:ind w:left="486"/>
        <w:rPr>
          <w:sz w:val="20"/>
          <w:szCs w:val="20"/>
        </w:rPr>
      </w:pPr>
      <w:r>
        <w:rPr>
          <w:spacing w:val="8"/>
          <w:sz w:val="20"/>
          <w:szCs w:val="20"/>
        </w:rPr>
        <w:t>(5)参加招标活动前三年内在经营活动中没有重大违法记录</w:t>
      </w:r>
      <w:r>
        <w:rPr>
          <w:spacing w:val="7"/>
          <w:sz w:val="20"/>
          <w:szCs w:val="20"/>
        </w:rPr>
        <w:t>的证明材料；</w:t>
      </w:r>
    </w:p>
    <w:p w14:paraId="4638E7B6">
      <w:pPr>
        <w:pStyle w:val="2"/>
        <w:spacing w:before="221" w:line="330" w:lineRule="auto"/>
        <w:ind w:left="43" w:right="23" w:firstLine="442"/>
        <w:rPr>
          <w:sz w:val="20"/>
          <w:szCs w:val="20"/>
        </w:rPr>
      </w:pPr>
      <w:r>
        <w:rPr>
          <w:spacing w:val="7"/>
          <w:sz w:val="20"/>
          <w:szCs w:val="20"/>
        </w:rPr>
        <w:t>(6)未被列入失信被执行人、重大税收违法案件当事人名单、政府采购严重违法失信行</w:t>
      </w:r>
      <w:r>
        <w:rPr>
          <w:spacing w:val="6"/>
          <w:sz w:val="20"/>
          <w:szCs w:val="20"/>
        </w:rPr>
        <w:t>为记录名单的证明材料。</w:t>
      </w:r>
    </w:p>
    <w:p w14:paraId="79DE4EE8">
      <w:pPr>
        <w:pStyle w:val="2"/>
        <w:spacing w:before="221" w:line="364" w:lineRule="auto"/>
        <w:ind w:left="18" w:right="83" w:firstLine="444"/>
        <w:rPr>
          <w:sz w:val="20"/>
          <w:szCs w:val="20"/>
        </w:rPr>
      </w:pPr>
      <w:r>
        <w:rPr>
          <w:spacing w:val="8"/>
          <w:sz w:val="20"/>
          <w:szCs w:val="20"/>
        </w:rPr>
        <w:t>二、我单位保证上述承诺事项的真实性。如有弄虚作假或其</w:t>
      </w:r>
      <w:r>
        <w:rPr>
          <w:spacing w:val="7"/>
          <w:sz w:val="20"/>
          <w:szCs w:val="20"/>
        </w:rPr>
        <w:t>他违法违规行为，</w:t>
      </w:r>
      <w:r>
        <w:rPr>
          <w:spacing w:val="-38"/>
          <w:sz w:val="20"/>
          <w:szCs w:val="20"/>
        </w:rPr>
        <w:t xml:space="preserve"> </w:t>
      </w:r>
      <w:r>
        <w:rPr>
          <w:spacing w:val="7"/>
          <w:sz w:val="20"/>
          <w:szCs w:val="20"/>
        </w:rPr>
        <w:t>自愿放</w:t>
      </w:r>
      <w:r>
        <w:rPr>
          <w:spacing w:val="10"/>
          <w:sz w:val="20"/>
          <w:szCs w:val="20"/>
        </w:rPr>
        <w:t>弃中标资格并按照规定将违背承诺行为作为失信行为记录到社会信用信息平台，并视同为</w:t>
      </w:r>
      <w:r>
        <w:rPr>
          <w:spacing w:val="9"/>
          <w:sz w:val="20"/>
          <w:szCs w:val="20"/>
        </w:rPr>
        <w:t>“提供虚假材料谋取中标</w:t>
      </w:r>
      <w:r>
        <w:rPr>
          <w:spacing w:val="-65"/>
          <w:sz w:val="20"/>
          <w:szCs w:val="20"/>
        </w:rPr>
        <w:t xml:space="preserve"> </w:t>
      </w:r>
      <w:r>
        <w:rPr>
          <w:spacing w:val="9"/>
          <w:sz w:val="20"/>
          <w:szCs w:val="20"/>
        </w:rPr>
        <w:t>”。</w:t>
      </w:r>
    </w:p>
    <w:p w14:paraId="605EA78F">
      <w:pPr>
        <w:pStyle w:val="2"/>
        <w:spacing w:before="221" w:line="228" w:lineRule="auto"/>
        <w:ind w:left="462"/>
        <w:rPr>
          <w:sz w:val="20"/>
          <w:szCs w:val="20"/>
        </w:rPr>
      </w:pPr>
      <w:r>
        <w:rPr>
          <w:spacing w:val="9"/>
          <w:sz w:val="20"/>
          <w:szCs w:val="20"/>
        </w:rPr>
        <w:t>三、在签订合同前招标人要求提供相关证明材料的，积极配合招标人提供证明材料。</w:t>
      </w:r>
    </w:p>
    <w:p w14:paraId="0BD837D7">
      <w:pPr>
        <w:spacing w:line="262" w:lineRule="auto"/>
        <w:rPr>
          <w:rFonts w:ascii="Arial"/>
          <w:sz w:val="21"/>
        </w:rPr>
      </w:pPr>
    </w:p>
    <w:p w14:paraId="7DB0AB95">
      <w:pPr>
        <w:spacing w:line="262" w:lineRule="auto"/>
        <w:rPr>
          <w:rFonts w:ascii="Arial"/>
          <w:sz w:val="21"/>
        </w:rPr>
      </w:pPr>
    </w:p>
    <w:p w14:paraId="0CA38142">
      <w:pPr>
        <w:spacing w:line="262" w:lineRule="auto"/>
        <w:rPr>
          <w:rFonts w:ascii="Arial"/>
          <w:sz w:val="21"/>
        </w:rPr>
      </w:pPr>
    </w:p>
    <w:p w14:paraId="0A812C06">
      <w:pPr>
        <w:spacing w:line="263" w:lineRule="auto"/>
        <w:rPr>
          <w:rFonts w:ascii="Arial"/>
          <w:sz w:val="21"/>
        </w:rPr>
      </w:pPr>
    </w:p>
    <w:p w14:paraId="5981A693">
      <w:pPr>
        <w:pStyle w:val="2"/>
        <w:spacing w:before="65" w:line="231" w:lineRule="auto"/>
        <w:ind w:left="35"/>
        <w:rPr>
          <w:sz w:val="20"/>
          <w:szCs w:val="20"/>
        </w:rPr>
      </w:pPr>
      <w:r>
        <w:rPr>
          <w:spacing w:val="10"/>
          <w:sz w:val="20"/>
          <w:szCs w:val="20"/>
        </w:rPr>
        <w:t>投标人（或联合体牵头人</w:t>
      </w:r>
      <w:r>
        <w:rPr>
          <w:spacing w:val="-13"/>
          <w:sz w:val="20"/>
          <w:szCs w:val="20"/>
        </w:rPr>
        <w:t>）</w:t>
      </w:r>
      <w:r>
        <w:rPr>
          <w:spacing w:val="-59"/>
          <w:sz w:val="20"/>
          <w:szCs w:val="20"/>
        </w:rPr>
        <w:t xml:space="preserve"> </w:t>
      </w:r>
      <w:r>
        <w:rPr>
          <w:spacing w:val="-13"/>
          <w:sz w:val="20"/>
          <w:szCs w:val="20"/>
        </w:rPr>
        <w:t>：（</w:t>
      </w:r>
      <w:r>
        <w:rPr>
          <w:spacing w:val="10"/>
          <w:sz w:val="20"/>
          <w:szCs w:val="20"/>
        </w:rPr>
        <w:t>企业电子章）</w:t>
      </w:r>
    </w:p>
    <w:p w14:paraId="603C659B">
      <w:pPr>
        <w:pStyle w:val="2"/>
        <w:spacing w:before="218" w:line="231" w:lineRule="auto"/>
        <w:ind w:left="42"/>
        <w:rPr>
          <w:sz w:val="20"/>
          <w:szCs w:val="20"/>
        </w:rPr>
      </w:pPr>
      <w:r>
        <w:rPr>
          <w:spacing w:val="9"/>
          <w:sz w:val="20"/>
          <w:szCs w:val="20"/>
        </w:rPr>
        <w:t>法定代表人或其委托代理人</w:t>
      </w:r>
      <w:r>
        <w:rPr>
          <w:spacing w:val="3"/>
          <w:sz w:val="20"/>
          <w:szCs w:val="20"/>
        </w:rPr>
        <w:t>：（</w:t>
      </w:r>
      <w:r>
        <w:rPr>
          <w:spacing w:val="9"/>
          <w:sz w:val="20"/>
          <w:szCs w:val="20"/>
        </w:rPr>
        <w:t>签字或盖电子章）</w:t>
      </w:r>
    </w:p>
    <w:p w14:paraId="54AE633F">
      <w:pPr>
        <w:pStyle w:val="2"/>
        <w:spacing w:before="218" w:line="231" w:lineRule="auto"/>
        <w:ind w:left="80"/>
        <w:rPr>
          <w:sz w:val="20"/>
          <w:szCs w:val="20"/>
        </w:rPr>
      </w:pPr>
      <w:r>
        <w:rPr>
          <w:spacing w:val="-1"/>
          <w:sz w:val="20"/>
          <w:szCs w:val="20"/>
        </w:rPr>
        <w:t>日期：年月日</w:t>
      </w:r>
    </w:p>
    <w:p w14:paraId="48B031E4">
      <w:pPr>
        <w:spacing w:line="308" w:lineRule="auto"/>
        <w:rPr>
          <w:rFonts w:ascii="Arial"/>
          <w:sz w:val="21"/>
        </w:rPr>
      </w:pPr>
    </w:p>
    <w:p w14:paraId="7D959E5F">
      <w:pPr>
        <w:spacing w:line="309" w:lineRule="auto"/>
        <w:rPr>
          <w:rFonts w:ascii="Arial"/>
          <w:sz w:val="21"/>
        </w:rPr>
      </w:pPr>
    </w:p>
    <w:p w14:paraId="6A606BAC">
      <w:pPr>
        <w:pStyle w:val="2"/>
        <w:spacing w:before="65" w:line="432" w:lineRule="auto"/>
        <w:ind w:left="42" w:right="26"/>
        <w:rPr>
          <w:sz w:val="20"/>
          <w:szCs w:val="20"/>
        </w:rPr>
      </w:pPr>
      <w:r>
        <w:rPr>
          <w:spacing w:val="8"/>
          <w:sz w:val="20"/>
          <w:szCs w:val="20"/>
        </w:rPr>
        <w:t>注：1、投标人须在投标文件中按此模板提供承诺函，未提供视为未实质性响应招标文件要</w:t>
      </w:r>
      <w:r>
        <w:rPr>
          <w:spacing w:val="6"/>
          <w:sz w:val="20"/>
          <w:szCs w:val="20"/>
        </w:rPr>
        <w:t>求，按无效投标处理。</w:t>
      </w:r>
    </w:p>
    <w:p w14:paraId="264071F8">
      <w:pPr>
        <w:pStyle w:val="2"/>
        <w:spacing w:before="1" w:line="230" w:lineRule="auto"/>
        <w:ind w:left="452"/>
        <w:rPr>
          <w:sz w:val="20"/>
          <w:szCs w:val="20"/>
        </w:rPr>
      </w:pPr>
      <w:r>
        <w:rPr>
          <w:spacing w:val="8"/>
          <w:sz w:val="20"/>
          <w:szCs w:val="20"/>
        </w:rPr>
        <w:t>2、如为联合体时，联合体各方均需提供。</w:t>
      </w:r>
    </w:p>
    <w:p w14:paraId="73950503">
      <w:pPr>
        <w:spacing w:line="230" w:lineRule="auto"/>
        <w:rPr>
          <w:sz w:val="20"/>
          <w:szCs w:val="20"/>
        </w:rPr>
        <w:sectPr>
          <w:footerReference r:id="rId69" w:type="default"/>
          <w:pgSz w:w="11850" w:h="16783"/>
          <w:pgMar w:top="1426" w:right="1777" w:bottom="1190" w:left="1777" w:header="0" w:footer="1027" w:gutter="0"/>
          <w:cols w:space="720" w:num="1"/>
        </w:sectPr>
      </w:pPr>
    </w:p>
    <w:p w14:paraId="4AC17F91">
      <w:pPr>
        <w:pStyle w:val="2"/>
        <w:spacing w:before="167" w:line="228" w:lineRule="auto"/>
        <w:ind w:left="52"/>
      </w:pPr>
      <w:r>
        <w:rPr>
          <w:b/>
          <w:bCs/>
          <w:spacing w:val="-4"/>
        </w:rPr>
        <w:t>十、</w:t>
      </w:r>
      <w:r>
        <w:rPr>
          <w:spacing w:val="-80"/>
        </w:rPr>
        <w:t xml:space="preserve"> </w:t>
      </w:r>
      <w:r>
        <w:rPr>
          <w:b/>
          <w:bCs/>
          <w:spacing w:val="-4"/>
        </w:rPr>
        <w:t>中小企业声明函</w:t>
      </w:r>
    </w:p>
    <w:p w14:paraId="078F37A4">
      <w:pPr>
        <w:spacing w:line="274" w:lineRule="auto"/>
        <w:rPr>
          <w:rFonts w:ascii="Arial"/>
          <w:sz w:val="21"/>
        </w:rPr>
      </w:pPr>
    </w:p>
    <w:p w14:paraId="5E68633F">
      <w:pPr>
        <w:spacing w:line="274" w:lineRule="auto"/>
        <w:rPr>
          <w:rFonts w:ascii="Arial"/>
          <w:sz w:val="21"/>
        </w:rPr>
      </w:pPr>
    </w:p>
    <w:p w14:paraId="04E297B4">
      <w:pPr>
        <w:pStyle w:val="2"/>
        <w:spacing w:before="65" w:line="462" w:lineRule="auto"/>
        <w:ind w:left="28" w:firstLine="428"/>
        <w:jc w:val="both"/>
        <w:rPr>
          <w:sz w:val="20"/>
          <w:szCs w:val="20"/>
        </w:rPr>
      </w:pPr>
      <w:r>
        <w:rPr>
          <w:spacing w:val="-3"/>
          <w:sz w:val="20"/>
          <w:szCs w:val="20"/>
        </w:rPr>
        <w:t>本公司（联合体）郑重声明，根据《政府采购促进中小企业发展管理办法》【财库〔2020〕</w:t>
      </w:r>
      <w:r>
        <w:rPr>
          <w:spacing w:val="12"/>
          <w:sz w:val="20"/>
          <w:szCs w:val="20"/>
        </w:rPr>
        <w:t xml:space="preserve"> </w:t>
      </w:r>
      <w:r>
        <w:rPr>
          <w:spacing w:val="6"/>
          <w:sz w:val="20"/>
          <w:szCs w:val="20"/>
        </w:rPr>
        <w:t>46号】的规定，本公司（</w:t>
      </w:r>
      <w:r>
        <w:rPr>
          <w:spacing w:val="-54"/>
          <w:sz w:val="20"/>
          <w:szCs w:val="20"/>
        </w:rPr>
        <w:t xml:space="preserve"> </w:t>
      </w:r>
      <w:r>
        <w:rPr>
          <w:spacing w:val="6"/>
          <w:sz w:val="20"/>
          <w:szCs w:val="20"/>
          <w:u w:val="single" w:color="auto"/>
        </w:rPr>
        <w:t>联合体）</w:t>
      </w:r>
      <w:r>
        <w:rPr>
          <w:spacing w:val="6"/>
          <w:sz w:val="20"/>
          <w:szCs w:val="20"/>
        </w:rPr>
        <w:t>参加（</w:t>
      </w:r>
      <w:r>
        <w:rPr>
          <w:spacing w:val="-68"/>
          <w:sz w:val="20"/>
          <w:szCs w:val="20"/>
        </w:rPr>
        <w:t xml:space="preserve"> </w:t>
      </w:r>
      <w:r>
        <w:rPr>
          <w:spacing w:val="-82"/>
          <w:sz w:val="20"/>
          <w:szCs w:val="20"/>
          <w:u w:val="single" w:color="auto"/>
        </w:rPr>
        <w:t xml:space="preserve"> </w:t>
      </w:r>
      <w:r>
        <w:rPr>
          <w:spacing w:val="6"/>
          <w:sz w:val="20"/>
          <w:szCs w:val="20"/>
          <w:u w:val="single" w:color="auto"/>
        </w:rPr>
        <w:t>单位名称）</w:t>
      </w:r>
      <w:r>
        <w:rPr>
          <w:spacing w:val="6"/>
          <w:sz w:val="20"/>
          <w:szCs w:val="20"/>
        </w:rPr>
        <w:t>的（</w:t>
      </w:r>
      <w:r>
        <w:rPr>
          <w:spacing w:val="-70"/>
          <w:sz w:val="20"/>
          <w:szCs w:val="20"/>
        </w:rPr>
        <w:t xml:space="preserve"> </w:t>
      </w:r>
      <w:r>
        <w:rPr>
          <w:spacing w:val="-85"/>
          <w:sz w:val="20"/>
          <w:szCs w:val="20"/>
          <w:u w:val="single" w:color="auto"/>
        </w:rPr>
        <w:t xml:space="preserve"> </w:t>
      </w:r>
      <w:r>
        <w:rPr>
          <w:spacing w:val="6"/>
          <w:sz w:val="20"/>
          <w:szCs w:val="20"/>
          <w:u w:val="single" w:color="auto"/>
        </w:rPr>
        <w:t>项目名称）</w:t>
      </w:r>
      <w:r>
        <w:rPr>
          <w:spacing w:val="6"/>
          <w:sz w:val="20"/>
          <w:szCs w:val="20"/>
        </w:rPr>
        <w:t>采购活动，工程的施</w:t>
      </w:r>
      <w:r>
        <w:rPr>
          <w:spacing w:val="3"/>
          <w:sz w:val="20"/>
          <w:szCs w:val="20"/>
        </w:rPr>
        <w:t>工单位全部为符合政策要求的中小企业（或者：服务全部由符合政策要求</w:t>
      </w:r>
      <w:r>
        <w:rPr>
          <w:spacing w:val="2"/>
          <w:sz w:val="20"/>
          <w:szCs w:val="20"/>
        </w:rPr>
        <w:t>的中小企业承接）。</w:t>
      </w:r>
      <w:r>
        <w:rPr>
          <w:spacing w:val="10"/>
          <w:sz w:val="20"/>
          <w:szCs w:val="20"/>
        </w:rPr>
        <w:t>相关企业（含联合体中的中小企业、签订分</w:t>
      </w:r>
      <w:r>
        <w:rPr>
          <w:spacing w:val="9"/>
          <w:sz w:val="20"/>
          <w:szCs w:val="20"/>
        </w:rPr>
        <w:t>包意向协议的中小企业）的具体情况如下：</w:t>
      </w:r>
    </w:p>
    <w:p w14:paraId="6AEC3494">
      <w:pPr>
        <w:pStyle w:val="2"/>
        <w:spacing w:before="2" w:line="384" w:lineRule="auto"/>
        <w:ind w:left="35" w:right="75" w:firstLine="429"/>
        <w:rPr>
          <w:sz w:val="20"/>
          <w:szCs w:val="20"/>
        </w:rPr>
      </w:pPr>
      <w:r>
        <w:rPr>
          <w:spacing w:val="3"/>
          <w:sz w:val="20"/>
          <w:szCs w:val="20"/>
        </w:rPr>
        <w:t>1、（</w:t>
      </w:r>
      <w:r>
        <w:rPr>
          <w:spacing w:val="-54"/>
          <w:sz w:val="20"/>
          <w:szCs w:val="20"/>
        </w:rPr>
        <w:t xml:space="preserve"> </w:t>
      </w:r>
      <w:r>
        <w:rPr>
          <w:spacing w:val="3"/>
          <w:sz w:val="20"/>
          <w:szCs w:val="20"/>
          <w:u w:val="single" w:color="auto"/>
        </w:rPr>
        <w:t>标的名称</w:t>
      </w:r>
      <w:r>
        <w:rPr>
          <w:spacing w:val="16"/>
          <w:sz w:val="20"/>
          <w:szCs w:val="20"/>
          <w:u w:val="single" w:color="auto"/>
        </w:rPr>
        <w:t>）</w:t>
      </w:r>
      <w:r>
        <w:rPr>
          <w:spacing w:val="16"/>
          <w:sz w:val="20"/>
          <w:szCs w:val="20"/>
        </w:rPr>
        <w:t>，</w:t>
      </w:r>
      <w:r>
        <w:rPr>
          <w:spacing w:val="3"/>
          <w:sz w:val="20"/>
          <w:szCs w:val="20"/>
        </w:rPr>
        <w:t>属于（</w:t>
      </w:r>
      <w:r>
        <w:rPr>
          <w:spacing w:val="-71"/>
          <w:sz w:val="20"/>
          <w:szCs w:val="20"/>
        </w:rPr>
        <w:t xml:space="preserve"> </w:t>
      </w:r>
      <w:r>
        <w:rPr>
          <w:spacing w:val="-83"/>
          <w:sz w:val="20"/>
          <w:szCs w:val="20"/>
          <w:u w:val="single" w:color="auto"/>
        </w:rPr>
        <w:t xml:space="preserve"> </w:t>
      </w:r>
      <w:r>
        <w:rPr>
          <w:spacing w:val="3"/>
          <w:sz w:val="20"/>
          <w:szCs w:val="20"/>
          <w:u w:val="single" w:color="auto"/>
        </w:rPr>
        <w:t>采购文件中明确的所属行业</w:t>
      </w:r>
      <w:r>
        <w:rPr>
          <w:spacing w:val="16"/>
          <w:sz w:val="20"/>
          <w:szCs w:val="20"/>
          <w:u w:val="single" w:color="auto"/>
        </w:rPr>
        <w:t>）</w:t>
      </w:r>
      <w:r>
        <w:rPr>
          <w:spacing w:val="16"/>
          <w:sz w:val="20"/>
          <w:szCs w:val="20"/>
        </w:rPr>
        <w:t>；</w:t>
      </w:r>
      <w:r>
        <w:rPr>
          <w:spacing w:val="3"/>
          <w:sz w:val="20"/>
          <w:szCs w:val="20"/>
        </w:rPr>
        <w:t>承建（承接）企业为（</w:t>
      </w:r>
      <w:r>
        <w:rPr>
          <w:spacing w:val="-71"/>
          <w:sz w:val="20"/>
          <w:szCs w:val="20"/>
        </w:rPr>
        <w:t xml:space="preserve"> </w:t>
      </w:r>
      <w:r>
        <w:rPr>
          <w:spacing w:val="-85"/>
          <w:sz w:val="20"/>
          <w:szCs w:val="20"/>
          <w:u w:val="single" w:color="auto"/>
        </w:rPr>
        <w:t xml:space="preserve"> </w:t>
      </w:r>
      <w:r>
        <w:rPr>
          <w:spacing w:val="3"/>
          <w:sz w:val="20"/>
          <w:szCs w:val="20"/>
          <w:u w:val="single" w:color="auto"/>
        </w:rPr>
        <w:t>企业</w:t>
      </w:r>
      <w:r>
        <w:rPr>
          <w:spacing w:val="7"/>
          <w:sz w:val="20"/>
          <w:szCs w:val="20"/>
          <w:u w:val="single" w:color="auto"/>
        </w:rPr>
        <w:t>名称</w:t>
      </w:r>
      <w:r>
        <w:rPr>
          <w:spacing w:val="21"/>
          <w:sz w:val="20"/>
          <w:szCs w:val="20"/>
          <w:u w:val="single" w:color="auto"/>
        </w:rPr>
        <w:t>）</w:t>
      </w:r>
      <w:r>
        <w:rPr>
          <w:spacing w:val="21"/>
          <w:sz w:val="20"/>
          <w:szCs w:val="20"/>
        </w:rPr>
        <w:t>，</w:t>
      </w:r>
      <w:r>
        <w:rPr>
          <w:spacing w:val="7"/>
          <w:sz w:val="20"/>
          <w:szCs w:val="20"/>
        </w:rPr>
        <w:t>从业人员人，营业收入为万元，资产总额为万元，属于（</w:t>
      </w:r>
      <w:r>
        <w:rPr>
          <w:spacing w:val="-69"/>
          <w:sz w:val="20"/>
          <w:szCs w:val="20"/>
        </w:rPr>
        <w:t xml:space="preserve"> </w:t>
      </w:r>
      <w:r>
        <w:rPr>
          <w:spacing w:val="-59"/>
          <w:sz w:val="20"/>
          <w:szCs w:val="20"/>
          <w:u w:val="single" w:color="auto"/>
        </w:rPr>
        <w:t xml:space="preserve"> </w:t>
      </w:r>
      <w:r>
        <w:rPr>
          <w:spacing w:val="7"/>
          <w:sz w:val="20"/>
          <w:szCs w:val="20"/>
          <w:u w:val="single" w:color="auto"/>
        </w:rPr>
        <w:t>中型企业、小型企业、</w:t>
      </w:r>
      <w:r>
        <w:rPr>
          <w:spacing w:val="6"/>
          <w:sz w:val="20"/>
          <w:szCs w:val="20"/>
          <w:u w:val="single" w:color="auto"/>
        </w:rPr>
        <w:t>微型企业</w:t>
      </w:r>
      <w:r>
        <w:rPr>
          <w:sz w:val="20"/>
          <w:szCs w:val="20"/>
          <w:u w:val="single" w:color="auto"/>
        </w:rPr>
        <w:t>）</w:t>
      </w:r>
      <w:r>
        <w:rPr>
          <w:sz w:val="20"/>
          <w:szCs w:val="20"/>
        </w:rPr>
        <w:t>；</w:t>
      </w:r>
    </w:p>
    <w:p w14:paraId="62E07CF9">
      <w:pPr>
        <w:pStyle w:val="2"/>
        <w:spacing w:before="251" w:line="384" w:lineRule="auto"/>
        <w:ind w:left="35" w:right="75" w:firstLine="416"/>
        <w:rPr>
          <w:sz w:val="20"/>
          <w:szCs w:val="20"/>
        </w:rPr>
      </w:pPr>
      <w:r>
        <w:rPr>
          <w:spacing w:val="4"/>
          <w:sz w:val="20"/>
          <w:szCs w:val="20"/>
        </w:rPr>
        <w:t>2、（</w:t>
      </w:r>
      <w:r>
        <w:rPr>
          <w:spacing w:val="-53"/>
          <w:sz w:val="20"/>
          <w:szCs w:val="20"/>
        </w:rPr>
        <w:t xml:space="preserve"> </w:t>
      </w:r>
      <w:r>
        <w:rPr>
          <w:spacing w:val="4"/>
          <w:sz w:val="20"/>
          <w:szCs w:val="20"/>
          <w:u w:val="single" w:color="auto"/>
        </w:rPr>
        <w:t>标的名称</w:t>
      </w:r>
      <w:r>
        <w:rPr>
          <w:spacing w:val="13"/>
          <w:sz w:val="20"/>
          <w:szCs w:val="20"/>
          <w:u w:val="single" w:color="auto"/>
        </w:rPr>
        <w:t>）</w:t>
      </w:r>
      <w:r>
        <w:rPr>
          <w:spacing w:val="13"/>
          <w:sz w:val="20"/>
          <w:szCs w:val="20"/>
        </w:rPr>
        <w:t>，</w:t>
      </w:r>
      <w:r>
        <w:rPr>
          <w:spacing w:val="4"/>
          <w:sz w:val="20"/>
          <w:szCs w:val="20"/>
        </w:rPr>
        <w:t>属于（</w:t>
      </w:r>
      <w:r>
        <w:rPr>
          <w:spacing w:val="-71"/>
          <w:sz w:val="20"/>
          <w:szCs w:val="20"/>
        </w:rPr>
        <w:t xml:space="preserve"> </w:t>
      </w:r>
      <w:r>
        <w:rPr>
          <w:spacing w:val="-83"/>
          <w:sz w:val="20"/>
          <w:szCs w:val="20"/>
          <w:u w:val="single" w:color="auto"/>
        </w:rPr>
        <w:t xml:space="preserve"> </w:t>
      </w:r>
      <w:r>
        <w:rPr>
          <w:spacing w:val="4"/>
          <w:sz w:val="20"/>
          <w:szCs w:val="20"/>
          <w:u w:val="single" w:color="auto"/>
        </w:rPr>
        <w:t>采购文件中明确的所属行业</w:t>
      </w:r>
      <w:r>
        <w:rPr>
          <w:spacing w:val="13"/>
          <w:sz w:val="20"/>
          <w:szCs w:val="20"/>
          <w:u w:val="single" w:color="auto"/>
        </w:rPr>
        <w:t>）</w:t>
      </w:r>
      <w:r>
        <w:rPr>
          <w:spacing w:val="13"/>
          <w:sz w:val="20"/>
          <w:szCs w:val="20"/>
        </w:rPr>
        <w:t>；</w:t>
      </w:r>
      <w:r>
        <w:rPr>
          <w:spacing w:val="4"/>
          <w:sz w:val="20"/>
          <w:szCs w:val="20"/>
        </w:rPr>
        <w:t>承建</w:t>
      </w:r>
      <w:r>
        <w:rPr>
          <w:spacing w:val="3"/>
          <w:sz w:val="20"/>
          <w:szCs w:val="20"/>
        </w:rPr>
        <w:t>（承接）企业为（</w:t>
      </w:r>
      <w:r>
        <w:rPr>
          <w:spacing w:val="-71"/>
          <w:sz w:val="20"/>
          <w:szCs w:val="20"/>
        </w:rPr>
        <w:t xml:space="preserve"> </w:t>
      </w:r>
      <w:r>
        <w:rPr>
          <w:spacing w:val="-85"/>
          <w:sz w:val="20"/>
          <w:szCs w:val="20"/>
          <w:u w:val="single" w:color="auto"/>
        </w:rPr>
        <w:t xml:space="preserve"> </w:t>
      </w:r>
      <w:r>
        <w:rPr>
          <w:spacing w:val="3"/>
          <w:sz w:val="20"/>
          <w:szCs w:val="20"/>
          <w:u w:val="single" w:color="auto"/>
        </w:rPr>
        <w:t>企业</w:t>
      </w:r>
      <w:r>
        <w:rPr>
          <w:spacing w:val="7"/>
          <w:sz w:val="20"/>
          <w:szCs w:val="20"/>
          <w:u w:val="single" w:color="auto"/>
        </w:rPr>
        <w:t>名称</w:t>
      </w:r>
      <w:r>
        <w:rPr>
          <w:spacing w:val="21"/>
          <w:sz w:val="20"/>
          <w:szCs w:val="20"/>
          <w:u w:val="single" w:color="auto"/>
        </w:rPr>
        <w:t>）</w:t>
      </w:r>
      <w:r>
        <w:rPr>
          <w:spacing w:val="21"/>
          <w:sz w:val="20"/>
          <w:szCs w:val="20"/>
        </w:rPr>
        <w:t>，</w:t>
      </w:r>
      <w:r>
        <w:rPr>
          <w:spacing w:val="7"/>
          <w:sz w:val="20"/>
          <w:szCs w:val="20"/>
        </w:rPr>
        <w:t>从业人员人，营业收入为万元，资产总额为万元，属于（</w:t>
      </w:r>
      <w:r>
        <w:rPr>
          <w:spacing w:val="-69"/>
          <w:sz w:val="20"/>
          <w:szCs w:val="20"/>
        </w:rPr>
        <w:t xml:space="preserve"> </w:t>
      </w:r>
      <w:r>
        <w:rPr>
          <w:spacing w:val="-59"/>
          <w:sz w:val="20"/>
          <w:szCs w:val="20"/>
          <w:u w:val="single" w:color="auto"/>
        </w:rPr>
        <w:t xml:space="preserve"> </w:t>
      </w:r>
      <w:r>
        <w:rPr>
          <w:spacing w:val="7"/>
          <w:sz w:val="20"/>
          <w:szCs w:val="20"/>
          <w:u w:val="single" w:color="auto"/>
        </w:rPr>
        <w:t>中型企业、小型企业、</w:t>
      </w:r>
      <w:r>
        <w:rPr>
          <w:spacing w:val="6"/>
          <w:sz w:val="20"/>
          <w:szCs w:val="20"/>
          <w:u w:val="single" w:color="auto"/>
        </w:rPr>
        <w:t>微型企业</w:t>
      </w:r>
      <w:r>
        <w:rPr>
          <w:sz w:val="20"/>
          <w:szCs w:val="20"/>
          <w:u w:val="single" w:color="auto"/>
        </w:rPr>
        <w:t>）</w:t>
      </w:r>
      <w:r>
        <w:rPr>
          <w:sz w:val="20"/>
          <w:szCs w:val="20"/>
        </w:rPr>
        <w:t>；</w:t>
      </w:r>
    </w:p>
    <w:p w14:paraId="0C3B4BAE">
      <w:pPr>
        <w:pStyle w:val="2"/>
        <w:spacing w:before="251" w:line="328" w:lineRule="exact"/>
        <w:ind w:left="464"/>
        <w:rPr>
          <w:sz w:val="20"/>
          <w:szCs w:val="20"/>
        </w:rPr>
      </w:pPr>
      <w:r>
        <w:rPr>
          <w:spacing w:val="-3"/>
          <w:position w:val="3"/>
          <w:sz w:val="20"/>
          <w:szCs w:val="20"/>
        </w:rPr>
        <w:t>……</w:t>
      </w:r>
    </w:p>
    <w:p w14:paraId="173CB7AB">
      <w:pPr>
        <w:pStyle w:val="2"/>
        <w:spacing w:before="172" w:line="461" w:lineRule="auto"/>
        <w:ind w:left="38" w:right="133" w:firstLine="438"/>
        <w:rPr>
          <w:sz w:val="20"/>
          <w:szCs w:val="20"/>
        </w:rPr>
      </w:pPr>
      <w:r>
        <w:rPr>
          <w:spacing w:val="9"/>
          <w:sz w:val="20"/>
          <w:szCs w:val="20"/>
        </w:rPr>
        <w:t>以上企业，不属于大企业的分支机构，不存在控股股东为大企业的情形，也不存在与</w:t>
      </w:r>
      <w:r>
        <w:rPr>
          <w:spacing w:val="8"/>
          <w:sz w:val="20"/>
          <w:szCs w:val="20"/>
        </w:rPr>
        <w:t>大企业的负责人为同一人的情形。</w:t>
      </w:r>
    </w:p>
    <w:p w14:paraId="6C007362">
      <w:pPr>
        <w:pStyle w:val="2"/>
        <w:spacing w:before="1" w:line="229" w:lineRule="auto"/>
        <w:ind w:left="457"/>
        <w:rPr>
          <w:sz w:val="20"/>
          <w:szCs w:val="20"/>
        </w:rPr>
      </w:pPr>
      <w:r>
        <w:rPr>
          <w:spacing w:val="9"/>
          <w:sz w:val="20"/>
          <w:szCs w:val="20"/>
        </w:rPr>
        <w:t>本企业对上述声明内容的真实性负责。如有虚假，将依法承担相应责任。</w:t>
      </w:r>
    </w:p>
    <w:p w14:paraId="446AA81D">
      <w:pPr>
        <w:spacing w:line="340" w:lineRule="auto"/>
        <w:rPr>
          <w:rFonts w:ascii="Arial"/>
          <w:sz w:val="21"/>
        </w:rPr>
      </w:pPr>
    </w:p>
    <w:p w14:paraId="12E073F2">
      <w:pPr>
        <w:spacing w:line="341" w:lineRule="auto"/>
        <w:rPr>
          <w:rFonts w:ascii="Arial"/>
          <w:sz w:val="21"/>
        </w:rPr>
      </w:pPr>
    </w:p>
    <w:p w14:paraId="042F1C42">
      <w:pPr>
        <w:pStyle w:val="2"/>
        <w:spacing w:before="66" w:line="229" w:lineRule="auto"/>
        <w:ind w:left="4025"/>
        <w:rPr>
          <w:sz w:val="20"/>
          <w:szCs w:val="20"/>
        </w:rPr>
      </w:pPr>
      <w:r>
        <w:rPr>
          <w:spacing w:val="6"/>
          <w:sz w:val="20"/>
          <w:szCs w:val="20"/>
        </w:rPr>
        <w:t>企业名称（企业电子章）</w:t>
      </w:r>
      <w:r>
        <w:rPr>
          <w:spacing w:val="-47"/>
          <w:sz w:val="20"/>
          <w:szCs w:val="20"/>
        </w:rPr>
        <w:t xml:space="preserve"> </w:t>
      </w:r>
      <w:r>
        <w:rPr>
          <w:spacing w:val="6"/>
          <w:sz w:val="20"/>
          <w:szCs w:val="20"/>
        </w:rPr>
        <w:t>:</w:t>
      </w:r>
    </w:p>
    <w:p w14:paraId="05900BA2">
      <w:pPr>
        <w:pStyle w:val="2"/>
        <w:spacing w:before="252" w:line="232" w:lineRule="auto"/>
        <w:ind w:left="4069"/>
        <w:rPr>
          <w:sz w:val="20"/>
          <w:szCs w:val="20"/>
        </w:rPr>
      </w:pPr>
      <w:r>
        <w:rPr>
          <w:spacing w:val="-14"/>
          <w:sz w:val="20"/>
          <w:szCs w:val="20"/>
        </w:rPr>
        <w:t>日期：</w:t>
      </w:r>
    </w:p>
    <w:p w14:paraId="541F2790">
      <w:pPr>
        <w:pStyle w:val="2"/>
        <w:spacing w:before="249" w:line="239" w:lineRule="auto"/>
        <w:ind w:left="42"/>
        <w:rPr>
          <w:sz w:val="20"/>
          <w:szCs w:val="20"/>
        </w:rPr>
      </w:pPr>
      <w:r>
        <w:rPr>
          <w:spacing w:val="-6"/>
          <w:sz w:val="20"/>
          <w:szCs w:val="20"/>
        </w:rPr>
        <w:t>注：</w:t>
      </w:r>
    </w:p>
    <w:p w14:paraId="6A98FF1F">
      <w:pPr>
        <w:pStyle w:val="2"/>
        <w:spacing w:before="240" w:line="347" w:lineRule="auto"/>
        <w:ind w:left="37" w:right="73" w:firstLine="7"/>
        <w:rPr>
          <w:sz w:val="20"/>
          <w:szCs w:val="20"/>
        </w:rPr>
      </w:pPr>
      <w:r>
        <w:rPr>
          <w:spacing w:val="8"/>
          <w:sz w:val="20"/>
          <w:szCs w:val="20"/>
        </w:rPr>
        <w:t>1、从业人员、营业收入、资产总额填报上一年度数据，无上一年度数据的新成立企业可不</w:t>
      </w:r>
      <w:r>
        <w:rPr>
          <w:sz w:val="20"/>
          <w:szCs w:val="20"/>
        </w:rPr>
        <w:t>填报。</w:t>
      </w:r>
    </w:p>
    <w:p w14:paraId="1A3EC8F7">
      <w:pPr>
        <w:pStyle w:val="2"/>
        <w:spacing w:before="250" w:line="345" w:lineRule="auto"/>
        <w:ind w:left="41" w:right="73" w:hanging="9"/>
        <w:rPr>
          <w:sz w:val="20"/>
          <w:szCs w:val="20"/>
        </w:rPr>
      </w:pPr>
      <w:r>
        <w:rPr>
          <w:spacing w:val="8"/>
          <w:sz w:val="20"/>
          <w:szCs w:val="20"/>
        </w:rPr>
        <w:t>2、中小企业划分标准见工业和信息化部国家统计局国家发展和改革委员会财政部《关于印发中小企业划型标准规定的通知》（工信部联企业〔2</w:t>
      </w:r>
      <w:r>
        <w:rPr>
          <w:spacing w:val="7"/>
          <w:sz w:val="20"/>
          <w:szCs w:val="20"/>
        </w:rPr>
        <w:t>011〕300号）。</w:t>
      </w:r>
    </w:p>
    <w:p w14:paraId="204054DE">
      <w:pPr>
        <w:pStyle w:val="2"/>
        <w:spacing w:before="253" w:line="229" w:lineRule="auto"/>
        <w:ind w:left="33"/>
        <w:rPr>
          <w:sz w:val="20"/>
          <w:szCs w:val="20"/>
        </w:rPr>
      </w:pPr>
      <w:r>
        <w:rPr>
          <w:spacing w:val="9"/>
          <w:sz w:val="20"/>
          <w:szCs w:val="20"/>
        </w:rPr>
        <w:t>3、本项目施工对应的中小企业划分标准所属行业</w:t>
      </w:r>
      <w:r>
        <w:rPr>
          <w:spacing w:val="8"/>
          <w:sz w:val="20"/>
          <w:szCs w:val="20"/>
        </w:rPr>
        <w:t>为：</w:t>
      </w:r>
      <w:r>
        <w:rPr>
          <w:b/>
          <w:bCs/>
          <w:spacing w:val="8"/>
          <w:sz w:val="20"/>
          <w:szCs w:val="20"/>
        </w:rPr>
        <w:t>建筑业</w:t>
      </w:r>
      <w:r>
        <w:rPr>
          <w:spacing w:val="8"/>
          <w:sz w:val="20"/>
          <w:szCs w:val="20"/>
        </w:rPr>
        <w:t>；</w:t>
      </w:r>
    </w:p>
    <w:p w14:paraId="2D04C4EF">
      <w:pPr>
        <w:pStyle w:val="2"/>
        <w:spacing w:before="251" w:line="229" w:lineRule="auto"/>
        <w:ind w:left="351"/>
        <w:rPr>
          <w:sz w:val="20"/>
          <w:szCs w:val="20"/>
        </w:rPr>
      </w:pPr>
      <w:r>
        <w:rPr>
          <w:spacing w:val="9"/>
          <w:sz w:val="20"/>
          <w:szCs w:val="20"/>
        </w:rPr>
        <w:t>本项目勘察、设计对应的中小企业划分标准所属行业为：</w:t>
      </w:r>
      <w:r>
        <w:rPr>
          <w:b/>
          <w:bCs/>
          <w:spacing w:val="9"/>
          <w:sz w:val="20"/>
          <w:szCs w:val="20"/>
        </w:rPr>
        <w:t>其他未列明</w:t>
      </w:r>
      <w:r>
        <w:rPr>
          <w:b/>
          <w:bCs/>
          <w:spacing w:val="8"/>
          <w:sz w:val="20"/>
          <w:szCs w:val="20"/>
        </w:rPr>
        <w:t>行业</w:t>
      </w:r>
      <w:r>
        <w:rPr>
          <w:spacing w:val="8"/>
          <w:sz w:val="20"/>
          <w:szCs w:val="20"/>
        </w:rPr>
        <w:t>；</w:t>
      </w:r>
    </w:p>
    <w:p w14:paraId="7F871375">
      <w:pPr>
        <w:pStyle w:val="2"/>
        <w:spacing w:before="251" w:line="229" w:lineRule="auto"/>
        <w:ind w:left="28"/>
        <w:rPr>
          <w:sz w:val="20"/>
          <w:szCs w:val="20"/>
        </w:rPr>
      </w:pPr>
      <w:r>
        <w:rPr>
          <w:spacing w:val="7"/>
          <w:sz w:val="20"/>
          <w:szCs w:val="20"/>
        </w:rPr>
        <w:t>4、投标人根据情况填写，如是联合体，</w:t>
      </w:r>
      <w:r>
        <w:rPr>
          <w:spacing w:val="-37"/>
          <w:sz w:val="20"/>
          <w:szCs w:val="20"/>
        </w:rPr>
        <w:t xml:space="preserve"> </w:t>
      </w:r>
      <w:r>
        <w:rPr>
          <w:spacing w:val="7"/>
          <w:sz w:val="20"/>
          <w:szCs w:val="20"/>
        </w:rPr>
        <w:t>由联合体牵头企业签章。</w:t>
      </w:r>
    </w:p>
    <w:p w14:paraId="1D23AF84">
      <w:pPr>
        <w:spacing w:line="229" w:lineRule="auto"/>
        <w:rPr>
          <w:sz w:val="20"/>
          <w:szCs w:val="20"/>
        </w:rPr>
        <w:sectPr>
          <w:footerReference r:id="rId70" w:type="default"/>
          <w:pgSz w:w="11850" w:h="16783"/>
          <w:pgMar w:top="1426" w:right="1727" w:bottom="1190" w:left="1777" w:header="0" w:footer="1028" w:gutter="0"/>
          <w:cols w:space="720" w:num="1"/>
        </w:sectPr>
      </w:pPr>
    </w:p>
    <w:p w14:paraId="2B2DA984">
      <w:pPr>
        <w:pStyle w:val="2"/>
        <w:spacing w:before="167" w:line="226" w:lineRule="auto"/>
        <w:ind w:left="52"/>
      </w:pPr>
      <w:r>
        <w:rPr>
          <w:b/>
          <w:bCs/>
          <w:spacing w:val="5"/>
        </w:rPr>
        <w:t>十一、残疾人福利性单位声明函</w:t>
      </w:r>
    </w:p>
    <w:p w14:paraId="1F2DF0E3">
      <w:pPr>
        <w:spacing w:line="259" w:lineRule="auto"/>
        <w:rPr>
          <w:rFonts w:ascii="Arial"/>
          <w:sz w:val="21"/>
        </w:rPr>
      </w:pPr>
    </w:p>
    <w:p w14:paraId="1EB2EA3A">
      <w:pPr>
        <w:spacing w:line="260" w:lineRule="auto"/>
        <w:rPr>
          <w:rFonts w:ascii="Arial"/>
          <w:sz w:val="21"/>
        </w:rPr>
      </w:pPr>
    </w:p>
    <w:p w14:paraId="1C54A5A5">
      <w:pPr>
        <w:pStyle w:val="2"/>
        <w:tabs>
          <w:tab w:val="left" w:pos="158"/>
        </w:tabs>
        <w:spacing w:before="78" w:line="384" w:lineRule="auto"/>
        <w:ind w:left="22" w:right="23" w:firstLine="736"/>
        <w:jc w:val="both"/>
        <w:rPr>
          <w:sz w:val="24"/>
          <w:szCs w:val="24"/>
        </w:rPr>
      </w:pPr>
      <w:r>
        <w:rPr>
          <w:spacing w:val="-1"/>
          <w:sz w:val="24"/>
          <w:szCs w:val="24"/>
        </w:rPr>
        <w:t>本单位郑重声明，根据《财政部民政部中国残疾人联合会关于促进残疾人就业政府采购政策的通知》（财库〔2017〕141号）的规定，本单位为</w:t>
      </w:r>
      <w:r>
        <w:rPr>
          <w:spacing w:val="-1"/>
          <w:sz w:val="24"/>
          <w:szCs w:val="24"/>
          <w:u w:val="single" w:color="auto"/>
        </w:rPr>
        <w:t>______</w:t>
      </w:r>
      <w:r>
        <w:rPr>
          <w:sz w:val="24"/>
          <w:szCs w:val="24"/>
          <w:u w:val="single" w:color="auto"/>
        </w:rPr>
        <w:tab/>
      </w:r>
      <w:r>
        <w:rPr>
          <w:spacing w:val="-4"/>
          <w:sz w:val="24"/>
          <w:szCs w:val="24"/>
          <w:u w:val="single" w:color="auto"/>
        </w:rPr>
        <w:t>（符合/不符合）</w:t>
      </w:r>
      <w:r>
        <w:rPr>
          <w:spacing w:val="-4"/>
          <w:sz w:val="24"/>
          <w:szCs w:val="24"/>
        </w:rPr>
        <w:t>条件的残疾人福利性单位，且本单位参加</w:t>
      </w:r>
      <w:r>
        <w:rPr>
          <w:spacing w:val="-4"/>
          <w:sz w:val="24"/>
          <w:szCs w:val="24"/>
          <w:u w:val="single" w:color="auto"/>
        </w:rPr>
        <w:t>______</w:t>
      </w:r>
      <w:r>
        <w:rPr>
          <w:spacing w:val="-4"/>
          <w:sz w:val="24"/>
          <w:szCs w:val="24"/>
        </w:rPr>
        <w:t>单位的</w:t>
      </w:r>
      <w:r>
        <w:rPr>
          <w:spacing w:val="-4"/>
          <w:sz w:val="24"/>
          <w:szCs w:val="24"/>
          <w:u w:val="single" w:color="auto"/>
        </w:rPr>
        <w:t>__</w:t>
      </w:r>
      <w:r>
        <w:rPr>
          <w:spacing w:val="-5"/>
          <w:sz w:val="24"/>
          <w:szCs w:val="24"/>
          <w:u w:val="single" w:color="auto"/>
        </w:rPr>
        <w:t>____</w:t>
      </w:r>
      <w:r>
        <w:rPr>
          <w:spacing w:val="-1"/>
          <w:sz w:val="24"/>
          <w:szCs w:val="24"/>
        </w:rPr>
        <w:t>项目采购活动提供本单位的服务。</w:t>
      </w:r>
    </w:p>
    <w:p w14:paraId="000878AF">
      <w:pPr>
        <w:pStyle w:val="2"/>
        <w:spacing w:line="220" w:lineRule="auto"/>
        <w:ind w:left="39"/>
        <w:rPr>
          <w:sz w:val="24"/>
          <w:szCs w:val="24"/>
        </w:rPr>
      </w:pPr>
      <w:r>
        <w:rPr>
          <w:spacing w:val="-1"/>
          <w:sz w:val="24"/>
          <w:szCs w:val="24"/>
        </w:rPr>
        <w:t>本单位对上述声明的真实性负责。如有虚假，将依法承担相应责任。</w:t>
      </w:r>
    </w:p>
    <w:p w14:paraId="444EBF76">
      <w:pPr>
        <w:spacing w:line="282" w:lineRule="auto"/>
        <w:rPr>
          <w:rFonts w:ascii="Arial"/>
          <w:sz w:val="21"/>
        </w:rPr>
      </w:pPr>
    </w:p>
    <w:p w14:paraId="1FA75136">
      <w:pPr>
        <w:spacing w:line="282" w:lineRule="auto"/>
        <w:rPr>
          <w:rFonts w:ascii="Arial"/>
          <w:sz w:val="21"/>
        </w:rPr>
      </w:pPr>
    </w:p>
    <w:p w14:paraId="745DBFAE">
      <w:pPr>
        <w:spacing w:line="282" w:lineRule="auto"/>
        <w:rPr>
          <w:rFonts w:ascii="Arial"/>
          <w:sz w:val="21"/>
        </w:rPr>
      </w:pPr>
    </w:p>
    <w:p w14:paraId="28E6B21C">
      <w:pPr>
        <w:spacing w:line="283" w:lineRule="auto"/>
        <w:rPr>
          <w:rFonts w:ascii="Arial"/>
          <w:sz w:val="21"/>
        </w:rPr>
      </w:pPr>
    </w:p>
    <w:p w14:paraId="2CCF0700">
      <w:pPr>
        <w:pStyle w:val="2"/>
        <w:spacing w:before="78" w:line="222" w:lineRule="auto"/>
        <w:ind w:left="37"/>
        <w:rPr>
          <w:sz w:val="24"/>
          <w:szCs w:val="24"/>
        </w:rPr>
      </w:pPr>
      <w:r>
        <w:rPr>
          <w:spacing w:val="-2"/>
          <w:sz w:val="24"/>
          <w:szCs w:val="24"/>
        </w:rPr>
        <w:t>投标人（企业电子章</w:t>
      </w:r>
      <w:r>
        <w:rPr>
          <w:sz w:val="24"/>
          <w:szCs w:val="24"/>
        </w:rPr>
        <w:t>）：</w:t>
      </w:r>
    </w:p>
    <w:p w14:paraId="37DD4889">
      <w:pPr>
        <w:spacing w:line="222" w:lineRule="auto"/>
        <w:rPr>
          <w:sz w:val="24"/>
          <w:szCs w:val="24"/>
        </w:rPr>
        <w:sectPr>
          <w:footerReference r:id="rId71" w:type="default"/>
          <w:pgSz w:w="11850" w:h="16783"/>
          <w:pgMar w:top="1426" w:right="1777" w:bottom="1190" w:left="1777" w:header="0" w:footer="1028" w:gutter="0"/>
          <w:cols w:space="720" w:num="1"/>
        </w:sectPr>
      </w:pPr>
    </w:p>
    <w:p w14:paraId="4123AF80">
      <w:pPr>
        <w:pStyle w:val="2"/>
        <w:spacing w:before="167" w:line="228" w:lineRule="auto"/>
        <w:ind w:left="52"/>
      </w:pPr>
      <w:r>
        <w:rPr>
          <w:b/>
          <w:bCs/>
          <w:spacing w:val="5"/>
        </w:rPr>
        <w:t>十二、监狱企业证明文件</w:t>
      </w:r>
    </w:p>
    <w:p w14:paraId="63A011C8">
      <w:pPr>
        <w:spacing w:line="356" w:lineRule="auto"/>
        <w:rPr>
          <w:rFonts w:ascii="Arial"/>
          <w:sz w:val="21"/>
        </w:rPr>
      </w:pPr>
    </w:p>
    <w:p w14:paraId="083DDA42">
      <w:pPr>
        <w:pStyle w:val="2"/>
        <w:spacing w:before="78" w:line="241" w:lineRule="auto"/>
        <w:ind w:left="51" w:right="112" w:firstLine="471"/>
        <w:rPr>
          <w:sz w:val="24"/>
          <w:szCs w:val="24"/>
        </w:rPr>
      </w:pPr>
      <w:r>
        <w:rPr>
          <w:spacing w:val="-1"/>
          <w:sz w:val="24"/>
          <w:szCs w:val="24"/>
        </w:rPr>
        <w:t>（监狱企业参加政府采购活动时，应当提供由省级以上监狱管理局、戒毒管理局（含新疆生产建设兵团）出具的属于监狱企业的证明文</w:t>
      </w:r>
      <w:r>
        <w:rPr>
          <w:spacing w:val="-2"/>
          <w:sz w:val="24"/>
          <w:szCs w:val="24"/>
        </w:rPr>
        <w:t>件。</w:t>
      </w:r>
    </w:p>
    <w:p w14:paraId="4A6C5FFE">
      <w:pPr>
        <w:spacing w:line="241" w:lineRule="auto"/>
        <w:rPr>
          <w:sz w:val="24"/>
          <w:szCs w:val="24"/>
        </w:rPr>
        <w:sectPr>
          <w:footerReference r:id="rId72" w:type="default"/>
          <w:pgSz w:w="11850" w:h="16783"/>
          <w:pgMar w:top="1426" w:right="1777" w:bottom="1190" w:left="1777" w:header="0" w:footer="1028" w:gutter="0"/>
          <w:cols w:space="720" w:num="1"/>
        </w:sectPr>
      </w:pPr>
    </w:p>
    <w:p w14:paraId="04FD9814">
      <w:pPr>
        <w:pStyle w:val="2"/>
        <w:spacing w:before="167" w:line="226" w:lineRule="auto"/>
        <w:ind w:left="52"/>
      </w:pPr>
      <w:r>
        <w:rPr>
          <w:b/>
          <w:bCs/>
          <w:spacing w:val="3"/>
        </w:rPr>
        <w:t>十三、其他资料</w:t>
      </w:r>
    </w:p>
    <w:p w14:paraId="29C4624C">
      <w:pPr>
        <w:spacing w:line="265" w:lineRule="auto"/>
        <w:rPr>
          <w:rFonts w:ascii="Arial"/>
          <w:sz w:val="21"/>
        </w:rPr>
      </w:pPr>
    </w:p>
    <w:p w14:paraId="56AD37A3">
      <w:pPr>
        <w:spacing w:line="266" w:lineRule="auto"/>
        <w:rPr>
          <w:rFonts w:ascii="Arial"/>
          <w:sz w:val="21"/>
        </w:rPr>
      </w:pPr>
    </w:p>
    <w:p w14:paraId="4C0BA22D">
      <w:pPr>
        <w:pStyle w:val="2"/>
        <w:spacing w:before="78" w:line="220" w:lineRule="auto"/>
        <w:ind w:left="2008"/>
        <w:rPr>
          <w:sz w:val="24"/>
          <w:szCs w:val="24"/>
        </w:rPr>
      </w:pPr>
      <w:r>
        <w:rPr>
          <w:spacing w:val="-2"/>
          <w:sz w:val="24"/>
          <w:szCs w:val="24"/>
        </w:rPr>
        <w:t>（投标人认为对其投标有利的其它资料）</w:t>
      </w:r>
    </w:p>
    <w:p w14:paraId="012972EF">
      <w:pPr>
        <w:spacing w:line="220" w:lineRule="auto"/>
        <w:rPr>
          <w:sz w:val="24"/>
          <w:szCs w:val="24"/>
        </w:rPr>
        <w:sectPr>
          <w:footerReference r:id="rId73" w:type="default"/>
          <w:pgSz w:w="11850" w:h="16783"/>
          <w:pgMar w:top="1426" w:right="1777" w:bottom="1190" w:left="1777" w:header="0" w:footer="1028" w:gutter="0"/>
          <w:cols w:space="720" w:num="1"/>
        </w:sectPr>
      </w:pPr>
    </w:p>
    <w:p w14:paraId="275C6EC9">
      <w:pPr>
        <w:spacing w:line="476" w:lineRule="auto"/>
        <w:rPr>
          <w:rFonts w:ascii="Arial"/>
          <w:sz w:val="21"/>
        </w:rPr>
      </w:pPr>
    </w:p>
    <w:p w14:paraId="30434CA4">
      <w:pPr>
        <w:pStyle w:val="2"/>
        <w:spacing w:before="65" w:line="232" w:lineRule="auto"/>
        <w:ind w:left="3103"/>
        <w:rPr>
          <w:sz w:val="20"/>
          <w:szCs w:val="20"/>
        </w:rPr>
      </w:pPr>
      <w:r>
        <w:rPr>
          <w:b/>
          <w:bCs/>
          <w:spacing w:val="6"/>
          <w:sz w:val="20"/>
          <w:szCs w:val="20"/>
        </w:rPr>
        <w:t>1、企业资质及同类项目项目业绩表</w:t>
      </w:r>
    </w:p>
    <w:p w14:paraId="2B05684F">
      <w:pPr>
        <w:spacing w:before="79"/>
      </w:pPr>
    </w:p>
    <w:tbl>
      <w:tblPr>
        <w:tblStyle w:val="8"/>
        <w:tblW w:w="94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86"/>
        <w:gridCol w:w="2249"/>
        <w:gridCol w:w="1701"/>
        <w:gridCol w:w="1987"/>
      </w:tblGrid>
      <w:tr w14:paraId="4A05D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3486" w:type="dxa"/>
            <w:vAlign w:val="top"/>
          </w:tcPr>
          <w:p w14:paraId="2E8D3F01">
            <w:pPr>
              <w:pStyle w:val="9"/>
              <w:spacing w:before="160" w:line="229" w:lineRule="auto"/>
              <w:ind w:left="1339"/>
              <w:rPr>
                <w:sz w:val="20"/>
                <w:szCs w:val="20"/>
              </w:rPr>
            </w:pPr>
            <w:r>
              <w:rPr>
                <w:spacing w:val="4"/>
                <w:sz w:val="20"/>
                <w:szCs w:val="20"/>
              </w:rPr>
              <w:t>单位名称</w:t>
            </w:r>
          </w:p>
        </w:tc>
        <w:tc>
          <w:tcPr>
            <w:tcW w:w="3950" w:type="dxa"/>
            <w:gridSpan w:val="2"/>
            <w:vAlign w:val="top"/>
          </w:tcPr>
          <w:p w14:paraId="6EA40150">
            <w:pPr>
              <w:pStyle w:val="9"/>
              <w:spacing w:before="159" w:line="232" w:lineRule="auto"/>
              <w:ind w:left="1577"/>
              <w:rPr>
                <w:sz w:val="20"/>
                <w:szCs w:val="20"/>
              </w:rPr>
            </w:pPr>
            <w:r>
              <w:rPr>
                <w:spacing w:val="3"/>
                <w:sz w:val="20"/>
                <w:szCs w:val="20"/>
              </w:rPr>
              <w:t>资质等级</w:t>
            </w:r>
          </w:p>
        </w:tc>
        <w:tc>
          <w:tcPr>
            <w:tcW w:w="1987" w:type="dxa"/>
            <w:vAlign w:val="top"/>
          </w:tcPr>
          <w:p w14:paraId="342DBD58">
            <w:pPr>
              <w:pStyle w:val="9"/>
              <w:spacing w:before="159" w:line="232" w:lineRule="auto"/>
              <w:ind w:left="582"/>
              <w:rPr>
                <w:sz w:val="20"/>
                <w:szCs w:val="20"/>
              </w:rPr>
            </w:pPr>
            <w:r>
              <w:rPr>
                <w:spacing w:val="6"/>
                <w:sz w:val="20"/>
                <w:szCs w:val="20"/>
              </w:rPr>
              <w:t>证书编号</w:t>
            </w:r>
          </w:p>
        </w:tc>
      </w:tr>
      <w:tr w14:paraId="33AAB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3486" w:type="dxa"/>
            <w:vAlign w:val="top"/>
          </w:tcPr>
          <w:p w14:paraId="50DA09CF">
            <w:pPr>
              <w:rPr>
                <w:rFonts w:ascii="Arial"/>
                <w:sz w:val="21"/>
              </w:rPr>
            </w:pPr>
          </w:p>
        </w:tc>
        <w:tc>
          <w:tcPr>
            <w:tcW w:w="3950" w:type="dxa"/>
            <w:gridSpan w:val="2"/>
            <w:vAlign w:val="top"/>
          </w:tcPr>
          <w:p w14:paraId="3C57698F">
            <w:pPr>
              <w:rPr>
                <w:rFonts w:ascii="Arial"/>
                <w:sz w:val="21"/>
              </w:rPr>
            </w:pPr>
          </w:p>
        </w:tc>
        <w:tc>
          <w:tcPr>
            <w:tcW w:w="1987" w:type="dxa"/>
            <w:vAlign w:val="top"/>
          </w:tcPr>
          <w:p w14:paraId="7AC9815C">
            <w:pPr>
              <w:rPr>
                <w:rFonts w:ascii="Arial"/>
                <w:sz w:val="21"/>
              </w:rPr>
            </w:pPr>
          </w:p>
        </w:tc>
      </w:tr>
      <w:tr w14:paraId="6F43E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3486" w:type="dxa"/>
            <w:vAlign w:val="top"/>
          </w:tcPr>
          <w:p w14:paraId="28AB0D63">
            <w:pPr>
              <w:pStyle w:val="9"/>
              <w:spacing w:before="162" w:line="231" w:lineRule="auto"/>
              <w:ind w:left="125"/>
              <w:rPr>
                <w:sz w:val="20"/>
                <w:szCs w:val="20"/>
              </w:rPr>
            </w:pPr>
            <w:r>
              <w:rPr>
                <w:spacing w:val="5"/>
                <w:sz w:val="20"/>
                <w:szCs w:val="20"/>
              </w:rPr>
              <w:t>（联合体成员）</w:t>
            </w:r>
          </w:p>
        </w:tc>
        <w:tc>
          <w:tcPr>
            <w:tcW w:w="3950" w:type="dxa"/>
            <w:gridSpan w:val="2"/>
            <w:vAlign w:val="top"/>
          </w:tcPr>
          <w:p w14:paraId="7C18F6DA">
            <w:pPr>
              <w:rPr>
                <w:rFonts w:ascii="Arial"/>
                <w:sz w:val="21"/>
              </w:rPr>
            </w:pPr>
          </w:p>
        </w:tc>
        <w:tc>
          <w:tcPr>
            <w:tcW w:w="1987" w:type="dxa"/>
            <w:vAlign w:val="top"/>
          </w:tcPr>
          <w:p w14:paraId="284D99B7">
            <w:pPr>
              <w:rPr>
                <w:rFonts w:ascii="Arial"/>
                <w:sz w:val="21"/>
              </w:rPr>
            </w:pPr>
          </w:p>
        </w:tc>
      </w:tr>
      <w:tr w14:paraId="32C69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3486" w:type="dxa"/>
            <w:vAlign w:val="top"/>
          </w:tcPr>
          <w:p w14:paraId="5CCF466F">
            <w:pPr>
              <w:rPr>
                <w:rFonts w:ascii="Arial"/>
                <w:sz w:val="21"/>
              </w:rPr>
            </w:pPr>
          </w:p>
        </w:tc>
        <w:tc>
          <w:tcPr>
            <w:tcW w:w="3950" w:type="dxa"/>
            <w:gridSpan w:val="2"/>
            <w:vAlign w:val="top"/>
          </w:tcPr>
          <w:p w14:paraId="074474AC">
            <w:pPr>
              <w:rPr>
                <w:rFonts w:ascii="Arial"/>
                <w:sz w:val="21"/>
              </w:rPr>
            </w:pPr>
          </w:p>
        </w:tc>
        <w:tc>
          <w:tcPr>
            <w:tcW w:w="1987" w:type="dxa"/>
            <w:vAlign w:val="top"/>
          </w:tcPr>
          <w:p w14:paraId="73884F3B">
            <w:pPr>
              <w:rPr>
                <w:rFonts w:ascii="Arial"/>
                <w:sz w:val="21"/>
              </w:rPr>
            </w:pPr>
          </w:p>
        </w:tc>
      </w:tr>
      <w:tr w14:paraId="694AF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9423" w:type="dxa"/>
            <w:gridSpan w:val="4"/>
            <w:vAlign w:val="top"/>
          </w:tcPr>
          <w:p w14:paraId="025FDC3B">
            <w:pPr>
              <w:pStyle w:val="9"/>
              <w:spacing w:before="164" w:line="232" w:lineRule="auto"/>
              <w:ind w:left="3882"/>
              <w:rPr>
                <w:sz w:val="20"/>
                <w:szCs w:val="20"/>
              </w:rPr>
            </w:pPr>
            <w:r>
              <w:rPr>
                <w:spacing w:val="7"/>
                <w:sz w:val="20"/>
                <w:szCs w:val="20"/>
              </w:rPr>
              <w:t>企业同类项目业绩</w:t>
            </w:r>
          </w:p>
        </w:tc>
      </w:tr>
      <w:tr w14:paraId="2C19F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3486" w:type="dxa"/>
            <w:vAlign w:val="top"/>
          </w:tcPr>
          <w:p w14:paraId="4828683E">
            <w:pPr>
              <w:pStyle w:val="9"/>
              <w:spacing w:before="164" w:line="229" w:lineRule="auto"/>
              <w:ind w:left="940"/>
              <w:rPr>
                <w:sz w:val="20"/>
                <w:szCs w:val="20"/>
              </w:rPr>
            </w:pPr>
            <w:r>
              <w:rPr>
                <w:spacing w:val="4"/>
                <w:sz w:val="20"/>
                <w:szCs w:val="20"/>
              </w:rPr>
              <w:t>同类业绩项目名称</w:t>
            </w:r>
          </w:p>
        </w:tc>
        <w:tc>
          <w:tcPr>
            <w:tcW w:w="2249" w:type="dxa"/>
            <w:vAlign w:val="top"/>
          </w:tcPr>
          <w:p w14:paraId="6EE28D15">
            <w:pPr>
              <w:pStyle w:val="9"/>
              <w:spacing w:before="163" w:line="232" w:lineRule="auto"/>
              <w:ind w:left="720"/>
              <w:rPr>
                <w:sz w:val="20"/>
                <w:szCs w:val="20"/>
              </w:rPr>
            </w:pPr>
            <w:r>
              <w:rPr>
                <w:spacing w:val="4"/>
                <w:sz w:val="20"/>
                <w:szCs w:val="20"/>
              </w:rPr>
              <w:t>合同金额</w:t>
            </w:r>
          </w:p>
        </w:tc>
        <w:tc>
          <w:tcPr>
            <w:tcW w:w="1701" w:type="dxa"/>
            <w:vAlign w:val="top"/>
          </w:tcPr>
          <w:p w14:paraId="2E74DA01">
            <w:pPr>
              <w:pStyle w:val="9"/>
              <w:spacing w:before="164" w:line="229" w:lineRule="auto"/>
              <w:ind w:left="443"/>
              <w:rPr>
                <w:sz w:val="20"/>
                <w:szCs w:val="20"/>
              </w:rPr>
            </w:pPr>
            <w:r>
              <w:rPr>
                <w:spacing w:val="5"/>
                <w:sz w:val="20"/>
                <w:szCs w:val="20"/>
              </w:rPr>
              <w:t>建设单位</w:t>
            </w:r>
          </w:p>
        </w:tc>
        <w:tc>
          <w:tcPr>
            <w:tcW w:w="1987" w:type="dxa"/>
            <w:vAlign w:val="top"/>
          </w:tcPr>
          <w:p w14:paraId="5E28FAE4">
            <w:pPr>
              <w:pStyle w:val="9"/>
              <w:spacing w:before="163" w:line="232" w:lineRule="auto"/>
              <w:ind w:left="380"/>
              <w:rPr>
                <w:sz w:val="20"/>
                <w:szCs w:val="20"/>
              </w:rPr>
            </w:pPr>
            <w:r>
              <w:rPr>
                <w:spacing w:val="6"/>
                <w:sz w:val="20"/>
                <w:szCs w:val="20"/>
              </w:rPr>
              <w:t>合同签订时间</w:t>
            </w:r>
          </w:p>
        </w:tc>
      </w:tr>
      <w:tr w14:paraId="17D8E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3486" w:type="dxa"/>
            <w:vAlign w:val="top"/>
          </w:tcPr>
          <w:p w14:paraId="0B8209F5">
            <w:pPr>
              <w:rPr>
                <w:rFonts w:ascii="Arial"/>
                <w:sz w:val="21"/>
              </w:rPr>
            </w:pPr>
          </w:p>
        </w:tc>
        <w:tc>
          <w:tcPr>
            <w:tcW w:w="2249" w:type="dxa"/>
            <w:vAlign w:val="top"/>
          </w:tcPr>
          <w:p w14:paraId="29F825C3">
            <w:pPr>
              <w:rPr>
                <w:rFonts w:ascii="Arial"/>
                <w:sz w:val="21"/>
              </w:rPr>
            </w:pPr>
          </w:p>
        </w:tc>
        <w:tc>
          <w:tcPr>
            <w:tcW w:w="1701" w:type="dxa"/>
            <w:vAlign w:val="top"/>
          </w:tcPr>
          <w:p w14:paraId="3B014338">
            <w:pPr>
              <w:rPr>
                <w:rFonts w:ascii="Arial"/>
                <w:sz w:val="21"/>
              </w:rPr>
            </w:pPr>
          </w:p>
        </w:tc>
        <w:tc>
          <w:tcPr>
            <w:tcW w:w="1987" w:type="dxa"/>
            <w:vAlign w:val="top"/>
          </w:tcPr>
          <w:p w14:paraId="5BE512BB">
            <w:pPr>
              <w:rPr>
                <w:rFonts w:ascii="Arial"/>
                <w:sz w:val="21"/>
              </w:rPr>
            </w:pPr>
          </w:p>
        </w:tc>
      </w:tr>
      <w:tr w14:paraId="2F30B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3486" w:type="dxa"/>
            <w:vAlign w:val="top"/>
          </w:tcPr>
          <w:p w14:paraId="7CF3E94C">
            <w:pPr>
              <w:rPr>
                <w:rFonts w:ascii="Arial"/>
                <w:sz w:val="21"/>
              </w:rPr>
            </w:pPr>
          </w:p>
        </w:tc>
        <w:tc>
          <w:tcPr>
            <w:tcW w:w="2249" w:type="dxa"/>
            <w:vAlign w:val="top"/>
          </w:tcPr>
          <w:p w14:paraId="5B9C25A7">
            <w:pPr>
              <w:rPr>
                <w:rFonts w:ascii="Arial"/>
                <w:sz w:val="21"/>
              </w:rPr>
            </w:pPr>
          </w:p>
        </w:tc>
        <w:tc>
          <w:tcPr>
            <w:tcW w:w="1701" w:type="dxa"/>
            <w:vAlign w:val="top"/>
          </w:tcPr>
          <w:p w14:paraId="05020D08">
            <w:pPr>
              <w:rPr>
                <w:rFonts w:ascii="Arial"/>
                <w:sz w:val="21"/>
              </w:rPr>
            </w:pPr>
          </w:p>
        </w:tc>
        <w:tc>
          <w:tcPr>
            <w:tcW w:w="1987" w:type="dxa"/>
            <w:vAlign w:val="top"/>
          </w:tcPr>
          <w:p w14:paraId="224F94FF">
            <w:pPr>
              <w:rPr>
                <w:rFonts w:ascii="Arial"/>
                <w:sz w:val="21"/>
              </w:rPr>
            </w:pPr>
          </w:p>
        </w:tc>
      </w:tr>
      <w:tr w14:paraId="57C32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3486" w:type="dxa"/>
            <w:vAlign w:val="top"/>
          </w:tcPr>
          <w:p w14:paraId="030BD4D8">
            <w:pPr>
              <w:rPr>
                <w:rFonts w:ascii="Arial"/>
                <w:sz w:val="21"/>
              </w:rPr>
            </w:pPr>
          </w:p>
        </w:tc>
        <w:tc>
          <w:tcPr>
            <w:tcW w:w="2249" w:type="dxa"/>
            <w:vAlign w:val="top"/>
          </w:tcPr>
          <w:p w14:paraId="1E90DE9A">
            <w:pPr>
              <w:rPr>
                <w:rFonts w:ascii="Arial"/>
                <w:sz w:val="21"/>
              </w:rPr>
            </w:pPr>
          </w:p>
        </w:tc>
        <w:tc>
          <w:tcPr>
            <w:tcW w:w="1701" w:type="dxa"/>
            <w:vAlign w:val="top"/>
          </w:tcPr>
          <w:p w14:paraId="639F9D49">
            <w:pPr>
              <w:rPr>
                <w:rFonts w:ascii="Arial"/>
                <w:sz w:val="21"/>
              </w:rPr>
            </w:pPr>
          </w:p>
        </w:tc>
        <w:tc>
          <w:tcPr>
            <w:tcW w:w="1987" w:type="dxa"/>
            <w:vAlign w:val="top"/>
          </w:tcPr>
          <w:p w14:paraId="32676FC2">
            <w:pPr>
              <w:rPr>
                <w:rFonts w:ascii="Arial"/>
                <w:sz w:val="21"/>
              </w:rPr>
            </w:pPr>
          </w:p>
        </w:tc>
      </w:tr>
      <w:tr w14:paraId="15855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3486" w:type="dxa"/>
            <w:vAlign w:val="top"/>
          </w:tcPr>
          <w:p w14:paraId="3EA6A2E0">
            <w:pPr>
              <w:rPr>
                <w:rFonts w:ascii="Arial"/>
                <w:sz w:val="21"/>
              </w:rPr>
            </w:pPr>
          </w:p>
        </w:tc>
        <w:tc>
          <w:tcPr>
            <w:tcW w:w="2249" w:type="dxa"/>
            <w:vAlign w:val="top"/>
          </w:tcPr>
          <w:p w14:paraId="689ACFE4">
            <w:pPr>
              <w:rPr>
                <w:rFonts w:ascii="Arial"/>
                <w:sz w:val="21"/>
              </w:rPr>
            </w:pPr>
          </w:p>
        </w:tc>
        <w:tc>
          <w:tcPr>
            <w:tcW w:w="1701" w:type="dxa"/>
            <w:vAlign w:val="top"/>
          </w:tcPr>
          <w:p w14:paraId="116DC884">
            <w:pPr>
              <w:rPr>
                <w:rFonts w:ascii="Arial"/>
                <w:sz w:val="21"/>
              </w:rPr>
            </w:pPr>
          </w:p>
        </w:tc>
        <w:tc>
          <w:tcPr>
            <w:tcW w:w="1987" w:type="dxa"/>
            <w:vAlign w:val="top"/>
          </w:tcPr>
          <w:p w14:paraId="0DD087B4">
            <w:pPr>
              <w:rPr>
                <w:rFonts w:ascii="Arial"/>
                <w:sz w:val="21"/>
              </w:rPr>
            </w:pPr>
          </w:p>
        </w:tc>
      </w:tr>
      <w:tr w14:paraId="2110E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3486" w:type="dxa"/>
            <w:vAlign w:val="top"/>
          </w:tcPr>
          <w:p w14:paraId="3F5C1072">
            <w:pPr>
              <w:rPr>
                <w:rFonts w:ascii="Arial"/>
                <w:sz w:val="21"/>
              </w:rPr>
            </w:pPr>
          </w:p>
        </w:tc>
        <w:tc>
          <w:tcPr>
            <w:tcW w:w="2249" w:type="dxa"/>
            <w:vAlign w:val="top"/>
          </w:tcPr>
          <w:p w14:paraId="4EE8390F">
            <w:pPr>
              <w:rPr>
                <w:rFonts w:ascii="Arial"/>
                <w:sz w:val="21"/>
              </w:rPr>
            </w:pPr>
          </w:p>
        </w:tc>
        <w:tc>
          <w:tcPr>
            <w:tcW w:w="1701" w:type="dxa"/>
            <w:vAlign w:val="top"/>
          </w:tcPr>
          <w:p w14:paraId="4F47C9BB">
            <w:pPr>
              <w:rPr>
                <w:rFonts w:ascii="Arial"/>
                <w:sz w:val="21"/>
              </w:rPr>
            </w:pPr>
          </w:p>
        </w:tc>
        <w:tc>
          <w:tcPr>
            <w:tcW w:w="1987" w:type="dxa"/>
            <w:vAlign w:val="top"/>
          </w:tcPr>
          <w:p w14:paraId="2997D127">
            <w:pPr>
              <w:rPr>
                <w:rFonts w:ascii="Arial"/>
                <w:sz w:val="21"/>
              </w:rPr>
            </w:pPr>
          </w:p>
        </w:tc>
      </w:tr>
    </w:tbl>
    <w:p w14:paraId="76142698">
      <w:pPr>
        <w:pStyle w:val="2"/>
        <w:spacing w:before="50" w:line="288" w:lineRule="auto"/>
        <w:ind w:left="604" w:right="590"/>
        <w:jc w:val="both"/>
        <w:rPr>
          <w:sz w:val="20"/>
          <w:szCs w:val="20"/>
        </w:rPr>
      </w:pPr>
      <w:r>
        <w:rPr>
          <w:spacing w:val="10"/>
          <w:sz w:val="20"/>
          <w:szCs w:val="20"/>
        </w:rPr>
        <w:t>说明：企业资质等级是指，满足招标文件要求的企业资质条件的资质等级；</w:t>
      </w:r>
      <w:r>
        <w:rPr>
          <w:spacing w:val="-53"/>
          <w:sz w:val="20"/>
          <w:szCs w:val="20"/>
        </w:rPr>
        <w:t xml:space="preserve"> </w:t>
      </w:r>
      <w:r>
        <w:rPr>
          <w:spacing w:val="10"/>
          <w:sz w:val="20"/>
          <w:szCs w:val="20"/>
        </w:rPr>
        <w:t>同</w:t>
      </w:r>
      <w:r>
        <w:rPr>
          <w:spacing w:val="9"/>
          <w:sz w:val="20"/>
          <w:szCs w:val="20"/>
        </w:rPr>
        <w:t>类项目业绩</w:t>
      </w:r>
      <w:r>
        <w:rPr>
          <w:spacing w:val="11"/>
          <w:sz w:val="20"/>
          <w:szCs w:val="20"/>
        </w:rPr>
        <w:t>包括资格要求的业绩和评分业绩，本表填报的业绩，应与投标正文填报的一致，否则因此</w:t>
      </w:r>
      <w:r>
        <w:rPr>
          <w:spacing w:val="8"/>
          <w:sz w:val="20"/>
          <w:szCs w:val="20"/>
        </w:rPr>
        <w:t>导致的不良后果，</w:t>
      </w:r>
      <w:r>
        <w:rPr>
          <w:spacing w:val="-51"/>
          <w:sz w:val="20"/>
          <w:szCs w:val="20"/>
        </w:rPr>
        <w:t xml:space="preserve"> </w:t>
      </w:r>
      <w:r>
        <w:rPr>
          <w:spacing w:val="8"/>
          <w:sz w:val="20"/>
          <w:szCs w:val="20"/>
        </w:rPr>
        <w:t>由投标人自行承担。投标人可根据实际需要自行增加（或删减）表格。</w:t>
      </w:r>
    </w:p>
    <w:p w14:paraId="09243891">
      <w:pPr>
        <w:spacing w:line="273" w:lineRule="auto"/>
        <w:rPr>
          <w:rFonts w:ascii="Arial"/>
          <w:sz w:val="21"/>
        </w:rPr>
      </w:pPr>
    </w:p>
    <w:p w14:paraId="78C407DF">
      <w:pPr>
        <w:spacing w:line="273" w:lineRule="auto"/>
        <w:rPr>
          <w:rFonts w:ascii="Arial"/>
          <w:sz w:val="21"/>
        </w:rPr>
      </w:pPr>
    </w:p>
    <w:p w14:paraId="6B53BD96">
      <w:pPr>
        <w:spacing w:line="273" w:lineRule="auto"/>
        <w:rPr>
          <w:rFonts w:ascii="Arial"/>
          <w:sz w:val="21"/>
        </w:rPr>
      </w:pPr>
    </w:p>
    <w:p w14:paraId="765C33E1">
      <w:pPr>
        <w:spacing w:line="274" w:lineRule="auto"/>
        <w:rPr>
          <w:rFonts w:ascii="Arial"/>
          <w:sz w:val="21"/>
        </w:rPr>
      </w:pPr>
    </w:p>
    <w:p w14:paraId="3524BD29">
      <w:pPr>
        <w:spacing w:line="274" w:lineRule="auto"/>
        <w:rPr>
          <w:rFonts w:ascii="Arial"/>
          <w:sz w:val="21"/>
        </w:rPr>
      </w:pPr>
    </w:p>
    <w:p w14:paraId="7AF39474">
      <w:pPr>
        <w:pStyle w:val="2"/>
        <w:spacing w:before="65" w:line="231" w:lineRule="auto"/>
        <w:ind w:left="602"/>
        <w:rPr>
          <w:sz w:val="20"/>
          <w:szCs w:val="20"/>
        </w:rPr>
      </w:pPr>
      <w:r>
        <w:rPr>
          <w:spacing w:val="10"/>
          <w:sz w:val="20"/>
          <w:szCs w:val="20"/>
        </w:rPr>
        <w:t>投标人（或联合体牵头人</w:t>
      </w:r>
      <w:r>
        <w:rPr>
          <w:spacing w:val="-12"/>
          <w:sz w:val="20"/>
          <w:szCs w:val="20"/>
        </w:rPr>
        <w:t>）</w:t>
      </w:r>
      <w:r>
        <w:rPr>
          <w:spacing w:val="-60"/>
          <w:sz w:val="20"/>
          <w:szCs w:val="20"/>
        </w:rPr>
        <w:t xml:space="preserve"> </w:t>
      </w:r>
      <w:r>
        <w:rPr>
          <w:spacing w:val="-12"/>
          <w:sz w:val="20"/>
          <w:szCs w:val="20"/>
        </w:rPr>
        <w:t>：（</w:t>
      </w:r>
      <w:r>
        <w:rPr>
          <w:spacing w:val="10"/>
          <w:sz w:val="20"/>
          <w:szCs w:val="20"/>
        </w:rPr>
        <w:t>企业电子章）</w:t>
      </w:r>
    </w:p>
    <w:p w14:paraId="49F8ED92">
      <w:pPr>
        <w:pStyle w:val="2"/>
        <w:spacing w:before="192" w:line="231" w:lineRule="auto"/>
        <w:ind w:left="610"/>
        <w:rPr>
          <w:sz w:val="20"/>
          <w:szCs w:val="20"/>
        </w:rPr>
      </w:pPr>
      <w:r>
        <w:rPr>
          <w:spacing w:val="9"/>
          <w:sz w:val="20"/>
          <w:szCs w:val="20"/>
        </w:rPr>
        <w:t>法定代表人或其委托代理人</w:t>
      </w:r>
      <w:r>
        <w:rPr>
          <w:spacing w:val="3"/>
          <w:sz w:val="20"/>
          <w:szCs w:val="20"/>
        </w:rPr>
        <w:t>：（</w:t>
      </w:r>
      <w:r>
        <w:rPr>
          <w:spacing w:val="9"/>
          <w:sz w:val="20"/>
          <w:szCs w:val="20"/>
        </w:rPr>
        <w:t>签字或盖电子章）</w:t>
      </w:r>
    </w:p>
    <w:p w14:paraId="1E1AAF78">
      <w:pPr>
        <w:pStyle w:val="2"/>
        <w:spacing w:before="189" w:line="231" w:lineRule="auto"/>
        <w:ind w:left="5647"/>
        <w:rPr>
          <w:sz w:val="20"/>
          <w:szCs w:val="20"/>
        </w:rPr>
      </w:pPr>
      <w:r>
        <w:rPr>
          <w:spacing w:val="-8"/>
          <w:sz w:val="20"/>
          <w:szCs w:val="20"/>
        </w:rPr>
        <w:t>年</w:t>
      </w:r>
      <w:r>
        <w:rPr>
          <w:spacing w:val="10"/>
          <w:sz w:val="20"/>
          <w:szCs w:val="20"/>
        </w:rPr>
        <w:t xml:space="preserve">    </w:t>
      </w:r>
      <w:r>
        <w:rPr>
          <w:spacing w:val="-8"/>
          <w:sz w:val="20"/>
          <w:szCs w:val="20"/>
        </w:rPr>
        <w:t>月</w:t>
      </w:r>
      <w:r>
        <w:rPr>
          <w:spacing w:val="20"/>
          <w:sz w:val="20"/>
          <w:szCs w:val="20"/>
        </w:rPr>
        <w:t xml:space="preserve">    </w:t>
      </w:r>
      <w:r>
        <w:rPr>
          <w:spacing w:val="-8"/>
          <w:sz w:val="20"/>
          <w:szCs w:val="20"/>
        </w:rPr>
        <w:t>日</w:t>
      </w:r>
    </w:p>
    <w:p w14:paraId="32E33123">
      <w:pPr>
        <w:spacing w:line="231" w:lineRule="auto"/>
        <w:rPr>
          <w:sz w:val="20"/>
          <w:szCs w:val="20"/>
        </w:rPr>
        <w:sectPr>
          <w:footerReference r:id="rId74" w:type="default"/>
          <w:pgSz w:w="11850" w:h="16783"/>
          <w:pgMar w:top="1426" w:right="1211" w:bottom="1190" w:left="1210" w:header="0" w:footer="1028" w:gutter="0"/>
          <w:cols w:space="720" w:num="1"/>
        </w:sectPr>
      </w:pPr>
    </w:p>
    <w:p w14:paraId="28C2B260">
      <w:pPr>
        <w:pStyle w:val="2"/>
        <w:spacing w:before="92" w:line="228" w:lineRule="auto"/>
        <w:ind w:left="1921"/>
      </w:pPr>
      <w:r>
        <w:rPr>
          <w:b/>
          <w:bCs/>
          <w:spacing w:val="6"/>
        </w:rPr>
        <w:t>部分招标投标法律法规知识宣传</w:t>
      </w:r>
    </w:p>
    <w:p w14:paraId="1A0713E7">
      <w:pPr>
        <w:spacing w:line="395" w:lineRule="auto"/>
        <w:rPr>
          <w:rFonts w:ascii="Arial"/>
          <w:sz w:val="21"/>
        </w:rPr>
      </w:pPr>
    </w:p>
    <w:p w14:paraId="5CBC2FE8">
      <w:pPr>
        <w:pStyle w:val="2"/>
        <w:spacing w:before="65" w:line="230" w:lineRule="auto"/>
        <w:ind w:left="39"/>
        <w:rPr>
          <w:sz w:val="20"/>
          <w:szCs w:val="20"/>
        </w:rPr>
      </w:pPr>
      <w:r>
        <w:rPr>
          <w:b/>
          <w:bCs/>
          <w:spacing w:val="7"/>
          <w:sz w:val="20"/>
          <w:szCs w:val="20"/>
        </w:rPr>
        <w:t>一、《中华人民共和国招标投标法实施条例》节选</w:t>
      </w:r>
    </w:p>
    <w:p w14:paraId="475BD448">
      <w:pPr>
        <w:pStyle w:val="2"/>
        <w:spacing w:before="189" w:line="405" w:lineRule="auto"/>
        <w:ind w:left="39" w:right="78" w:firstLine="425"/>
        <w:rPr>
          <w:sz w:val="20"/>
          <w:szCs w:val="20"/>
        </w:rPr>
      </w:pPr>
      <w:r>
        <w:rPr>
          <w:b/>
          <w:bCs/>
          <w:spacing w:val="9"/>
          <w:sz w:val="20"/>
          <w:szCs w:val="20"/>
        </w:rPr>
        <w:t>第六十七条规定，</w:t>
      </w:r>
      <w:r>
        <w:rPr>
          <w:spacing w:val="9"/>
          <w:sz w:val="20"/>
          <w:szCs w:val="20"/>
        </w:rPr>
        <w:t>投标人相互串通投标或者与招标人串通投标的，投标人向招标人或</w:t>
      </w:r>
      <w:r>
        <w:rPr>
          <w:spacing w:val="8"/>
          <w:sz w:val="20"/>
          <w:szCs w:val="20"/>
        </w:rPr>
        <w:t>者评标委员会成员行贿谋取中标的，</w:t>
      </w:r>
      <w:r>
        <w:rPr>
          <w:spacing w:val="-51"/>
          <w:sz w:val="20"/>
          <w:szCs w:val="20"/>
        </w:rPr>
        <w:t xml:space="preserve"> </w:t>
      </w:r>
      <w:r>
        <w:rPr>
          <w:spacing w:val="8"/>
          <w:sz w:val="20"/>
          <w:szCs w:val="20"/>
        </w:rPr>
        <w:t>中标无效；构成犯罪的，依法</w:t>
      </w:r>
      <w:r>
        <w:rPr>
          <w:spacing w:val="7"/>
          <w:sz w:val="20"/>
          <w:szCs w:val="20"/>
        </w:rPr>
        <w:t>追究刑事责任。</w:t>
      </w:r>
    </w:p>
    <w:p w14:paraId="224C4F48">
      <w:pPr>
        <w:pStyle w:val="2"/>
        <w:spacing w:before="2" w:line="405" w:lineRule="auto"/>
        <w:ind w:left="43" w:right="23" w:firstLine="411"/>
        <w:jc w:val="both"/>
        <w:rPr>
          <w:sz w:val="20"/>
          <w:szCs w:val="20"/>
        </w:rPr>
      </w:pPr>
      <w:r>
        <w:rPr>
          <w:spacing w:val="7"/>
          <w:sz w:val="20"/>
          <w:szCs w:val="20"/>
        </w:rPr>
        <w:t>投标人</w:t>
      </w:r>
      <w:r>
        <w:rPr>
          <w:spacing w:val="-8"/>
          <w:sz w:val="20"/>
          <w:szCs w:val="20"/>
        </w:rPr>
        <w:t>：（</w:t>
      </w:r>
      <w:r>
        <w:rPr>
          <w:spacing w:val="7"/>
          <w:sz w:val="20"/>
          <w:szCs w:val="20"/>
        </w:rPr>
        <w:t>一）以行贿谋取中标</w:t>
      </w:r>
      <w:r>
        <w:rPr>
          <w:spacing w:val="-8"/>
          <w:sz w:val="20"/>
          <w:szCs w:val="20"/>
        </w:rPr>
        <w:t>；（</w:t>
      </w:r>
      <w:r>
        <w:rPr>
          <w:spacing w:val="7"/>
          <w:sz w:val="20"/>
          <w:szCs w:val="20"/>
        </w:rPr>
        <w:t>二）3</w:t>
      </w:r>
      <w:r>
        <w:rPr>
          <w:spacing w:val="-25"/>
          <w:sz w:val="20"/>
          <w:szCs w:val="20"/>
        </w:rPr>
        <w:t xml:space="preserve"> </w:t>
      </w:r>
      <w:r>
        <w:rPr>
          <w:spacing w:val="7"/>
          <w:sz w:val="20"/>
          <w:szCs w:val="20"/>
        </w:rPr>
        <w:t>年内</w:t>
      </w:r>
      <w:r>
        <w:rPr>
          <w:spacing w:val="-35"/>
          <w:sz w:val="20"/>
          <w:szCs w:val="20"/>
        </w:rPr>
        <w:t xml:space="preserve"> </w:t>
      </w:r>
      <w:r>
        <w:rPr>
          <w:spacing w:val="7"/>
          <w:sz w:val="20"/>
          <w:szCs w:val="20"/>
        </w:rPr>
        <w:t>2</w:t>
      </w:r>
      <w:r>
        <w:rPr>
          <w:spacing w:val="-32"/>
          <w:sz w:val="20"/>
          <w:szCs w:val="20"/>
        </w:rPr>
        <w:t xml:space="preserve"> </w:t>
      </w:r>
      <w:r>
        <w:rPr>
          <w:spacing w:val="7"/>
          <w:sz w:val="20"/>
          <w:szCs w:val="20"/>
        </w:rPr>
        <w:t>次以上串</w:t>
      </w:r>
      <w:r>
        <w:rPr>
          <w:spacing w:val="6"/>
          <w:sz w:val="20"/>
          <w:szCs w:val="20"/>
        </w:rPr>
        <w:t>通投标</w:t>
      </w:r>
      <w:r>
        <w:rPr>
          <w:spacing w:val="-8"/>
          <w:sz w:val="20"/>
          <w:szCs w:val="20"/>
        </w:rPr>
        <w:t>；（</w:t>
      </w:r>
      <w:r>
        <w:rPr>
          <w:spacing w:val="6"/>
          <w:sz w:val="20"/>
          <w:szCs w:val="20"/>
        </w:rPr>
        <w:t>三）</w:t>
      </w:r>
      <w:r>
        <w:rPr>
          <w:spacing w:val="-60"/>
          <w:sz w:val="20"/>
          <w:szCs w:val="20"/>
        </w:rPr>
        <w:t xml:space="preserve"> </w:t>
      </w:r>
      <w:r>
        <w:rPr>
          <w:spacing w:val="6"/>
          <w:sz w:val="20"/>
          <w:szCs w:val="20"/>
        </w:rPr>
        <w:t>串通投标行</w:t>
      </w:r>
      <w:r>
        <w:rPr>
          <w:spacing w:val="7"/>
          <w:sz w:val="20"/>
          <w:szCs w:val="20"/>
        </w:rPr>
        <w:t>为损害招标人、其他投标人或者国家、集体、公民的合法利益，造成直接经济损失</w:t>
      </w:r>
      <w:r>
        <w:rPr>
          <w:spacing w:val="-23"/>
          <w:sz w:val="20"/>
          <w:szCs w:val="20"/>
        </w:rPr>
        <w:t xml:space="preserve"> </w:t>
      </w:r>
      <w:r>
        <w:rPr>
          <w:spacing w:val="7"/>
          <w:sz w:val="20"/>
          <w:szCs w:val="20"/>
        </w:rPr>
        <w:t>30</w:t>
      </w:r>
      <w:r>
        <w:rPr>
          <w:spacing w:val="-33"/>
          <w:sz w:val="20"/>
          <w:szCs w:val="20"/>
        </w:rPr>
        <w:t xml:space="preserve"> </w:t>
      </w:r>
      <w:r>
        <w:rPr>
          <w:spacing w:val="7"/>
          <w:sz w:val="20"/>
          <w:szCs w:val="20"/>
        </w:rPr>
        <w:t>万元</w:t>
      </w:r>
      <w:r>
        <w:rPr>
          <w:spacing w:val="9"/>
          <w:sz w:val="20"/>
          <w:szCs w:val="20"/>
        </w:rPr>
        <w:t>以上</w:t>
      </w:r>
      <w:r>
        <w:rPr>
          <w:spacing w:val="-21"/>
          <w:sz w:val="20"/>
          <w:szCs w:val="20"/>
        </w:rPr>
        <w:t>；（</w:t>
      </w:r>
      <w:r>
        <w:rPr>
          <w:spacing w:val="-28"/>
          <w:sz w:val="20"/>
          <w:szCs w:val="20"/>
        </w:rPr>
        <w:t xml:space="preserve"> </w:t>
      </w:r>
      <w:r>
        <w:rPr>
          <w:spacing w:val="9"/>
          <w:sz w:val="20"/>
          <w:szCs w:val="20"/>
        </w:rPr>
        <w:t>四）其他串通投标情节严重的行为。凡有以上行为之一的，属</w:t>
      </w:r>
      <w:r>
        <w:rPr>
          <w:spacing w:val="8"/>
          <w:sz w:val="20"/>
          <w:szCs w:val="20"/>
        </w:rPr>
        <w:t>于情节严重行为，</w:t>
      </w:r>
    </w:p>
    <w:p w14:paraId="5D390B78">
      <w:pPr>
        <w:pStyle w:val="2"/>
        <w:spacing w:before="4" w:line="405" w:lineRule="auto"/>
        <w:ind w:left="39" w:right="83" w:firstLine="23"/>
        <w:jc w:val="both"/>
        <w:rPr>
          <w:sz w:val="20"/>
          <w:szCs w:val="20"/>
        </w:rPr>
      </w:pPr>
      <w:r>
        <w:rPr>
          <w:spacing w:val="7"/>
          <w:sz w:val="20"/>
          <w:szCs w:val="20"/>
        </w:rPr>
        <w:t>由有关行政监督部门取消其</w:t>
      </w:r>
      <w:r>
        <w:rPr>
          <w:spacing w:val="-23"/>
          <w:sz w:val="20"/>
          <w:szCs w:val="20"/>
        </w:rPr>
        <w:t xml:space="preserve"> </w:t>
      </w:r>
      <w:r>
        <w:rPr>
          <w:spacing w:val="7"/>
          <w:sz w:val="20"/>
          <w:szCs w:val="20"/>
        </w:rPr>
        <w:t>1</w:t>
      </w:r>
      <w:r>
        <w:rPr>
          <w:spacing w:val="-30"/>
          <w:sz w:val="20"/>
          <w:szCs w:val="20"/>
        </w:rPr>
        <w:t xml:space="preserve"> </w:t>
      </w:r>
      <w:r>
        <w:rPr>
          <w:spacing w:val="7"/>
          <w:sz w:val="20"/>
          <w:szCs w:val="20"/>
        </w:rPr>
        <w:t>年至</w:t>
      </w:r>
      <w:r>
        <w:rPr>
          <w:spacing w:val="-35"/>
          <w:sz w:val="20"/>
          <w:szCs w:val="20"/>
        </w:rPr>
        <w:t xml:space="preserve"> </w:t>
      </w:r>
      <w:r>
        <w:rPr>
          <w:spacing w:val="7"/>
          <w:sz w:val="20"/>
          <w:szCs w:val="20"/>
        </w:rPr>
        <w:t>2</w:t>
      </w:r>
      <w:r>
        <w:rPr>
          <w:spacing w:val="-28"/>
          <w:sz w:val="20"/>
          <w:szCs w:val="20"/>
        </w:rPr>
        <w:t xml:space="preserve"> </w:t>
      </w:r>
      <w:r>
        <w:rPr>
          <w:spacing w:val="7"/>
          <w:sz w:val="20"/>
          <w:szCs w:val="20"/>
        </w:rPr>
        <w:t>年内参加依法必须进行招标的</w:t>
      </w:r>
      <w:r>
        <w:rPr>
          <w:spacing w:val="6"/>
          <w:sz w:val="20"/>
          <w:szCs w:val="20"/>
        </w:rPr>
        <w:t>项目的投标资格。投标</w:t>
      </w:r>
      <w:r>
        <w:rPr>
          <w:spacing w:val="9"/>
          <w:sz w:val="20"/>
          <w:szCs w:val="20"/>
        </w:rPr>
        <w:t>人自以上行为规定的处罚执行期限届满之日起</w:t>
      </w:r>
      <w:r>
        <w:rPr>
          <w:spacing w:val="-34"/>
          <w:sz w:val="20"/>
          <w:szCs w:val="20"/>
        </w:rPr>
        <w:t xml:space="preserve"> </w:t>
      </w:r>
      <w:r>
        <w:rPr>
          <w:spacing w:val="8"/>
          <w:sz w:val="20"/>
          <w:szCs w:val="20"/>
        </w:rPr>
        <w:t>3</w:t>
      </w:r>
      <w:r>
        <w:rPr>
          <w:spacing w:val="-30"/>
          <w:sz w:val="20"/>
          <w:szCs w:val="20"/>
        </w:rPr>
        <w:t xml:space="preserve"> </w:t>
      </w:r>
      <w:r>
        <w:rPr>
          <w:spacing w:val="8"/>
          <w:sz w:val="20"/>
          <w:szCs w:val="20"/>
        </w:rPr>
        <w:t>年内又有以上所列违法行为之一的，或者</w:t>
      </w:r>
      <w:r>
        <w:rPr>
          <w:spacing w:val="7"/>
          <w:sz w:val="20"/>
          <w:szCs w:val="20"/>
        </w:rPr>
        <w:t>串通投标、</w:t>
      </w:r>
      <w:r>
        <w:rPr>
          <w:spacing w:val="-59"/>
          <w:sz w:val="20"/>
          <w:szCs w:val="20"/>
        </w:rPr>
        <w:t xml:space="preserve"> </w:t>
      </w:r>
      <w:r>
        <w:rPr>
          <w:spacing w:val="7"/>
          <w:sz w:val="20"/>
          <w:szCs w:val="20"/>
        </w:rPr>
        <w:t>以行贿谋取中标情节特别严重的，</w:t>
      </w:r>
      <w:r>
        <w:rPr>
          <w:spacing w:val="-51"/>
          <w:sz w:val="20"/>
          <w:szCs w:val="20"/>
        </w:rPr>
        <w:t xml:space="preserve"> </w:t>
      </w:r>
      <w:r>
        <w:rPr>
          <w:spacing w:val="7"/>
          <w:sz w:val="20"/>
          <w:szCs w:val="20"/>
        </w:rPr>
        <w:t>由工商行</w:t>
      </w:r>
      <w:r>
        <w:rPr>
          <w:spacing w:val="6"/>
          <w:sz w:val="20"/>
          <w:szCs w:val="20"/>
        </w:rPr>
        <w:t>政管理机关吊销营业执照。</w:t>
      </w:r>
    </w:p>
    <w:p w14:paraId="341E5F9E">
      <w:pPr>
        <w:pStyle w:val="2"/>
        <w:spacing w:before="5" w:line="406" w:lineRule="auto"/>
        <w:ind w:left="35" w:right="78" w:firstLine="429"/>
        <w:jc w:val="both"/>
        <w:rPr>
          <w:sz w:val="20"/>
          <w:szCs w:val="20"/>
        </w:rPr>
      </w:pPr>
      <w:r>
        <w:rPr>
          <w:b/>
          <w:bCs/>
          <w:spacing w:val="8"/>
          <w:sz w:val="20"/>
          <w:szCs w:val="20"/>
        </w:rPr>
        <w:t>第六十八条规定，</w:t>
      </w:r>
      <w:r>
        <w:rPr>
          <w:spacing w:val="8"/>
          <w:sz w:val="20"/>
          <w:szCs w:val="20"/>
        </w:rPr>
        <w:t>投标人以他人名义投标或者以其他方式弄虚</w:t>
      </w:r>
      <w:r>
        <w:rPr>
          <w:spacing w:val="7"/>
          <w:sz w:val="20"/>
          <w:szCs w:val="20"/>
        </w:rPr>
        <w:t>作假骗取中标的，</w:t>
      </w:r>
      <w:r>
        <w:rPr>
          <w:spacing w:val="-53"/>
          <w:sz w:val="20"/>
          <w:szCs w:val="20"/>
        </w:rPr>
        <w:t xml:space="preserve"> </w:t>
      </w:r>
      <w:r>
        <w:rPr>
          <w:spacing w:val="7"/>
          <w:sz w:val="20"/>
          <w:szCs w:val="20"/>
        </w:rPr>
        <w:t>中标</w:t>
      </w:r>
      <w:r>
        <w:rPr>
          <w:spacing w:val="8"/>
          <w:sz w:val="20"/>
          <w:szCs w:val="20"/>
        </w:rPr>
        <w:t>无效；构成犯罪的，依法追究刑事责任；</w:t>
      </w:r>
      <w:r>
        <w:rPr>
          <w:spacing w:val="-38"/>
          <w:sz w:val="20"/>
          <w:szCs w:val="20"/>
        </w:rPr>
        <w:t xml:space="preserve"> </w:t>
      </w:r>
      <w:r>
        <w:rPr>
          <w:spacing w:val="8"/>
          <w:sz w:val="20"/>
          <w:szCs w:val="20"/>
        </w:rPr>
        <w:t>尚不构成犯罪的，依照招标投标法第五十四条的</w:t>
      </w:r>
      <w:r>
        <w:rPr>
          <w:spacing w:val="10"/>
          <w:sz w:val="20"/>
          <w:szCs w:val="20"/>
        </w:rPr>
        <w:t>规定处罚。依法必须进行招标的项目的投标人未中标</w:t>
      </w:r>
      <w:r>
        <w:rPr>
          <w:spacing w:val="9"/>
          <w:sz w:val="20"/>
          <w:szCs w:val="20"/>
        </w:rPr>
        <w:t>的，对单位的罚款金额按照招标项目</w:t>
      </w:r>
      <w:r>
        <w:rPr>
          <w:spacing w:val="8"/>
          <w:sz w:val="20"/>
          <w:szCs w:val="20"/>
        </w:rPr>
        <w:t>合同金额依照招标投标法规定的比例计算。</w:t>
      </w:r>
    </w:p>
    <w:p w14:paraId="444AE768">
      <w:pPr>
        <w:pStyle w:val="2"/>
        <w:spacing w:line="406" w:lineRule="auto"/>
        <w:ind w:left="32" w:right="23" w:firstLine="423"/>
        <w:jc w:val="both"/>
        <w:rPr>
          <w:sz w:val="20"/>
          <w:szCs w:val="20"/>
        </w:rPr>
      </w:pPr>
      <w:r>
        <w:rPr>
          <w:spacing w:val="9"/>
          <w:sz w:val="20"/>
          <w:szCs w:val="20"/>
        </w:rPr>
        <w:t>投标人</w:t>
      </w:r>
      <w:r>
        <w:rPr>
          <w:spacing w:val="-12"/>
          <w:sz w:val="20"/>
          <w:szCs w:val="20"/>
        </w:rPr>
        <w:t>：（</w:t>
      </w:r>
      <w:r>
        <w:rPr>
          <w:spacing w:val="9"/>
          <w:sz w:val="20"/>
          <w:szCs w:val="20"/>
        </w:rPr>
        <w:t>一）伪造、变造资格、资质证书或者</w:t>
      </w:r>
      <w:r>
        <w:rPr>
          <w:spacing w:val="8"/>
          <w:sz w:val="20"/>
          <w:szCs w:val="20"/>
        </w:rPr>
        <w:t>其他许可证件骗取中标</w:t>
      </w:r>
      <w:r>
        <w:rPr>
          <w:spacing w:val="-12"/>
          <w:sz w:val="20"/>
          <w:szCs w:val="20"/>
        </w:rPr>
        <w:t>；（</w:t>
      </w:r>
      <w:r>
        <w:rPr>
          <w:spacing w:val="8"/>
          <w:sz w:val="20"/>
          <w:szCs w:val="20"/>
        </w:rPr>
        <w:t>二）3</w:t>
      </w:r>
      <w:r>
        <w:rPr>
          <w:spacing w:val="-29"/>
          <w:sz w:val="20"/>
          <w:szCs w:val="20"/>
        </w:rPr>
        <w:t xml:space="preserve"> </w:t>
      </w:r>
      <w:r>
        <w:rPr>
          <w:spacing w:val="8"/>
          <w:sz w:val="20"/>
          <w:szCs w:val="20"/>
        </w:rPr>
        <w:t>年内</w:t>
      </w:r>
      <w:r>
        <w:rPr>
          <w:spacing w:val="9"/>
          <w:sz w:val="20"/>
          <w:szCs w:val="20"/>
        </w:rPr>
        <w:t>2</w:t>
      </w:r>
      <w:r>
        <w:rPr>
          <w:spacing w:val="-35"/>
          <w:sz w:val="20"/>
          <w:szCs w:val="20"/>
        </w:rPr>
        <w:t xml:space="preserve"> </w:t>
      </w:r>
      <w:r>
        <w:rPr>
          <w:spacing w:val="9"/>
          <w:sz w:val="20"/>
          <w:szCs w:val="20"/>
        </w:rPr>
        <w:t>次以上使用他人名义投标</w:t>
      </w:r>
      <w:r>
        <w:rPr>
          <w:spacing w:val="-5"/>
          <w:sz w:val="20"/>
          <w:szCs w:val="20"/>
        </w:rPr>
        <w:t>；（</w:t>
      </w:r>
      <w:r>
        <w:rPr>
          <w:spacing w:val="9"/>
          <w:sz w:val="20"/>
          <w:szCs w:val="20"/>
        </w:rPr>
        <w:t>三）弄虚作假骗取中标给招标人造成直接经济损失</w:t>
      </w:r>
      <w:r>
        <w:rPr>
          <w:spacing w:val="-33"/>
          <w:sz w:val="20"/>
          <w:szCs w:val="20"/>
        </w:rPr>
        <w:t xml:space="preserve"> </w:t>
      </w:r>
      <w:r>
        <w:rPr>
          <w:spacing w:val="9"/>
          <w:sz w:val="20"/>
          <w:szCs w:val="20"/>
        </w:rPr>
        <w:t>3</w:t>
      </w:r>
      <w:r>
        <w:rPr>
          <w:spacing w:val="8"/>
          <w:sz w:val="20"/>
          <w:szCs w:val="20"/>
        </w:rPr>
        <w:t>0</w:t>
      </w:r>
      <w:r>
        <w:rPr>
          <w:spacing w:val="-33"/>
          <w:sz w:val="20"/>
          <w:szCs w:val="20"/>
        </w:rPr>
        <w:t xml:space="preserve"> </w:t>
      </w:r>
      <w:r>
        <w:rPr>
          <w:spacing w:val="8"/>
          <w:sz w:val="20"/>
          <w:szCs w:val="20"/>
        </w:rPr>
        <w:t>万元</w:t>
      </w:r>
      <w:r>
        <w:rPr>
          <w:spacing w:val="9"/>
          <w:sz w:val="20"/>
          <w:szCs w:val="20"/>
        </w:rPr>
        <w:t>以上</w:t>
      </w:r>
      <w:r>
        <w:rPr>
          <w:spacing w:val="-14"/>
          <w:sz w:val="20"/>
          <w:szCs w:val="20"/>
        </w:rPr>
        <w:t>；（</w:t>
      </w:r>
      <w:r>
        <w:rPr>
          <w:spacing w:val="-28"/>
          <w:sz w:val="20"/>
          <w:szCs w:val="20"/>
        </w:rPr>
        <w:t xml:space="preserve"> </w:t>
      </w:r>
      <w:r>
        <w:rPr>
          <w:spacing w:val="9"/>
          <w:sz w:val="20"/>
          <w:szCs w:val="20"/>
        </w:rPr>
        <w:t>四）其他弄虚作假骗取中标情节严重的行为。凡有以上行为之一的，属于招标投</w:t>
      </w:r>
      <w:r>
        <w:rPr>
          <w:spacing w:val="6"/>
          <w:sz w:val="20"/>
          <w:szCs w:val="20"/>
        </w:rPr>
        <w:t>标法第五十四条规定的情节严重行为，</w:t>
      </w:r>
      <w:r>
        <w:rPr>
          <w:spacing w:val="-42"/>
          <w:sz w:val="20"/>
          <w:szCs w:val="20"/>
        </w:rPr>
        <w:t xml:space="preserve"> </w:t>
      </w:r>
      <w:r>
        <w:rPr>
          <w:spacing w:val="6"/>
          <w:sz w:val="20"/>
          <w:szCs w:val="20"/>
        </w:rPr>
        <w:t>由有关行政监督部门取消其</w:t>
      </w:r>
      <w:r>
        <w:rPr>
          <w:spacing w:val="-25"/>
          <w:sz w:val="20"/>
          <w:szCs w:val="20"/>
        </w:rPr>
        <w:t xml:space="preserve"> </w:t>
      </w:r>
      <w:r>
        <w:rPr>
          <w:spacing w:val="6"/>
          <w:sz w:val="20"/>
          <w:szCs w:val="20"/>
        </w:rPr>
        <w:t>1</w:t>
      </w:r>
      <w:r>
        <w:rPr>
          <w:spacing w:val="-28"/>
          <w:sz w:val="20"/>
          <w:szCs w:val="20"/>
        </w:rPr>
        <w:t xml:space="preserve"> </w:t>
      </w:r>
      <w:r>
        <w:rPr>
          <w:spacing w:val="6"/>
          <w:sz w:val="20"/>
          <w:szCs w:val="20"/>
        </w:rPr>
        <w:t>年至</w:t>
      </w:r>
      <w:r>
        <w:rPr>
          <w:spacing w:val="-33"/>
          <w:sz w:val="20"/>
          <w:szCs w:val="20"/>
        </w:rPr>
        <w:t xml:space="preserve"> </w:t>
      </w:r>
      <w:r>
        <w:rPr>
          <w:spacing w:val="6"/>
          <w:sz w:val="20"/>
          <w:szCs w:val="20"/>
        </w:rPr>
        <w:t>3</w:t>
      </w:r>
      <w:r>
        <w:rPr>
          <w:spacing w:val="-31"/>
          <w:sz w:val="20"/>
          <w:szCs w:val="20"/>
        </w:rPr>
        <w:t xml:space="preserve"> </w:t>
      </w:r>
      <w:r>
        <w:rPr>
          <w:spacing w:val="6"/>
          <w:sz w:val="20"/>
          <w:szCs w:val="20"/>
        </w:rPr>
        <w:t>年内参加依法</w:t>
      </w:r>
      <w:r>
        <w:rPr>
          <w:spacing w:val="9"/>
          <w:sz w:val="20"/>
          <w:szCs w:val="20"/>
        </w:rPr>
        <w:t>必须进行招标的项目的投标资格。投标人自以上行为规定的处罚执</w:t>
      </w:r>
      <w:r>
        <w:rPr>
          <w:spacing w:val="8"/>
          <w:sz w:val="20"/>
          <w:szCs w:val="20"/>
        </w:rPr>
        <w:t>行期限届满之日起</w:t>
      </w:r>
      <w:r>
        <w:rPr>
          <w:spacing w:val="-35"/>
          <w:sz w:val="20"/>
          <w:szCs w:val="20"/>
        </w:rPr>
        <w:t xml:space="preserve"> </w:t>
      </w:r>
      <w:r>
        <w:rPr>
          <w:spacing w:val="8"/>
          <w:sz w:val="20"/>
          <w:szCs w:val="20"/>
        </w:rPr>
        <w:t>3</w:t>
      </w:r>
      <w:r>
        <w:rPr>
          <w:spacing w:val="-28"/>
          <w:sz w:val="20"/>
          <w:szCs w:val="20"/>
        </w:rPr>
        <w:t xml:space="preserve"> </w:t>
      </w:r>
      <w:r>
        <w:rPr>
          <w:spacing w:val="8"/>
          <w:sz w:val="20"/>
          <w:szCs w:val="20"/>
        </w:rPr>
        <w:t>年内又有该款所列违法行为之一的，或者弄虚作假骗取中标情节特别严重的，</w:t>
      </w:r>
      <w:r>
        <w:rPr>
          <w:spacing w:val="-35"/>
          <w:sz w:val="20"/>
          <w:szCs w:val="20"/>
        </w:rPr>
        <w:t xml:space="preserve"> </w:t>
      </w:r>
      <w:r>
        <w:rPr>
          <w:spacing w:val="8"/>
          <w:sz w:val="20"/>
          <w:szCs w:val="20"/>
        </w:rPr>
        <w:t>由工商行政管</w:t>
      </w:r>
      <w:r>
        <w:rPr>
          <w:spacing w:val="7"/>
          <w:sz w:val="20"/>
          <w:szCs w:val="20"/>
        </w:rPr>
        <w:t>理机关吊销营业执照。</w:t>
      </w:r>
    </w:p>
    <w:p w14:paraId="56E049A1">
      <w:pPr>
        <w:pStyle w:val="2"/>
        <w:spacing w:before="1" w:line="406" w:lineRule="auto"/>
        <w:ind w:left="48" w:right="78" w:firstLine="416"/>
        <w:rPr>
          <w:sz w:val="20"/>
          <w:szCs w:val="20"/>
        </w:rPr>
      </w:pPr>
      <w:r>
        <w:rPr>
          <w:b/>
          <w:bCs/>
          <w:spacing w:val="8"/>
          <w:sz w:val="20"/>
          <w:szCs w:val="20"/>
        </w:rPr>
        <w:t>第六十九条规定</w:t>
      </w:r>
      <w:r>
        <w:rPr>
          <w:spacing w:val="8"/>
          <w:sz w:val="20"/>
          <w:szCs w:val="20"/>
        </w:rPr>
        <w:t>：</w:t>
      </w:r>
      <w:r>
        <w:rPr>
          <w:spacing w:val="-53"/>
          <w:sz w:val="20"/>
          <w:szCs w:val="20"/>
        </w:rPr>
        <w:t xml:space="preserve"> </w:t>
      </w:r>
      <w:r>
        <w:rPr>
          <w:spacing w:val="8"/>
          <w:sz w:val="20"/>
          <w:szCs w:val="20"/>
        </w:rPr>
        <w:t>出让或者出租资格、资质证书供他人投标的，依</w:t>
      </w:r>
      <w:r>
        <w:rPr>
          <w:spacing w:val="7"/>
          <w:sz w:val="20"/>
          <w:szCs w:val="20"/>
        </w:rPr>
        <w:t>照法律、行政法规</w:t>
      </w:r>
      <w:r>
        <w:rPr>
          <w:spacing w:val="8"/>
          <w:sz w:val="20"/>
          <w:szCs w:val="20"/>
        </w:rPr>
        <w:t>的规定给予行政处罚；构成犯罪的，依法追究刑事责任。</w:t>
      </w:r>
    </w:p>
    <w:p w14:paraId="04AC62FC">
      <w:pPr>
        <w:pStyle w:val="2"/>
        <w:spacing w:line="230" w:lineRule="auto"/>
        <w:ind w:left="42"/>
        <w:rPr>
          <w:sz w:val="20"/>
          <w:szCs w:val="20"/>
        </w:rPr>
      </w:pPr>
      <w:r>
        <w:rPr>
          <w:b/>
          <w:bCs/>
          <w:spacing w:val="7"/>
          <w:sz w:val="20"/>
          <w:szCs w:val="20"/>
        </w:rPr>
        <w:t>二、《中华人民共和国刑法》有关招投标处罚规定</w:t>
      </w:r>
    </w:p>
    <w:p w14:paraId="49681540">
      <w:pPr>
        <w:pStyle w:val="2"/>
        <w:spacing w:before="190" w:line="406" w:lineRule="auto"/>
        <w:ind w:left="37" w:right="76" w:firstLine="428"/>
        <w:jc w:val="both"/>
        <w:rPr>
          <w:sz w:val="20"/>
          <w:szCs w:val="20"/>
        </w:rPr>
      </w:pPr>
      <w:r>
        <w:rPr>
          <w:b/>
          <w:bCs/>
          <w:spacing w:val="9"/>
          <w:sz w:val="20"/>
          <w:szCs w:val="20"/>
        </w:rPr>
        <w:t>第二百二十三条规定，</w:t>
      </w:r>
      <w:r>
        <w:rPr>
          <w:spacing w:val="9"/>
          <w:sz w:val="20"/>
          <w:szCs w:val="20"/>
        </w:rPr>
        <w:t>〔串通投标罪〕投标人相互串通投标报价，损害招标人或</w:t>
      </w:r>
      <w:r>
        <w:rPr>
          <w:spacing w:val="8"/>
          <w:sz w:val="20"/>
          <w:szCs w:val="20"/>
        </w:rPr>
        <w:t>者其</w:t>
      </w:r>
      <w:r>
        <w:rPr>
          <w:spacing w:val="10"/>
          <w:sz w:val="20"/>
          <w:szCs w:val="20"/>
        </w:rPr>
        <w:t>他投标人利益，情节严重的，处三年以下有期徒刑</w:t>
      </w:r>
      <w:r>
        <w:rPr>
          <w:spacing w:val="9"/>
          <w:sz w:val="20"/>
          <w:szCs w:val="20"/>
        </w:rPr>
        <w:t>或者拘役，并处或者单处罚金。投标人与招标人串通投标，损害国家、集体、公民的合法利益的，依照前款的规定处罚。</w:t>
      </w:r>
    </w:p>
    <w:p w14:paraId="48CC99B1">
      <w:pPr>
        <w:pStyle w:val="2"/>
        <w:spacing w:line="229" w:lineRule="auto"/>
        <w:ind w:left="42"/>
        <w:rPr>
          <w:sz w:val="20"/>
          <w:szCs w:val="20"/>
        </w:rPr>
      </w:pPr>
      <w:r>
        <w:rPr>
          <w:b/>
          <w:bCs/>
          <w:spacing w:val="8"/>
          <w:sz w:val="20"/>
          <w:szCs w:val="20"/>
        </w:rPr>
        <w:t>三、《最高人民检察院公安部关于经济犯罪案件追诉标准的规定》涉及招投标处理事项</w:t>
      </w:r>
    </w:p>
    <w:p w14:paraId="0C59927A">
      <w:pPr>
        <w:pStyle w:val="2"/>
        <w:spacing w:before="194" w:line="406" w:lineRule="auto"/>
        <w:ind w:left="42" w:right="78" w:firstLine="423"/>
        <w:rPr>
          <w:sz w:val="20"/>
          <w:szCs w:val="20"/>
        </w:rPr>
      </w:pPr>
      <w:r>
        <w:rPr>
          <w:b/>
          <w:bCs/>
          <w:spacing w:val="9"/>
          <w:sz w:val="20"/>
          <w:szCs w:val="20"/>
        </w:rPr>
        <w:t>第六十八条规定，</w:t>
      </w:r>
      <w:r>
        <w:rPr>
          <w:spacing w:val="9"/>
          <w:sz w:val="20"/>
          <w:szCs w:val="20"/>
        </w:rPr>
        <w:t>投标人相互串通投标报价，或者投标人与招标人串通投标，涉嫌下</w:t>
      </w:r>
      <w:r>
        <w:rPr>
          <w:spacing w:val="7"/>
          <w:sz w:val="20"/>
          <w:szCs w:val="20"/>
        </w:rPr>
        <w:t>列情形之一的，应予追诉：</w:t>
      </w:r>
    </w:p>
    <w:p w14:paraId="359819B0">
      <w:pPr>
        <w:spacing w:line="406" w:lineRule="auto"/>
        <w:rPr>
          <w:sz w:val="20"/>
          <w:szCs w:val="20"/>
        </w:rPr>
        <w:sectPr>
          <w:footerReference r:id="rId75" w:type="default"/>
          <w:pgSz w:w="11850" w:h="16783"/>
          <w:pgMar w:top="1426" w:right="1777" w:bottom="1190" w:left="1777" w:header="0" w:footer="1028" w:gutter="0"/>
          <w:cols w:space="720" w:num="1"/>
        </w:sectPr>
      </w:pPr>
    </w:p>
    <w:p w14:paraId="4B6321B9">
      <w:pPr>
        <w:pStyle w:val="2"/>
        <w:spacing w:before="184" w:line="318" w:lineRule="auto"/>
        <w:ind w:left="37" w:right="73" w:firstLine="427"/>
        <w:rPr>
          <w:sz w:val="20"/>
          <w:szCs w:val="20"/>
        </w:rPr>
      </w:pPr>
      <w:r>
        <w:rPr>
          <w:spacing w:val="8"/>
          <w:sz w:val="20"/>
          <w:szCs w:val="20"/>
        </w:rPr>
        <w:t>1、损害招标人、投标人或者国家、集体、公民的合法利益，造成的直接经济损失数额</w:t>
      </w:r>
      <w:r>
        <w:rPr>
          <w:spacing w:val="6"/>
          <w:sz w:val="20"/>
          <w:szCs w:val="20"/>
        </w:rPr>
        <w:t>在五十万元以上的；</w:t>
      </w:r>
    </w:p>
    <w:p w14:paraId="7D06BFE1">
      <w:pPr>
        <w:pStyle w:val="2"/>
        <w:spacing w:before="192" w:line="230" w:lineRule="auto"/>
        <w:ind w:left="452"/>
        <w:rPr>
          <w:sz w:val="20"/>
          <w:szCs w:val="20"/>
        </w:rPr>
      </w:pPr>
      <w:r>
        <w:rPr>
          <w:spacing w:val="9"/>
          <w:sz w:val="20"/>
          <w:szCs w:val="20"/>
        </w:rPr>
        <w:t>2、对其他投标人、招标人等投标招标活动的参加人采取威胁、欺骗等非法手段的；</w:t>
      </w:r>
    </w:p>
    <w:p w14:paraId="16F96195">
      <w:pPr>
        <w:pStyle w:val="2"/>
        <w:spacing w:before="189" w:line="228" w:lineRule="auto"/>
        <w:ind w:left="453"/>
        <w:rPr>
          <w:sz w:val="20"/>
          <w:szCs w:val="20"/>
        </w:rPr>
      </w:pPr>
      <w:r>
        <w:rPr>
          <w:spacing w:val="9"/>
          <w:sz w:val="20"/>
          <w:szCs w:val="20"/>
        </w:rPr>
        <w:t>3、虽未达到上述数额标准，但因串通投标，受过行政处罚二次以上，又串通投标的。</w:t>
      </w:r>
    </w:p>
    <w:p w14:paraId="33584FA9">
      <w:pPr>
        <w:pStyle w:val="2"/>
        <w:spacing w:before="194" w:line="230" w:lineRule="auto"/>
        <w:ind w:left="60"/>
        <w:rPr>
          <w:sz w:val="20"/>
          <w:szCs w:val="20"/>
        </w:rPr>
      </w:pPr>
      <w:r>
        <w:rPr>
          <w:b/>
          <w:bCs/>
          <w:spacing w:val="7"/>
          <w:sz w:val="20"/>
          <w:szCs w:val="20"/>
        </w:rPr>
        <w:t>四、《中华人民共和国审计法实施条例》涉及招投标事项</w:t>
      </w:r>
    </w:p>
    <w:p w14:paraId="52BDA481">
      <w:pPr>
        <w:pStyle w:val="2"/>
        <w:spacing w:before="191" w:line="229" w:lineRule="auto"/>
        <w:jc w:val="right"/>
        <w:rPr>
          <w:sz w:val="20"/>
          <w:szCs w:val="20"/>
        </w:rPr>
      </w:pPr>
      <w:r>
        <w:rPr>
          <w:b/>
          <w:bCs/>
          <w:spacing w:val="7"/>
          <w:sz w:val="20"/>
          <w:szCs w:val="20"/>
        </w:rPr>
        <w:t>第二十条规定，</w:t>
      </w:r>
      <w:r>
        <w:rPr>
          <w:spacing w:val="7"/>
          <w:sz w:val="20"/>
          <w:szCs w:val="20"/>
        </w:rPr>
        <w:t>政府投资和以政府投资为主的建设项目，审计机关依法进行审计</w:t>
      </w:r>
      <w:r>
        <w:rPr>
          <w:spacing w:val="6"/>
          <w:sz w:val="20"/>
          <w:szCs w:val="20"/>
        </w:rPr>
        <w:t>监督。</w:t>
      </w:r>
    </w:p>
    <w:p w14:paraId="5487C44E">
      <w:pPr>
        <w:pStyle w:val="2"/>
        <w:spacing w:before="190" w:line="348" w:lineRule="auto"/>
        <w:ind w:left="36" w:right="128" w:firstLine="428"/>
        <w:rPr>
          <w:sz w:val="20"/>
          <w:szCs w:val="20"/>
        </w:rPr>
      </w:pPr>
      <w:r>
        <w:rPr>
          <w:b/>
          <w:bCs/>
          <w:spacing w:val="8"/>
          <w:sz w:val="20"/>
          <w:szCs w:val="20"/>
        </w:rPr>
        <w:t>第四十条规定，</w:t>
      </w:r>
      <w:r>
        <w:rPr>
          <w:spacing w:val="8"/>
          <w:sz w:val="20"/>
          <w:szCs w:val="20"/>
        </w:rPr>
        <w:t>对依法应当追究有关人员责任的，</w:t>
      </w:r>
      <w:r>
        <w:rPr>
          <w:spacing w:val="-53"/>
          <w:sz w:val="20"/>
          <w:szCs w:val="20"/>
        </w:rPr>
        <w:t xml:space="preserve"> </w:t>
      </w:r>
      <w:r>
        <w:rPr>
          <w:spacing w:val="8"/>
          <w:sz w:val="20"/>
          <w:szCs w:val="20"/>
        </w:rPr>
        <w:t>向有关主管机关</w:t>
      </w:r>
      <w:r>
        <w:rPr>
          <w:spacing w:val="7"/>
          <w:sz w:val="20"/>
          <w:szCs w:val="20"/>
        </w:rPr>
        <w:t>、单位提出给予处</w:t>
      </w:r>
      <w:r>
        <w:rPr>
          <w:spacing w:val="10"/>
          <w:sz w:val="20"/>
          <w:szCs w:val="20"/>
        </w:rPr>
        <w:t>分的建议；对依法应当由有关主管机关处理、处罚的，移送有</w:t>
      </w:r>
      <w:r>
        <w:rPr>
          <w:spacing w:val="9"/>
          <w:sz w:val="20"/>
          <w:szCs w:val="20"/>
        </w:rPr>
        <w:t>关主管机关；涉嫌犯罪的，</w:t>
      </w:r>
      <w:r>
        <w:rPr>
          <w:spacing w:val="6"/>
          <w:sz w:val="20"/>
          <w:szCs w:val="20"/>
        </w:rPr>
        <w:t>移送司法机关。</w:t>
      </w:r>
    </w:p>
    <w:p w14:paraId="41A0B6E4">
      <w:pPr>
        <w:pStyle w:val="2"/>
        <w:spacing w:before="189" w:line="229" w:lineRule="auto"/>
        <w:ind w:left="39"/>
        <w:rPr>
          <w:sz w:val="20"/>
          <w:szCs w:val="20"/>
        </w:rPr>
      </w:pPr>
      <w:r>
        <w:rPr>
          <w:b/>
          <w:bCs/>
          <w:spacing w:val="6"/>
          <w:sz w:val="20"/>
          <w:szCs w:val="20"/>
        </w:rPr>
        <w:t>五、全国“扫黑除恶</w:t>
      </w:r>
      <w:r>
        <w:rPr>
          <w:spacing w:val="-65"/>
          <w:sz w:val="20"/>
          <w:szCs w:val="20"/>
        </w:rPr>
        <w:t xml:space="preserve"> </w:t>
      </w:r>
      <w:r>
        <w:rPr>
          <w:b/>
          <w:bCs/>
          <w:spacing w:val="6"/>
          <w:sz w:val="20"/>
          <w:szCs w:val="20"/>
        </w:rPr>
        <w:t>”专项斗争涉及招投标工作</w:t>
      </w:r>
    </w:p>
    <w:p w14:paraId="1616C9EB">
      <w:pPr>
        <w:pStyle w:val="2"/>
        <w:spacing w:before="194" w:line="406" w:lineRule="auto"/>
        <w:ind w:left="37" w:right="133" w:firstLine="419"/>
        <w:jc w:val="both"/>
        <w:rPr>
          <w:sz w:val="20"/>
          <w:szCs w:val="20"/>
        </w:rPr>
      </w:pPr>
      <w:r>
        <w:rPr>
          <w:spacing w:val="8"/>
          <w:sz w:val="20"/>
          <w:szCs w:val="20"/>
        </w:rPr>
        <w:t>根据中共中央、</w:t>
      </w:r>
      <w:r>
        <w:rPr>
          <w:spacing w:val="-43"/>
          <w:sz w:val="20"/>
          <w:szCs w:val="20"/>
        </w:rPr>
        <w:t xml:space="preserve"> </w:t>
      </w:r>
      <w:r>
        <w:rPr>
          <w:spacing w:val="8"/>
          <w:sz w:val="20"/>
          <w:szCs w:val="20"/>
        </w:rPr>
        <w:t>国务院《关于开展扫黑除恶专项斗争的通知》精神，扫黑除恶专项斗</w:t>
      </w:r>
      <w:r>
        <w:rPr>
          <w:spacing w:val="10"/>
          <w:sz w:val="20"/>
          <w:szCs w:val="20"/>
        </w:rPr>
        <w:t>争打击的重点包括在建筑工程行业强揽工程、恶</w:t>
      </w:r>
      <w:r>
        <w:rPr>
          <w:spacing w:val="9"/>
          <w:sz w:val="20"/>
          <w:szCs w:val="20"/>
        </w:rPr>
        <w:t>意竞标的黑恶势力。对有组织地恶意围标</w:t>
      </w:r>
      <w:r>
        <w:rPr>
          <w:spacing w:val="10"/>
          <w:sz w:val="20"/>
          <w:szCs w:val="20"/>
        </w:rPr>
        <w:t>串标、强揽工程项目、强行推荐设计、施工、监</w:t>
      </w:r>
      <w:r>
        <w:rPr>
          <w:spacing w:val="9"/>
          <w:sz w:val="20"/>
          <w:szCs w:val="20"/>
        </w:rPr>
        <w:t>理队伍、强行肢解分包工程的，招投标等行政监督部门需将问题线索提交市扫黑除恶专项斗争办公室进行查处。</w:t>
      </w:r>
    </w:p>
    <w:p w14:paraId="17E28B06">
      <w:pPr>
        <w:spacing w:line="406" w:lineRule="auto"/>
        <w:rPr>
          <w:sz w:val="20"/>
          <w:szCs w:val="20"/>
        </w:rPr>
        <w:sectPr>
          <w:footerReference r:id="rId76" w:type="default"/>
          <w:pgSz w:w="11850" w:h="16783"/>
          <w:pgMar w:top="1426" w:right="1727" w:bottom="1190" w:left="1777" w:header="0" w:footer="1027" w:gutter="0"/>
          <w:cols w:space="720" w:num="1"/>
        </w:sectPr>
      </w:pPr>
    </w:p>
    <w:p w14:paraId="07864219">
      <w:pPr>
        <w:pStyle w:val="2"/>
        <w:spacing w:before="93" w:line="225" w:lineRule="auto"/>
        <w:jc w:val="right"/>
      </w:pPr>
      <w:r>
        <w:rPr>
          <w:b/>
          <w:bCs/>
          <w:spacing w:val="11"/>
        </w:rPr>
        <w:t>关于在全市工程建设项目招投标领域深入开展“扫黑除恶</w:t>
      </w:r>
      <w:r>
        <w:rPr>
          <w:spacing w:val="-113"/>
        </w:rPr>
        <w:t xml:space="preserve"> </w:t>
      </w:r>
      <w:r>
        <w:rPr>
          <w:b/>
          <w:bCs/>
          <w:spacing w:val="11"/>
        </w:rPr>
        <w:t>”</w:t>
      </w:r>
    </w:p>
    <w:p w14:paraId="753B0DDE">
      <w:pPr>
        <w:spacing w:line="271" w:lineRule="auto"/>
        <w:rPr>
          <w:rFonts w:ascii="Arial"/>
          <w:sz w:val="21"/>
        </w:rPr>
      </w:pPr>
    </w:p>
    <w:p w14:paraId="3A7F6310">
      <w:pPr>
        <w:pStyle w:val="2"/>
        <w:spacing w:before="100" w:line="227" w:lineRule="auto"/>
        <w:ind w:left="2886"/>
      </w:pPr>
      <w:r>
        <w:rPr>
          <w:b/>
          <w:bCs/>
          <w:spacing w:val="4"/>
        </w:rPr>
        <w:t>专项斗争的公开信</w:t>
      </w:r>
    </w:p>
    <w:p w14:paraId="491D3415">
      <w:pPr>
        <w:spacing w:line="395" w:lineRule="auto"/>
        <w:rPr>
          <w:rFonts w:ascii="Arial"/>
          <w:sz w:val="21"/>
        </w:rPr>
      </w:pPr>
    </w:p>
    <w:p w14:paraId="235D1140">
      <w:pPr>
        <w:pStyle w:val="2"/>
        <w:spacing w:before="65" w:line="406" w:lineRule="auto"/>
        <w:ind w:left="36" w:right="262" w:firstLine="416"/>
        <w:jc w:val="both"/>
        <w:rPr>
          <w:sz w:val="20"/>
          <w:szCs w:val="20"/>
        </w:rPr>
      </w:pPr>
      <w:r>
        <w:rPr>
          <w:spacing w:val="7"/>
          <w:sz w:val="20"/>
          <w:szCs w:val="20"/>
        </w:rPr>
        <w:t>2019</w:t>
      </w:r>
      <w:r>
        <w:rPr>
          <w:spacing w:val="-30"/>
          <w:sz w:val="20"/>
          <w:szCs w:val="20"/>
        </w:rPr>
        <w:t xml:space="preserve"> </w:t>
      </w:r>
      <w:r>
        <w:rPr>
          <w:spacing w:val="7"/>
          <w:sz w:val="20"/>
          <w:szCs w:val="20"/>
        </w:rPr>
        <w:t>年是党中央、</w:t>
      </w:r>
      <w:r>
        <w:rPr>
          <w:spacing w:val="-55"/>
          <w:sz w:val="20"/>
          <w:szCs w:val="20"/>
        </w:rPr>
        <w:t xml:space="preserve"> </w:t>
      </w:r>
      <w:r>
        <w:rPr>
          <w:spacing w:val="7"/>
          <w:sz w:val="20"/>
          <w:szCs w:val="20"/>
        </w:rPr>
        <w:t>国务院在全国开展“扫黑除恶</w:t>
      </w:r>
      <w:r>
        <w:rPr>
          <w:spacing w:val="-70"/>
          <w:sz w:val="20"/>
          <w:szCs w:val="20"/>
        </w:rPr>
        <w:t xml:space="preserve"> </w:t>
      </w:r>
      <w:r>
        <w:rPr>
          <w:spacing w:val="7"/>
          <w:sz w:val="20"/>
          <w:szCs w:val="20"/>
        </w:rPr>
        <w:t>”专项斗争的攻坚</w:t>
      </w:r>
      <w:r>
        <w:rPr>
          <w:spacing w:val="6"/>
          <w:sz w:val="20"/>
          <w:szCs w:val="20"/>
        </w:rPr>
        <w:t>之年，洛阳市住建</w:t>
      </w:r>
      <w:r>
        <w:rPr>
          <w:spacing w:val="9"/>
          <w:sz w:val="20"/>
          <w:szCs w:val="20"/>
        </w:rPr>
        <w:t>局在市委、市政府的坚强领导下，坚决贯彻落实习近平总书记关于</w:t>
      </w:r>
      <w:r>
        <w:rPr>
          <w:spacing w:val="8"/>
          <w:sz w:val="20"/>
          <w:szCs w:val="20"/>
        </w:rPr>
        <w:t>“扫黑除恶</w:t>
      </w:r>
      <w:r>
        <w:rPr>
          <w:spacing w:val="-70"/>
          <w:sz w:val="20"/>
          <w:szCs w:val="20"/>
        </w:rPr>
        <w:t xml:space="preserve"> </w:t>
      </w:r>
      <w:r>
        <w:rPr>
          <w:spacing w:val="8"/>
          <w:sz w:val="20"/>
          <w:szCs w:val="20"/>
        </w:rPr>
        <w:t>”系列重要</w:t>
      </w:r>
      <w:r>
        <w:rPr>
          <w:spacing w:val="10"/>
          <w:sz w:val="20"/>
          <w:szCs w:val="20"/>
        </w:rPr>
        <w:t>指示精神，压实工作责任，狠抓重点领域整治，大</w:t>
      </w:r>
      <w:r>
        <w:rPr>
          <w:spacing w:val="9"/>
          <w:sz w:val="20"/>
          <w:szCs w:val="20"/>
        </w:rPr>
        <w:t>力营造全社会积极参与扫黑除恶的舆论</w:t>
      </w:r>
      <w:r>
        <w:rPr>
          <w:spacing w:val="7"/>
          <w:sz w:val="20"/>
          <w:szCs w:val="20"/>
        </w:rPr>
        <w:t>氛围，“扫黑除恶</w:t>
      </w:r>
      <w:r>
        <w:rPr>
          <w:spacing w:val="-70"/>
          <w:sz w:val="20"/>
          <w:szCs w:val="20"/>
        </w:rPr>
        <w:t xml:space="preserve"> </w:t>
      </w:r>
      <w:r>
        <w:rPr>
          <w:spacing w:val="7"/>
          <w:sz w:val="20"/>
          <w:szCs w:val="20"/>
        </w:rPr>
        <w:t>”工作取得阶段性成效。</w:t>
      </w:r>
    </w:p>
    <w:p w14:paraId="02887FFD">
      <w:pPr>
        <w:pStyle w:val="2"/>
        <w:spacing w:before="2" w:line="406" w:lineRule="auto"/>
        <w:ind w:left="35" w:right="315" w:firstLine="403"/>
        <w:rPr>
          <w:sz w:val="20"/>
          <w:szCs w:val="20"/>
        </w:rPr>
      </w:pPr>
      <w:r>
        <w:rPr>
          <w:spacing w:val="8"/>
          <w:sz w:val="20"/>
          <w:szCs w:val="20"/>
        </w:rPr>
        <w:t>“扫黑除恶</w:t>
      </w:r>
      <w:r>
        <w:rPr>
          <w:spacing w:val="-57"/>
          <w:sz w:val="20"/>
          <w:szCs w:val="20"/>
        </w:rPr>
        <w:t xml:space="preserve"> </w:t>
      </w:r>
      <w:r>
        <w:rPr>
          <w:spacing w:val="8"/>
          <w:sz w:val="20"/>
          <w:szCs w:val="20"/>
        </w:rPr>
        <w:t>”是民心所向，为持续深入推进“扫黑除恶</w:t>
      </w:r>
      <w:r>
        <w:rPr>
          <w:spacing w:val="-70"/>
          <w:sz w:val="20"/>
          <w:szCs w:val="20"/>
        </w:rPr>
        <w:t xml:space="preserve"> </w:t>
      </w:r>
      <w:r>
        <w:rPr>
          <w:spacing w:val="8"/>
          <w:sz w:val="20"/>
          <w:szCs w:val="20"/>
        </w:rPr>
        <w:t>”专项斗争，维护公平公正的</w:t>
      </w:r>
      <w:r>
        <w:rPr>
          <w:spacing w:val="10"/>
          <w:sz w:val="20"/>
          <w:szCs w:val="20"/>
        </w:rPr>
        <w:t>招标投标秩序，有力净化营商环境，保护企业和公民</w:t>
      </w:r>
      <w:r>
        <w:rPr>
          <w:spacing w:val="9"/>
          <w:sz w:val="20"/>
          <w:szCs w:val="20"/>
        </w:rPr>
        <w:t>的合法权益，有效提升人民群众的获</w:t>
      </w:r>
      <w:r>
        <w:rPr>
          <w:spacing w:val="10"/>
          <w:sz w:val="20"/>
          <w:szCs w:val="20"/>
        </w:rPr>
        <w:t>得感、安全感、幸福感，进一步依法严厉打击各类黑</w:t>
      </w:r>
      <w:r>
        <w:rPr>
          <w:spacing w:val="9"/>
          <w:sz w:val="20"/>
          <w:szCs w:val="20"/>
        </w:rPr>
        <w:t>恶势力违法犯罪活动，确保社会长治</w:t>
      </w:r>
      <w:r>
        <w:rPr>
          <w:spacing w:val="10"/>
          <w:sz w:val="20"/>
          <w:szCs w:val="20"/>
        </w:rPr>
        <w:t>久安，我们号召广大市民积极行动起来，主动参与到</w:t>
      </w:r>
      <w:r>
        <w:rPr>
          <w:spacing w:val="9"/>
          <w:sz w:val="20"/>
          <w:szCs w:val="20"/>
        </w:rPr>
        <w:t>扫黑除恶专项斗争中来，通过来电、</w:t>
      </w:r>
      <w:r>
        <w:rPr>
          <w:spacing w:val="10"/>
          <w:sz w:val="20"/>
          <w:szCs w:val="20"/>
        </w:rPr>
        <w:t>来函、来件等方式，踊跃揭发并提供以下8</w:t>
      </w:r>
      <w:r>
        <w:rPr>
          <w:spacing w:val="-27"/>
          <w:sz w:val="20"/>
          <w:szCs w:val="20"/>
        </w:rPr>
        <w:t xml:space="preserve"> </w:t>
      </w:r>
      <w:r>
        <w:rPr>
          <w:spacing w:val="10"/>
          <w:sz w:val="20"/>
          <w:szCs w:val="20"/>
        </w:rPr>
        <w:t>类黑恶势力性质违法犯罪活动线索：</w:t>
      </w:r>
    </w:p>
    <w:p w14:paraId="315C545A">
      <w:pPr>
        <w:pStyle w:val="2"/>
        <w:spacing w:line="228" w:lineRule="auto"/>
        <w:ind w:left="465"/>
        <w:rPr>
          <w:sz w:val="20"/>
          <w:szCs w:val="20"/>
        </w:rPr>
      </w:pPr>
      <w:r>
        <w:rPr>
          <w:spacing w:val="6"/>
          <w:sz w:val="20"/>
          <w:szCs w:val="20"/>
        </w:rPr>
        <w:t>1、非法组织、领导、实施恶意竞标、</w:t>
      </w:r>
      <w:r>
        <w:rPr>
          <w:spacing w:val="-50"/>
          <w:sz w:val="20"/>
          <w:szCs w:val="20"/>
        </w:rPr>
        <w:t xml:space="preserve"> </w:t>
      </w:r>
      <w:r>
        <w:rPr>
          <w:spacing w:val="6"/>
          <w:sz w:val="20"/>
          <w:szCs w:val="20"/>
        </w:rPr>
        <w:t>围标、</w:t>
      </w:r>
      <w:r>
        <w:rPr>
          <w:spacing w:val="-55"/>
          <w:sz w:val="20"/>
          <w:szCs w:val="20"/>
        </w:rPr>
        <w:t xml:space="preserve"> </w:t>
      </w:r>
      <w:r>
        <w:rPr>
          <w:spacing w:val="6"/>
          <w:sz w:val="20"/>
          <w:szCs w:val="20"/>
        </w:rPr>
        <w:t>串标、虚假投标、敲诈勒索的；</w:t>
      </w:r>
    </w:p>
    <w:p w14:paraId="5F1BFBCE">
      <w:pPr>
        <w:pStyle w:val="2"/>
        <w:spacing w:before="192" w:line="228" w:lineRule="auto"/>
        <w:ind w:left="452"/>
        <w:rPr>
          <w:sz w:val="20"/>
          <w:szCs w:val="20"/>
        </w:rPr>
      </w:pPr>
      <w:r>
        <w:rPr>
          <w:spacing w:val="7"/>
          <w:sz w:val="20"/>
          <w:szCs w:val="20"/>
        </w:rPr>
        <w:t>2、强拿硬要或者任意损毁、</w:t>
      </w:r>
      <w:r>
        <w:rPr>
          <w:spacing w:val="-34"/>
          <w:sz w:val="20"/>
          <w:szCs w:val="20"/>
        </w:rPr>
        <w:t xml:space="preserve"> </w:t>
      </w:r>
      <w:r>
        <w:rPr>
          <w:spacing w:val="7"/>
          <w:sz w:val="20"/>
          <w:szCs w:val="20"/>
        </w:rPr>
        <w:t>占用公私财物、标书、标的物、样品的；</w:t>
      </w:r>
    </w:p>
    <w:p w14:paraId="7BDFA865">
      <w:pPr>
        <w:pStyle w:val="2"/>
        <w:spacing w:before="196" w:line="317" w:lineRule="auto"/>
        <w:ind w:left="37" w:right="197" w:firstLine="416"/>
        <w:rPr>
          <w:sz w:val="20"/>
          <w:szCs w:val="20"/>
        </w:rPr>
      </w:pPr>
      <w:r>
        <w:rPr>
          <w:spacing w:val="4"/>
          <w:sz w:val="20"/>
          <w:szCs w:val="20"/>
        </w:rPr>
        <w:t>3、有组织地故意抬高或压低价格，伪造资质证书、证件、提供虚假材料进行恶意投标，</w:t>
      </w:r>
      <w:r>
        <w:rPr>
          <w:spacing w:val="6"/>
          <w:sz w:val="20"/>
          <w:szCs w:val="20"/>
        </w:rPr>
        <w:t>谋取不正当利益的；</w:t>
      </w:r>
    </w:p>
    <w:p w14:paraId="2245097F">
      <w:pPr>
        <w:pStyle w:val="2"/>
        <w:spacing w:before="191" w:line="318" w:lineRule="auto"/>
        <w:ind w:left="38" w:right="257" w:firstLine="410"/>
        <w:rPr>
          <w:sz w:val="20"/>
          <w:szCs w:val="20"/>
        </w:rPr>
      </w:pPr>
      <w:r>
        <w:rPr>
          <w:spacing w:val="8"/>
          <w:sz w:val="20"/>
          <w:szCs w:val="20"/>
        </w:rPr>
        <w:t>4、聚众围堵开、评标现场，扰乱开标现场、恶意阻止投标人进入开标现场、干涉评委正常评标、干涉工作人员现场监督的；</w:t>
      </w:r>
    </w:p>
    <w:p w14:paraId="2B4AC40C">
      <w:pPr>
        <w:pStyle w:val="2"/>
        <w:spacing w:before="191" w:line="318" w:lineRule="auto"/>
        <w:ind w:left="44" w:right="255" w:firstLine="409"/>
        <w:rPr>
          <w:sz w:val="20"/>
          <w:szCs w:val="20"/>
        </w:rPr>
      </w:pPr>
      <w:r>
        <w:rPr>
          <w:spacing w:val="8"/>
          <w:sz w:val="20"/>
          <w:szCs w:val="20"/>
        </w:rPr>
        <w:t>5、以暴力、威胁、利诱等手段强迫他人参与或者退出投标，强迫中标人放弃中标、转</w:t>
      </w:r>
      <w:r>
        <w:rPr>
          <w:spacing w:val="-2"/>
          <w:sz w:val="20"/>
          <w:szCs w:val="20"/>
        </w:rPr>
        <w:t>包的；</w:t>
      </w:r>
    </w:p>
    <w:p w14:paraId="3848620F">
      <w:pPr>
        <w:pStyle w:val="2"/>
        <w:spacing w:before="192" w:line="318" w:lineRule="auto"/>
        <w:ind w:left="38" w:right="255" w:firstLine="412"/>
        <w:rPr>
          <w:sz w:val="20"/>
          <w:szCs w:val="20"/>
        </w:rPr>
      </w:pPr>
      <w:r>
        <w:rPr>
          <w:spacing w:val="8"/>
          <w:sz w:val="20"/>
          <w:szCs w:val="20"/>
        </w:rPr>
        <w:t>6、交易过程中寻衅滋事，闹访、缠访、恶意投诉，以投诉、举报相威胁获取不正当利</w:t>
      </w:r>
      <w:r>
        <w:rPr>
          <w:sz w:val="20"/>
          <w:szCs w:val="20"/>
        </w:rPr>
        <w:t>益的；</w:t>
      </w:r>
    </w:p>
    <w:p w14:paraId="0EABDF23">
      <w:pPr>
        <w:pStyle w:val="2"/>
        <w:spacing w:before="188" w:line="319" w:lineRule="auto"/>
        <w:ind w:left="58" w:right="255" w:firstLine="396"/>
        <w:rPr>
          <w:sz w:val="20"/>
          <w:szCs w:val="20"/>
        </w:rPr>
      </w:pPr>
      <w:r>
        <w:rPr>
          <w:spacing w:val="8"/>
          <w:sz w:val="20"/>
          <w:szCs w:val="20"/>
        </w:rPr>
        <w:t>7、党员干部违反规定插手干预项目招投标活动，在招投标活动中与黑恶势力勾结，充</w:t>
      </w:r>
      <w:r>
        <w:rPr>
          <w:spacing w:val="3"/>
          <w:sz w:val="20"/>
          <w:szCs w:val="20"/>
        </w:rPr>
        <w:t>当黑恶势力“保护伞</w:t>
      </w:r>
      <w:r>
        <w:rPr>
          <w:spacing w:val="-64"/>
          <w:sz w:val="20"/>
          <w:szCs w:val="20"/>
        </w:rPr>
        <w:t xml:space="preserve"> </w:t>
      </w:r>
      <w:r>
        <w:rPr>
          <w:spacing w:val="3"/>
          <w:sz w:val="20"/>
          <w:szCs w:val="20"/>
        </w:rPr>
        <w:t>”的；</w:t>
      </w:r>
    </w:p>
    <w:p w14:paraId="26B020C4">
      <w:pPr>
        <w:pStyle w:val="2"/>
        <w:spacing w:before="191" w:line="228" w:lineRule="auto"/>
        <w:ind w:left="450"/>
        <w:rPr>
          <w:sz w:val="20"/>
          <w:szCs w:val="20"/>
        </w:rPr>
      </w:pPr>
      <w:r>
        <w:rPr>
          <w:spacing w:val="9"/>
          <w:sz w:val="20"/>
          <w:szCs w:val="20"/>
        </w:rPr>
        <w:t>8、在工程建设招投标活动中有其他违纪违法行为</w:t>
      </w:r>
      <w:r>
        <w:rPr>
          <w:spacing w:val="8"/>
          <w:sz w:val="20"/>
          <w:szCs w:val="20"/>
        </w:rPr>
        <w:t>的。</w:t>
      </w:r>
    </w:p>
    <w:p w14:paraId="3EB26EA3">
      <w:pPr>
        <w:pStyle w:val="2"/>
        <w:spacing w:before="193" w:line="406" w:lineRule="auto"/>
        <w:ind w:left="37" w:right="197" w:firstLine="426"/>
        <w:rPr>
          <w:sz w:val="20"/>
          <w:szCs w:val="20"/>
        </w:rPr>
      </w:pPr>
      <w:r>
        <w:rPr>
          <w:spacing w:val="9"/>
          <w:sz w:val="20"/>
          <w:szCs w:val="20"/>
        </w:rPr>
        <w:t>我们郑重承诺：对举报人个人信息和举报线索严格保密。我们郑重声明：对包庇、纵</w:t>
      </w:r>
      <w:r>
        <w:rPr>
          <w:spacing w:val="7"/>
          <w:sz w:val="20"/>
          <w:szCs w:val="20"/>
        </w:rPr>
        <w:t>容违法犯罪分子的恶意举报、诬告陷害他人的将依法追究法律责任；对举报人进行报复的，将依法从严、从重惩处。</w:t>
      </w:r>
    </w:p>
    <w:p w14:paraId="029FDC78">
      <w:pPr>
        <w:pStyle w:val="2"/>
        <w:spacing w:line="230" w:lineRule="auto"/>
        <w:ind w:left="462"/>
        <w:rPr>
          <w:sz w:val="20"/>
          <w:szCs w:val="20"/>
        </w:rPr>
      </w:pPr>
      <w:r>
        <w:rPr>
          <w:spacing w:val="6"/>
          <w:sz w:val="20"/>
          <w:szCs w:val="20"/>
        </w:rPr>
        <w:t>市住建局招标科举报电话：0379-63937963</w:t>
      </w:r>
    </w:p>
    <w:p w14:paraId="78B7664F">
      <w:pPr>
        <w:pStyle w:val="2"/>
        <w:spacing w:before="192" w:line="230" w:lineRule="auto"/>
        <w:ind w:left="462"/>
        <w:rPr>
          <w:sz w:val="20"/>
          <w:szCs w:val="20"/>
        </w:rPr>
      </w:pPr>
      <w:r>
        <w:rPr>
          <w:spacing w:val="6"/>
          <w:sz w:val="20"/>
          <w:szCs w:val="20"/>
        </w:rPr>
        <w:t>市住建局扫黑办举报电话：0379-63311150</w:t>
      </w:r>
    </w:p>
    <w:p w14:paraId="127E9C4E">
      <w:pPr>
        <w:pStyle w:val="2"/>
        <w:spacing w:before="190" w:line="229" w:lineRule="auto"/>
        <w:ind w:left="457"/>
        <w:rPr>
          <w:sz w:val="20"/>
          <w:szCs w:val="20"/>
        </w:rPr>
      </w:pPr>
      <w:r>
        <w:rPr>
          <w:spacing w:val="2"/>
          <w:sz w:val="20"/>
          <w:szCs w:val="20"/>
        </w:rPr>
        <w:t>举报电话受理时间（周六、周</w:t>
      </w:r>
      <w:r>
        <w:rPr>
          <w:spacing w:val="-43"/>
          <w:sz w:val="20"/>
          <w:szCs w:val="20"/>
        </w:rPr>
        <w:t xml:space="preserve"> </w:t>
      </w:r>
      <w:r>
        <w:rPr>
          <w:spacing w:val="2"/>
          <w:sz w:val="20"/>
          <w:szCs w:val="20"/>
        </w:rPr>
        <w:t>日和法定节假日除外</w:t>
      </w:r>
      <w:r>
        <w:rPr>
          <w:spacing w:val="-33"/>
          <w:w w:val="58"/>
          <w:sz w:val="20"/>
          <w:szCs w:val="20"/>
        </w:rPr>
        <w:t>）：</w:t>
      </w:r>
      <w:r>
        <w:rPr>
          <w:spacing w:val="2"/>
          <w:sz w:val="20"/>
          <w:szCs w:val="20"/>
        </w:rPr>
        <w:t>上午</w:t>
      </w:r>
      <w:r>
        <w:rPr>
          <w:spacing w:val="-36"/>
          <w:sz w:val="20"/>
          <w:szCs w:val="20"/>
        </w:rPr>
        <w:t xml:space="preserve"> </w:t>
      </w:r>
      <w:r>
        <w:rPr>
          <w:spacing w:val="2"/>
          <w:sz w:val="20"/>
          <w:szCs w:val="20"/>
        </w:rPr>
        <w:t>9:00-12:0</w:t>
      </w:r>
      <w:r>
        <w:rPr>
          <w:spacing w:val="1"/>
          <w:sz w:val="20"/>
          <w:szCs w:val="20"/>
        </w:rPr>
        <w:t>0</w:t>
      </w:r>
      <w:r>
        <w:rPr>
          <w:spacing w:val="-31"/>
          <w:sz w:val="20"/>
          <w:szCs w:val="20"/>
        </w:rPr>
        <w:t xml:space="preserve"> </w:t>
      </w:r>
      <w:r>
        <w:rPr>
          <w:spacing w:val="1"/>
          <w:sz w:val="20"/>
          <w:szCs w:val="20"/>
        </w:rPr>
        <w:t>下午</w:t>
      </w:r>
      <w:r>
        <w:rPr>
          <w:spacing w:val="-22"/>
          <w:sz w:val="20"/>
          <w:szCs w:val="20"/>
        </w:rPr>
        <w:t xml:space="preserve"> </w:t>
      </w:r>
      <w:r>
        <w:rPr>
          <w:spacing w:val="1"/>
          <w:sz w:val="20"/>
          <w:szCs w:val="20"/>
        </w:rPr>
        <w:t>15:00-18:00</w:t>
      </w:r>
    </w:p>
    <w:p w14:paraId="476CC291">
      <w:pPr>
        <w:spacing w:line="229" w:lineRule="auto"/>
        <w:rPr>
          <w:sz w:val="20"/>
          <w:szCs w:val="20"/>
        </w:rPr>
        <w:sectPr>
          <w:footerReference r:id="rId77" w:type="default"/>
          <w:pgSz w:w="11850" w:h="16783"/>
          <w:pgMar w:top="1426" w:right="1545" w:bottom="1190" w:left="1777" w:header="0" w:footer="1027" w:gutter="0"/>
          <w:cols w:space="720" w:num="1"/>
        </w:sectPr>
      </w:pPr>
    </w:p>
    <w:p w14:paraId="1BDE838C">
      <w:pPr>
        <w:pStyle w:val="2"/>
        <w:spacing w:before="92" w:line="228" w:lineRule="auto"/>
        <w:ind w:left="1280"/>
      </w:pPr>
      <w:r>
        <w:rPr>
          <w:b/>
          <w:bCs/>
          <w:spacing w:val="6"/>
        </w:rPr>
        <w:t>致房屋建筑和市政基础设施工程建设项目</w:t>
      </w:r>
    </w:p>
    <w:p w14:paraId="37EC6987">
      <w:pPr>
        <w:spacing w:line="266" w:lineRule="auto"/>
        <w:rPr>
          <w:rFonts w:ascii="Arial"/>
          <w:sz w:val="21"/>
        </w:rPr>
      </w:pPr>
    </w:p>
    <w:p w14:paraId="3FA6209F">
      <w:pPr>
        <w:pStyle w:val="2"/>
        <w:spacing w:before="101" w:line="227" w:lineRule="auto"/>
        <w:ind w:left="1919"/>
      </w:pPr>
      <w:r>
        <w:rPr>
          <w:b/>
          <w:bCs/>
          <w:spacing w:val="6"/>
        </w:rPr>
        <w:t>招标投标各方主体的一封公开信</w:t>
      </w:r>
    </w:p>
    <w:p w14:paraId="3F1043BE">
      <w:pPr>
        <w:spacing w:line="366" w:lineRule="auto"/>
        <w:rPr>
          <w:rFonts w:ascii="Arial"/>
          <w:sz w:val="21"/>
        </w:rPr>
      </w:pPr>
    </w:p>
    <w:p w14:paraId="7FF0C4B6">
      <w:pPr>
        <w:pStyle w:val="2"/>
        <w:spacing w:before="65" w:line="229" w:lineRule="auto"/>
        <w:ind w:left="461"/>
        <w:rPr>
          <w:sz w:val="20"/>
          <w:szCs w:val="20"/>
        </w:rPr>
      </w:pPr>
      <w:r>
        <w:rPr>
          <w:spacing w:val="7"/>
          <w:sz w:val="20"/>
          <w:szCs w:val="20"/>
        </w:rPr>
        <w:t>工程建设项目各有关主体单位：</w:t>
      </w:r>
    </w:p>
    <w:p w14:paraId="56EBBD78">
      <w:pPr>
        <w:pStyle w:val="2"/>
        <w:spacing w:before="269" w:line="369" w:lineRule="auto"/>
        <w:ind w:left="36" w:right="23" w:firstLine="427"/>
        <w:jc w:val="both"/>
        <w:rPr>
          <w:sz w:val="20"/>
          <w:szCs w:val="20"/>
        </w:rPr>
      </w:pPr>
      <w:r>
        <w:rPr>
          <w:spacing w:val="11"/>
          <w:sz w:val="20"/>
          <w:szCs w:val="20"/>
        </w:rPr>
        <w:t>为深入贯彻党中央、省委关于常态化开展扫黑除恶斗争的决策部署，优化营商环境，汇聚全社会共防共治强大力量，坚决打击黑恶犯罪和惩治违法违规行为，聚焦房屋建筑和</w:t>
      </w:r>
      <w:r>
        <w:rPr>
          <w:spacing w:val="10"/>
          <w:sz w:val="20"/>
          <w:szCs w:val="20"/>
        </w:rPr>
        <w:t>市政基础设施工程建设领域恶意竞标、强揽工程等突出问题，结合《反有组织犯罪法》</w:t>
      </w:r>
      <w:r>
        <w:rPr>
          <w:spacing w:val="-57"/>
          <w:sz w:val="20"/>
          <w:szCs w:val="20"/>
        </w:rPr>
        <w:t xml:space="preserve"> </w:t>
      </w:r>
      <w:r>
        <w:rPr>
          <w:spacing w:val="10"/>
          <w:sz w:val="20"/>
          <w:szCs w:val="20"/>
        </w:rPr>
        <w:t>宣</w:t>
      </w:r>
      <w:r>
        <w:rPr>
          <w:spacing w:val="9"/>
          <w:sz w:val="20"/>
          <w:szCs w:val="20"/>
        </w:rPr>
        <w:t>贯，我省持续开展重点行业整治活动，重点整治以下行为：</w:t>
      </w:r>
    </w:p>
    <w:p w14:paraId="499570D3">
      <w:pPr>
        <w:pStyle w:val="2"/>
        <w:spacing w:before="121" w:line="300" w:lineRule="auto"/>
        <w:ind w:left="42" w:right="23" w:firstLine="417"/>
        <w:rPr>
          <w:sz w:val="20"/>
          <w:szCs w:val="20"/>
        </w:rPr>
      </w:pPr>
      <w:r>
        <w:rPr>
          <w:spacing w:val="11"/>
          <w:sz w:val="20"/>
          <w:szCs w:val="20"/>
        </w:rPr>
        <w:t>（一）无正当理由改变中标结果，不按照招标文件和中标人的投标文件签订合同的违</w:t>
      </w:r>
      <w:r>
        <w:rPr>
          <w:spacing w:val="4"/>
          <w:sz w:val="20"/>
          <w:szCs w:val="20"/>
        </w:rPr>
        <w:t>法违规行为；</w:t>
      </w:r>
    </w:p>
    <w:p w14:paraId="4F965DFA">
      <w:pPr>
        <w:pStyle w:val="2"/>
        <w:spacing w:before="270" w:line="229" w:lineRule="auto"/>
        <w:ind w:left="460"/>
        <w:rPr>
          <w:sz w:val="20"/>
          <w:szCs w:val="20"/>
        </w:rPr>
      </w:pPr>
      <w:r>
        <w:rPr>
          <w:spacing w:val="9"/>
          <w:sz w:val="20"/>
          <w:szCs w:val="20"/>
        </w:rPr>
        <w:t>（二）评标委员会成员索要投标人财物或者其他好处的违法违规行为；</w:t>
      </w:r>
    </w:p>
    <w:p w14:paraId="02FD4EA9">
      <w:pPr>
        <w:pStyle w:val="2"/>
        <w:spacing w:before="272" w:line="300" w:lineRule="auto"/>
        <w:ind w:left="37" w:right="23" w:firstLine="422"/>
        <w:rPr>
          <w:sz w:val="20"/>
          <w:szCs w:val="20"/>
        </w:rPr>
      </w:pPr>
      <w:r>
        <w:rPr>
          <w:spacing w:val="10"/>
          <w:sz w:val="20"/>
          <w:szCs w:val="20"/>
        </w:rPr>
        <w:t>（三）投标人串通投标，</w:t>
      </w:r>
      <w:r>
        <w:rPr>
          <w:spacing w:val="-56"/>
          <w:sz w:val="20"/>
          <w:szCs w:val="20"/>
        </w:rPr>
        <w:t xml:space="preserve"> </w:t>
      </w:r>
      <w:r>
        <w:rPr>
          <w:spacing w:val="10"/>
          <w:sz w:val="20"/>
          <w:szCs w:val="20"/>
        </w:rPr>
        <w:t>以行贿的手段谋取中标、挂靠或借用资质投标等</w:t>
      </w:r>
      <w:r>
        <w:rPr>
          <w:spacing w:val="9"/>
          <w:sz w:val="20"/>
          <w:szCs w:val="20"/>
        </w:rPr>
        <w:t>恶意竞标的</w:t>
      </w:r>
      <w:r>
        <w:rPr>
          <w:spacing w:val="6"/>
          <w:sz w:val="20"/>
          <w:szCs w:val="20"/>
        </w:rPr>
        <w:t>违法违规行为；</w:t>
      </w:r>
    </w:p>
    <w:p w14:paraId="12FED10D">
      <w:pPr>
        <w:pStyle w:val="2"/>
        <w:spacing w:before="270" w:line="227" w:lineRule="auto"/>
        <w:ind w:left="460"/>
        <w:rPr>
          <w:sz w:val="20"/>
          <w:szCs w:val="20"/>
        </w:rPr>
      </w:pPr>
      <w:r>
        <w:rPr>
          <w:spacing w:val="9"/>
          <w:sz w:val="20"/>
          <w:szCs w:val="20"/>
        </w:rPr>
        <w:t>（四）投标人胁迫中标人放弃中标、转让中标项目等强揽工程的违法违规行为；</w:t>
      </w:r>
    </w:p>
    <w:p w14:paraId="0452930B">
      <w:pPr>
        <w:pStyle w:val="2"/>
        <w:spacing w:before="274" w:line="300" w:lineRule="auto"/>
        <w:ind w:left="35" w:right="23" w:firstLine="425"/>
        <w:rPr>
          <w:sz w:val="20"/>
          <w:szCs w:val="20"/>
        </w:rPr>
      </w:pPr>
      <w:r>
        <w:rPr>
          <w:spacing w:val="10"/>
          <w:sz w:val="20"/>
          <w:szCs w:val="20"/>
        </w:rPr>
        <w:t>（五）</w:t>
      </w:r>
      <w:r>
        <w:rPr>
          <w:spacing w:val="-46"/>
          <w:sz w:val="20"/>
          <w:szCs w:val="20"/>
        </w:rPr>
        <w:t xml:space="preserve"> </w:t>
      </w:r>
      <w:r>
        <w:rPr>
          <w:spacing w:val="10"/>
          <w:sz w:val="20"/>
          <w:szCs w:val="20"/>
        </w:rPr>
        <w:t>国家工作人员（含离退休干部）在招投标活</w:t>
      </w:r>
      <w:r>
        <w:rPr>
          <w:spacing w:val="9"/>
          <w:sz w:val="20"/>
          <w:szCs w:val="20"/>
        </w:rPr>
        <w:t>动中利用行政权力干预招投标正常</w:t>
      </w:r>
      <w:r>
        <w:rPr>
          <w:spacing w:val="7"/>
          <w:sz w:val="20"/>
          <w:szCs w:val="20"/>
        </w:rPr>
        <w:t>秩序的违法违规行为；</w:t>
      </w:r>
    </w:p>
    <w:p w14:paraId="69044D66">
      <w:pPr>
        <w:pStyle w:val="2"/>
        <w:spacing w:before="270" w:line="229" w:lineRule="auto"/>
        <w:ind w:left="460"/>
        <w:rPr>
          <w:sz w:val="20"/>
          <w:szCs w:val="20"/>
        </w:rPr>
      </w:pPr>
      <w:r>
        <w:rPr>
          <w:spacing w:val="8"/>
          <w:sz w:val="20"/>
          <w:szCs w:val="20"/>
        </w:rPr>
        <w:t>（六）工程建设领域其他涉黑涉恶违法犯罪及充当黑恶势力“保护伞</w:t>
      </w:r>
      <w:r>
        <w:rPr>
          <w:spacing w:val="-65"/>
          <w:sz w:val="20"/>
          <w:szCs w:val="20"/>
        </w:rPr>
        <w:t xml:space="preserve"> </w:t>
      </w:r>
      <w:r>
        <w:rPr>
          <w:spacing w:val="8"/>
          <w:sz w:val="20"/>
          <w:szCs w:val="20"/>
        </w:rPr>
        <w:t>”行为。</w:t>
      </w:r>
    </w:p>
    <w:p w14:paraId="6467BDD0">
      <w:pPr>
        <w:pStyle w:val="2"/>
        <w:spacing w:before="274" w:line="368" w:lineRule="auto"/>
        <w:ind w:left="35" w:right="23" w:firstLine="422"/>
        <w:jc w:val="both"/>
        <w:rPr>
          <w:sz w:val="20"/>
          <w:szCs w:val="20"/>
        </w:rPr>
      </w:pPr>
      <w:r>
        <w:rPr>
          <w:spacing w:val="11"/>
          <w:sz w:val="20"/>
          <w:szCs w:val="20"/>
        </w:rPr>
        <w:t>如果您单位和个人发现以上行为或《河南省房屋建筑和市政基础设施工程项目招标投标监管禁止行为清单》</w:t>
      </w:r>
      <w:r>
        <w:rPr>
          <w:spacing w:val="-79"/>
          <w:sz w:val="20"/>
          <w:szCs w:val="20"/>
        </w:rPr>
        <w:t xml:space="preserve"> </w:t>
      </w:r>
      <w:r>
        <w:rPr>
          <w:spacing w:val="11"/>
          <w:sz w:val="20"/>
          <w:szCs w:val="20"/>
        </w:rPr>
        <w:t>《河南省房屋建筑和市政基础</w:t>
      </w:r>
      <w:r>
        <w:rPr>
          <w:spacing w:val="10"/>
          <w:sz w:val="20"/>
          <w:szCs w:val="20"/>
        </w:rPr>
        <w:t>设施工程项目招标投标活动禁止行为</w:t>
      </w:r>
      <w:r>
        <w:rPr>
          <w:spacing w:val="7"/>
          <w:sz w:val="20"/>
          <w:szCs w:val="20"/>
        </w:rPr>
        <w:t>清单》</w:t>
      </w:r>
      <w:r>
        <w:rPr>
          <w:spacing w:val="-42"/>
          <w:sz w:val="20"/>
          <w:szCs w:val="20"/>
        </w:rPr>
        <w:t xml:space="preserve"> </w:t>
      </w:r>
      <w:r>
        <w:rPr>
          <w:spacing w:val="7"/>
          <w:sz w:val="20"/>
          <w:szCs w:val="20"/>
        </w:rPr>
        <w:t>中所列行为，请依法向当地住房城乡建设主管部门举报。</w:t>
      </w:r>
    </w:p>
    <w:p w14:paraId="63D8499D">
      <w:pPr>
        <w:pStyle w:val="2"/>
        <w:spacing w:before="122" w:line="370" w:lineRule="auto"/>
        <w:ind w:left="39" w:right="25" w:firstLine="418"/>
        <w:rPr>
          <w:sz w:val="20"/>
          <w:szCs w:val="20"/>
        </w:rPr>
      </w:pPr>
      <w:r>
        <w:rPr>
          <w:spacing w:val="10"/>
          <w:sz w:val="20"/>
          <w:szCs w:val="20"/>
        </w:rPr>
        <w:t>如果您单位和个人发现涉黑涉恶违法犯罪及充当黑恶势力“保护伞</w:t>
      </w:r>
      <w:r>
        <w:rPr>
          <w:spacing w:val="-60"/>
          <w:sz w:val="20"/>
          <w:szCs w:val="20"/>
        </w:rPr>
        <w:t xml:space="preserve"> </w:t>
      </w:r>
      <w:r>
        <w:rPr>
          <w:spacing w:val="10"/>
          <w:sz w:val="20"/>
          <w:szCs w:val="20"/>
        </w:rPr>
        <w:t>”行为，可以信函</w:t>
      </w:r>
      <w:r>
        <w:rPr>
          <w:spacing w:val="9"/>
          <w:sz w:val="20"/>
          <w:szCs w:val="20"/>
        </w:rPr>
        <w:t>或者电话方式向各级政法机关、建设行政主</w:t>
      </w:r>
      <w:r>
        <w:rPr>
          <w:spacing w:val="8"/>
          <w:sz w:val="20"/>
          <w:szCs w:val="20"/>
        </w:rPr>
        <w:t>管部门举报。</w:t>
      </w:r>
    </w:p>
    <w:p w14:paraId="35E2EDA3">
      <w:pPr>
        <w:pStyle w:val="2"/>
        <w:spacing w:before="117" w:line="370" w:lineRule="auto"/>
        <w:ind w:left="37" w:right="23" w:firstLine="420"/>
        <w:jc w:val="both"/>
        <w:rPr>
          <w:sz w:val="20"/>
          <w:szCs w:val="20"/>
        </w:rPr>
      </w:pPr>
      <w:r>
        <w:rPr>
          <w:spacing w:val="11"/>
          <w:sz w:val="20"/>
          <w:szCs w:val="20"/>
        </w:rPr>
        <w:t>举报时，请尽量提供线索对象基本情况、违法违规事实、相应印证资料等信息，我们将认真落实行业监管责任，坚决依法依规处理。涉及实名举报的，我们将严格遵守保密规</w:t>
      </w:r>
      <w:r>
        <w:rPr>
          <w:spacing w:val="7"/>
          <w:sz w:val="20"/>
          <w:szCs w:val="20"/>
        </w:rPr>
        <w:t>定，为举报人保密。</w:t>
      </w:r>
    </w:p>
    <w:p w14:paraId="555460E3">
      <w:pPr>
        <w:pStyle w:val="2"/>
        <w:spacing w:before="118" w:line="370" w:lineRule="auto"/>
        <w:ind w:left="42" w:right="23" w:firstLine="414"/>
        <w:rPr>
          <w:sz w:val="20"/>
          <w:szCs w:val="20"/>
        </w:rPr>
      </w:pPr>
      <w:r>
        <w:rPr>
          <w:spacing w:val="11"/>
          <w:sz w:val="20"/>
          <w:szCs w:val="20"/>
        </w:rPr>
        <w:t>欢迎各方主体积极检举揭发工程建设领域各类涉黑涉恶及行业乱象问题线索，让我们</w:t>
      </w:r>
      <w:r>
        <w:rPr>
          <w:spacing w:val="8"/>
          <w:sz w:val="20"/>
          <w:szCs w:val="20"/>
        </w:rPr>
        <w:t>共同行动起来，为营造公平公正的建筑市场环境而努力！</w:t>
      </w:r>
    </w:p>
    <w:p w14:paraId="595AC5B0">
      <w:pPr>
        <w:pStyle w:val="2"/>
        <w:spacing w:before="121" w:line="230" w:lineRule="auto"/>
        <w:ind w:left="461"/>
        <w:rPr>
          <w:sz w:val="20"/>
          <w:szCs w:val="20"/>
        </w:rPr>
      </w:pPr>
      <w:r>
        <w:rPr>
          <w:spacing w:val="8"/>
          <w:sz w:val="20"/>
          <w:szCs w:val="20"/>
        </w:rPr>
        <w:t>全省住房城乡建设系统扫黑除恶举报电话：</w:t>
      </w:r>
    </w:p>
    <w:p w14:paraId="275E499B">
      <w:pPr>
        <w:pStyle w:val="2"/>
        <w:spacing w:before="269" w:line="230" w:lineRule="auto"/>
        <w:ind w:left="457"/>
        <w:rPr>
          <w:sz w:val="20"/>
          <w:szCs w:val="20"/>
        </w:rPr>
      </w:pPr>
      <w:r>
        <w:rPr>
          <w:spacing w:val="8"/>
          <w:sz w:val="20"/>
          <w:szCs w:val="20"/>
        </w:rPr>
        <w:t xml:space="preserve">洛阳市住房和城乡建设局        </w:t>
      </w:r>
      <w:r>
        <w:rPr>
          <w:spacing w:val="7"/>
          <w:sz w:val="20"/>
          <w:szCs w:val="20"/>
        </w:rPr>
        <w:t xml:space="preserve"> 洛阳市城市管理局</w:t>
      </w:r>
    </w:p>
    <w:p w14:paraId="72DF96DD">
      <w:pPr>
        <w:spacing w:line="230" w:lineRule="auto"/>
        <w:rPr>
          <w:sz w:val="20"/>
          <w:szCs w:val="20"/>
        </w:rPr>
        <w:sectPr>
          <w:footerReference r:id="rId78" w:type="default"/>
          <w:pgSz w:w="11850" w:h="16783"/>
          <w:pgMar w:top="1426" w:right="1777" w:bottom="1190" w:left="1777" w:header="0" w:footer="1028" w:gutter="0"/>
          <w:cols w:space="720" w:num="1"/>
        </w:sectPr>
      </w:pPr>
    </w:p>
    <w:p w14:paraId="1E3FAE4A">
      <w:pPr>
        <w:pStyle w:val="2"/>
        <w:spacing w:before="153" w:line="231" w:lineRule="auto"/>
        <w:ind w:left="457"/>
        <w:rPr>
          <w:sz w:val="20"/>
          <w:szCs w:val="20"/>
        </w:rPr>
      </w:pPr>
      <w:r>
        <w:rPr>
          <w:spacing w:val="6"/>
          <w:sz w:val="20"/>
          <w:szCs w:val="20"/>
        </w:rPr>
        <w:t>举报电话：0379-63311150       举报电话：037</w:t>
      </w:r>
      <w:r>
        <w:rPr>
          <w:spacing w:val="5"/>
          <w:sz w:val="20"/>
          <w:szCs w:val="20"/>
        </w:rPr>
        <w:t>9-65528295</w:t>
      </w:r>
    </w:p>
    <w:p w14:paraId="7E14FE0C">
      <w:pPr>
        <w:pStyle w:val="2"/>
        <w:spacing w:before="270" w:line="230" w:lineRule="auto"/>
        <w:ind w:left="462"/>
        <w:rPr>
          <w:sz w:val="20"/>
          <w:szCs w:val="20"/>
        </w:rPr>
      </w:pPr>
      <w:r>
        <w:rPr>
          <w:spacing w:val="8"/>
          <w:sz w:val="20"/>
          <w:szCs w:val="20"/>
        </w:rPr>
        <w:t>河南省住房和城乡建设厅</w:t>
      </w:r>
    </w:p>
    <w:p w14:paraId="6852C0C2">
      <w:pPr>
        <w:pStyle w:val="2"/>
        <w:spacing w:before="268" w:line="224" w:lineRule="auto"/>
        <w:ind w:left="457"/>
        <w:rPr>
          <w:sz w:val="20"/>
          <w:szCs w:val="20"/>
        </w:rPr>
      </w:pPr>
      <w:r>
        <w:rPr>
          <w:spacing w:val="9"/>
          <w:sz w:val="20"/>
          <w:szCs w:val="20"/>
        </w:rPr>
        <w:t>举报网址：</w:t>
      </w:r>
      <w:r>
        <w:fldChar w:fldCharType="begin"/>
      </w:r>
      <w:r>
        <w:instrText xml:space="preserve"> HYPERLINK "http://hnjs.henan.gov.cn/2021/04-01/2119053.html" </w:instrText>
      </w:r>
      <w:r>
        <w:fldChar w:fldCharType="separate"/>
      </w:r>
      <w:r>
        <w:rPr>
          <w:sz w:val="20"/>
          <w:szCs w:val="20"/>
        </w:rPr>
        <w:t>http</w:t>
      </w:r>
      <w:r>
        <w:rPr>
          <w:spacing w:val="9"/>
          <w:sz w:val="20"/>
          <w:szCs w:val="20"/>
        </w:rPr>
        <w:t>://</w:t>
      </w:r>
      <w:r>
        <w:rPr>
          <w:sz w:val="20"/>
          <w:szCs w:val="20"/>
        </w:rPr>
        <w:t>hnjs</w:t>
      </w:r>
      <w:r>
        <w:rPr>
          <w:spacing w:val="9"/>
          <w:sz w:val="20"/>
          <w:szCs w:val="20"/>
        </w:rPr>
        <w:t>.</w:t>
      </w:r>
      <w:r>
        <w:rPr>
          <w:sz w:val="20"/>
          <w:szCs w:val="20"/>
        </w:rPr>
        <w:t>henan</w:t>
      </w:r>
      <w:r>
        <w:rPr>
          <w:spacing w:val="9"/>
          <w:sz w:val="20"/>
          <w:szCs w:val="20"/>
        </w:rPr>
        <w:t>.</w:t>
      </w:r>
      <w:r>
        <w:rPr>
          <w:sz w:val="20"/>
          <w:szCs w:val="20"/>
        </w:rPr>
        <w:t>gov</w:t>
      </w:r>
      <w:r>
        <w:rPr>
          <w:spacing w:val="9"/>
          <w:sz w:val="20"/>
          <w:szCs w:val="20"/>
        </w:rPr>
        <w:t>.</w:t>
      </w:r>
      <w:r>
        <w:rPr>
          <w:sz w:val="20"/>
          <w:szCs w:val="20"/>
        </w:rPr>
        <w:t>cn</w:t>
      </w:r>
      <w:r>
        <w:rPr>
          <w:spacing w:val="9"/>
          <w:sz w:val="20"/>
          <w:szCs w:val="20"/>
        </w:rPr>
        <w:t>/2021/04-01/211</w:t>
      </w:r>
      <w:r>
        <w:rPr>
          <w:spacing w:val="8"/>
          <w:sz w:val="20"/>
          <w:szCs w:val="20"/>
        </w:rPr>
        <w:t>9053.</w:t>
      </w:r>
      <w:r>
        <w:rPr>
          <w:sz w:val="20"/>
          <w:szCs w:val="20"/>
        </w:rPr>
        <w:t>html</w:t>
      </w:r>
      <w:r>
        <w:rPr>
          <w:sz w:val="20"/>
          <w:szCs w:val="20"/>
        </w:rPr>
        <w:fldChar w:fldCharType="end"/>
      </w:r>
    </w:p>
    <w:p w14:paraId="4EDCC88A">
      <w:pPr>
        <w:pStyle w:val="2"/>
        <w:spacing w:before="190" w:line="224" w:lineRule="auto"/>
        <w:ind w:left="479"/>
        <w:rPr>
          <w:sz w:val="20"/>
          <w:szCs w:val="20"/>
        </w:rPr>
      </w:pPr>
      <w:r>
        <w:rPr>
          <w:spacing w:val="9"/>
          <w:sz w:val="20"/>
          <w:szCs w:val="20"/>
        </w:rPr>
        <w:t>电子信箱：</w:t>
      </w:r>
      <w:r>
        <w:rPr>
          <w:sz w:val="20"/>
          <w:szCs w:val="20"/>
        </w:rPr>
        <w:t>szjtzfjdc</w:t>
      </w:r>
      <w:r>
        <w:rPr>
          <w:spacing w:val="9"/>
          <w:sz w:val="20"/>
          <w:szCs w:val="20"/>
        </w:rPr>
        <w:t>@163.</w:t>
      </w:r>
      <w:r>
        <w:rPr>
          <w:sz w:val="20"/>
          <w:szCs w:val="20"/>
        </w:rPr>
        <w:t>com</w:t>
      </w:r>
    </w:p>
    <w:p w14:paraId="0C772F5C">
      <w:pPr>
        <w:pStyle w:val="2"/>
        <w:spacing w:before="189" w:line="229" w:lineRule="auto"/>
        <w:ind w:left="471"/>
        <w:rPr>
          <w:sz w:val="20"/>
          <w:szCs w:val="20"/>
        </w:rPr>
      </w:pPr>
      <w:r>
        <w:rPr>
          <w:spacing w:val="8"/>
          <w:sz w:val="20"/>
          <w:szCs w:val="20"/>
        </w:rPr>
        <w:t>邮寄地址：河南省郑州市郑东新区郑开大道</w:t>
      </w:r>
      <w:r>
        <w:rPr>
          <w:spacing w:val="-19"/>
          <w:sz w:val="20"/>
          <w:szCs w:val="20"/>
        </w:rPr>
        <w:t xml:space="preserve"> </w:t>
      </w:r>
      <w:r>
        <w:rPr>
          <w:spacing w:val="8"/>
          <w:sz w:val="20"/>
          <w:szCs w:val="20"/>
        </w:rPr>
        <w:t>75</w:t>
      </w:r>
      <w:r>
        <w:rPr>
          <w:spacing w:val="-28"/>
          <w:sz w:val="20"/>
          <w:szCs w:val="20"/>
        </w:rPr>
        <w:t xml:space="preserve"> </w:t>
      </w:r>
      <w:r>
        <w:rPr>
          <w:spacing w:val="8"/>
          <w:sz w:val="20"/>
          <w:szCs w:val="20"/>
        </w:rPr>
        <w:t>号河南建设大厦2023</w:t>
      </w:r>
      <w:r>
        <w:rPr>
          <w:spacing w:val="-19"/>
          <w:sz w:val="20"/>
          <w:szCs w:val="20"/>
        </w:rPr>
        <w:t xml:space="preserve"> </w:t>
      </w:r>
      <w:r>
        <w:rPr>
          <w:spacing w:val="8"/>
          <w:sz w:val="20"/>
          <w:szCs w:val="20"/>
        </w:rPr>
        <w:t>室</w:t>
      </w:r>
    </w:p>
    <w:p w14:paraId="0027D641">
      <w:pPr>
        <w:spacing w:line="229" w:lineRule="auto"/>
        <w:rPr>
          <w:sz w:val="20"/>
          <w:szCs w:val="20"/>
        </w:rPr>
        <w:sectPr>
          <w:footerReference r:id="rId79" w:type="default"/>
          <w:pgSz w:w="11850" w:h="16783"/>
          <w:pgMar w:top="1426" w:right="1777" w:bottom="1190" w:left="1777" w:header="0" w:footer="1027" w:gutter="0"/>
          <w:cols w:space="720" w:num="1"/>
        </w:sectPr>
      </w:pPr>
    </w:p>
    <w:p w14:paraId="02671BFB">
      <w:pPr>
        <w:pStyle w:val="2"/>
        <w:spacing w:before="93" w:line="227" w:lineRule="auto"/>
        <w:ind w:left="154"/>
      </w:pPr>
      <w:r>
        <w:rPr>
          <w:b/>
          <w:bCs/>
          <w:spacing w:val="7"/>
        </w:rPr>
        <w:t>洛阳市住房和城乡建设局关于进一步做好房屋建</w:t>
      </w:r>
      <w:r>
        <w:rPr>
          <w:b/>
          <w:bCs/>
          <w:spacing w:val="6"/>
        </w:rPr>
        <w:t>筑和市政</w:t>
      </w:r>
    </w:p>
    <w:p w14:paraId="3CAF26EC">
      <w:pPr>
        <w:spacing w:line="267" w:lineRule="auto"/>
        <w:rPr>
          <w:rFonts w:ascii="Arial"/>
          <w:sz w:val="21"/>
        </w:rPr>
      </w:pPr>
    </w:p>
    <w:p w14:paraId="7E719AF4">
      <w:pPr>
        <w:pStyle w:val="2"/>
        <w:spacing w:before="100" w:line="228" w:lineRule="auto"/>
        <w:ind w:left="633"/>
      </w:pPr>
      <w:r>
        <w:rPr>
          <w:b/>
          <w:bCs/>
          <w:spacing w:val="7"/>
        </w:rPr>
        <w:t>基础设施工程电子投标文件雷同认定与处理</w:t>
      </w:r>
      <w:r>
        <w:rPr>
          <w:b/>
          <w:bCs/>
          <w:spacing w:val="6"/>
        </w:rPr>
        <w:t>的通知</w:t>
      </w:r>
    </w:p>
    <w:p w14:paraId="14DE71A6">
      <w:pPr>
        <w:spacing w:line="265" w:lineRule="auto"/>
        <w:rPr>
          <w:rFonts w:ascii="Arial"/>
          <w:sz w:val="21"/>
        </w:rPr>
      </w:pPr>
    </w:p>
    <w:p w14:paraId="271717E1">
      <w:pPr>
        <w:pStyle w:val="2"/>
        <w:spacing w:before="101" w:line="228" w:lineRule="auto"/>
        <w:ind w:left="2844"/>
      </w:pPr>
      <w:r>
        <w:rPr>
          <w:b/>
          <w:bCs/>
          <w:spacing w:val="2"/>
        </w:rPr>
        <w:t>洛建〔2022〕47</w:t>
      </w:r>
      <w:r>
        <w:rPr>
          <w:spacing w:val="-49"/>
        </w:rPr>
        <w:t xml:space="preserve"> </w:t>
      </w:r>
      <w:r>
        <w:rPr>
          <w:b/>
          <w:bCs/>
          <w:spacing w:val="2"/>
        </w:rPr>
        <w:t>号</w:t>
      </w:r>
    </w:p>
    <w:p w14:paraId="6E73716F">
      <w:pPr>
        <w:spacing w:line="276" w:lineRule="auto"/>
        <w:rPr>
          <w:rFonts w:ascii="Arial"/>
          <w:sz w:val="21"/>
        </w:rPr>
      </w:pPr>
    </w:p>
    <w:p w14:paraId="4AD2B561">
      <w:pPr>
        <w:pStyle w:val="2"/>
        <w:spacing w:before="65" w:line="288" w:lineRule="auto"/>
        <w:ind w:left="37" w:right="93"/>
        <w:rPr>
          <w:sz w:val="20"/>
          <w:szCs w:val="20"/>
        </w:rPr>
      </w:pPr>
      <w:r>
        <w:rPr>
          <w:spacing w:val="11"/>
          <w:sz w:val="20"/>
          <w:szCs w:val="20"/>
        </w:rPr>
        <w:t>各县区住房和城乡建设主管部门，各招标人、招标代理机构、投标人、评标专家及有关单</w:t>
      </w:r>
      <w:r>
        <w:rPr>
          <w:spacing w:val="-3"/>
          <w:sz w:val="20"/>
          <w:szCs w:val="20"/>
        </w:rPr>
        <w:t>位：</w:t>
      </w:r>
    </w:p>
    <w:p w14:paraId="33C5FC70">
      <w:pPr>
        <w:pStyle w:val="2"/>
        <w:spacing w:before="119" w:line="288" w:lineRule="auto"/>
        <w:ind w:left="35" w:right="26" w:firstLine="428"/>
        <w:jc w:val="both"/>
        <w:rPr>
          <w:sz w:val="20"/>
          <w:szCs w:val="20"/>
        </w:rPr>
      </w:pPr>
      <w:r>
        <w:rPr>
          <w:spacing w:val="11"/>
          <w:sz w:val="20"/>
          <w:szCs w:val="20"/>
        </w:rPr>
        <w:t>为进一步规范招标投标市场秩序，有效预防和打击串通投标行为，根据《中华人民共和国招标投标法》《中华人民共和国招标投标法实施</w:t>
      </w:r>
      <w:r>
        <w:rPr>
          <w:spacing w:val="10"/>
          <w:sz w:val="20"/>
          <w:szCs w:val="20"/>
        </w:rPr>
        <w:t>条例》《电子招标投标办法》</w:t>
      </w:r>
      <w:r>
        <w:rPr>
          <w:spacing w:val="-79"/>
          <w:sz w:val="20"/>
          <w:szCs w:val="20"/>
        </w:rPr>
        <w:t xml:space="preserve"> </w:t>
      </w:r>
      <w:r>
        <w:rPr>
          <w:spacing w:val="10"/>
          <w:sz w:val="20"/>
          <w:szCs w:val="20"/>
        </w:rPr>
        <w:t>《房屋</w:t>
      </w:r>
      <w:r>
        <w:rPr>
          <w:spacing w:val="7"/>
          <w:sz w:val="20"/>
          <w:szCs w:val="20"/>
        </w:rPr>
        <w:t xml:space="preserve">建筑和市政基础设施工程施工招标串（围）标行为认定和处理的暂行规定》（豫建〔2011〕 </w:t>
      </w:r>
      <w:r>
        <w:rPr>
          <w:spacing w:val="6"/>
          <w:sz w:val="20"/>
          <w:szCs w:val="20"/>
        </w:rPr>
        <w:t>179</w:t>
      </w:r>
      <w:r>
        <w:rPr>
          <w:spacing w:val="-12"/>
          <w:sz w:val="20"/>
          <w:szCs w:val="20"/>
        </w:rPr>
        <w:t xml:space="preserve"> </w:t>
      </w:r>
      <w:r>
        <w:rPr>
          <w:spacing w:val="6"/>
          <w:sz w:val="20"/>
          <w:szCs w:val="20"/>
        </w:rPr>
        <w:t>号）的规定，结合我市电子招标投标开展情况，现对进一步做好房屋建筑和市政基础设</w:t>
      </w:r>
      <w:r>
        <w:rPr>
          <w:spacing w:val="9"/>
          <w:sz w:val="20"/>
          <w:szCs w:val="20"/>
        </w:rPr>
        <w:t>施工程数据电文形式投标文件（以下简称电子投标文件）的雷同认定及处理通知如下：</w:t>
      </w:r>
    </w:p>
    <w:p w14:paraId="03970530">
      <w:pPr>
        <w:pStyle w:val="2"/>
        <w:spacing w:before="121" w:line="276" w:lineRule="auto"/>
        <w:ind w:left="36" w:right="19" w:firstLine="423"/>
        <w:rPr>
          <w:sz w:val="20"/>
          <w:szCs w:val="20"/>
        </w:rPr>
      </w:pPr>
      <w:r>
        <w:rPr>
          <w:spacing w:val="10"/>
          <w:sz w:val="20"/>
          <w:szCs w:val="20"/>
        </w:rPr>
        <w:t>一、开评标过程中，</w:t>
      </w:r>
      <w:r>
        <w:rPr>
          <w:spacing w:val="-55"/>
          <w:sz w:val="20"/>
          <w:szCs w:val="20"/>
        </w:rPr>
        <w:t xml:space="preserve"> </w:t>
      </w:r>
      <w:r>
        <w:rPr>
          <w:spacing w:val="10"/>
          <w:sz w:val="20"/>
          <w:szCs w:val="20"/>
        </w:rPr>
        <w:t>电子开评标系统提示不同投标人的电子投标文件记录</w:t>
      </w:r>
      <w:r>
        <w:rPr>
          <w:spacing w:val="9"/>
          <w:sz w:val="20"/>
          <w:szCs w:val="20"/>
        </w:rPr>
        <w:t>的文件制作</w:t>
      </w:r>
      <w:r>
        <w:rPr>
          <w:spacing w:val="10"/>
          <w:sz w:val="20"/>
          <w:szCs w:val="20"/>
        </w:rPr>
        <w:t>机器码、文件创建标识码、文件生成标识码、</w:t>
      </w:r>
      <w:r>
        <w:rPr>
          <w:sz w:val="20"/>
          <w:szCs w:val="20"/>
        </w:rPr>
        <w:t>IP</w:t>
      </w:r>
      <w:r>
        <w:rPr>
          <w:spacing w:val="-31"/>
          <w:sz w:val="20"/>
          <w:szCs w:val="20"/>
        </w:rPr>
        <w:t xml:space="preserve"> </w:t>
      </w:r>
      <w:r>
        <w:rPr>
          <w:spacing w:val="10"/>
          <w:sz w:val="20"/>
          <w:szCs w:val="20"/>
        </w:rPr>
        <w:t>地址、</w:t>
      </w:r>
      <w:r>
        <w:rPr>
          <w:spacing w:val="9"/>
          <w:sz w:val="20"/>
          <w:szCs w:val="20"/>
        </w:rPr>
        <w:t>计价软件电子加密锁锁号、计价软</w:t>
      </w:r>
      <w:r>
        <w:rPr>
          <w:spacing w:val="11"/>
          <w:sz w:val="20"/>
          <w:szCs w:val="20"/>
        </w:rPr>
        <w:t>件电子加密锁企业实名认证信息等软硬件信息中有一条及以上一致的，评标委员会应当对提示内容集体认定是否属于《中华人民共和国招标投标法实施条例》第四十条“视为投标</w:t>
      </w:r>
      <w:r>
        <w:rPr>
          <w:spacing w:val="6"/>
          <w:sz w:val="20"/>
          <w:szCs w:val="20"/>
        </w:rPr>
        <w:t>人相互串通投标</w:t>
      </w:r>
      <w:r>
        <w:rPr>
          <w:spacing w:val="-61"/>
          <w:sz w:val="20"/>
          <w:szCs w:val="20"/>
        </w:rPr>
        <w:t xml:space="preserve"> </w:t>
      </w:r>
      <w:r>
        <w:rPr>
          <w:spacing w:val="6"/>
          <w:sz w:val="20"/>
          <w:szCs w:val="20"/>
        </w:rPr>
        <w:t>”第（一）项“不同投标人的投标文件由同一单位或者个人编制</w:t>
      </w:r>
      <w:r>
        <w:rPr>
          <w:spacing w:val="-72"/>
          <w:sz w:val="20"/>
          <w:szCs w:val="20"/>
        </w:rPr>
        <w:t xml:space="preserve"> </w:t>
      </w:r>
      <w:r>
        <w:rPr>
          <w:spacing w:val="6"/>
          <w:sz w:val="20"/>
          <w:szCs w:val="20"/>
        </w:rPr>
        <w:t>”的情形。</w:t>
      </w:r>
    </w:p>
    <w:p w14:paraId="45272886">
      <w:pPr>
        <w:pStyle w:val="2"/>
        <w:spacing w:before="183" w:line="277" w:lineRule="auto"/>
        <w:ind w:left="35" w:right="93" w:firstLine="427"/>
        <w:rPr>
          <w:sz w:val="20"/>
          <w:szCs w:val="20"/>
        </w:rPr>
      </w:pPr>
      <w:r>
        <w:rPr>
          <w:spacing w:val="10"/>
          <w:sz w:val="20"/>
          <w:szCs w:val="20"/>
        </w:rPr>
        <w:t>二、开评标过程中，</w:t>
      </w:r>
      <w:r>
        <w:rPr>
          <w:spacing w:val="-54"/>
          <w:sz w:val="20"/>
          <w:szCs w:val="20"/>
        </w:rPr>
        <w:t xml:space="preserve"> </w:t>
      </w:r>
      <w:r>
        <w:rPr>
          <w:spacing w:val="10"/>
          <w:sz w:val="20"/>
          <w:szCs w:val="20"/>
        </w:rPr>
        <w:t>电子开评标系统提示不同投标人的投标技术</w:t>
      </w:r>
      <w:r>
        <w:rPr>
          <w:spacing w:val="9"/>
          <w:sz w:val="20"/>
          <w:szCs w:val="20"/>
        </w:rPr>
        <w:t>文件存在高度雷同、</w:t>
      </w:r>
      <w:r>
        <w:rPr>
          <w:spacing w:val="11"/>
          <w:sz w:val="20"/>
          <w:szCs w:val="20"/>
        </w:rPr>
        <w:t>投标报价或报价组成出现一致或者呈规律性变化的，评标委员会应当对提示内容进行综合分析研判，集体认定是否属于《中华人民共和国招标投标法实施条例》第四十条“视为投</w:t>
      </w:r>
      <w:r>
        <w:rPr>
          <w:spacing w:val="9"/>
          <w:sz w:val="20"/>
          <w:szCs w:val="20"/>
        </w:rPr>
        <w:t>标人相互串通投标</w:t>
      </w:r>
      <w:r>
        <w:rPr>
          <w:spacing w:val="-70"/>
          <w:sz w:val="20"/>
          <w:szCs w:val="20"/>
        </w:rPr>
        <w:t xml:space="preserve"> </w:t>
      </w:r>
      <w:r>
        <w:rPr>
          <w:spacing w:val="9"/>
          <w:sz w:val="20"/>
          <w:szCs w:val="20"/>
        </w:rPr>
        <w:t>”第（</w:t>
      </w:r>
      <w:r>
        <w:rPr>
          <w:spacing w:val="-29"/>
          <w:sz w:val="20"/>
          <w:szCs w:val="20"/>
        </w:rPr>
        <w:t xml:space="preserve"> </w:t>
      </w:r>
      <w:r>
        <w:rPr>
          <w:spacing w:val="9"/>
          <w:sz w:val="20"/>
          <w:szCs w:val="20"/>
        </w:rPr>
        <w:t>四）项“不同投标人的</w:t>
      </w:r>
      <w:r>
        <w:rPr>
          <w:spacing w:val="8"/>
          <w:sz w:val="20"/>
          <w:szCs w:val="20"/>
        </w:rPr>
        <w:t>投标文件异常一致或者投标报价呈规律性</w:t>
      </w:r>
      <w:r>
        <w:rPr>
          <w:spacing w:val="2"/>
          <w:sz w:val="20"/>
          <w:szCs w:val="20"/>
        </w:rPr>
        <w:t>差异</w:t>
      </w:r>
      <w:r>
        <w:rPr>
          <w:spacing w:val="-70"/>
          <w:sz w:val="20"/>
          <w:szCs w:val="20"/>
        </w:rPr>
        <w:t xml:space="preserve"> </w:t>
      </w:r>
      <w:r>
        <w:rPr>
          <w:spacing w:val="2"/>
          <w:sz w:val="20"/>
          <w:szCs w:val="20"/>
        </w:rPr>
        <w:t>”的情形。</w:t>
      </w:r>
    </w:p>
    <w:p w14:paraId="21DBCF78">
      <w:pPr>
        <w:pStyle w:val="2"/>
        <w:spacing w:before="185" w:line="279" w:lineRule="auto"/>
        <w:ind w:left="35" w:firstLine="426"/>
        <w:rPr>
          <w:sz w:val="20"/>
          <w:szCs w:val="20"/>
        </w:rPr>
      </w:pPr>
      <w:r>
        <w:rPr>
          <w:spacing w:val="11"/>
          <w:sz w:val="20"/>
          <w:szCs w:val="20"/>
        </w:rPr>
        <w:t>三、评标委员会在认定串通投标行为时，认为有必要的，可以要求投标人对有关情况作出书面澄清。经认定，属于《中华人民共和国招标投标法实施条例》第四十条“视为投</w:t>
      </w:r>
      <w:r>
        <w:rPr>
          <w:spacing w:val="7"/>
          <w:sz w:val="20"/>
          <w:szCs w:val="20"/>
        </w:rPr>
        <w:t>标人相互串通投标</w:t>
      </w:r>
      <w:r>
        <w:rPr>
          <w:spacing w:val="-53"/>
          <w:sz w:val="20"/>
          <w:szCs w:val="20"/>
        </w:rPr>
        <w:t xml:space="preserve"> </w:t>
      </w:r>
      <w:r>
        <w:rPr>
          <w:spacing w:val="7"/>
          <w:sz w:val="20"/>
          <w:szCs w:val="20"/>
        </w:rPr>
        <w:t>”情形的，评标委员会应当按照《中华人民共和国招标投标法实施条例》</w:t>
      </w:r>
      <w:r>
        <w:rPr>
          <w:spacing w:val="11"/>
          <w:sz w:val="20"/>
          <w:szCs w:val="20"/>
        </w:rPr>
        <w:t>第四十条和第五十一条第（七）项的规定否决相应投标人的投标，并在评标报告中进行记录。评标委员会应当对电子开评标系统作出的雷同性提示内容以及串通投标行为的认定情况，在评标报告中进行详细记录。招标人或其委托的招标代理机构应当对评标委员会关于</w:t>
      </w:r>
      <w:r>
        <w:rPr>
          <w:spacing w:val="9"/>
          <w:sz w:val="20"/>
          <w:szCs w:val="20"/>
        </w:rPr>
        <w:t>串通投标行为的认定情况和否决投标情况在招标投标情况书面报告中作出说明。</w:t>
      </w:r>
    </w:p>
    <w:p w14:paraId="58698B73">
      <w:pPr>
        <w:pStyle w:val="2"/>
        <w:spacing w:before="185" w:line="269" w:lineRule="auto"/>
        <w:ind w:left="37" w:right="93" w:firstLine="443"/>
        <w:rPr>
          <w:sz w:val="20"/>
          <w:szCs w:val="20"/>
        </w:rPr>
      </w:pPr>
      <w:r>
        <w:rPr>
          <w:spacing w:val="10"/>
          <w:sz w:val="20"/>
          <w:szCs w:val="20"/>
        </w:rPr>
        <w:t>四、经查实，不同投标人存在串通投标行为的，按照《中华人民共和国招标投标法》</w:t>
      </w:r>
      <w:r>
        <w:rPr>
          <w:spacing w:val="11"/>
          <w:sz w:val="20"/>
          <w:szCs w:val="20"/>
        </w:rPr>
        <w:t>第五十三条和《中华人民共和国招标投标法实施条例》第六十七条的规定处罚；涉嫌构成</w:t>
      </w:r>
      <w:r>
        <w:rPr>
          <w:spacing w:val="8"/>
          <w:sz w:val="20"/>
          <w:szCs w:val="20"/>
        </w:rPr>
        <w:t>犯罪的，依法移送公安机关追究刑事责任。</w:t>
      </w:r>
    </w:p>
    <w:p w14:paraId="1F670AB0">
      <w:pPr>
        <w:pStyle w:val="2"/>
        <w:spacing w:before="182" w:line="268" w:lineRule="auto"/>
        <w:ind w:left="36" w:right="93" w:firstLine="423"/>
        <w:rPr>
          <w:sz w:val="20"/>
          <w:szCs w:val="20"/>
        </w:rPr>
      </w:pPr>
      <w:r>
        <w:rPr>
          <w:spacing w:val="11"/>
          <w:sz w:val="20"/>
          <w:szCs w:val="20"/>
        </w:rPr>
        <w:t>五、在计价软件电子加密锁实名信息库内填报虚假信息的，按照《河南省建筑市场信用管理实施办法（暂行）》的规定，对企业的不良行为信息录入全省建筑市场公共信用管</w:t>
      </w:r>
      <w:r>
        <w:rPr>
          <w:spacing w:val="7"/>
          <w:sz w:val="20"/>
          <w:szCs w:val="20"/>
        </w:rPr>
        <w:t>理系统并予以公示。</w:t>
      </w:r>
    </w:p>
    <w:p w14:paraId="107F70E2">
      <w:pPr>
        <w:pStyle w:val="2"/>
        <w:spacing w:before="185" w:line="273" w:lineRule="auto"/>
        <w:ind w:left="35" w:right="93" w:firstLine="422"/>
        <w:rPr>
          <w:sz w:val="20"/>
          <w:szCs w:val="20"/>
        </w:rPr>
      </w:pPr>
      <w:r>
        <w:rPr>
          <w:spacing w:val="11"/>
          <w:sz w:val="20"/>
          <w:szCs w:val="20"/>
        </w:rPr>
        <w:t>六、经查实，投标人使用存在虚假实名认证信息的计价软件电子加密锁编制已标价工程量清单进行投标，或者篡改电子投标文件和已标价工程量清单记录的软硬件信息等弄虚作假行为的，按照《中华人民共和国招标投标法》第五十四条和《中华人民共和国招标投标法实施条例》第六十八条的规定处罚；涉嫌构成犯罪的，依法移送公安机关追究刑事责</w:t>
      </w:r>
    </w:p>
    <w:p w14:paraId="744DC761">
      <w:pPr>
        <w:spacing w:line="273" w:lineRule="auto"/>
        <w:rPr>
          <w:sz w:val="20"/>
          <w:szCs w:val="20"/>
        </w:rPr>
        <w:sectPr>
          <w:footerReference r:id="rId80" w:type="default"/>
          <w:pgSz w:w="11850" w:h="16783"/>
          <w:pgMar w:top="1426" w:right="1708" w:bottom="1190" w:left="1777" w:header="0" w:footer="1028" w:gutter="0"/>
          <w:cols w:space="720" w:num="1"/>
        </w:sectPr>
      </w:pPr>
    </w:p>
    <w:p w14:paraId="0A11F943">
      <w:pPr>
        <w:pStyle w:val="2"/>
        <w:spacing w:before="64" w:line="232" w:lineRule="auto"/>
        <w:ind w:left="36"/>
        <w:rPr>
          <w:sz w:val="20"/>
          <w:szCs w:val="20"/>
        </w:rPr>
      </w:pPr>
      <w:r>
        <w:rPr>
          <w:spacing w:val="-3"/>
          <w:sz w:val="20"/>
          <w:szCs w:val="20"/>
        </w:rPr>
        <w:t>任。</w:t>
      </w:r>
    </w:p>
    <w:p w14:paraId="1E38244C">
      <w:pPr>
        <w:pStyle w:val="2"/>
        <w:spacing w:before="180" w:line="269" w:lineRule="auto"/>
        <w:ind w:left="38" w:right="23" w:firstLine="421"/>
        <w:rPr>
          <w:sz w:val="20"/>
          <w:szCs w:val="20"/>
        </w:rPr>
      </w:pPr>
      <w:r>
        <w:rPr>
          <w:spacing w:val="11"/>
          <w:sz w:val="20"/>
          <w:szCs w:val="20"/>
        </w:rPr>
        <w:t>七、采用电子招标投标的，招标人及其委托的招标代理机构应当将本通知中所列情形及处理方式在招标文件中予以明确。招标人或其委托的招标代理机构未按要求编制资格预</w:t>
      </w:r>
      <w:r>
        <w:rPr>
          <w:spacing w:val="7"/>
          <w:sz w:val="20"/>
          <w:szCs w:val="20"/>
        </w:rPr>
        <w:t>审文件或招标文件的，</w:t>
      </w:r>
      <w:r>
        <w:rPr>
          <w:spacing w:val="-49"/>
          <w:sz w:val="20"/>
          <w:szCs w:val="20"/>
        </w:rPr>
        <w:t xml:space="preserve"> </w:t>
      </w:r>
      <w:r>
        <w:rPr>
          <w:spacing w:val="7"/>
          <w:sz w:val="20"/>
          <w:szCs w:val="20"/>
        </w:rPr>
        <w:t>由住房和城乡建设主管部门责令改正。</w:t>
      </w:r>
    </w:p>
    <w:p w14:paraId="0F371539">
      <w:pPr>
        <w:pStyle w:val="2"/>
        <w:spacing w:before="180" w:line="274" w:lineRule="auto"/>
        <w:ind w:left="35" w:right="23" w:firstLine="420"/>
        <w:rPr>
          <w:sz w:val="20"/>
          <w:szCs w:val="20"/>
        </w:rPr>
      </w:pPr>
      <w:r>
        <w:rPr>
          <w:spacing w:val="11"/>
          <w:sz w:val="20"/>
          <w:szCs w:val="20"/>
        </w:rPr>
        <w:t>八、评标委员会未按照招标文件规定对电子开评标系统作出的雷同性提示内容进行认</w:t>
      </w:r>
      <w:r>
        <w:rPr>
          <w:spacing w:val="10"/>
          <w:sz w:val="20"/>
          <w:szCs w:val="20"/>
        </w:rPr>
        <w:t>定或做相应处理的，按照《中华人民共和国招标投标法实施条例》第七十一条</w:t>
      </w:r>
      <w:r>
        <w:rPr>
          <w:spacing w:val="9"/>
          <w:sz w:val="20"/>
          <w:szCs w:val="20"/>
        </w:rPr>
        <w:t>的规定，</w:t>
      </w:r>
      <w:r>
        <w:rPr>
          <w:spacing w:val="-51"/>
          <w:sz w:val="20"/>
          <w:szCs w:val="20"/>
        </w:rPr>
        <w:t xml:space="preserve"> </w:t>
      </w:r>
      <w:r>
        <w:rPr>
          <w:spacing w:val="9"/>
          <w:sz w:val="20"/>
          <w:szCs w:val="20"/>
        </w:rPr>
        <w:t>由</w:t>
      </w:r>
      <w:r>
        <w:rPr>
          <w:spacing w:val="11"/>
          <w:sz w:val="20"/>
          <w:szCs w:val="20"/>
        </w:rPr>
        <w:t>住房和城乡建设主管部门责令改正；情节严重的，禁止在一定期限内参加依法必须进行招</w:t>
      </w:r>
      <w:r>
        <w:rPr>
          <w:spacing w:val="9"/>
          <w:sz w:val="20"/>
          <w:szCs w:val="20"/>
        </w:rPr>
        <w:t>标的项目的评标；情节特别严重的，取消担任评标委员会成员的资格。</w:t>
      </w:r>
    </w:p>
    <w:p w14:paraId="213B7E40">
      <w:pPr>
        <w:pStyle w:val="2"/>
        <w:spacing w:before="183" w:line="259" w:lineRule="auto"/>
        <w:ind w:left="37" w:right="23" w:firstLine="426"/>
        <w:rPr>
          <w:sz w:val="20"/>
          <w:szCs w:val="20"/>
        </w:rPr>
      </w:pPr>
      <w:r>
        <w:rPr>
          <w:spacing w:val="6"/>
          <w:sz w:val="20"/>
          <w:szCs w:val="20"/>
        </w:rPr>
        <w:t>九、本通知自2022</w:t>
      </w:r>
      <w:r>
        <w:rPr>
          <w:spacing w:val="-31"/>
          <w:sz w:val="20"/>
          <w:szCs w:val="20"/>
        </w:rPr>
        <w:t xml:space="preserve"> </w:t>
      </w:r>
      <w:r>
        <w:rPr>
          <w:spacing w:val="6"/>
          <w:sz w:val="20"/>
          <w:szCs w:val="20"/>
        </w:rPr>
        <w:t>年</w:t>
      </w:r>
      <w:r>
        <w:rPr>
          <w:spacing w:val="-37"/>
          <w:sz w:val="20"/>
          <w:szCs w:val="20"/>
        </w:rPr>
        <w:t xml:space="preserve"> </w:t>
      </w:r>
      <w:r>
        <w:rPr>
          <w:spacing w:val="6"/>
          <w:sz w:val="20"/>
          <w:szCs w:val="20"/>
        </w:rPr>
        <w:t>9</w:t>
      </w:r>
      <w:r>
        <w:rPr>
          <w:spacing w:val="-25"/>
          <w:sz w:val="20"/>
          <w:szCs w:val="20"/>
        </w:rPr>
        <w:t xml:space="preserve"> </w:t>
      </w:r>
      <w:r>
        <w:rPr>
          <w:spacing w:val="6"/>
          <w:sz w:val="20"/>
          <w:szCs w:val="20"/>
        </w:rPr>
        <w:t>月</w:t>
      </w:r>
      <w:r>
        <w:rPr>
          <w:spacing w:val="-22"/>
          <w:sz w:val="20"/>
          <w:szCs w:val="20"/>
        </w:rPr>
        <w:t xml:space="preserve"> </w:t>
      </w:r>
      <w:r>
        <w:rPr>
          <w:spacing w:val="6"/>
          <w:sz w:val="20"/>
          <w:szCs w:val="20"/>
        </w:rPr>
        <w:t>1 日起施行。《</w:t>
      </w:r>
      <w:r>
        <w:rPr>
          <w:spacing w:val="5"/>
          <w:sz w:val="20"/>
          <w:szCs w:val="20"/>
        </w:rPr>
        <w:t>洛阳市住房和城乡建设局关于房屋建筑和市</w:t>
      </w:r>
      <w:r>
        <w:rPr>
          <w:spacing w:val="7"/>
          <w:sz w:val="20"/>
          <w:szCs w:val="20"/>
        </w:rPr>
        <w:t>政基础设施工程电子投标文件雷同认定与处理的通知》（洛建〔2020〕60</w:t>
      </w:r>
      <w:r>
        <w:rPr>
          <w:spacing w:val="-27"/>
          <w:sz w:val="20"/>
          <w:szCs w:val="20"/>
        </w:rPr>
        <w:t xml:space="preserve"> </w:t>
      </w:r>
      <w:r>
        <w:rPr>
          <w:spacing w:val="7"/>
          <w:sz w:val="20"/>
          <w:szCs w:val="20"/>
        </w:rPr>
        <w:t>号）</w:t>
      </w:r>
      <w:r>
        <w:rPr>
          <w:spacing w:val="-51"/>
          <w:sz w:val="20"/>
          <w:szCs w:val="20"/>
        </w:rPr>
        <w:t xml:space="preserve"> </w:t>
      </w:r>
      <w:r>
        <w:rPr>
          <w:spacing w:val="7"/>
          <w:sz w:val="20"/>
          <w:szCs w:val="20"/>
        </w:rPr>
        <w:t>同时废</w:t>
      </w:r>
      <w:r>
        <w:rPr>
          <w:spacing w:val="6"/>
          <w:sz w:val="20"/>
          <w:szCs w:val="20"/>
        </w:rPr>
        <w:t>止。</w:t>
      </w:r>
    </w:p>
    <w:p w14:paraId="089301A2">
      <w:pPr>
        <w:spacing w:line="272" w:lineRule="auto"/>
        <w:rPr>
          <w:rFonts w:ascii="Arial"/>
          <w:sz w:val="21"/>
        </w:rPr>
      </w:pPr>
    </w:p>
    <w:p w14:paraId="2A319851">
      <w:pPr>
        <w:spacing w:line="273" w:lineRule="auto"/>
        <w:rPr>
          <w:rFonts w:ascii="Arial"/>
          <w:sz w:val="21"/>
        </w:rPr>
      </w:pPr>
    </w:p>
    <w:p w14:paraId="5CA55A77">
      <w:pPr>
        <w:pStyle w:val="2"/>
        <w:spacing w:before="66" w:line="229" w:lineRule="auto"/>
        <w:ind w:left="465"/>
        <w:rPr>
          <w:sz w:val="20"/>
          <w:szCs w:val="20"/>
        </w:rPr>
      </w:pPr>
      <w:r>
        <w:rPr>
          <w:spacing w:val="8"/>
          <w:sz w:val="20"/>
          <w:szCs w:val="20"/>
        </w:rPr>
        <w:t>附件：1.编制已标价工程量清单的注意事项</w:t>
      </w:r>
    </w:p>
    <w:p w14:paraId="6A929594">
      <w:pPr>
        <w:pStyle w:val="2"/>
        <w:spacing w:before="183" w:line="229" w:lineRule="auto"/>
        <w:ind w:left="452"/>
        <w:rPr>
          <w:sz w:val="20"/>
          <w:szCs w:val="20"/>
        </w:rPr>
      </w:pPr>
      <w:r>
        <w:rPr>
          <w:spacing w:val="8"/>
          <w:sz w:val="20"/>
          <w:szCs w:val="20"/>
        </w:rPr>
        <w:t>2.企业实名信息变更申请</w:t>
      </w:r>
    </w:p>
    <w:p w14:paraId="60A69FB0">
      <w:pPr>
        <w:spacing w:line="281" w:lineRule="auto"/>
        <w:rPr>
          <w:rFonts w:ascii="Arial"/>
          <w:sz w:val="21"/>
        </w:rPr>
      </w:pPr>
    </w:p>
    <w:p w14:paraId="1C6EE3EA">
      <w:pPr>
        <w:spacing w:line="281" w:lineRule="auto"/>
        <w:rPr>
          <w:rFonts w:ascii="Arial"/>
          <w:sz w:val="21"/>
        </w:rPr>
      </w:pPr>
    </w:p>
    <w:p w14:paraId="26D3AB8F">
      <w:pPr>
        <w:spacing w:line="281" w:lineRule="auto"/>
        <w:rPr>
          <w:rFonts w:ascii="Arial"/>
          <w:sz w:val="21"/>
        </w:rPr>
      </w:pPr>
    </w:p>
    <w:p w14:paraId="05692487">
      <w:pPr>
        <w:spacing w:line="281" w:lineRule="auto"/>
        <w:rPr>
          <w:rFonts w:ascii="Arial"/>
          <w:sz w:val="21"/>
        </w:rPr>
      </w:pPr>
    </w:p>
    <w:p w14:paraId="4677F3E1">
      <w:pPr>
        <w:spacing w:line="282" w:lineRule="auto"/>
        <w:rPr>
          <w:rFonts w:ascii="Arial"/>
          <w:sz w:val="21"/>
        </w:rPr>
      </w:pPr>
    </w:p>
    <w:p w14:paraId="58D07968">
      <w:pPr>
        <w:pStyle w:val="2"/>
        <w:spacing w:before="65" w:line="231" w:lineRule="auto"/>
        <w:jc w:val="right"/>
        <w:rPr>
          <w:sz w:val="20"/>
          <w:szCs w:val="20"/>
        </w:rPr>
      </w:pPr>
      <w:r>
        <w:rPr>
          <w:spacing w:val="-8"/>
          <w:sz w:val="20"/>
          <w:szCs w:val="20"/>
        </w:rPr>
        <w:t>2022</w:t>
      </w:r>
      <w:r>
        <w:rPr>
          <w:spacing w:val="-29"/>
          <w:sz w:val="20"/>
          <w:szCs w:val="20"/>
        </w:rPr>
        <w:t xml:space="preserve"> </w:t>
      </w:r>
      <w:r>
        <w:rPr>
          <w:spacing w:val="-8"/>
          <w:sz w:val="20"/>
          <w:szCs w:val="20"/>
        </w:rPr>
        <w:t>年</w:t>
      </w:r>
      <w:r>
        <w:rPr>
          <w:spacing w:val="-40"/>
          <w:sz w:val="20"/>
          <w:szCs w:val="20"/>
        </w:rPr>
        <w:t xml:space="preserve"> </w:t>
      </w:r>
      <w:r>
        <w:rPr>
          <w:spacing w:val="-8"/>
          <w:sz w:val="20"/>
          <w:szCs w:val="20"/>
        </w:rPr>
        <w:t>8</w:t>
      </w:r>
      <w:r>
        <w:rPr>
          <w:spacing w:val="-22"/>
          <w:sz w:val="20"/>
          <w:szCs w:val="20"/>
        </w:rPr>
        <w:t xml:space="preserve"> </w:t>
      </w:r>
      <w:r>
        <w:rPr>
          <w:spacing w:val="-8"/>
          <w:sz w:val="20"/>
          <w:szCs w:val="20"/>
        </w:rPr>
        <w:t>月</w:t>
      </w:r>
      <w:r>
        <w:rPr>
          <w:spacing w:val="-25"/>
          <w:sz w:val="20"/>
          <w:szCs w:val="20"/>
        </w:rPr>
        <w:t xml:space="preserve"> </w:t>
      </w:r>
      <w:r>
        <w:rPr>
          <w:spacing w:val="-8"/>
          <w:sz w:val="20"/>
          <w:szCs w:val="20"/>
        </w:rPr>
        <w:t>16</w:t>
      </w:r>
      <w:r>
        <w:rPr>
          <w:spacing w:val="12"/>
          <w:sz w:val="20"/>
          <w:szCs w:val="20"/>
        </w:rPr>
        <w:t xml:space="preserve"> </w:t>
      </w:r>
      <w:r>
        <w:rPr>
          <w:spacing w:val="-8"/>
          <w:sz w:val="20"/>
          <w:szCs w:val="20"/>
        </w:rPr>
        <w:t>日</w:t>
      </w:r>
    </w:p>
    <w:sectPr>
      <w:footerReference r:id="rId81" w:type="default"/>
      <w:pgSz w:w="11850" w:h="16783"/>
      <w:pgMar w:top="1426" w:right="1777" w:bottom="1190" w:left="1777" w:header="0" w:footer="102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A640E">
    <w:pPr>
      <w:spacing w:line="176" w:lineRule="auto"/>
      <w:ind w:left="47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2A314">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A2D4A">
    <w:pPr>
      <w:spacing w:line="176" w:lineRule="auto"/>
      <w:ind w:left="443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99969">
    <w:pPr>
      <w:spacing w:line="173" w:lineRule="auto"/>
      <w:ind w:left="443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8C93A">
    <w:pPr>
      <w:spacing w:line="176" w:lineRule="auto"/>
      <w:ind w:left="443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CB87B">
    <w:pPr>
      <w:spacing w:line="173" w:lineRule="auto"/>
      <w:ind w:left="415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5798D">
    <w:pPr>
      <w:spacing w:line="176" w:lineRule="auto"/>
      <w:ind w:left="443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7FF1A">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86DDB">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14C3">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0F357">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0640A">
    <w:pPr>
      <w:spacing w:line="176" w:lineRule="auto"/>
      <w:ind w:left="472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3F9B6">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05B1F">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0ECE4">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AF346">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70BB7">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F180D">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E4C6D">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2331C">
    <w:pPr>
      <w:spacing w:line="176" w:lineRule="auto"/>
      <w:ind w:left="408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661A5">
    <w:pPr>
      <w:spacing w:line="176" w:lineRule="auto"/>
      <w:ind w:left="408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CA3F4">
    <w:pPr>
      <w:spacing w:line="176" w:lineRule="auto"/>
      <w:ind w:left="408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D62B8">
    <w:pPr>
      <w:spacing w:line="176" w:lineRule="auto"/>
      <w:ind w:left="437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ACD8A">
    <w:pPr>
      <w:spacing w:line="176" w:lineRule="auto"/>
      <w:ind w:left="408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73</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78AFD">
    <w:pPr>
      <w:spacing w:line="176" w:lineRule="auto"/>
      <w:ind w:left="408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74</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87493">
    <w:pPr>
      <w:spacing w:line="173" w:lineRule="auto"/>
      <w:ind w:left="408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E20FC">
    <w:pPr>
      <w:spacing w:line="176" w:lineRule="auto"/>
      <w:ind w:left="408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661B4">
    <w:pPr>
      <w:spacing w:line="173" w:lineRule="auto"/>
      <w:ind w:left="408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922DE">
    <w:pPr>
      <w:spacing w:line="176" w:lineRule="auto"/>
      <w:ind w:left="453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78</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D9D18">
    <w:pPr>
      <w:spacing w:line="176" w:lineRule="auto"/>
      <w:ind w:left="408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79</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C66A7">
    <w:pPr>
      <w:spacing w:line="176" w:lineRule="auto"/>
      <w:ind w:left="408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75D38">
    <w:pPr>
      <w:spacing w:line="176" w:lineRule="auto"/>
      <w:ind w:left="454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81</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3B5C0">
    <w:pPr>
      <w:spacing w:line="176" w:lineRule="auto"/>
      <w:ind w:left="447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29520">
    <w:pPr>
      <w:spacing w:line="176" w:lineRule="auto"/>
      <w:ind w:left="437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D62B8">
    <w:pPr>
      <w:spacing w:line="176" w:lineRule="auto"/>
      <w:ind w:left="413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83</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B8C21">
    <w:pPr>
      <w:spacing w:line="176" w:lineRule="auto"/>
      <w:ind w:left="477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416F4">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F4A7B">
    <w:pPr>
      <w:spacing w:line="176" w:lineRule="auto"/>
      <w:ind w:left="477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B6C83">
    <w:pPr>
      <w:spacing w:line="176" w:lineRule="auto"/>
      <w:ind w:left="47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93</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FC455">
    <w:pPr>
      <w:spacing w:line="176" w:lineRule="auto"/>
      <w:ind w:left="47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94</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78965">
    <w:pPr>
      <w:spacing w:line="176" w:lineRule="auto"/>
      <w:ind w:left="479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95</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649A8">
    <w:pPr>
      <w:spacing w:line="176" w:lineRule="auto"/>
      <w:ind w:left="47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96</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E1669">
    <w:pPr>
      <w:spacing w:line="176" w:lineRule="auto"/>
      <w:ind w:left="47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85B83">
    <w:pPr>
      <w:spacing w:line="176" w:lineRule="auto"/>
      <w:ind w:left="47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31247">
    <w:pPr>
      <w:spacing w:line="176" w:lineRule="auto"/>
      <w:ind w:left="47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8BD0B">
    <w:pPr>
      <w:spacing w:line="176" w:lineRule="auto"/>
      <w:ind w:left="477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99</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5CDC4">
    <w:pPr>
      <w:spacing w:line="176" w:lineRule="auto"/>
      <w:ind w:left="474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D4635">
    <w:pPr>
      <w:spacing w:line="176" w:lineRule="auto"/>
      <w:ind w:left="475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101</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FBAED">
    <w:pPr>
      <w:spacing w:line="176" w:lineRule="auto"/>
      <w:ind w:left="475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102</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F38F5">
    <w:pPr>
      <w:spacing w:line="176" w:lineRule="auto"/>
      <w:ind w:left="475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103</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E7043">
    <w:pPr>
      <w:spacing w:line="176" w:lineRule="auto"/>
      <w:ind w:left="474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104</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5F9DB">
    <w:pPr>
      <w:spacing w:line="176" w:lineRule="auto"/>
      <w:ind w:left="475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105</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F9B9C">
    <w:pPr>
      <w:spacing w:line="176" w:lineRule="auto"/>
      <w:ind w:left="426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106</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B6883">
    <w:pPr>
      <w:spacing w:line="176" w:lineRule="auto"/>
      <w:ind w:left="412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107</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1A4AC">
    <w:pPr>
      <w:spacing w:line="176" w:lineRule="auto"/>
      <w:ind w:left="4736"/>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457FA">
    <w:pPr>
      <w:spacing w:line="14" w:lineRule="auto"/>
      <w:rPr>
        <w:rFonts w:ascii="Arial"/>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4E05D">
    <w:pPr>
      <w:spacing w:line="176" w:lineRule="auto"/>
      <w:ind w:left="4745"/>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109</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51598">
    <w:pPr>
      <w:spacing w:line="176" w:lineRule="auto"/>
      <w:ind w:left="474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110</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568B3">
    <w:pPr>
      <w:spacing w:line="176" w:lineRule="auto"/>
      <w:ind w:left="476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111</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52356">
    <w:pPr>
      <w:spacing w:line="176" w:lineRule="auto"/>
      <w:ind w:left="476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112</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EF637">
    <w:pPr>
      <w:spacing w:line="176" w:lineRule="auto"/>
      <w:ind w:left="474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113</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51ED6">
    <w:pPr>
      <w:spacing w:line="176" w:lineRule="auto"/>
      <w:ind w:left="4037"/>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114</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08B2E">
    <w:pPr>
      <w:spacing w:line="176" w:lineRule="auto"/>
      <w:ind w:left="4037"/>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115</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D0942">
    <w:pPr>
      <w:spacing w:line="176" w:lineRule="auto"/>
      <w:ind w:left="4037"/>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116</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EA68D">
    <w:pPr>
      <w:spacing w:line="176" w:lineRule="auto"/>
      <w:ind w:left="4037"/>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117</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E0515">
    <w:pPr>
      <w:spacing w:line="176" w:lineRule="auto"/>
      <w:ind w:left="4037"/>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52995">
    <w:pPr>
      <w:spacing w:line="176" w:lineRule="auto"/>
      <w:ind w:left="40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59566">
    <w:pPr>
      <w:spacing w:line="176" w:lineRule="auto"/>
      <w:ind w:left="4604"/>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119</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95EEE">
    <w:pPr>
      <w:spacing w:line="176" w:lineRule="auto"/>
      <w:ind w:left="403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120</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580D9">
    <w:pPr>
      <w:spacing w:line="176" w:lineRule="auto"/>
      <w:ind w:left="403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121</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09886">
    <w:pPr>
      <w:spacing w:line="176" w:lineRule="auto"/>
      <w:ind w:left="403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122</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22DE9">
    <w:pPr>
      <w:spacing w:line="176" w:lineRule="auto"/>
      <w:ind w:left="403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123</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7D54C">
    <w:pPr>
      <w:spacing w:line="176" w:lineRule="auto"/>
      <w:ind w:left="403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124</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E3483">
    <w:pPr>
      <w:spacing w:line="176" w:lineRule="auto"/>
      <w:ind w:left="403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125</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50111">
    <w:pPr>
      <w:spacing w:line="176" w:lineRule="auto"/>
      <w:ind w:left="403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126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4CB56">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F4F43">
    <w:pPr>
      <w:spacing w:line="176" w:lineRule="auto"/>
      <w:ind w:left="40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172A27"/>
    <w:rsid w:val="037E4197"/>
    <w:rsid w:val="08534C69"/>
    <w:rsid w:val="19742C91"/>
    <w:rsid w:val="27010AE8"/>
    <w:rsid w:val="27A50BE1"/>
    <w:rsid w:val="280653FC"/>
    <w:rsid w:val="2BDC4F2F"/>
    <w:rsid w:val="35754D08"/>
    <w:rsid w:val="38164A33"/>
    <w:rsid w:val="52C62D60"/>
    <w:rsid w:val="547477CA"/>
    <w:rsid w:val="576176AA"/>
    <w:rsid w:val="5C777EC6"/>
    <w:rsid w:val="5E1E00A2"/>
    <w:rsid w:val="5F08351E"/>
    <w:rsid w:val="6A8E5A29"/>
    <w:rsid w:val="79BA4CCB"/>
    <w:rsid w:val="7F4B088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1"/>
      <w:szCs w:val="31"/>
      <w:lang w:val="en-US" w:eastAsia="en-US" w:bidi="ar-SA"/>
    </w:rPr>
  </w:style>
  <w:style w:type="paragraph" w:styleId="3">
    <w:name w:val="Body Text Indent"/>
    <w:basedOn w:val="1"/>
    <w:next w:val="4"/>
    <w:qFormat/>
    <w:uiPriority w:val="0"/>
    <w:pPr>
      <w:spacing w:after="120" w:afterLines="0"/>
      <w:ind w:left="420" w:leftChars="200"/>
    </w:pPr>
  </w:style>
  <w:style w:type="paragraph" w:customStyle="1" w:styleId="4">
    <w:name w:val="Blockquote"/>
    <w:basedOn w:val="1"/>
    <w:next w:val="1"/>
    <w:qFormat/>
    <w:uiPriority w:val="0"/>
    <w:pPr>
      <w:autoSpaceDE w:val="0"/>
      <w:autoSpaceDN w:val="0"/>
      <w:spacing w:before="100" w:after="100"/>
      <w:ind w:left="360" w:right="360"/>
    </w:pPr>
    <w:rPr>
      <w:kern w:val="0"/>
      <w:sz w:val="24"/>
      <w:szCs w:val="20"/>
    </w:rPr>
  </w:style>
  <w:style w:type="paragraph" w:styleId="5">
    <w:name w:val="Body Text First Indent 2"/>
    <w:basedOn w:val="3"/>
    <w:next w:val="1"/>
    <w:qFormat/>
    <w:uiPriority w:val="0"/>
    <w:pPr>
      <w:spacing w:before="120" w:line="360" w:lineRule="auto"/>
      <w:ind w:left="0" w:leftChars="0" w:firstLine="420" w:firstLineChars="200"/>
    </w:pPr>
    <w:rPr>
      <w:sz w:val="24"/>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仿宋" w:hAnsi="仿宋" w:eastAsia="仿宋" w:cs="仿宋"/>
      <w:sz w:val="24"/>
      <w:szCs w:val="24"/>
      <w:lang w:val="en-US" w:eastAsia="en-US" w:bidi="ar-SA"/>
    </w:rPr>
  </w:style>
  <w:style w:type="paragraph" w:customStyle="1" w:styleId="10">
    <w:name w:val="Default"/>
    <w:next w:val="1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
    <w:name w:val="大标题"/>
    <w:basedOn w:val="1"/>
    <w:next w:val="5"/>
    <w:qFormat/>
    <w:uiPriority w:val="0"/>
    <w:pPr>
      <w:jc w:val="center"/>
    </w:pPr>
    <w:rPr>
      <w:rFonts w:ascii="Arial" w:hAnsi="Arial" w:eastAsia="宋体"/>
      <w:b/>
      <w:sz w:val="28"/>
      <w:szCs w:val="24"/>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image" Target="media/image13.jpeg"/><Relationship Id="rId94" Type="http://schemas.openxmlformats.org/officeDocument/2006/relationships/image" Target="media/image12.jpeg"/><Relationship Id="rId93" Type="http://schemas.openxmlformats.org/officeDocument/2006/relationships/image" Target="media/image11.jpeg"/><Relationship Id="rId92" Type="http://schemas.openxmlformats.org/officeDocument/2006/relationships/image" Target="media/image10.jpeg"/><Relationship Id="rId91" Type="http://schemas.openxmlformats.org/officeDocument/2006/relationships/image" Target="media/image9.jpeg"/><Relationship Id="rId90" Type="http://schemas.openxmlformats.org/officeDocument/2006/relationships/image" Target="media/image8.jpeg"/><Relationship Id="rId9" Type="http://schemas.openxmlformats.org/officeDocument/2006/relationships/footer" Target="footer5.xml"/><Relationship Id="rId89" Type="http://schemas.openxmlformats.org/officeDocument/2006/relationships/image" Target="media/image7.jpeg"/><Relationship Id="rId88" Type="http://schemas.openxmlformats.org/officeDocument/2006/relationships/image" Target="media/image6.jpeg"/><Relationship Id="rId87" Type="http://schemas.openxmlformats.org/officeDocument/2006/relationships/image" Target="media/image5.jpeg"/><Relationship Id="rId86" Type="http://schemas.openxmlformats.org/officeDocument/2006/relationships/image" Target="media/image4.jpeg"/><Relationship Id="rId85" Type="http://schemas.openxmlformats.org/officeDocument/2006/relationships/image" Target="media/image3.jpeg"/><Relationship Id="rId84" Type="http://schemas.openxmlformats.org/officeDocument/2006/relationships/image" Target="media/image2.jpeg"/><Relationship Id="rId83" Type="http://schemas.openxmlformats.org/officeDocument/2006/relationships/image" Target="media/image1.png"/><Relationship Id="rId82" Type="http://schemas.openxmlformats.org/officeDocument/2006/relationships/theme" Target="theme/theme1.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132</Pages>
  <Words>32782</Words>
  <Characters>35100</Characters>
  <TotalTime>47</TotalTime>
  <ScaleCrop>false</ScaleCrop>
  <LinksUpToDate>false</LinksUpToDate>
  <CharactersWithSpaces>35751</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2025-10-30T15:23:00Z</dcterms:created>
  <dc:creator>1</dc:creator>
  <cp:lastModifiedBy>Administrator</cp:lastModifiedBy>
  <dcterms:modified xsi:type="dcterms:W3CDTF">2025-11-07T12:07:55Z</dcterms:modified>
  <dc:title>中华人民共和国</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2025-11-01T12:41:50Z</vt:filetime>
  </property>
  <property fmtid="{D5CDD505-2E9C-101B-9397-08002B2CF9AE}" pid="4" name="KSOTemplateDocerSaveRecord">
    <vt:lpwstr>eyJoZGlkIjoiZTlhMGY0ZGQ4MmE2YjY0MjQxNDNlMmE0ZTc4YzU4ZTMiLCJ1c2VySWQiOiI1OTcxODkzNDkifQ==</vt:lpwstr>
  </property>
  <property fmtid="{D5CDD505-2E9C-101B-9397-08002B2CF9AE}" pid="5" name="KSOProductBuildVer">
    <vt:lpwstr>2052-12.1.0.23542</vt:lpwstr>
  </property>
  <property fmtid="{D5CDD505-2E9C-101B-9397-08002B2CF9AE}" pid="6" name="ICV">
    <vt:lpwstr>F5D845C0C81B48CCA14FE44642DEE322_13</vt:lpwstr>
  </property>
</Properties>
</file>