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360" w:lineRule="auto"/>
        <w:rPr>
          <w:rFonts w:ascii="宋体" w:hAnsi="宋体"/>
          <w:b/>
          <w:spacing w:val="-20"/>
          <w:sz w:val="24"/>
        </w:rPr>
      </w:pPr>
    </w:p>
    <w:p>
      <w:pPr>
        <w:autoSpaceDE w:val="0"/>
        <w:autoSpaceDN w:val="0"/>
        <w:adjustRightInd w:val="0"/>
        <w:spacing w:line="360" w:lineRule="auto"/>
        <w:rPr>
          <w:rFonts w:ascii="宋体" w:hAnsi="宋体"/>
          <w:b/>
          <w:spacing w:val="-20"/>
          <w:sz w:val="24"/>
        </w:rPr>
      </w:pPr>
      <w:r>
        <w:rPr>
          <w:rFonts w:hint="eastAsia" w:ascii="宋体" w:hAnsi="宋体"/>
          <w:b/>
          <w:spacing w:val="-20"/>
          <w:sz w:val="24"/>
        </w:rPr>
        <w:t xml:space="preserve"> </w:t>
      </w:r>
    </w:p>
    <w:p>
      <w:pPr>
        <w:jc w:val="center"/>
        <w:rPr>
          <w:rFonts w:hint="eastAsia" w:ascii="宋体" w:hAnsi="宋体" w:eastAsiaTheme="minorEastAsia"/>
          <w:b/>
          <w:sz w:val="72"/>
          <w:szCs w:val="72"/>
          <w:lang w:eastAsia="zh-CN"/>
        </w:rPr>
      </w:pPr>
      <w:r>
        <w:rPr>
          <w:rFonts w:hint="eastAsia" w:ascii="宋体" w:hAnsi="宋体"/>
          <w:b/>
          <w:sz w:val="72"/>
          <w:szCs w:val="72"/>
          <w:lang w:eastAsia="zh-CN"/>
        </w:rPr>
        <w:t>西峡县体育中心“西峡县文体中心室外篮球场维修”项目</w:t>
      </w:r>
    </w:p>
    <w:p>
      <w:pPr>
        <w:pStyle w:val="29"/>
        <w:ind w:firstLine="0" w:firstLineChars="0"/>
        <w:rPr>
          <w:b/>
          <w:sz w:val="72"/>
          <w:szCs w:val="72"/>
        </w:rPr>
      </w:pPr>
      <w:r>
        <w:rPr>
          <w:rFonts w:hint="eastAsia"/>
          <w:b/>
          <w:sz w:val="72"/>
          <w:szCs w:val="72"/>
        </w:rPr>
        <w:t xml:space="preserve"> </w:t>
      </w:r>
    </w:p>
    <w:p>
      <w:pPr>
        <w:pStyle w:val="29"/>
        <w:ind w:firstLine="0" w:firstLineChars="0"/>
        <w:rPr>
          <w:b/>
          <w:sz w:val="72"/>
          <w:szCs w:val="72"/>
        </w:rPr>
      </w:pPr>
      <w:r>
        <w:rPr>
          <w:rFonts w:hint="eastAsia"/>
          <w:b/>
          <w:sz w:val="72"/>
          <w:szCs w:val="72"/>
        </w:rPr>
        <w:t xml:space="preserve"> </w:t>
      </w:r>
    </w:p>
    <w:p>
      <w:pPr>
        <w:jc w:val="center"/>
        <w:rPr>
          <w:rFonts w:ascii="宋体" w:hAnsi="宋体"/>
          <w:b/>
          <w:sz w:val="96"/>
          <w:szCs w:val="96"/>
        </w:rPr>
      </w:pPr>
      <w:r>
        <w:rPr>
          <w:rFonts w:hint="eastAsia" w:ascii="宋体" w:hAnsi="宋体"/>
          <w:b/>
          <w:sz w:val="72"/>
          <w:szCs w:val="72"/>
        </w:rPr>
        <w:t>招标文件</w:t>
      </w:r>
    </w:p>
    <w:p>
      <w:pPr>
        <w:spacing w:line="580" w:lineRule="exact"/>
        <w:rPr>
          <w:rFonts w:ascii="宋体" w:hAnsi="宋体"/>
          <w:b/>
          <w:bCs/>
          <w:sz w:val="32"/>
          <w:szCs w:val="32"/>
        </w:rPr>
      </w:pPr>
      <w:r>
        <w:rPr>
          <w:rFonts w:hint="eastAsia" w:ascii="宋体" w:hAnsi="宋体"/>
          <w:b/>
          <w:bCs/>
          <w:sz w:val="32"/>
          <w:szCs w:val="32"/>
        </w:rPr>
        <w:t xml:space="preserve"> </w:t>
      </w:r>
    </w:p>
    <w:p>
      <w:pPr>
        <w:spacing w:line="360" w:lineRule="auto"/>
        <w:jc w:val="center"/>
        <w:rPr>
          <w:rFonts w:hint="default" w:ascii="宋体" w:hAnsi="宋体" w:eastAsiaTheme="minorEastAsia"/>
          <w:b/>
          <w:sz w:val="36"/>
          <w:szCs w:val="36"/>
          <w:lang w:val="en-US" w:eastAsia="zh-CN"/>
        </w:rPr>
      </w:pPr>
      <w:r>
        <w:rPr>
          <w:rFonts w:hint="eastAsia" w:ascii="宋体" w:hAnsi="宋体"/>
          <w:b/>
          <w:sz w:val="36"/>
          <w:szCs w:val="36"/>
        </w:rPr>
        <w:t>采购编号：</w:t>
      </w:r>
      <w:r>
        <w:rPr>
          <w:rFonts w:hint="eastAsia" w:ascii="宋体" w:hAnsi="宋体"/>
          <w:b/>
          <w:sz w:val="36"/>
          <w:szCs w:val="36"/>
          <w:lang w:eastAsia="zh-CN"/>
        </w:rPr>
        <w:t>西峡政采公开-2023-52</w:t>
      </w:r>
    </w:p>
    <w:p>
      <w:pPr>
        <w:spacing w:line="580" w:lineRule="exact"/>
        <w:ind w:left="-6" w:firstLine="6"/>
        <w:jc w:val="center"/>
        <w:rPr>
          <w:rFonts w:ascii="宋体" w:hAnsi="宋体"/>
          <w:b/>
          <w:bCs/>
          <w:sz w:val="32"/>
          <w:szCs w:val="32"/>
        </w:rPr>
      </w:pPr>
      <w:r>
        <w:rPr>
          <w:rFonts w:hint="eastAsia" w:ascii="宋体" w:hAnsi="宋体"/>
          <w:b/>
          <w:bCs/>
          <w:sz w:val="32"/>
          <w:szCs w:val="32"/>
        </w:rPr>
        <w:t xml:space="preserve"> </w:t>
      </w:r>
    </w:p>
    <w:p>
      <w:pPr>
        <w:ind w:firstLine="2711" w:firstLineChars="900"/>
        <w:rPr>
          <w:rFonts w:ascii="宋体" w:hAnsi="宋体"/>
          <w:b/>
          <w:bCs/>
          <w:sz w:val="30"/>
          <w:szCs w:val="30"/>
        </w:rPr>
      </w:pPr>
      <w:r>
        <w:rPr>
          <w:rFonts w:hint="eastAsia" w:ascii="宋体" w:hAnsi="宋体"/>
          <w:b/>
          <w:bCs/>
          <w:sz w:val="30"/>
          <w:szCs w:val="30"/>
        </w:rPr>
        <w:t xml:space="preserve"> </w:t>
      </w:r>
    </w:p>
    <w:p>
      <w:pPr>
        <w:ind w:firstLine="2711" w:firstLineChars="900"/>
        <w:rPr>
          <w:rFonts w:ascii="宋体" w:hAnsi="宋体"/>
          <w:b/>
          <w:bCs/>
          <w:sz w:val="30"/>
          <w:szCs w:val="30"/>
        </w:rPr>
      </w:pPr>
      <w:r>
        <w:rPr>
          <w:rFonts w:hint="eastAsia" w:ascii="宋体" w:hAnsi="宋体"/>
          <w:b/>
          <w:bCs/>
          <w:sz w:val="30"/>
          <w:szCs w:val="30"/>
        </w:rPr>
        <w:t xml:space="preserve"> </w:t>
      </w:r>
    </w:p>
    <w:p>
      <w:pPr>
        <w:ind w:firstLine="2108" w:firstLineChars="700"/>
        <w:rPr>
          <w:rFonts w:ascii="宋体" w:hAnsi="宋体"/>
          <w:b/>
          <w:bCs/>
          <w:sz w:val="30"/>
          <w:szCs w:val="30"/>
        </w:rPr>
      </w:pPr>
      <w:r>
        <w:rPr>
          <w:rFonts w:hint="eastAsia" w:ascii="宋体" w:hAnsi="宋体"/>
          <w:b/>
          <w:bCs/>
          <w:sz w:val="30"/>
          <w:szCs w:val="30"/>
        </w:rPr>
        <w:t xml:space="preserve">  </w:t>
      </w:r>
    </w:p>
    <w:p>
      <w:pPr>
        <w:ind w:firstLine="2240" w:firstLineChars="700"/>
        <w:rPr>
          <w:rFonts w:ascii="宋体" w:hAnsi="宋体"/>
          <w:sz w:val="32"/>
          <w:szCs w:val="32"/>
        </w:rPr>
      </w:pPr>
      <w:r>
        <w:rPr>
          <w:rFonts w:hint="eastAsia" w:ascii="宋体" w:hAnsi="宋体"/>
          <w:sz w:val="32"/>
          <w:szCs w:val="32"/>
        </w:rPr>
        <w:t xml:space="preserve"> </w:t>
      </w:r>
    </w:p>
    <w:p>
      <w:pPr>
        <w:rPr>
          <w:rFonts w:ascii="宋体" w:hAnsi="宋体"/>
          <w:sz w:val="32"/>
          <w:szCs w:val="32"/>
        </w:rPr>
      </w:pPr>
      <w:r>
        <w:rPr>
          <w:rFonts w:hint="eastAsia" w:ascii="宋体" w:hAnsi="宋体"/>
          <w:sz w:val="32"/>
          <w:szCs w:val="32"/>
        </w:rPr>
        <w:t xml:space="preserve"> </w:t>
      </w:r>
    </w:p>
    <w:p>
      <w:pPr>
        <w:rPr>
          <w:rFonts w:ascii="宋体" w:hAnsi="宋体"/>
          <w:sz w:val="32"/>
          <w:szCs w:val="32"/>
        </w:rPr>
      </w:pPr>
      <w:r>
        <w:rPr>
          <w:rFonts w:hint="eastAsia" w:ascii="宋体" w:hAnsi="宋体"/>
          <w:sz w:val="32"/>
          <w:szCs w:val="32"/>
        </w:rPr>
        <w:t xml:space="preserve"> </w:t>
      </w:r>
    </w:p>
    <w:p>
      <w:pPr>
        <w:spacing w:line="580" w:lineRule="exact"/>
        <w:ind w:left="-6" w:firstLine="6"/>
        <w:rPr>
          <w:rFonts w:hint="eastAsia" w:ascii="宋体" w:hAnsi="宋体" w:eastAsiaTheme="minorEastAsia"/>
          <w:b/>
          <w:bCs/>
          <w:sz w:val="32"/>
          <w:szCs w:val="32"/>
          <w:lang w:eastAsia="zh-CN"/>
        </w:rPr>
      </w:pPr>
      <w:r>
        <w:rPr>
          <w:rFonts w:hint="eastAsia" w:ascii="宋体" w:hAnsi="宋体"/>
          <w:b/>
          <w:bCs/>
          <w:sz w:val="32"/>
          <w:szCs w:val="32"/>
        </w:rPr>
        <w:t xml:space="preserve">        采   购   人：</w:t>
      </w:r>
      <w:r>
        <w:rPr>
          <w:rFonts w:hint="eastAsia" w:ascii="宋体" w:hAnsi="宋体"/>
          <w:b/>
          <w:bCs/>
          <w:sz w:val="32"/>
          <w:szCs w:val="32"/>
          <w:lang w:eastAsia="zh-CN"/>
        </w:rPr>
        <w:t>西峡县体育事业发展中心</w:t>
      </w:r>
    </w:p>
    <w:p>
      <w:pPr>
        <w:spacing w:line="580" w:lineRule="exact"/>
        <w:ind w:left="-6" w:firstLine="6"/>
        <w:rPr>
          <w:rFonts w:hint="eastAsia" w:ascii="宋体" w:hAnsi="宋体" w:eastAsiaTheme="minorEastAsia"/>
          <w:b/>
          <w:bCs/>
          <w:sz w:val="32"/>
          <w:szCs w:val="32"/>
          <w:lang w:eastAsia="zh-CN"/>
        </w:rPr>
      </w:pPr>
      <w:r>
        <w:rPr>
          <w:rFonts w:hint="eastAsia" w:ascii="宋体" w:hAnsi="宋体"/>
          <w:b/>
          <w:bCs/>
          <w:sz w:val="32"/>
          <w:szCs w:val="32"/>
        </w:rPr>
        <w:t xml:space="preserve">        招标代理机构：</w:t>
      </w:r>
      <w:r>
        <w:rPr>
          <w:rFonts w:hint="eastAsia" w:ascii="宋体" w:hAnsi="宋体"/>
          <w:b/>
          <w:bCs/>
          <w:sz w:val="32"/>
          <w:szCs w:val="32"/>
          <w:lang w:eastAsia="zh-CN"/>
        </w:rPr>
        <w:t>河南恒业工程咨询有限公司</w:t>
      </w:r>
    </w:p>
    <w:p>
      <w:pPr>
        <w:spacing w:line="580" w:lineRule="exact"/>
        <w:ind w:firstLine="1269" w:firstLineChars="395"/>
        <w:rPr>
          <w:rFonts w:ascii="宋体" w:hAnsi="宋体"/>
          <w:b/>
          <w:bCs/>
          <w:sz w:val="32"/>
          <w:szCs w:val="32"/>
        </w:rPr>
      </w:pPr>
      <w:r>
        <w:rPr>
          <w:rFonts w:hint="eastAsia" w:ascii="宋体" w:hAnsi="宋体"/>
          <w:b/>
          <w:bCs/>
          <w:sz w:val="32"/>
          <w:szCs w:val="32"/>
        </w:rPr>
        <w:t>日        期：二〇二</w:t>
      </w:r>
      <w:r>
        <w:rPr>
          <w:rFonts w:hint="eastAsia" w:ascii="宋体" w:hAnsi="宋体"/>
          <w:b/>
          <w:bCs/>
          <w:sz w:val="32"/>
          <w:szCs w:val="32"/>
          <w:lang w:val="en-US" w:eastAsia="zh-CN"/>
        </w:rPr>
        <w:t>三</w:t>
      </w:r>
      <w:r>
        <w:rPr>
          <w:rFonts w:hint="eastAsia" w:ascii="宋体" w:hAnsi="宋体"/>
          <w:b/>
          <w:bCs/>
          <w:sz w:val="32"/>
          <w:szCs w:val="32"/>
        </w:rPr>
        <w:t>年</w:t>
      </w:r>
      <w:r>
        <w:rPr>
          <w:rFonts w:hint="eastAsia" w:ascii="宋体" w:hAnsi="宋体"/>
          <w:b/>
          <w:bCs/>
          <w:sz w:val="32"/>
          <w:szCs w:val="32"/>
          <w:lang w:val="en-US" w:eastAsia="zh-CN"/>
        </w:rPr>
        <w:t>七</w:t>
      </w:r>
      <w:r>
        <w:rPr>
          <w:rFonts w:hint="eastAsia" w:ascii="宋体" w:hAnsi="宋体"/>
          <w:b/>
          <w:bCs/>
          <w:sz w:val="32"/>
          <w:szCs w:val="32"/>
        </w:rPr>
        <w:t>月</w:t>
      </w:r>
    </w:p>
    <w:p>
      <w:pPr>
        <w:widowControl/>
        <w:jc w:val="left"/>
        <w:rPr>
          <w:rFonts w:ascii="宋体" w:hAnsi="宋体" w:cs="宋体"/>
          <w:sz w:val="44"/>
          <w:szCs w:val="44"/>
        </w:rPr>
        <w:sectPr>
          <w:pgSz w:w="11906" w:h="16838"/>
          <w:pgMar w:top="1418" w:right="1418" w:bottom="1418" w:left="1418" w:header="851" w:footer="851" w:gutter="0"/>
          <w:cols w:space="720" w:num="1"/>
          <w:titlePg/>
          <w:docGrid w:type="lines" w:linePitch="312" w:charSpace="0"/>
        </w:sectPr>
      </w:pPr>
    </w:p>
    <w:p>
      <w:pPr>
        <w:jc w:val="center"/>
        <w:rPr>
          <w:rFonts w:ascii="宋体" w:hAnsi="宋体"/>
          <w:sz w:val="44"/>
          <w:szCs w:val="44"/>
        </w:rPr>
      </w:pPr>
      <w:r>
        <w:rPr>
          <w:rFonts w:hint="eastAsia" w:ascii="宋体" w:hAnsi="宋体"/>
          <w:sz w:val="44"/>
          <w:szCs w:val="44"/>
        </w:rPr>
        <w:t>目   录</w:t>
      </w:r>
    </w:p>
    <w:p>
      <w:pPr>
        <w:jc w:val="left"/>
        <w:rPr>
          <w:rFonts w:ascii="宋体" w:hAnsi="宋体"/>
          <w:szCs w:val="21"/>
        </w:rPr>
      </w:pPr>
      <w:r>
        <w:rPr>
          <w:rFonts w:hint="eastAsia" w:ascii="宋体" w:hAnsi="宋体"/>
        </w:rPr>
        <w:t xml:space="preserve"> </w:t>
      </w:r>
    </w:p>
    <w:p>
      <w:pPr>
        <w:jc w:val="left"/>
        <w:rPr>
          <w:rFonts w:ascii="宋体" w:hAnsi="宋体"/>
        </w:rPr>
      </w:pPr>
      <w:r>
        <w:rPr>
          <w:rFonts w:hint="eastAsia" w:ascii="宋体" w:hAnsi="宋体"/>
        </w:rPr>
        <w:t>第一章 招标公告</w:t>
      </w:r>
      <w:r>
        <w:rPr>
          <w:rFonts w:hint="eastAsia"/>
        </w:rPr>
        <w:t>.........................................................................................................................................................</w:t>
      </w:r>
      <w:r>
        <w:rPr>
          <w:rFonts w:hint="eastAsia"/>
          <w:sz w:val="20"/>
          <w:szCs w:val="20"/>
        </w:rPr>
        <w:t>1</w:t>
      </w:r>
    </w:p>
    <w:p>
      <w:pPr>
        <w:pStyle w:val="13"/>
        <w:ind w:firstLine="420"/>
        <w:jc w:val="left"/>
      </w:pPr>
      <w:r>
        <w:fldChar w:fldCharType="begin"/>
      </w:r>
      <w:r>
        <w:instrText xml:space="preserve"> HYPERLINK "file:///C:\\Users\\DELL\\Desktop\\教育局\\体音美器材\\8.2体音美器材采购.doc" \l "_Toc25716 " </w:instrText>
      </w:r>
      <w:r>
        <w:fldChar w:fldCharType="separate"/>
      </w:r>
      <w:r>
        <w:rPr>
          <w:rStyle w:val="22"/>
          <w:rFonts w:hint="eastAsia" w:ascii="宋体" w:hAnsi="宋体"/>
        </w:rPr>
        <w:t>第二章 招标需求</w:t>
      </w:r>
      <w:r>
        <w:rPr>
          <w:rStyle w:val="22"/>
        </w:rPr>
        <w:tab/>
      </w:r>
      <w:r>
        <w:rPr>
          <w:rStyle w:val="22"/>
        </w:rPr>
        <w:fldChar w:fldCharType="begin"/>
      </w:r>
      <w:r>
        <w:rPr>
          <w:rStyle w:val="22"/>
        </w:rPr>
        <w:instrText xml:space="preserve"> PAGEREF _Toc25716 \h </w:instrText>
      </w:r>
      <w:r>
        <w:rPr>
          <w:rStyle w:val="22"/>
        </w:rPr>
        <w:fldChar w:fldCharType="separate"/>
      </w:r>
      <w:r>
        <w:rPr>
          <w:rStyle w:val="22"/>
        </w:rPr>
        <w:t>5</w:t>
      </w:r>
      <w:r>
        <w:rPr>
          <w:rStyle w:val="22"/>
        </w:rPr>
        <w:fldChar w:fldCharType="end"/>
      </w:r>
      <w:r>
        <w:rPr>
          <w:rStyle w:val="22"/>
        </w:rPr>
        <w:fldChar w:fldCharType="end"/>
      </w:r>
    </w:p>
    <w:p>
      <w:pPr>
        <w:pStyle w:val="13"/>
        <w:ind w:firstLine="420"/>
        <w:jc w:val="left"/>
      </w:pPr>
      <w:r>
        <w:fldChar w:fldCharType="begin"/>
      </w:r>
      <w:r>
        <w:instrText xml:space="preserve"> HYPERLINK "file:///C:\\Users\\DELL\\Desktop\\教育局\\体音美器材\\8.2体音美器材采购.doc" \l "_Toc23039 " </w:instrText>
      </w:r>
      <w:r>
        <w:fldChar w:fldCharType="separate"/>
      </w:r>
      <w:r>
        <w:rPr>
          <w:rStyle w:val="22"/>
          <w:rFonts w:hint="eastAsia" w:ascii="宋体" w:hAnsi="宋体"/>
        </w:rPr>
        <w:t>第三章  投标人须知</w:t>
      </w:r>
      <w:r>
        <w:rPr>
          <w:rStyle w:val="22"/>
        </w:rPr>
        <w:tab/>
      </w:r>
      <w:r>
        <w:rPr>
          <w:rStyle w:val="22"/>
        </w:rPr>
        <w:fldChar w:fldCharType="begin"/>
      </w:r>
      <w:r>
        <w:rPr>
          <w:rStyle w:val="22"/>
        </w:rPr>
        <w:instrText xml:space="preserve"> PAGEREF _Toc23039 \h </w:instrText>
      </w:r>
      <w:r>
        <w:rPr>
          <w:rStyle w:val="22"/>
        </w:rPr>
        <w:fldChar w:fldCharType="separate"/>
      </w:r>
      <w:r>
        <w:rPr>
          <w:rStyle w:val="22"/>
        </w:rPr>
        <w:t>33</w:t>
      </w:r>
      <w:r>
        <w:rPr>
          <w:rStyle w:val="22"/>
        </w:rPr>
        <w:fldChar w:fldCharType="end"/>
      </w:r>
      <w:r>
        <w:rPr>
          <w:rStyle w:val="22"/>
        </w:rPr>
        <w:fldChar w:fldCharType="end"/>
      </w:r>
    </w:p>
    <w:p>
      <w:pPr>
        <w:pStyle w:val="14"/>
        <w:ind w:left="0" w:leftChars="0"/>
        <w:jc w:val="left"/>
      </w:pPr>
      <w:r>
        <w:fldChar w:fldCharType="begin"/>
      </w:r>
      <w:r>
        <w:instrText xml:space="preserve"> HYPERLINK "file:///C:\\Users\\DELL\\Desktop\\教育局\\体音美器材\\8.2体音美器材采购.doc" \l "_Toc15288 " </w:instrText>
      </w:r>
      <w:r>
        <w:fldChar w:fldCharType="separate"/>
      </w:r>
      <w:r>
        <w:rPr>
          <w:rStyle w:val="22"/>
          <w:rFonts w:hint="eastAsia" w:ascii="宋体" w:hAnsi="宋体"/>
        </w:rPr>
        <w:t>投标人须知前附表</w:t>
      </w:r>
      <w:r>
        <w:rPr>
          <w:rStyle w:val="22"/>
        </w:rPr>
        <w:tab/>
      </w:r>
      <w:r>
        <w:rPr>
          <w:rStyle w:val="22"/>
        </w:rPr>
        <w:fldChar w:fldCharType="begin"/>
      </w:r>
      <w:r>
        <w:rPr>
          <w:rStyle w:val="22"/>
        </w:rPr>
        <w:instrText xml:space="preserve"> PAGEREF _Toc15288 \h </w:instrText>
      </w:r>
      <w:r>
        <w:rPr>
          <w:rStyle w:val="22"/>
        </w:rPr>
        <w:fldChar w:fldCharType="separate"/>
      </w:r>
      <w:r>
        <w:rPr>
          <w:rStyle w:val="22"/>
        </w:rPr>
        <w:t>33</w:t>
      </w:r>
      <w:r>
        <w:rPr>
          <w:rStyle w:val="22"/>
        </w:rPr>
        <w:fldChar w:fldCharType="end"/>
      </w:r>
      <w:r>
        <w:rPr>
          <w:rStyle w:val="22"/>
        </w:rPr>
        <w:fldChar w:fldCharType="end"/>
      </w:r>
    </w:p>
    <w:p>
      <w:pPr>
        <w:pStyle w:val="9"/>
        <w:ind w:left="0" w:leftChars="0"/>
        <w:jc w:val="left"/>
      </w:pPr>
      <w:r>
        <w:fldChar w:fldCharType="begin"/>
      </w:r>
      <w:r>
        <w:instrText xml:space="preserve"> HYPERLINK "file:///C:\\Users\\DELL\\Desktop\\教育局\\体音美器材\\8.2体音美器材采购.doc" \l "_Toc25455 " </w:instrText>
      </w:r>
      <w:r>
        <w:fldChar w:fldCharType="separate"/>
      </w:r>
      <w:r>
        <w:rPr>
          <w:rStyle w:val="22"/>
          <w:rFonts w:hint="eastAsia" w:ascii="宋体" w:hAnsi="宋体"/>
        </w:rPr>
        <w:t>二  招标文件</w:t>
      </w:r>
      <w:r>
        <w:rPr>
          <w:rStyle w:val="22"/>
        </w:rPr>
        <w:tab/>
      </w:r>
      <w:r>
        <w:rPr>
          <w:rStyle w:val="22"/>
        </w:rPr>
        <w:fldChar w:fldCharType="begin"/>
      </w:r>
      <w:r>
        <w:rPr>
          <w:rStyle w:val="22"/>
        </w:rPr>
        <w:instrText xml:space="preserve"> PAGEREF _Toc25455 \h </w:instrText>
      </w:r>
      <w:r>
        <w:rPr>
          <w:rStyle w:val="22"/>
        </w:rPr>
        <w:fldChar w:fldCharType="separate"/>
      </w:r>
      <w:r>
        <w:rPr>
          <w:rStyle w:val="22"/>
        </w:rPr>
        <w:t>37</w:t>
      </w:r>
      <w:r>
        <w:rPr>
          <w:rStyle w:val="22"/>
        </w:rPr>
        <w:fldChar w:fldCharType="end"/>
      </w:r>
      <w:r>
        <w:rPr>
          <w:rStyle w:val="22"/>
        </w:rPr>
        <w:fldChar w:fldCharType="end"/>
      </w:r>
    </w:p>
    <w:p>
      <w:pPr>
        <w:pStyle w:val="9"/>
        <w:ind w:left="0" w:leftChars="0"/>
        <w:jc w:val="left"/>
      </w:pPr>
      <w:r>
        <w:fldChar w:fldCharType="begin"/>
      </w:r>
      <w:r>
        <w:instrText xml:space="preserve"> HYPERLINK "file:///C:\\Users\\DELL\\Desktop\\教育局\\体音美器材\\8.2体音美器材采购.doc" \l "_Toc5505 " </w:instrText>
      </w:r>
      <w:r>
        <w:fldChar w:fldCharType="separate"/>
      </w:r>
      <w:r>
        <w:rPr>
          <w:rStyle w:val="22"/>
          <w:rFonts w:hint="eastAsia" w:ascii="宋体" w:hAnsi="宋体"/>
        </w:rPr>
        <w:t>三   投标文件的编制</w:t>
      </w:r>
      <w:r>
        <w:rPr>
          <w:rStyle w:val="22"/>
        </w:rPr>
        <w:tab/>
      </w:r>
      <w:r>
        <w:rPr>
          <w:rStyle w:val="22"/>
        </w:rPr>
        <w:fldChar w:fldCharType="begin"/>
      </w:r>
      <w:r>
        <w:rPr>
          <w:rStyle w:val="22"/>
        </w:rPr>
        <w:instrText xml:space="preserve"> PAGEREF _Toc5505 \h </w:instrText>
      </w:r>
      <w:r>
        <w:rPr>
          <w:rStyle w:val="22"/>
        </w:rPr>
        <w:fldChar w:fldCharType="separate"/>
      </w:r>
      <w:r>
        <w:rPr>
          <w:rStyle w:val="22"/>
        </w:rPr>
        <w:t>38</w:t>
      </w:r>
      <w:r>
        <w:rPr>
          <w:rStyle w:val="22"/>
        </w:rPr>
        <w:fldChar w:fldCharType="end"/>
      </w:r>
      <w:r>
        <w:rPr>
          <w:rStyle w:val="22"/>
        </w:rPr>
        <w:fldChar w:fldCharType="end"/>
      </w:r>
    </w:p>
    <w:p>
      <w:pPr>
        <w:pStyle w:val="9"/>
        <w:ind w:left="0" w:leftChars="0"/>
        <w:jc w:val="left"/>
      </w:pPr>
      <w:r>
        <w:fldChar w:fldCharType="begin"/>
      </w:r>
      <w:r>
        <w:instrText xml:space="preserve"> HYPERLINK "file:///C:\\Users\\DELL\\Desktop\\教育局\\体音美器材\\8.2体音美器材采购.doc" \l "_Toc14855 " </w:instrText>
      </w:r>
      <w:r>
        <w:fldChar w:fldCharType="separate"/>
      </w:r>
      <w:r>
        <w:rPr>
          <w:rStyle w:val="22"/>
          <w:rFonts w:hint="eastAsia" w:ascii="宋体" w:hAnsi="宋体"/>
        </w:rPr>
        <w:t>四  投标文件的递交</w:t>
      </w:r>
      <w:r>
        <w:rPr>
          <w:rStyle w:val="22"/>
        </w:rPr>
        <w:tab/>
      </w:r>
      <w:r>
        <w:rPr>
          <w:rStyle w:val="22"/>
        </w:rPr>
        <w:fldChar w:fldCharType="begin"/>
      </w:r>
      <w:r>
        <w:rPr>
          <w:rStyle w:val="22"/>
        </w:rPr>
        <w:instrText xml:space="preserve"> PAGEREF _Toc14855 \h </w:instrText>
      </w:r>
      <w:r>
        <w:rPr>
          <w:rStyle w:val="22"/>
        </w:rPr>
        <w:fldChar w:fldCharType="separate"/>
      </w:r>
      <w:r>
        <w:rPr>
          <w:rStyle w:val="22"/>
        </w:rPr>
        <w:t>40</w:t>
      </w:r>
      <w:r>
        <w:rPr>
          <w:rStyle w:val="22"/>
        </w:rPr>
        <w:fldChar w:fldCharType="end"/>
      </w:r>
      <w:r>
        <w:rPr>
          <w:rStyle w:val="22"/>
        </w:rPr>
        <w:fldChar w:fldCharType="end"/>
      </w:r>
    </w:p>
    <w:p>
      <w:pPr>
        <w:pStyle w:val="9"/>
        <w:ind w:left="0" w:leftChars="0"/>
        <w:jc w:val="left"/>
      </w:pPr>
      <w:r>
        <w:fldChar w:fldCharType="begin"/>
      </w:r>
      <w:r>
        <w:instrText xml:space="preserve"> HYPERLINK "file:///C:\\Users\\DELL\\Desktop\\教育局\\体音美器材\\8.2体音美器材采购.doc" \l "_Toc23216 " </w:instrText>
      </w:r>
      <w:r>
        <w:fldChar w:fldCharType="separate"/>
      </w:r>
      <w:r>
        <w:rPr>
          <w:rStyle w:val="22"/>
          <w:rFonts w:hint="eastAsia" w:ascii="宋体" w:hAnsi="宋体"/>
        </w:rPr>
        <w:t>五   开标</w:t>
      </w:r>
      <w:r>
        <w:rPr>
          <w:rStyle w:val="22"/>
        </w:rPr>
        <w:tab/>
      </w:r>
      <w:r>
        <w:rPr>
          <w:rStyle w:val="22"/>
        </w:rPr>
        <w:fldChar w:fldCharType="begin"/>
      </w:r>
      <w:r>
        <w:rPr>
          <w:rStyle w:val="22"/>
        </w:rPr>
        <w:instrText xml:space="preserve"> PAGEREF _Toc23216 \h </w:instrText>
      </w:r>
      <w:r>
        <w:rPr>
          <w:rStyle w:val="22"/>
        </w:rPr>
        <w:fldChar w:fldCharType="separate"/>
      </w:r>
      <w:r>
        <w:rPr>
          <w:rStyle w:val="22"/>
        </w:rPr>
        <w:t>40</w:t>
      </w:r>
      <w:r>
        <w:rPr>
          <w:rStyle w:val="22"/>
        </w:rPr>
        <w:fldChar w:fldCharType="end"/>
      </w:r>
      <w:r>
        <w:rPr>
          <w:rStyle w:val="22"/>
        </w:rPr>
        <w:fldChar w:fldCharType="end"/>
      </w:r>
    </w:p>
    <w:p>
      <w:pPr>
        <w:pStyle w:val="9"/>
        <w:ind w:left="0" w:leftChars="0"/>
        <w:jc w:val="left"/>
      </w:pPr>
      <w:r>
        <w:fldChar w:fldCharType="begin"/>
      </w:r>
      <w:r>
        <w:instrText xml:space="preserve"> HYPERLINK "file:///C:\\Users\\DELL\\Desktop\\教育局\\体音美器材\\8.2体音美器材采购.doc" \l "_Toc21177 " </w:instrText>
      </w:r>
      <w:r>
        <w:fldChar w:fldCharType="separate"/>
      </w:r>
      <w:r>
        <w:rPr>
          <w:rStyle w:val="22"/>
          <w:rFonts w:hint="eastAsia" w:ascii="宋体" w:hAnsi="宋体"/>
        </w:rPr>
        <w:t>六   评标</w:t>
      </w:r>
      <w:r>
        <w:rPr>
          <w:rStyle w:val="22"/>
        </w:rPr>
        <w:tab/>
      </w:r>
      <w:r>
        <w:rPr>
          <w:rStyle w:val="22"/>
        </w:rPr>
        <w:fldChar w:fldCharType="begin"/>
      </w:r>
      <w:r>
        <w:rPr>
          <w:rStyle w:val="22"/>
        </w:rPr>
        <w:instrText xml:space="preserve"> PAGEREF _Toc21177 \h </w:instrText>
      </w:r>
      <w:r>
        <w:rPr>
          <w:rStyle w:val="22"/>
        </w:rPr>
        <w:fldChar w:fldCharType="separate"/>
      </w:r>
      <w:r>
        <w:rPr>
          <w:rStyle w:val="22"/>
        </w:rPr>
        <w:t>40</w:t>
      </w:r>
      <w:r>
        <w:rPr>
          <w:rStyle w:val="22"/>
        </w:rPr>
        <w:fldChar w:fldCharType="end"/>
      </w:r>
      <w:r>
        <w:rPr>
          <w:rStyle w:val="22"/>
        </w:rPr>
        <w:fldChar w:fldCharType="end"/>
      </w:r>
    </w:p>
    <w:p>
      <w:pPr>
        <w:pStyle w:val="9"/>
        <w:ind w:left="0" w:leftChars="0"/>
        <w:jc w:val="left"/>
      </w:pPr>
      <w:r>
        <w:fldChar w:fldCharType="begin"/>
      </w:r>
      <w:r>
        <w:instrText xml:space="preserve"> HYPERLINK "file:///C:\\Users\\DELL\\Desktop\\教育局\\体音美器材\\8.2体音美器材采购.doc" \l "_Toc3714 " </w:instrText>
      </w:r>
      <w:r>
        <w:fldChar w:fldCharType="separate"/>
      </w:r>
      <w:r>
        <w:rPr>
          <w:rStyle w:val="22"/>
          <w:rFonts w:hint="eastAsia" w:ascii="宋体" w:hAnsi="宋体"/>
        </w:rPr>
        <w:t>七   定标</w:t>
      </w:r>
      <w:r>
        <w:rPr>
          <w:rStyle w:val="22"/>
        </w:rPr>
        <w:tab/>
      </w:r>
      <w:r>
        <w:rPr>
          <w:rStyle w:val="22"/>
        </w:rPr>
        <w:fldChar w:fldCharType="begin"/>
      </w:r>
      <w:r>
        <w:rPr>
          <w:rStyle w:val="22"/>
        </w:rPr>
        <w:instrText xml:space="preserve"> PAGEREF _Toc3714 \h </w:instrText>
      </w:r>
      <w:r>
        <w:rPr>
          <w:rStyle w:val="22"/>
        </w:rPr>
        <w:fldChar w:fldCharType="separate"/>
      </w:r>
      <w:r>
        <w:rPr>
          <w:rStyle w:val="22"/>
        </w:rPr>
        <w:t>42</w:t>
      </w:r>
      <w:r>
        <w:rPr>
          <w:rStyle w:val="22"/>
        </w:rPr>
        <w:fldChar w:fldCharType="end"/>
      </w:r>
      <w:r>
        <w:rPr>
          <w:rStyle w:val="22"/>
        </w:rPr>
        <w:fldChar w:fldCharType="end"/>
      </w:r>
    </w:p>
    <w:p>
      <w:pPr>
        <w:pStyle w:val="9"/>
        <w:ind w:left="0" w:leftChars="0"/>
        <w:jc w:val="left"/>
      </w:pPr>
      <w:r>
        <w:fldChar w:fldCharType="begin"/>
      </w:r>
      <w:r>
        <w:instrText xml:space="preserve"> HYPERLINK "file:///C:\\Users\\DELL\\Desktop\\教育局\\体音美器材\\8.2体音美器材采购.doc" \l "_Toc6568 " </w:instrText>
      </w:r>
      <w:r>
        <w:fldChar w:fldCharType="separate"/>
      </w:r>
      <w:r>
        <w:rPr>
          <w:rStyle w:val="22"/>
          <w:rFonts w:hint="eastAsia" w:ascii="宋体" w:hAnsi="宋体"/>
        </w:rPr>
        <w:t>八   合同授予</w:t>
      </w:r>
      <w:r>
        <w:rPr>
          <w:rStyle w:val="22"/>
        </w:rPr>
        <w:tab/>
      </w:r>
      <w:r>
        <w:rPr>
          <w:rStyle w:val="22"/>
        </w:rPr>
        <w:fldChar w:fldCharType="begin"/>
      </w:r>
      <w:r>
        <w:rPr>
          <w:rStyle w:val="22"/>
        </w:rPr>
        <w:instrText xml:space="preserve"> PAGEREF _Toc6568 \h </w:instrText>
      </w:r>
      <w:r>
        <w:rPr>
          <w:rStyle w:val="22"/>
        </w:rPr>
        <w:fldChar w:fldCharType="separate"/>
      </w:r>
      <w:r>
        <w:rPr>
          <w:rStyle w:val="22"/>
        </w:rPr>
        <w:t>43</w:t>
      </w:r>
      <w:r>
        <w:rPr>
          <w:rStyle w:val="22"/>
        </w:rPr>
        <w:fldChar w:fldCharType="end"/>
      </w:r>
      <w:r>
        <w:rPr>
          <w:rStyle w:val="22"/>
        </w:rPr>
        <w:fldChar w:fldCharType="end"/>
      </w:r>
    </w:p>
    <w:p>
      <w:pPr>
        <w:pStyle w:val="13"/>
        <w:ind w:firstLine="420"/>
        <w:jc w:val="left"/>
      </w:pPr>
      <w:r>
        <w:fldChar w:fldCharType="begin"/>
      </w:r>
      <w:r>
        <w:instrText xml:space="preserve"> HYPERLINK "file:///C:\\Users\\DELL\\Desktop\\教育局\\体音美器材\\8.2体音美器材采购.doc" \l "_Toc32289 " </w:instrText>
      </w:r>
      <w:r>
        <w:fldChar w:fldCharType="separate"/>
      </w:r>
      <w:r>
        <w:rPr>
          <w:rStyle w:val="22"/>
          <w:rFonts w:hint="eastAsia" w:ascii="宋体" w:hAnsi="宋体"/>
        </w:rPr>
        <w:t>第四章  评标办法及评分标准</w:t>
      </w:r>
      <w:r>
        <w:rPr>
          <w:rStyle w:val="22"/>
        </w:rPr>
        <w:tab/>
      </w:r>
      <w:r>
        <w:rPr>
          <w:rStyle w:val="22"/>
        </w:rPr>
        <w:fldChar w:fldCharType="begin"/>
      </w:r>
      <w:r>
        <w:rPr>
          <w:rStyle w:val="22"/>
        </w:rPr>
        <w:instrText xml:space="preserve"> PAGEREF _Toc32289 \h </w:instrText>
      </w:r>
      <w:r>
        <w:rPr>
          <w:rStyle w:val="22"/>
        </w:rPr>
        <w:fldChar w:fldCharType="separate"/>
      </w:r>
      <w:r>
        <w:rPr>
          <w:rStyle w:val="22"/>
        </w:rPr>
        <w:t>44</w:t>
      </w:r>
      <w:r>
        <w:rPr>
          <w:rStyle w:val="22"/>
        </w:rPr>
        <w:fldChar w:fldCharType="end"/>
      </w:r>
      <w:r>
        <w:rPr>
          <w:rStyle w:val="22"/>
        </w:rPr>
        <w:fldChar w:fldCharType="end"/>
      </w:r>
    </w:p>
    <w:p>
      <w:pPr>
        <w:pStyle w:val="13"/>
        <w:ind w:firstLine="420"/>
        <w:jc w:val="left"/>
      </w:pPr>
      <w:r>
        <w:fldChar w:fldCharType="begin"/>
      </w:r>
      <w:r>
        <w:instrText xml:space="preserve"> HYPERLINK "file:///C:\\Users\\DELL\\Desktop\\教育局\\体音美器材\\8.2体音美器材采购.doc" \l "_Toc15014 " </w:instrText>
      </w:r>
      <w:r>
        <w:fldChar w:fldCharType="separate"/>
      </w:r>
      <w:r>
        <w:rPr>
          <w:rStyle w:val="22"/>
          <w:rFonts w:hint="eastAsia" w:ascii="宋体" w:hAnsi="宋体"/>
        </w:rPr>
        <w:t>第五章 政府采购合同（主要条款）</w:t>
      </w:r>
      <w:r>
        <w:rPr>
          <w:rStyle w:val="22"/>
        </w:rPr>
        <w:tab/>
      </w:r>
      <w:r>
        <w:rPr>
          <w:rStyle w:val="22"/>
        </w:rPr>
        <w:fldChar w:fldCharType="begin"/>
      </w:r>
      <w:r>
        <w:rPr>
          <w:rStyle w:val="22"/>
        </w:rPr>
        <w:instrText xml:space="preserve"> PAGEREF _Toc15014 \h </w:instrText>
      </w:r>
      <w:r>
        <w:rPr>
          <w:rStyle w:val="22"/>
        </w:rPr>
        <w:fldChar w:fldCharType="separate"/>
      </w:r>
      <w:r>
        <w:rPr>
          <w:rStyle w:val="22"/>
        </w:rPr>
        <w:t>47</w:t>
      </w:r>
      <w:r>
        <w:rPr>
          <w:rStyle w:val="22"/>
        </w:rPr>
        <w:fldChar w:fldCharType="end"/>
      </w:r>
      <w:r>
        <w:rPr>
          <w:rStyle w:val="22"/>
        </w:rPr>
        <w:fldChar w:fldCharType="end"/>
      </w:r>
    </w:p>
    <w:p>
      <w:pPr>
        <w:pStyle w:val="13"/>
        <w:ind w:firstLine="420"/>
        <w:jc w:val="left"/>
      </w:pPr>
      <w:r>
        <w:fldChar w:fldCharType="begin"/>
      </w:r>
      <w:r>
        <w:instrText xml:space="preserve"> HYPERLINK "file:///C:\\Users\\DELL\\Desktop\\教育局\\体音美器材\\8.2体音美器材采购.doc" \l "_Toc5178 " </w:instrText>
      </w:r>
      <w:r>
        <w:fldChar w:fldCharType="separate"/>
      </w:r>
      <w:r>
        <w:rPr>
          <w:rStyle w:val="22"/>
          <w:rFonts w:hint="eastAsia" w:ascii="宋体" w:hAnsi="宋体"/>
        </w:rPr>
        <w:t>第六章 投标文件格式</w:t>
      </w:r>
      <w:r>
        <w:rPr>
          <w:rStyle w:val="22"/>
        </w:rPr>
        <w:tab/>
      </w:r>
      <w:r>
        <w:rPr>
          <w:rStyle w:val="22"/>
        </w:rPr>
        <w:fldChar w:fldCharType="begin"/>
      </w:r>
      <w:r>
        <w:rPr>
          <w:rStyle w:val="22"/>
        </w:rPr>
        <w:instrText xml:space="preserve"> PAGEREF _Toc5178 \h </w:instrText>
      </w:r>
      <w:r>
        <w:rPr>
          <w:rStyle w:val="22"/>
        </w:rPr>
        <w:fldChar w:fldCharType="separate"/>
      </w:r>
      <w:r>
        <w:rPr>
          <w:rStyle w:val="22"/>
        </w:rPr>
        <w:t>54</w:t>
      </w:r>
      <w:r>
        <w:rPr>
          <w:rStyle w:val="22"/>
        </w:rPr>
        <w:fldChar w:fldCharType="end"/>
      </w:r>
      <w:r>
        <w:rPr>
          <w:rStyle w:val="22"/>
        </w:rPr>
        <w:fldChar w:fldCharType="end"/>
      </w:r>
    </w:p>
    <w:p>
      <w:pPr>
        <w:pStyle w:val="9"/>
        <w:jc w:val="left"/>
        <w:rPr>
          <w:rFonts w:ascii="宋体" w:hAnsi="宋体"/>
        </w:rPr>
      </w:pPr>
      <w:r>
        <w:rPr>
          <w:rFonts w:hint="eastAsia" w:ascii="宋体" w:hAnsi="宋体"/>
        </w:rPr>
        <w:br w:type="page"/>
      </w:r>
      <w:bookmarkStart w:id="0" w:name="_Toc307985278"/>
      <w:bookmarkEnd w:id="0"/>
      <w:bookmarkStart w:id="1" w:name="_Toc6797"/>
      <w:bookmarkEnd w:id="1"/>
      <w:bookmarkStart w:id="2" w:name="_Toc30037"/>
      <w:bookmarkEnd w:id="2"/>
      <w:bookmarkStart w:id="3" w:name="_Toc12168"/>
      <w:bookmarkEnd w:id="3"/>
      <w:bookmarkStart w:id="4" w:name="_Toc31743"/>
      <w:bookmarkEnd w:id="4"/>
      <w:bookmarkStart w:id="5" w:name="_Toc291081466"/>
      <w:r>
        <w:rPr>
          <w:rFonts w:hint="eastAsia" w:ascii="宋体" w:hAnsi="宋体"/>
        </w:rPr>
        <w:t xml:space="preserve">                             </w:t>
      </w:r>
      <w:bookmarkEnd w:id="5"/>
      <w:r>
        <w:rPr>
          <w:rFonts w:hint="eastAsia" w:ascii="宋体" w:hAnsi="宋体"/>
          <w:b/>
          <w:bCs/>
          <w:kern w:val="44"/>
          <w:sz w:val="32"/>
          <w:szCs w:val="32"/>
        </w:rPr>
        <w:t>第一章 招标公告</w:t>
      </w:r>
    </w:p>
    <w:p>
      <w:pPr>
        <w:pStyle w:val="9"/>
        <w:jc w:val="center"/>
        <w:rPr>
          <w:rStyle w:val="41"/>
          <w:rFonts w:hint="default" w:ascii="宋体" w:hAnsi="宋体"/>
          <w:sz w:val="32"/>
          <w:szCs w:val="32"/>
        </w:rPr>
      </w:pPr>
      <w:r>
        <w:rPr>
          <w:rStyle w:val="41"/>
          <w:rFonts w:hint="default" w:ascii="宋体" w:hAnsi="宋体"/>
          <w:sz w:val="32"/>
          <w:szCs w:val="32"/>
        </w:rPr>
        <w:t xml:space="preserve"> </w:t>
      </w:r>
    </w:p>
    <w:p>
      <w:pPr>
        <w:widowControl/>
        <w:spacing w:line="440" w:lineRule="exact"/>
        <w:ind w:firstLine="482"/>
        <w:jc w:val="center"/>
        <w:rPr>
          <w:rFonts w:hint="eastAsia" w:eastAsiaTheme="minorEastAsia"/>
          <w:lang w:eastAsia="zh-CN"/>
        </w:rPr>
      </w:pPr>
      <w:r>
        <w:rPr>
          <w:rFonts w:hint="eastAsia" w:ascii="宋体" w:hAnsi="宋体"/>
          <w:b/>
          <w:bCs/>
          <w:kern w:val="44"/>
          <w:sz w:val="32"/>
          <w:szCs w:val="32"/>
          <w:lang w:eastAsia="zh-CN"/>
        </w:rPr>
        <w:t>西峡县体育中心“西峡县文体中心室外篮球场维修”项目</w:t>
      </w:r>
    </w:p>
    <w:p>
      <w:pPr>
        <w:widowControl/>
        <w:spacing w:line="440" w:lineRule="exact"/>
        <w:ind w:firstLine="482"/>
        <w:jc w:val="center"/>
        <w:rPr>
          <w:rFonts w:ascii="宋体" w:hAnsi="宋体"/>
          <w:b/>
          <w:bCs/>
          <w:kern w:val="44"/>
          <w:sz w:val="32"/>
          <w:szCs w:val="32"/>
        </w:rPr>
      </w:pPr>
      <w:r>
        <w:rPr>
          <w:rFonts w:hint="eastAsia" w:ascii="宋体" w:hAnsi="宋体"/>
          <w:b/>
          <w:bCs/>
          <w:kern w:val="44"/>
          <w:sz w:val="32"/>
          <w:szCs w:val="32"/>
        </w:rPr>
        <w:t>招标公告</w:t>
      </w:r>
    </w:p>
    <w:p>
      <w:pPr>
        <w:widowControl/>
        <w:spacing w:line="440" w:lineRule="exact"/>
        <w:ind w:firstLine="482"/>
        <w:jc w:val="left"/>
        <w:rPr>
          <w:rFonts w:ascii="宋体" w:hAnsi="宋体"/>
          <w:color w:val="000000"/>
          <w:szCs w:val="21"/>
        </w:rPr>
      </w:pPr>
      <w:r>
        <w:rPr>
          <w:rFonts w:hint="eastAsia"/>
          <w:color w:val="000000"/>
        </w:rPr>
        <w:t xml:space="preserve"> </w:t>
      </w:r>
    </w:p>
    <w:p>
      <w:pPr>
        <w:widowControl/>
        <w:spacing w:line="440" w:lineRule="exact"/>
        <w:ind w:firstLine="482"/>
        <w:jc w:val="left"/>
        <w:rPr>
          <w:rFonts w:ascii="Times New Roman" w:hAnsi="Times New Roman"/>
          <w:color w:val="000000"/>
        </w:rPr>
      </w:pPr>
      <w:r>
        <w:rPr>
          <w:rFonts w:hint="eastAsia" w:ascii="宋体" w:hAnsi="宋体"/>
          <w:color w:val="000000"/>
        </w:rPr>
        <w:t>项目概况：</w:t>
      </w:r>
      <w:r>
        <w:rPr>
          <w:rFonts w:hint="eastAsia" w:ascii="宋体" w:hAnsi="宋体"/>
          <w:color w:val="000000"/>
          <w:lang w:eastAsia="zh-CN"/>
        </w:rPr>
        <w:t>西峡县体育中心“西峡县文体中心室外篮球场维修”项目</w:t>
      </w:r>
      <w:r>
        <w:rPr>
          <w:rFonts w:hint="eastAsia" w:ascii="宋体" w:hAnsi="宋体"/>
          <w:color w:val="000000"/>
        </w:rPr>
        <w:t>的潜在供应商应在全国公共资源交易平台（河南省</w:t>
      </w:r>
      <w:r>
        <w:rPr>
          <w:rFonts w:hint="eastAsia"/>
          <w:color w:val="000000"/>
        </w:rPr>
        <w:t>.</w:t>
      </w:r>
      <w:r>
        <w:rPr>
          <w:rFonts w:hint="eastAsia" w:ascii="宋体" w:hAnsi="宋体"/>
          <w:color w:val="000000"/>
        </w:rPr>
        <w:t>西峡县）获取招标文件，</w:t>
      </w:r>
      <w:r>
        <w:rPr>
          <w:rFonts w:hint="eastAsia" w:ascii="宋体" w:hAnsi="宋体"/>
          <w:color w:val="0000FF"/>
        </w:rPr>
        <w:t xml:space="preserve"> </w:t>
      </w:r>
      <w:r>
        <w:rPr>
          <w:rFonts w:hint="eastAsia" w:ascii="宋体" w:hAnsi="宋体"/>
          <w:color w:val="000000"/>
        </w:rPr>
        <w:t>并</w:t>
      </w:r>
      <w:r>
        <w:rPr>
          <w:rFonts w:hint="eastAsia" w:ascii="宋体" w:hAnsi="宋体"/>
          <w:color w:val="auto"/>
        </w:rPr>
        <w:t>于</w:t>
      </w:r>
      <w:r>
        <w:rPr>
          <w:rFonts w:hint="eastAsia"/>
          <w:color w:val="auto"/>
          <w:lang w:eastAsia="zh-CN"/>
        </w:rPr>
        <w:t>2023年8月21日15时00分（北京时间）</w:t>
      </w:r>
      <w:r>
        <w:rPr>
          <w:rFonts w:hint="eastAsia" w:ascii="宋体" w:hAnsi="宋体"/>
        </w:rPr>
        <w:t>前提交投</w:t>
      </w:r>
      <w:r>
        <w:rPr>
          <w:rFonts w:hint="eastAsia" w:ascii="宋体" w:hAnsi="宋体"/>
          <w:color w:val="000000"/>
        </w:rPr>
        <w:t>标文件。</w:t>
      </w:r>
    </w:p>
    <w:p>
      <w:pPr>
        <w:pStyle w:val="15"/>
        <w:shd w:val="clear" w:color="auto" w:fill="FFFFFF"/>
        <w:spacing w:before="75" w:line="360" w:lineRule="auto"/>
        <w:rPr>
          <w:rFonts w:ascii="Times New Roman" w:hAnsi="Times New Roman" w:cs="Times New Roman"/>
          <w:color w:val="000000"/>
          <w:kern w:val="2"/>
          <w:sz w:val="21"/>
          <w:szCs w:val="21"/>
        </w:rPr>
      </w:pPr>
      <w:r>
        <w:rPr>
          <w:rFonts w:hint="eastAsia" w:cs="Times New Roman"/>
          <w:color w:val="000000"/>
          <w:kern w:val="2"/>
          <w:sz w:val="21"/>
          <w:szCs w:val="21"/>
        </w:rPr>
        <w:t>一、项目基本情况</w:t>
      </w:r>
    </w:p>
    <w:p>
      <w:pPr>
        <w:pStyle w:val="15"/>
        <w:shd w:val="clear" w:color="auto" w:fill="FFFFFF"/>
        <w:spacing w:before="75" w:line="360" w:lineRule="auto"/>
        <w:rPr>
          <w:rFonts w:hint="eastAsia" w:ascii="Times New Roman" w:hAnsi="Times New Roman" w:eastAsia="宋体" w:cs="Times New Roman"/>
          <w:color w:val="000000"/>
          <w:kern w:val="2"/>
          <w:sz w:val="21"/>
          <w:szCs w:val="21"/>
          <w:lang w:eastAsia="zh-CN"/>
        </w:rPr>
      </w:pPr>
      <w:r>
        <w:rPr>
          <w:rFonts w:hint="eastAsia" w:ascii="Times New Roman" w:hAnsi="Times New Roman" w:cs="Times New Roman"/>
          <w:color w:val="000000"/>
          <w:kern w:val="2"/>
          <w:sz w:val="21"/>
          <w:szCs w:val="21"/>
        </w:rPr>
        <w:t>1</w:t>
      </w:r>
      <w:r>
        <w:rPr>
          <w:rFonts w:hint="eastAsia" w:cs="Times New Roman"/>
          <w:color w:val="000000"/>
          <w:kern w:val="2"/>
          <w:sz w:val="21"/>
          <w:szCs w:val="21"/>
        </w:rPr>
        <w:t>、采购编号：</w:t>
      </w:r>
      <w:r>
        <w:rPr>
          <w:rFonts w:hint="eastAsia" w:cs="Times New Roman"/>
          <w:color w:val="000000"/>
          <w:kern w:val="2"/>
          <w:sz w:val="21"/>
          <w:szCs w:val="21"/>
          <w:lang w:eastAsia="zh-CN"/>
        </w:rPr>
        <w:t>西峡政采公开-2023-52</w:t>
      </w:r>
    </w:p>
    <w:p>
      <w:pPr>
        <w:pStyle w:val="15"/>
        <w:shd w:val="clear" w:color="auto" w:fill="FFFFFF"/>
        <w:spacing w:before="75" w:line="360" w:lineRule="auto"/>
        <w:rPr>
          <w:rFonts w:hint="eastAsia" w:ascii="Times New Roman" w:hAnsi="Times New Roman" w:eastAsia="宋体" w:cs="Times New Roman"/>
          <w:color w:val="000000"/>
          <w:kern w:val="2"/>
          <w:sz w:val="21"/>
          <w:szCs w:val="21"/>
          <w:lang w:eastAsia="zh-CN"/>
        </w:rPr>
      </w:pPr>
      <w:r>
        <w:rPr>
          <w:rFonts w:hint="eastAsia" w:ascii="Times New Roman" w:hAnsi="Times New Roman" w:cs="Times New Roman"/>
          <w:kern w:val="2"/>
          <w:sz w:val="21"/>
          <w:szCs w:val="21"/>
        </w:rPr>
        <w:t>2</w:t>
      </w:r>
      <w:r>
        <w:rPr>
          <w:rFonts w:hint="eastAsia" w:cs="Times New Roman"/>
          <w:kern w:val="2"/>
          <w:sz w:val="21"/>
          <w:szCs w:val="21"/>
        </w:rPr>
        <w:t>、项目名称：</w:t>
      </w:r>
      <w:r>
        <w:rPr>
          <w:rFonts w:hint="eastAsia" w:cs="Times New Roman"/>
          <w:kern w:val="2"/>
          <w:sz w:val="21"/>
          <w:szCs w:val="21"/>
          <w:lang w:eastAsia="zh-CN"/>
        </w:rPr>
        <w:t>西峡县体育中心“西峡县文体中心室外篮球场维修”项目</w:t>
      </w:r>
    </w:p>
    <w:p>
      <w:pPr>
        <w:pStyle w:val="15"/>
        <w:shd w:val="clear" w:color="auto" w:fill="FFFFFF"/>
        <w:spacing w:before="75" w:line="360" w:lineRule="auto"/>
        <w:rPr>
          <w:rFonts w:ascii="Times New Roman" w:hAnsi="Times New Roman" w:cs="Times New Roman"/>
          <w:kern w:val="2"/>
          <w:sz w:val="21"/>
          <w:szCs w:val="21"/>
        </w:rPr>
      </w:pPr>
      <w:r>
        <w:rPr>
          <w:rFonts w:hint="eastAsia" w:ascii="Times New Roman" w:hAnsi="Times New Roman" w:cs="Times New Roman"/>
          <w:kern w:val="2"/>
          <w:sz w:val="21"/>
          <w:szCs w:val="21"/>
        </w:rPr>
        <w:t>3</w:t>
      </w:r>
      <w:r>
        <w:rPr>
          <w:rFonts w:hint="eastAsia" w:cs="Times New Roman"/>
          <w:kern w:val="2"/>
          <w:sz w:val="21"/>
          <w:szCs w:val="21"/>
        </w:rPr>
        <w:t>、采购方式：公开招标</w:t>
      </w:r>
    </w:p>
    <w:p>
      <w:pPr>
        <w:pStyle w:val="15"/>
        <w:shd w:val="clear" w:color="auto" w:fill="FFFFFF"/>
        <w:spacing w:before="75" w:line="360" w:lineRule="auto"/>
        <w:rPr>
          <w:rFonts w:ascii="Times New Roman" w:hAnsi="Times New Roman" w:cs="Times New Roman"/>
          <w:kern w:val="2"/>
          <w:sz w:val="21"/>
          <w:szCs w:val="21"/>
        </w:rPr>
      </w:pPr>
      <w:r>
        <w:rPr>
          <w:rFonts w:hint="eastAsia" w:ascii="Times New Roman" w:hAnsi="Times New Roman" w:cs="Times New Roman"/>
          <w:kern w:val="2"/>
          <w:sz w:val="21"/>
          <w:szCs w:val="21"/>
        </w:rPr>
        <w:t>4</w:t>
      </w:r>
      <w:r>
        <w:rPr>
          <w:rFonts w:hint="eastAsia" w:cs="Times New Roman"/>
          <w:kern w:val="2"/>
          <w:sz w:val="21"/>
          <w:szCs w:val="21"/>
        </w:rPr>
        <w:t>、预算金额：</w:t>
      </w:r>
      <w:r>
        <w:rPr>
          <w:rFonts w:hint="eastAsia" w:ascii="Times New Roman" w:hAnsi="Times New Roman" w:cs="Times New Roman"/>
          <w:kern w:val="2"/>
          <w:sz w:val="21"/>
          <w:szCs w:val="21"/>
          <w:lang w:eastAsia="zh-CN"/>
        </w:rPr>
        <w:t>753030</w:t>
      </w:r>
      <w:r>
        <w:rPr>
          <w:rFonts w:hint="eastAsia" w:cs="Times New Roman"/>
          <w:kern w:val="2"/>
          <w:sz w:val="21"/>
          <w:szCs w:val="21"/>
        </w:rPr>
        <w:t>元。最高限价：</w:t>
      </w:r>
      <w:r>
        <w:rPr>
          <w:rFonts w:hint="eastAsia" w:ascii="Times New Roman" w:hAnsi="Times New Roman" w:cs="Times New Roman"/>
          <w:kern w:val="2"/>
          <w:sz w:val="21"/>
          <w:szCs w:val="21"/>
          <w:lang w:eastAsia="zh-CN"/>
        </w:rPr>
        <w:t>753030</w:t>
      </w:r>
      <w:r>
        <w:rPr>
          <w:rFonts w:hint="eastAsia" w:cs="Times New Roman"/>
          <w:kern w:val="2"/>
          <w:sz w:val="21"/>
          <w:szCs w:val="21"/>
        </w:rPr>
        <w:t>元。</w:t>
      </w:r>
    </w:p>
    <w:tbl>
      <w:tblPr>
        <w:tblStyle w:val="18"/>
        <w:tblW w:w="4592" w:type="pct"/>
        <w:tblInd w:w="13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551"/>
        <w:gridCol w:w="1374"/>
        <w:gridCol w:w="3943"/>
        <w:gridCol w:w="1327"/>
        <w:gridCol w:w="177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307"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ascii="微软雅黑" w:hAnsi="微软雅黑" w:eastAsia="宋体" w:cs="微软雅黑"/>
                <w:color w:val="000000"/>
                <w:szCs w:val="21"/>
                <w:shd w:val="clear" w:color="auto" w:fill="FFFFFF"/>
              </w:rPr>
            </w:pPr>
            <w:r>
              <w:rPr>
                <w:rFonts w:hint="eastAsia" w:ascii="宋体" w:hAnsi="宋体" w:cs="微软雅黑"/>
                <w:color w:val="000000"/>
                <w:shd w:val="clear" w:color="auto" w:fill="FFFFFF"/>
              </w:rPr>
              <w:t>序号</w:t>
            </w:r>
          </w:p>
        </w:tc>
        <w:tc>
          <w:tcPr>
            <w:tcW w:w="766"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ind w:firstLine="420" w:firstLineChars="200"/>
              <w:jc w:val="left"/>
              <w:rPr>
                <w:rFonts w:ascii="微软雅黑" w:hAnsi="微软雅黑" w:eastAsia="宋体" w:cs="微软雅黑"/>
                <w:color w:val="000000"/>
                <w:szCs w:val="21"/>
                <w:shd w:val="clear" w:color="auto" w:fill="FFFFFF"/>
              </w:rPr>
            </w:pPr>
            <w:r>
              <w:rPr>
                <w:rFonts w:hint="eastAsia" w:ascii="宋体" w:hAnsi="宋体" w:cs="微软雅黑"/>
                <w:color w:val="000000"/>
                <w:shd w:val="clear" w:color="auto" w:fill="FFFFFF"/>
              </w:rPr>
              <w:t>包号</w:t>
            </w:r>
          </w:p>
        </w:tc>
        <w:tc>
          <w:tcPr>
            <w:tcW w:w="2198"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ind w:firstLine="420" w:firstLineChars="200"/>
              <w:jc w:val="left"/>
              <w:rPr>
                <w:rFonts w:ascii="微软雅黑" w:hAnsi="微软雅黑" w:eastAsia="宋体" w:cs="微软雅黑"/>
                <w:color w:val="000000"/>
                <w:szCs w:val="21"/>
                <w:shd w:val="clear" w:color="auto" w:fill="FFFFFF"/>
              </w:rPr>
            </w:pPr>
            <w:r>
              <w:rPr>
                <w:rFonts w:hint="eastAsia" w:ascii="宋体" w:hAnsi="宋体" w:cs="微软雅黑"/>
                <w:color w:val="000000"/>
                <w:shd w:val="clear" w:color="auto" w:fill="FFFFFF"/>
              </w:rPr>
              <w:t>包名称</w:t>
            </w:r>
          </w:p>
        </w:tc>
        <w:tc>
          <w:tcPr>
            <w:tcW w:w="740"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ascii="微软雅黑" w:hAnsi="微软雅黑" w:eastAsia="宋体" w:cs="微软雅黑"/>
                <w:color w:val="000000"/>
                <w:szCs w:val="21"/>
                <w:shd w:val="clear" w:color="auto" w:fill="FFFFFF"/>
              </w:rPr>
            </w:pPr>
            <w:r>
              <w:rPr>
                <w:rFonts w:hint="eastAsia" w:ascii="宋体" w:hAnsi="宋体" w:cs="微软雅黑"/>
                <w:color w:val="000000"/>
                <w:shd w:val="clear" w:color="auto" w:fill="FFFFFF"/>
              </w:rPr>
              <w:t>包预算（元）</w:t>
            </w:r>
          </w:p>
        </w:tc>
        <w:tc>
          <w:tcPr>
            <w:tcW w:w="987"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ascii="微软雅黑" w:hAnsi="微软雅黑" w:eastAsia="宋体" w:cs="微软雅黑"/>
                <w:color w:val="000000"/>
                <w:szCs w:val="21"/>
                <w:shd w:val="clear" w:color="auto" w:fill="FFFFFF"/>
              </w:rPr>
            </w:pPr>
            <w:r>
              <w:rPr>
                <w:rFonts w:hint="eastAsia" w:ascii="宋体" w:hAnsi="宋体" w:cs="微软雅黑"/>
                <w:color w:val="000000"/>
                <w:shd w:val="clear" w:color="auto" w:fill="FFFFFF"/>
              </w:rPr>
              <w:t>包最高限价（元）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307"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ascii="微软雅黑" w:hAnsi="微软雅黑" w:eastAsia="宋体" w:cs="微软雅黑"/>
                <w:color w:val="000000"/>
                <w:szCs w:val="21"/>
                <w:shd w:val="clear" w:color="auto" w:fill="FFFFFF"/>
              </w:rPr>
            </w:pPr>
            <w:r>
              <w:rPr>
                <w:rFonts w:hint="eastAsia" w:ascii="微软雅黑" w:hAnsi="微软雅黑" w:eastAsia="微软雅黑" w:cs="微软雅黑"/>
                <w:color w:val="000000"/>
                <w:shd w:val="clear" w:color="auto" w:fill="FFFFFF"/>
              </w:rPr>
              <w:t>1</w:t>
            </w:r>
          </w:p>
        </w:tc>
        <w:tc>
          <w:tcPr>
            <w:tcW w:w="766"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hint="eastAsia" w:ascii="微软雅黑" w:hAnsi="微软雅黑" w:eastAsia="宋体"/>
                <w:color w:val="000000"/>
                <w:szCs w:val="21"/>
                <w:shd w:val="clear" w:color="auto" w:fill="FFFFFF"/>
                <w:lang w:val="en-US" w:eastAsia="zh-CN"/>
              </w:rPr>
            </w:pPr>
            <w:r>
              <w:rPr>
                <w:rFonts w:hint="eastAsia" w:ascii="微软雅黑" w:hAnsi="微软雅黑" w:eastAsia="宋体"/>
                <w:color w:val="000000"/>
                <w:szCs w:val="21"/>
                <w:shd w:val="clear" w:color="auto" w:fill="FFFFFF"/>
                <w:lang w:val="en-US" w:eastAsia="zh-CN"/>
              </w:rPr>
              <w:t>1</w:t>
            </w:r>
          </w:p>
        </w:tc>
        <w:tc>
          <w:tcPr>
            <w:tcW w:w="2198"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hint="eastAsia" w:ascii="微软雅黑" w:hAnsi="微软雅黑" w:eastAsia="宋体" w:cs="微软雅黑"/>
                <w:color w:val="000000"/>
                <w:szCs w:val="21"/>
                <w:shd w:val="clear" w:color="auto" w:fill="FFFFFF"/>
                <w:lang w:eastAsia="zh-CN"/>
              </w:rPr>
            </w:pPr>
            <w:r>
              <w:rPr>
                <w:rFonts w:hint="eastAsia" w:ascii="宋体" w:hAnsi="宋体" w:eastAsia="宋体" w:cs="微软雅黑"/>
                <w:color w:val="000000"/>
                <w:shd w:val="clear" w:color="auto" w:fill="FFFFFF"/>
                <w:lang w:eastAsia="zh-CN"/>
              </w:rPr>
              <w:t>西峡县体育中心“西峡县文体中心室外篮球场维修”项目</w:t>
            </w:r>
          </w:p>
        </w:tc>
        <w:tc>
          <w:tcPr>
            <w:tcW w:w="740"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ascii="微软雅黑" w:hAnsi="微软雅黑" w:eastAsia="宋体" w:cs="微软雅黑"/>
                <w:color w:val="000000"/>
                <w:szCs w:val="21"/>
                <w:shd w:val="clear" w:color="auto" w:fill="FFFFFF"/>
              </w:rPr>
            </w:pPr>
            <w:r>
              <w:rPr>
                <w:rFonts w:hint="eastAsia"/>
                <w:lang w:eastAsia="zh-CN"/>
              </w:rPr>
              <w:t>753030</w:t>
            </w:r>
            <w:r>
              <w:rPr>
                <w:rFonts w:hint="eastAsia" w:ascii="宋体" w:hAnsi="宋体"/>
              </w:rPr>
              <w:t>元</w:t>
            </w:r>
          </w:p>
        </w:tc>
        <w:tc>
          <w:tcPr>
            <w:tcW w:w="987" w:type="pct"/>
            <w:tcBorders>
              <w:top w:val="inset" w:color="auto" w:sz="6" w:space="0"/>
              <w:left w:val="inset" w:color="auto" w:sz="6" w:space="0"/>
              <w:bottom w:val="inset" w:color="auto" w:sz="6" w:space="0"/>
              <w:right w:val="inset" w:color="auto" w:sz="6" w:space="0"/>
            </w:tcBorders>
            <w:vAlign w:val="center"/>
          </w:tcPr>
          <w:p>
            <w:pPr>
              <w:widowControl/>
              <w:shd w:val="clear" w:color="auto" w:fill="FFFFFF"/>
              <w:spacing w:line="420" w:lineRule="exact"/>
              <w:jc w:val="left"/>
              <w:rPr>
                <w:rFonts w:ascii="微软雅黑" w:hAnsi="微软雅黑" w:eastAsia="宋体" w:cs="微软雅黑"/>
                <w:color w:val="000000"/>
                <w:szCs w:val="21"/>
                <w:shd w:val="clear" w:color="auto" w:fill="FFFFFF"/>
              </w:rPr>
            </w:pPr>
            <w:r>
              <w:rPr>
                <w:rFonts w:hint="eastAsia"/>
                <w:lang w:eastAsia="zh-CN"/>
              </w:rPr>
              <w:t>753030</w:t>
            </w:r>
            <w:r>
              <w:rPr>
                <w:rFonts w:hint="eastAsia" w:ascii="宋体" w:hAnsi="宋体"/>
              </w:rPr>
              <w:t>元</w:t>
            </w:r>
          </w:p>
        </w:tc>
      </w:tr>
    </w:tbl>
    <w:p>
      <w:pPr>
        <w:pStyle w:val="15"/>
        <w:shd w:val="clear" w:color="auto" w:fill="FFFFFF"/>
        <w:spacing w:before="75" w:line="360" w:lineRule="auto"/>
        <w:rPr>
          <w:kern w:val="2"/>
          <w:sz w:val="21"/>
          <w:szCs w:val="21"/>
        </w:rPr>
      </w:pPr>
      <w:r>
        <w:rPr>
          <w:rFonts w:hint="eastAsia"/>
          <w:kern w:val="2"/>
          <w:sz w:val="21"/>
          <w:szCs w:val="21"/>
        </w:rPr>
        <w:t>5、采购需求：（包括但不限于标的的名称、数量、简要技术需求或服务要求等）</w:t>
      </w:r>
    </w:p>
    <w:p>
      <w:pPr>
        <w:pStyle w:val="15"/>
        <w:shd w:val="clear" w:color="auto" w:fill="FFFFFF"/>
        <w:spacing w:before="75" w:line="360" w:lineRule="auto"/>
        <w:rPr>
          <w:kern w:val="2"/>
          <w:sz w:val="21"/>
          <w:szCs w:val="21"/>
        </w:rPr>
      </w:pPr>
      <w:r>
        <w:rPr>
          <w:rFonts w:hint="eastAsia"/>
          <w:kern w:val="2"/>
          <w:sz w:val="21"/>
          <w:szCs w:val="21"/>
        </w:rPr>
        <w:t>5.1、采购内容：</w:t>
      </w:r>
      <w:r>
        <w:rPr>
          <w:rFonts w:hint="eastAsia" w:cs="Times New Roman"/>
          <w:kern w:val="2"/>
          <w:sz w:val="21"/>
          <w:szCs w:val="21"/>
          <w:lang w:eastAsia="zh-CN"/>
        </w:rPr>
        <w:t>西峡县文体中心室外篮球场</w:t>
      </w:r>
      <w:r>
        <w:rPr>
          <w:rFonts w:hint="eastAsia" w:cs="Times New Roman"/>
          <w:kern w:val="2"/>
          <w:sz w:val="21"/>
          <w:szCs w:val="21"/>
          <w:lang w:val="en-US" w:eastAsia="zh-CN"/>
        </w:rPr>
        <w:t>运动悬浮地板采购</w:t>
      </w:r>
      <w:r>
        <w:rPr>
          <w:rFonts w:hint="eastAsia"/>
          <w:kern w:val="2"/>
          <w:sz w:val="21"/>
          <w:szCs w:val="21"/>
        </w:rPr>
        <w:t>（详见参数）</w:t>
      </w:r>
    </w:p>
    <w:p>
      <w:pPr>
        <w:pStyle w:val="15"/>
        <w:shd w:val="clear" w:color="auto" w:fill="FFFFFF"/>
        <w:spacing w:before="75" w:line="360" w:lineRule="auto"/>
        <w:rPr>
          <w:kern w:val="2"/>
          <w:sz w:val="21"/>
          <w:szCs w:val="21"/>
        </w:rPr>
      </w:pPr>
      <w:r>
        <w:rPr>
          <w:rFonts w:hint="eastAsia"/>
          <w:kern w:val="2"/>
          <w:sz w:val="21"/>
          <w:szCs w:val="21"/>
        </w:rPr>
        <w:t>5.2供货期限：10日历天。质量保证期：</w:t>
      </w:r>
      <w:r>
        <w:rPr>
          <w:rFonts w:hint="eastAsia"/>
          <w:kern w:val="2"/>
          <w:sz w:val="21"/>
          <w:szCs w:val="21"/>
          <w:lang w:val="en-US" w:eastAsia="zh-CN"/>
        </w:rPr>
        <w:t>5</w:t>
      </w:r>
      <w:r>
        <w:rPr>
          <w:rFonts w:hint="eastAsia"/>
          <w:kern w:val="2"/>
          <w:sz w:val="21"/>
          <w:szCs w:val="21"/>
        </w:rPr>
        <w:t>年</w:t>
      </w:r>
    </w:p>
    <w:p>
      <w:pPr>
        <w:pStyle w:val="15"/>
        <w:shd w:val="clear" w:color="auto" w:fill="FFFFFF"/>
        <w:spacing w:before="75" w:line="360" w:lineRule="auto"/>
        <w:rPr>
          <w:kern w:val="2"/>
          <w:sz w:val="21"/>
          <w:szCs w:val="21"/>
        </w:rPr>
      </w:pPr>
      <w:r>
        <w:rPr>
          <w:rFonts w:hint="eastAsia"/>
          <w:kern w:val="2"/>
          <w:sz w:val="21"/>
          <w:szCs w:val="21"/>
        </w:rPr>
        <w:t>5.3质量要求：符合国家及行业相关规范要求，通过采购人验收。</w:t>
      </w:r>
    </w:p>
    <w:p>
      <w:pPr>
        <w:pStyle w:val="15"/>
        <w:shd w:val="clear" w:color="auto" w:fill="FFFFFF"/>
        <w:spacing w:before="75" w:line="360" w:lineRule="auto"/>
        <w:rPr>
          <w:rFonts w:ascii="Times New Roman" w:hAnsi="Times New Roman" w:cs="Times New Roman"/>
          <w:kern w:val="2"/>
          <w:sz w:val="21"/>
          <w:szCs w:val="21"/>
        </w:rPr>
      </w:pPr>
      <w:r>
        <w:rPr>
          <w:rFonts w:hint="eastAsia" w:ascii="Times New Roman" w:hAnsi="Times New Roman" w:cs="Times New Roman"/>
          <w:kern w:val="2"/>
          <w:sz w:val="21"/>
          <w:szCs w:val="21"/>
        </w:rPr>
        <w:t>6</w:t>
      </w:r>
      <w:r>
        <w:rPr>
          <w:rFonts w:hint="eastAsia" w:cs="Times New Roman"/>
          <w:kern w:val="2"/>
          <w:sz w:val="21"/>
          <w:szCs w:val="21"/>
        </w:rPr>
        <w:t>、本项目不接受联合体。</w:t>
      </w:r>
    </w:p>
    <w:p>
      <w:pPr>
        <w:pStyle w:val="15"/>
        <w:shd w:val="clear" w:color="auto" w:fill="FFFFFF"/>
        <w:spacing w:before="75" w:line="360" w:lineRule="auto"/>
        <w:rPr>
          <w:b/>
          <w:bCs/>
          <w:color w:val="000000"/>
          <w:sz w:val="21"/>
          <w:szCs w:val="21"/>
          <w:shd w:val="clear" w:color="auto" w:fill="FFFFFF"/>
        </w:rPr>
      </w:pPr>
      <w:r>
        <w:rPr>
          <w:rFonts w:hint="eastAsia"/>
          <w:b/>
          <w:bCs/>
          <w:color w:val="000000"/>
          <w:sz w:val="21"/>
          <w:szCs w:val="21"/>
          <w:shd w:val="clear" w:color="auto" w:fill="FFFFFF"/>
        </w:rPr>
        <w:t>二、 申请人资格要求</w:t>
      </w:r>
    </w:p>
    <w:p>
      <w:pPr>
        <w:widowControl/>
        <w:spacing w:line="360" w:lineRule="auto"/>
        <w:rPr>
          <w:rFonts w:ascii="宋体" w:hAnsi="宋体"/>
          <w:color w:val="000000"/>
          <w:szCs w:val="21"/>
          <w:shd w:val="clear" w:color="auto" w:fill="FFFFFF"/>
        </w:rPr>
      </w:pPr>
      <w:r>
        <w:rPr>
          <w:rFonts w:hint="eastAsia" w:ascii="宋体" w:hAnsi="宋体"/>
          <w:color w:val="000000"/>
          <w:shd w:val="clear" w:color="auto" w:fill="FFFFFF"/>
        </w:rPr>
        <w:t>1、符合《政府采购法》第二十二条规定。</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2、</w:t>
      </w:r>
      <w:r>
        <w:rPr>
          <w:rFonts w:hint="eastAsia" w:ascii="宋体" w:hAnsi="宋体"/>
          <w:color w:val="000000"/>
          <w:shd w:val="clear" w:color="auto" w:fill="FFFFFF"/>
          <w:lang w:eastAsia="zh-CN"/>
        </w:rPr>
        <w:t>落实政府采购政策满足的资格要求：根据《政府采购促进中小企业发展管理办法》财库〔2020〕46号规定，本项目专门面对中小微企业采购</w:t>
      </w:r>
      <w:r>
        <w:rPr>
          <w:rFonts w:hint="eastAsia" w:ascii="宋体" w:hAnsi="宋体"/>
          <w:color w:val="000000"/>
          <w:shd w:val="clear" w:color="auto" w:fill="FFFFFF"/>
        </w:rPr>
        <w:t>。</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3、本项目特定资格要求：</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（1）</w:t>
      </w:r>
      <w:r>
        <w:rPr>
          <w:rFonts w:hint="eastAsia" w:ascii="宋体" w:hAnsi="宋体"/>
        </w:rPr>
        <w:t>具备独立法人资格，具有有效的营业执照、税务登记证、组织机构代码证或具有统一社会信用代码的营业执照</w:t>
      </w:r>
      <w:r>
        <w:rPr>
          <w:rFonts w:hint="eastAsia" w:ascii="宋体" w:hAnsi="宋体"/>
          <w:color w:val="000000"/>
          <w:shd w:val="clear" w:color="auto" w:fill="FFFFFF"/>
        </w:rPr>
        <w:t>。</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（2）</w:t>
      </w:r>
      <w:r>
        <w:rPr>
          <w:rFonts w:hint="eastAsia" w:ascii="宋体" w:hAnsi="宋体"/>
        </w:rPr>
        <w:t>需提供西峡县政府采购供应商信用承诺函。</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（3）本项目不接受联合体投标，</w:t>
      </w:r>
      <w:r>
        <w:rPr>
          <w:rFonts w:hint="eastAsia" w:cs="微软雅黑"/>
          <w:color w:val="000000"/>
          <w:sz w:val="21"/>
          <w:szCs w:val="21"/>
          <w:shd w:val="clear" w:color="auto" w:fill="FFFFFF"/>
        </w:rPr>
        <w:t>不允许转包和分包</w:t>
      </w:r>
      <w:r>
        <w:rPr>
          <w:rFonts w:hint="eastAsia"/>
          <w:color w:val="000000"/>
          <w:kern w:val="2"/>
          <w:sz w:val="21"/>
          <w:szCs w:val="21"/>
          <w:shd w:val="clear" w:color="auto" w:fill="FFFFFF"/>
        </w:rPr>
        <w:t>。</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 xml:space="preserve">（4）根据《关于在政府采购活动中查询及使用信用记录有关问题的通知》(财库[2016]125 号)的规定，投标人须通过“信用中国”网站（www.creditchina.gov.cn）、中国政府采购网（www.ccgp.gov.cn）查询潜在投标人的信用记录，凡是列入失信被执行人、重大税收违法案件当事人名单、政府采购严重违法失信行为记录名单的，依法拒绝其参与本次招投标活动； </w:t>
      </w:r>
    </w:p>
    <w:p>
      <w:pPr>
        <w:pStyle w:val="15"/>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4、本项目实行资格后审，资格审查的具体要求详见招标文件。资格后审不合格的投标人的投标文件将按废标处理，审查内容以投标截止时间前填报上传企业诚信库信息为准，过期更改的诚信库信息不作为本项目评审依据。开评标现场不接受诚信库信息原件。诚信库上传信息必须内容齐全，真实有效，原件扫描件清晰可辨。否则，由此造成应得分而未得分或资格审查不合格等情况的，由投标企业承担责任。</w:t>
      </w:r>
    </w:p>
    <w:p>
      <w:pPr>
        <w:pStyle w:val="15"/>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5、 按照《西峡县政府采购信用评价实施办法》的规定，供应商在投标（响应）文件中提供“西峡县政府采购供应商信用记录表”（供应商注册后在系统内打印），网址：http://xixiaweb.nanyangzcxy.cn:8008/#/。</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三、获取招标文件</w:t>
      </w:r>
    </w:p>
    <w:p>
      <w:pPr>
        <w:pStyle w:val="15"/>
        <w:shd w:val="clear" w:color="auto" w:fill="FFFFFF"/>
        <w:spacing w:before="75" w:line="360" w:lineRule="auto"/>
        <w:rPr>
          <w:color w:val="auto"/>
          <w:kern w:val="2"/>
          <w:sz w:val="21"/>
          <w:szCs w:val="21"/>
          <w:shd w:val="clear" w:color="auto" w:fill="FFFFFF"/>
        </w:rPr>
      </w:pPr>
      <w:r>
        <w:rPr>
          <w:rFonts w:hint="eastAsia"/>
          <w:color w:val="auto"/>
          <w:kern w:val="2"/>
          <w:sz w:val="21"/>
          <w:szCs w:val="21"/>
          <w:shd w:val="clear" w:color="auto" w:fill="FFFFFF"/>
        </w:rPr>
        <w:t>时间：</w:t>
      </w:r>
      <w:r>
        <w:rPr>
          <w:rFonts w:hint="eastAsia"/>
          <w:color w:val="auto"/>
          <w:sz w:val="21"/>
          <w:szCs w:val="21"/>
          <w:shd w:val="clear" w:color="auto" w:fill="FFFFFF"/>
        </w:rPr>
        <w:t>202</w:t>
      </w:r>
      <w:r>
        <w:rPr>
          <w:rFonts w:hint="eastAsia"/>
          <w:color w:val="auto"/>
          <w:sz w:val="21"/>
          <w:szCs w:val="21"/>
          <w:shd w:val="clear" w:color="auto" w:fill="FFFFFF"/>
          <w:lang w:val="en-US" w:eastAsia="zh-CN"/>
        </w:rPr>
        <w:t>3</w:t>
      </w:r>
      <w:r>
        <w:rPr>
          <w:rFonts w:hint="eastAsia"/>
          <w:color w:val="auto"/>
          <w:sz w:val="21"/>
          <w:szCs w:val="21"/>
          <w:shd w:val="clear" w:color="auto" w:fill="FFFFFF"/>
        </w:rPr>
        <w:t>年</w:t>
      </w:r>
      <w:r>
        <w:rPr>
          <w:rFonts w:hint="eastAsia"/>
          <w:color w:val="auto"/>
          <w:sz w:val="21"/>
          <w:szCs w:val="21"/>
          <w:shd w:val="clear" w:color="auto" w:fill="FFFFFF"/>
          <w:lang w:val="en-US" w:eastAsia="zh-CN"/>
        </w:rPr>
        <w:t>7</w:t>
      </w:r>
      <w:r>
        <w:rPr>
          <w:rFonts w:hint="eastAsia"/>
          <w:color w:val="auto"/>
          <w:sz w:val="21"/>
          <w:szCs w:val="21"/>
          <w:shd w:val="clear" w:color="auto" w:fill="FFFFFF"/>
        </w:rPr>
        <w:t>月</w:t>
      </w:r>
      <w:r>
        <w:rPr>
          <w:rFonts w:hint="eastAsia"/>
          <w:color w:val="auto"/>
          <w:sz w:val="21"/>
          <w:szCs w:val="21"/>
          <w:shd w:val="clear" w:color="auto" w:fill="FFFFFF"/>
          <w:lang w:val="en-US" w:eastAsia="zh-CN"/>
        </w:rPr>
        <w:t>26</w:t>
      </w:r>
      <w:r>
        <w:rPr>
          <w:rFonts w:hint="eastAsia"/>
          <w:color w:val="auto"/>
          <w:sz w:val="21"/>
          <w:szCs w:val="21"/>
          <w:shd w:val="clear" w:color="auto" w:fill="FFFFFF"/>
        </w:rPr>
        <w:t>日至202</w:t>
      </w:r>
      <w:r>
        <w:rPr>
          <w:rFonts w:hint="eastAsia"/>
          <w:color w:val="auto"/>
          <w:sz w:val="21"/>
          <w:szCs w:val="21"/>
          <w:shd w:val="clear" w:color="auto" w:fill="FFFFFF"/>
          <w:lang w:val="en-US" w:eastAsia="zh-CN"/>
        </w:rPr>
        <w:t>3</w:t>
      </w:r>
      <w:r>
        <w:rPr>
          <w:rFonts w:hint="eastAsia"/>
          <w:color w:val="auto"/>
          <w:sz w:val="21"/>
          <w:szCs w:val="21"/>
          <w:shd w:val="clear" w:color="auto" w:fill="FFFFFF"/>
        </w:rPr>
        <w:t>年</w:t>
      </w:r>
      <w:r>
        <w:rPr>
          <w:rFonts w:hint="eastAsia"/>
          <w:color w:val="auto"/>
          <w:sz w:val="21"/>
          <w:szCs w:val="21"/>
          <w:shd w:val="clear" w:color="auto" w:fill="FFFFFF"/>
          <w:lang w:val="en-US" w:eastAsia="zh-CN"/>
        </w:rPr>
        <w:t>8</w:t>
      </w:r>
      <w:r>
        <w:rPr>
          <w:rFonts w:hint="eastAsia"/>
          <w:color w:val="auto"/>
          <w:sz w:val="21"/>
          <w:szCs w:val="21"/>
          <w:shd w:val="clear" w:color="auto" w:fill="FFFFFF"/>
        </w:rPr>
        <w:t>月</w:t>
      </w:r>
      <w:r>
        <w:rPr>
          <w:rFonts w:hint="eastAsia"/>
          <w:color w:val="auto"/>
          <w:sz w:val="21"/>
          <w:szCs w:val="21"/>
          <w:shd w:val="clear" w:color="auto" w:fill="FFFFFF"/>
          <w:lang w:val="en-US" w:eastAsia="zh-CN"/>
        </w:rPr>
        <w:t>2</w:t>
      </w:r>
      <w:r>
        <w:rPr>
          <w:rFonts w:hint="eastAsia"/>
          <w:color w:val="auto"/>
          <w:sz w:val="21"/>
          <w:szCs w:val="21"/>
          <w:shd w:val="clear" w:color="auto" w:fill="FFFFFF"/>
        </w:rPr>
        <w:t>日，每天00:00至23:59分</w:t>
      </w:r>
      <w:r>
        <w:rPr>
          <w:rFonts w:hint="eastAsia"/>
          <w:color w:val="auto"/>
          <w:kern w:val="2"/>
          <w:sz w:val="21"/>
          <w:szCs w:val="21"/>
          <w:shd w:val="clear" w:color="auto" w:fill="FFFFFF"/>
        </w:rPr>
        <w:t>（北京时间，法定节假日除外 ）</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地点：《全国公共资源交易平台（河南省.西峡县）》（详见西峡县公共资源交易网办事指南《3.0投标人操作手册》、《上传资质包操作说明》）。</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方式：由于西峡县交易中心启用新版电子交易系统，已在旧版系统中注册的各交易主体应重新在新版交易系统中注册完善相关信息后绑定原CA证书，新注册的各交易主体直接在新版交易系统中注册完善相关信息并绑定CA证书（详见西峡县公共资源交易中心网站《西峡县公共资源交易系统（3.0版）启用通知》）。新版电子交易系统技术支持/信安CA客服：0371-96596。</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注意事项：</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（1）招标文件获取有时间要求，错过时间后将无法完成操作，一切后果由投标人自负。</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2）潜在投标人务必在获取招标文件时间内完成招标文件下载并确保文件下载完整（电子版招标文件及相关附件一并下载），获取时间截止后将无法下载任何招标文件内容，若由此原因影响招标文件制作、招标文件递交、招标文件解密等情况，造成的损失由潜在投标人自行承担。</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3）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17337179764/18137798463。各投标人需在投标截止前登录网上不见面系统进行等候签到。</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（4）该项目自行上传投标文件，无需寄送和递交加密投标文件电子版等。需要注意开标前登录网上不见面系统进行等候签到；招标时间截止后才可以签到，签到时间段系统设定为 10分钟，错过签到时间段，由此产生的后果，投标人承担一切责任。附件：操作手册地址(下载专区中自行下载)、不见面开标大厅地址http://www.zhaoecai.com/20630036/103_module/1001_main/1001_main_index.html?ORGID=411323</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（5）网上不见面开标过程中，如因投标人准备不到位或网络问题造成未能及时解密的情况导致开标无法继续的，视为该投标人自动放弃投标，签到时间段截止后不再执行投标文件解密。</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四、投标文件提交</w:t>
      </w:r>
    </w:p>
    <w:p>
      <w:pPr>
        <w:pStyle w:val="15"/>
        <w:shd w:val="clear" w:color="auto" w:fill="FFFFFF"/>
        <w:spacing w:before="75" w:line="360" w:lineRule="auto"/>
        <w:rPr>
          <w:color w:val="auto"/>
          <w:kern w:val="2"/>
          <w:sz w:val="21"/>
          <w:szCs w:val="21"/>
          <w:shd w:val="clear" w:color="auto" w:fill="FFFFFF"/>
        </w:rPr>
      </w:pPr>
      <w:r>
        <w:rPr>
          <w:rFonts w:hint="eastAsia"/>
          <w:color w:val="auto"/>
          <w:kern w:val="2"/>
          <w:sz w:val="21"/>
          <w:szCs w:val="21"/>
          <w:shd w:val="clear" w:color="auto" w:fill="FFFFFF"/>
        </w:rPr>
        <w:t>截止时间：</w:t>
      </w:r>
      <w:r>
        <w:rPr>
          <w:rFonts w:hint="eastAsia"/>
          <w:color w:val="auto"/>
          <w:kern w:val="2"/>
          <w:sz w:val="21"/>
          <w:szCs w:val="21"/>
          <w:shd w:val="clear" w:color="auto" w:fill="FFFFFF"/>
          <w:lang w:eastAsia="zh-CN"/>
        </w:rPr>
        <w:t>2023年8月21日15时00分（北京时间）</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地点：《全国公共资源交易平台（河南省﹒西峡县）》电子交易平台；</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五、投标文件开启时间及地点</w:t>
      </w:r>
    </w:p>
    <w:p>
      <w:pPr>
        <w:pStyle w:val="15"/>
        <w:shd w:val="clear" w:color="auto" w:fill="FFFFFF"/>
        <w:spacing w:before="75" w:line="360" w:lineRule="auto"/>
        <w:rPr>
          <w:color w:val="auto"/>
          <w:kern w:val="2"/>
          <w:sz w:val="21"/>
          <w:szCs w:val="21"/>
          <w:shd w:val="clear" w:color="auto" w:fill="FFFFFF"/>
        </w:rPr>
      </w:pPr>
      <w:r>
        <w:rPr>
          <w:rFonts w:hint="eastAsia"/>
          <w:color w:val="auto"/>
          <w:kern w:val="2"/>
          <w:sz w:val="21"/>
          <w:szCs w:val="21"/>
          <w:shd w:val="clear" w:color="auto" w:fill="FFFFFF"/>
        </w:rPr>
        <w:t>时间：</w:t>
      </w:r>
      <w:r>
        <w:rPr>
          <w:rFonts w:hint="eastAsia"/>
          <w:color w:val="auto"/>
          <w:kern w:val="2"/>
          <w:sz w:val="21"/>
          <w:szCs w:val="21"/>
          <w:shd w:val="clear" w:color="auto" w:fill="FFFFFF"/>
          <w:lang w:eastAsia="zh-CN"/>
        </w:rPr>
        <w:t>2023年8月21日15时00分（北京时间）</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地点：全国公共资源交易平台（河南省.西峡县）不见面开标大厅</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六、发布公告的媒介及公告期限</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本次公告同时在《河南省政府采购网》、《南阳市政府采购网》、《全国公共资源交易平台（河南省.西峡县）》</w:t>
      </w:r>
      <w:r>
        <w:rPr>
          <w:rFonts w:hint="eastAsia"/>
          <w:color w:val="000000"/>
          <w:sz w:val="21"/>
          <w:szCs w:val="21"/>
          <w:shd w:val="clear" w:color="auto" w:fill="FFFFFF"/>
        </w:rPr>
        <w:t>、</w:t>
      </w:r>
      <w:r>
        <w:rPr>
          <w:rFonts w:hint="eastAsia"/>
          <w:color w:val="000000"/>
          <w:kern w:val="2"/>
          <w:sz w:val="21"/>
          <w:szCs w:val="21"/>
          <w:shd w:val="clear" w:color="auto" w:fill="FFFFFF"/>
        </w:rPr>
        <w:t>上发布。公告期限为五个工作日</w:t>
      </w:r>
    </w:p>
    <w:p>
      <w:pPr>
        <w:pStyle w:val="15"/>
        <w:shd w:val="clear" w:color="auto" w:fill="FFFFFF"/>
        <w:spacing w:before="75" w:line="360" w:lineRule="auto"/>
        <w:rPr>
          <w:b/>
          <w:bCs/>
          <w:color w:val="000000"/>
          <w:sz w:val="21"/>
          <w:szCs w:val="21"/>
        </w:rPr>
      </w:pPr>
      <w:r>
        <w:rPr>
          <w:rFonts w:hint="eastAsia"/>
          <w:b/>
          <w:bCs/>
          <w:color w:val="000000"/>
          <w:sz w:val="21"/>
          <w:szCs w:val="21"/>
          <w:shd w:val="clear" w:color="auto" w:fill="FFFFFF"/>
        </w:rPr>
        <w:t>七．联系方式</w:t>
      </w:r>
    </w:p>
    <w:p>
      <w:pPr>
        <w:pStyle w:val="15"/>
        <w:shd w:val="clear" w:color="auto" w:fill="FFFFFF"/>
        <w:spacing w:before="75" w:line="360" w:lineRule="auto"/>
        <w:rPr>
          <w:color w:val="000000"/>
          <w:sz w:val="21"/>
          <w:szCs w:val="21"/>
          <w:shd w:val="clear" w:color="auto" w:fill="FFFFFF"/>
        </w:rPr>
      </w:pPr>
      <w:r>
        <w:rPr>
          <w:rFonts w:hint="eastAsia"/>
          <w:color w:val="000000"/>
          <w:sz w:val="21"/>
          <w:szCs w:val="21"/>
          <w:shd w:val="clear" w:color="auto" w:fill="FFFFFF"/>
        </w:rPr>
        <w:t>1.采购人信息：</w:t>
      </w:r>
    </w:p>
    <w:p>
      <w:pPr>
        <w:pStyle w:val="15"/>
        <w:shd w:val="clear" w:color="auto" w:fill="FFFFFF"/>
        <w:spacing w:before="75" w:line="360" w:lineRule="auto"/>
        <w:rPr>
          <w:rFonts w:hint="eastAsia" w:eastAsia="宋体"/>
          <w:color w:val="000000"/>
          <w:sz w:val="21"/>
          <w:szCs w:val="21"/>
          <w:shd w:val="clear" w:color="auto" w:fill="FFFFFF"/>
          <w:lang w:eastAsia="zh-CN"/>
        </w:rPr>
      </w:pPr>
      <w:r>
        <w:rPr>
          <w:rFonts w:hint="eastAsia"/>
          <w:color w:val="000000"/>
          <w:sz w:val="21"/>
          <w:szCs w:val="21"/>
          <w:shd w:val="clear" w:color="auto" w:fill="FFFFFF"/>
        </w:rPr>
        <w:t>采购人 ：</w:t>
      </w:r>
      <w:r>
        <w:rPr>
          <w:rFonts w:hint="eastAsia"/>
          <w:color w:val="000000"/>
          <w:sz w:val="21"/>
          <w:szCs w:val="21"/>
          <w:shd w:val="clear" w:color="auto" w:fill="FFFFFF"/>
          <w:lang w:eastAsia="zh-CN"/>
        </w:rPr>
        <w:t>西峡县体育事业发展中心</w:t>
      </w:r>
    </w:p>
    <w:p>
      <w:pPr>
        <w:pStyle w:val="15"/>
        <w:shd w:val="clear" w:color="auto" w:fill="FFFFFF"/>
        <w:spacing w:before="75" w:line="360" w:lineRule="auto"/>
        <w:rPr>
          <w:rFonts w:hint="default" w:eastAsia="宋体"/>
          <w:color w:val="000000"/>
          <w:sz w:val="21"/>
          <w:szCs w:val="21"/>
          <w:shd w:val="clear" w:color="auto" w:fill="FFFFFF"/>
          <w:lang w:val="en-US" w:eastAsia="zh-CN"/>
        </w:rPr>
      </w:pPr>
      <w:r>
        <w:rPr>
          <w:rFonts w:hint="eastAsia"/>
          <w:color w:val="000000"/>
          <w:sz w:val="21"/>
          <w:szCs w:val="21"/>
          <w:shd w:val="clear" w:color="auto" w:fill="FFFFFF"/>
        </w:rPr>
        <w:t>联系人：</w:t>
      </w:r>
      <w:r>
        <w:rPr>
          <w:rFonts w:hint="eastAsia"/>
          <w:color w:val="000000"/>
          <w:sz w:val="21"/>
          <w:szCs w:val="21"/>
          <w:shd w:val="clear" w:color="auto" w:fill="FFFFFF"/>
          <w:lang w:val="en-US" w:eastAsia="zh-CN"/>
        </w:rPr>
        <w:t>封先生</w:t>
      </w:r>
    </w:p>
    <w:p>
      <w:pPr>
        <w:pStyle w:val="15"/>
        <w:shd w:val="clear" w:color="auto" w:fill="FFFFFF"/>
        <w:spacing w:before="75" w:line="360" w:lineRule="auto"/>
        <w:rPr>
          <w:rFonts w:hint="eastAsia" w:eastAsia="宋体"/>
          <w:color w:val="000000"/>
          <w:sz w:val="21"/>
          <w:szCs w:val="21"/>
          <w:shd w:val="clear" w:color="auto" w:fill="FFFFFF"/>
          <w:lang w:eastAsia="zh-CN"/>
        </w:rPr>
      </w:pPr>
      <w:r>
        <w:rPr>
          <w:rFonts w:hint="eastAsia"/>
          <w:color w:val="000000"/>
          <w:sz w:val="21"/>
          <w:szCs w:val="21"/>
          <w:shd w:val="clear" w:color="auto" w:fill="FFFFFF"/>
        </w:rPr>
        <w:t>联系方式：</w:t>
      </w:r>
      <w:r>
        <w:rPr>
          <w:rFonts w:hint="eastAsia"/>
          <w:color w:val="000000"/>
          <w:sz w:val="21"/>
          <w:szCs w:val="21"/>
          <w:shd w:val="clear" w:color="auto" w:fill="FFFFFF"/>
          <w:lang w:eastAsia="zh-CN"/>
        </w:rPr>
        <w:t>13782157856</w:t>
      </w:r>
    </w:p>
    <w:p>
      <w:pPr>
        <w:pStyle w:val="15"/>
        <w:shd w:val="clear" w:color="auto" w:fill="FFFFFF"/>
        <w:spacing w:before="75" w:line="360" w:lineRule="auto"/>
        <w:rPr>
          <w:rFonts w:hint="eastAsia" w:eastAsia="宋体"/>
          <w:color w:val="000000"/>
          <w:sz w:val="21"/>
          <w:szCs w:val="21"/>
          <w:shd w:val="clear" w:color="auto" w:fill="FFFFFF"/>
          <w:lang w:val="en-US" w:eastAsia="zh-CN"/>
        </w:rPr>
      </w:pPr>
      <w:r>
        <w:rPr>
          <w:rFonts w:hint="eastAsia"/>
          <w:color w:val="000000"/>
          <w:sz w:val="21"/>
          <w:szCs w:val="21"/>
          <w:shd w:val="clear" w:color="auto" w:fill="FFFFFF"/>
        </w:rPr>
        <w:t>地    址：西峡县</w:t>
      </w:r>
      <w:r>
        <w:rPr>
          <w:rFonts w:hint="eastAsia"/>
          <w:color w:val="000000"/>
          <w:sz w:val="21"/>
          <w:szCs w:val="21"/>
          <w:shd w:val="clear" w:color="auto" w:fill="FFFFFF"/>
          <w:lang w:val="en-US" w:eastAsia="zh-CN"/>
        </w:rPr>
        <w:t>龙乡西路</w:t>
      </w:r>
    </w:p>
    <w:p>
      <w:pPr>
        <w:pStyle w:val="15"/>
        <w:shd w:val="clear" w:color="auto" w:fill="FFFFFF"/>
        <w:spacing w:before="75" w:line="360" w:lineRule="auto"/>
        <w:rPr>
          <w:color w:val="000000"/>
          <w:sz w:val="21"/>
          <w:szCs w:val="21"/>
          <w:shd w:val="clear" w:color="auto" w:fill="FFFFFF"/>
        </w:rPr>
      </w:pPr>
      <w:r>
        <w:rPr>
          <w:rFonts w:hint="eastAsia"/>
          <w:color w:val="000000"/>
          <w:sz w:val="21"/>
          <w:szCs w:val="21"/>
          <w:shd w:val="clear" w:color="auto" w:fill="FFFFFF"/>
        </w:rPr>
        <w:t>2.采购代理机构信息：</w:t>
      </w:r>
    </w:p>
    <w:p>
      <w:pPr>
        <w:pStyle w:val="15"/>
        <w:shd w:val="clear" w:color="auto" w:fill="FFFFFF"/>
        <w:spacing w:before="75" w:line="360" w:lineRule="auto"/>
        <w:rPr>
          <w:rFonts w:hint="eastAsia" w:eastAsia="宋体"/>
          <w:color w:val="000000"/>
          <w:sz w:val="21"/>
          <w:szCs w:val="21"/>
          <w:shd w:val="clear" w:color="auto" w:fill="FFFFFF"/>
          <w:lang w:eastAsia="zh-CN"/>
        </w:rPr>
      </w:pPr>
      <w:r>
        <w:rPr>
          <w:rFonts w:hint="eastAsia"/>
          <w:color w:val="000000"/>
          <w:sz w:val="21"/>
          <w:szCs w:val="21"/>
          <w:shd w:val="clear" w:color="auto" w:fill="FFFFFF"/>
        </w:rPr>
        <w:t>名称：</w:t>
      </w:r>
      <w:r>
        <w:rPr>
          <w:rFonts w:hint="eastAsia"/>
          <w:color w:val="000000"/>
          <w:sz w:val="21"/>
          <w:szCs w:val="21"/>
          <w:shd w:val="clear" w:color="auto" w:fill="FFFFFF"/>
          <w:lang w:eastAsia="zh-CN"/>
        </w:rPr>
        <w:t>河南恒业工程咨询有限公司</w:t>
      </w:r>
    </w:p>
    <w:p>
      <w:pPr>
        <w:pStyle w:val="15"/>
        <w:shd w:val="clear" w:color="auto" w:fill="FFFFFF"/>
        <w:spacing w:before="75" w:line="360" w:lineRule="auto"/>
        <w:rPr>
          <w:rFonts w:hint="eastAsia" w:eastAsia="宋体"/>
          <w:color w:val="000000"/>
          <w:sz w:val="21"/>
          <w:szCs w:val="21"/>
          <w:shd w:val="clear" w:color="auto" w:fill="FFFFFF"/>
          <w:lang w:eastAsia="zh-CN"/>
        </w:rPr>
      </w:pPr>
      <w:r>
        <w:rPr>
          <w:rFonts w:hint="eastAsia"/>
          <w:color w:val="000000"/>
          <w:sz w:val="21"/>
          <w:szCs w:val="21"/>
          <w:shd w:val="clear" w:color="auto" w:fill="FFFFFF"/>
        </w:rPr>
        <w:t>地  址：</w:t>
      </w:r>
      <w:r>
        <w:rPr>
          <w:rFonts w:hint="eastAsia"/>
          <w:color w:val="000000"/>
          <w:sz w:val="21"/>
          <w:szCs w:val="21"/>
          <w:shd w:val="clear" w:color="auto" w:fill="FFFFFF"/>
          <w:lang w:eastAsia="zh-CN"/>
        </w:rPr>
        <w:t>郑州市中原区棉纺西路36号锦艺国际中心B座15层1521</w:t>
      </w:r>
    </w:p>
    <w:p>
      <w:pPr>
        <w:pStyle w:val="15"/>
        <w:shd w:val="clear" w:color="auto" w:fill="FFFFFF"/>
        <w:spacing w:before="75" w:line="360" w:lineRule="auto"/>
        <w:rPr>
          <w:rFonts w:hint="eastAsia" w:eastAsia="宋体"/>
          <w:color w:val="000000"/>
          <w:sz w:val="21"/>
          <w:szCs w:val="21"/>
          <w:shd w:val="clear" w:color="auto" w:fill="FFFFFF"/>
          <w:lang w:eastAsia="zh-CN"/>
        </w:rPr>
      </w:pPr>
      <w:r>
        <w:rPr>
          <w:rFonts w:hint="eastAsia"/>
          <w:color w:val="000000"/>
          <w:sz w:val="21"/>
          <w:szCs w:val="21"/>
          <w:shd w:val="clear" w:color="auto" w:fill="FFFFFF"/>
        </w:rPr>
        <w:t>联系人：</w:t>
      </w:r>
      <w:r>
        <w:rPr>
          <w:rFonts w:hint="eastAsia"/>
          <w:color w:val="000000"/>
          <w:sz w:val="21"/>
          <w:szCs w:val="21"/>
          <w:shd w:val="clear" w:color="auto" w:fill="FFFFFF"/>
          <w:lang w:eastAsia="zh-CN"/>
        </w:rPr>
        <w:t>刘先生</w:t>
      </w:r>
    </w:p>
    <w:p>
      <w:pPr>
        <w:pStyle w:val="15"/>
        <w:shd w:val="clear" w:color="auto" w:fill="FFFFFF"/>
        <w:spacing w:before="75" w:line="360" w:lineRule="auto"/>
        <w:rPr>
          <w:rFonts w:hint="eastAsia" w:eastAsia="宋体"/>
          <w:color w:val="000000"/>
          <w:sz w:val="21"/>
          <w:szCs w:val="21"/>
          <w:shd w:val="clear" w:color="auto" w:fill="FFFFFF"/>
          <w:lang w:eastAsia="zh-CN"/>
        </w:rPr>
      </w:pPr>
      <w:r>
        <w:rPr>
          <w:rFonts w:hint="eastAsia"/>
          <w:color w:val="000000"/>
          <w:sz w:val="21"/>
          <w:szCs w:val="21"/>
          <w:shd w:val="clear" w:color="auto" w:fill="FFFFFF"/>
        </w:rPr>
        <w:t>电  话：</w:t>
      </w:r>
      <w:r>
        <w:rPr>
          <w:rFonts w:hint="eastAsia"/>
          <w:color w:val="000000"/>
          <w:sz w:val="21"/>
          <w:szCs w:val="21"/>
          <w:shd w:val="clear" w:color="auto" w:fill="FFFFFF"/>
          <w:lang w:eastAsia="zh-CN"/>
        </w:rPr>
        <w:t xml:space="preserve">15838739032 </w:t>
      </w:r>
    </w:p>
    <w:p>
      <w:pPr>
        <w:pStyle w:val="15"/>
        <w:shd w:val="clear" w:color="auto" w:fill="FFFFFF"/>
        <w:spacing w:before="75" w:line="360" w:lineRule="auto"/>
        <w:jc w:val="right"/>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15"/>
        <w:shd w:val="clear" w:color="auto" w:fill="FFFFFF"/>
        <w:spacing w:before="75" w:line="360" w:lineRule="auto"/>
        <w:jc w:val="both"/>
        <w:rPr>
          <w:color w:val="000000"/>
          <w:sz w:val="21"/>
          <w:szCs w:val="21"/>
          <w:shd w:val="clear" w:color="auto" w:fill="FFFFFF"/>
        </w:rPr>
      </w:pPr>
      <w:r>
        <w:rPr>
          <w:rFonts w:hint="eastAsia"/>
          <w:color w:val="000000"/>
          <w:sz w:val="21"/>
          <w:szCs w:val="21"/>
          <w:shd w:val="clear" w:color="auto" w:fill="FFFFFF"/>
        </w:rPr>
        <w:t xml:space="preserve"> </w:t>
      </w:r>
    </w:p>
    <w:p>
      <w:pPr>
        <w:pStyle w:val="2"/>
        <w:numPr>
          <w:ilvl w:val="0"/>
          <w:numId w:val="1"/>
        </w:numPr>
        <w:ind w:left="662"/>
        <w:jc w:val="center"/>
        <w:rPr>
          <w:rFonts w:ascii="宋体" w:hAnsi="宋体"/>
          <w:sz w:val="32"/>
          <w:szCs w:val="32"/>
        </w:rPr>
      </w:pPr>
      <w:bookmarkStart w:id="6" w:name="_Toc307985279"/>
      <w:bookmarkEnd w:id="6"/>
      <w:bookmarkStart w:id="7" w:name="_Toc291081467"/>
      <w:bookmarkEnd w:id="7"/>
      <w:bookmarkStart w:id="8" w:name="_Toc28998"/>
      <w:bookmarkEnd w:id="8"/>
      <w:bookmarkStart w:id="9" w:name="_Toc25883"/>
      <w:bookmarkEnd w:id="9"/>
      <w:bookmarkStart w:id="10" w:name="_Toc17604"/>
      <w:bookmarkEnd w:id="10"/>
      <w:bookmarkStart w:id="11" w:name="_Toc9598"/>
      <w:bookmarkEnd w:id="11"/>
      <w:r>
        <w:rPr>
          <w:rFonts w:hint="eastAsia" w:ascii="宋体" w:hAnsi="宋体"/>
          <w:sz w:val="32"/>
          <w:szCs w:val="32"/>
        </w:rPr>
        <w:t xml:space="preserve"> </w:t>
      </w:r>
      <w:bookmarkStart w:id="12" w:name="_Toc25716"/>
      <w:bookmarkEnd w:id="12"/>
      <w:bookmarkStart w:id="13" w:name="_Toc31763"/>
      <w:bookmarkEnd w:id="13"/>
      <w:bookmarkStart w:id="14" w:name="_Toc4617"/>
      <w:r>
        <w:rPr>
          <w:rFonts w:hint="eastAsia" w:ascii="宋体" w:hAnsi="宋体"/>
          <w:sz w:val="32"/>
          <w:szCs w:val="32"/>
        </w:rPr>
        <w:t>招标需求</w:t>
      </w:r>
      <w:bookmarkEnd w:id="14"/>
    </w:p>
    <w:p>
      <w:pPr>
        <w:pStyle w:val="17"/>
        <w:ind w:firstLine="640"/>
        <w:rPr>
          <w:sz w:val="32"/>
          <w:szCs w:val="32"/>
        </w:rPr>
      </w:pPr>
      <w:r>
        <w:rPr>
          <w:rFonts w:hint="eastAsia"/>
          <w:sz w:val="32"/>
          <w:szCs w:val="32"/>
        </w:rPr>
        <w:t xml:space="preserve"> </w:t>
      </w:r>
    </w:p>
    <w:tbl>
      <w:tblPr>
        <w:tblStyle w:val="19"/>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9"/>
        <w:gridCol w:w="1679"/>
        <w:gridCol w:w="731"/>
        <w:gridCol w:w="851"/>
        <w:gridCol w:w="4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879" w:type="dxa"/>
            <w:vAlign w:val="center"/>
          </w:tcPr>
          <w:p>
            <w:pPr>
              <w:ind w:left="1" w:leftChars="-30" w:hanging="64" w:hangingChars="27"/>
              <w:jc w:val="center"/>
              <w:rPr>
                <w:rFonts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rPr>
              <w:t>序号</w:t>
            </w:r>
          </w:p>
        </w:tc>
        <w:tc>
          <w:tcPr>
            <w:tcW w:w="1679" w:type="dxa"/>
            <w:vAlign w:val="center"/>
          </w:tcPr>
          <w:p>
            <w:pPr>
              <w:jc w:val="center"/>
              <w:rPr>
                <w:rFonts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rPr>
              <w:t>名称</w:t>
            </w:r>
          </w:p>
        </w:tc>
        <w:tc>
          <w:tcPr>
            <w:tcW w:w="731" w:type="dxa"/>
            <w:vAlign w:val="center"/>
          </w:tcPr>
          <w:p>
            <w:pPr>
              <w:jc w:val="center"/>
              <w:rPr>
                <w:rFonts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rPr>
              <w:t>单位</w:t>
            </w:r>
          </w:p>
        </w:tc>
        <w:tc>
          <w:tcPr>
            <w:tcW w:w="851" w:type="dxa"/>
            <w:vAlign w:val="center"/>
          </w:tcPr>
          <w:p>
            <w:pPr>
              <w:jc w:val="center"/>
              <w:rPr>
                <w:rFonts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rPr>
              <w:t>数量</w:t>
            </w:r>
          </w:p>
        </w:tc>
        <w:tc>
          <w:tcPr>
            <w:tcW w:w="4861" w:type="dxa"/>
          </w:tcPr>
          <w:p>
            <w:pPr>
              <w:jc w:val="center"/>
              <w:rPr>
                <w:rFonts w:hint="eastAsia"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rPr>
              <w:t>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879" w:type="dxa"/>
            <w:vAlign w:val="center"/>
          </w:tcPr>
          <w:p>
            <w:pPr>
              <w:jc w:val="center"/>
              <w:rPr>
                <w:rFonts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rPr>
              <w:t>1</w:t>
            </w:r>
          </w:p>
        </w:tc>
        <w:tc>
          <w:tcPr>
            <w:tcW w:w="1679" w:type="dxa"/>
            <w:vAlign w:val="center"/>
          </w:tcPr>
          <w:p>
            <w:pPr>
              <w:jc w:val="center"/>
              <w:rPr>
                <w:rFonts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rPr>
              <w:t>运动悬浮地板</w:t>
            </w:r>
          </w:p>
        </w:tc>
        <w:tc>
          <w:tcPr>
            <w:tcW w:w="731" w:type="dxa"/>
            <w:vAlign w:val="center"/>
          </w:tcPr>
          <w:p>
            <w:pPr>
              <w:jc w:val="center"/>
              <w:rPr>
                <w:rFonts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rPr>
              <w:t>㎡</w:t>
            </w:r>
          </w:p>
        </w:tc>
        <w:tc>
          <w:tcPr>
            <w:tcW w:w="851" w:type="dxa"/>
            <w:vAlign w:val="center"/>
          </w:tcPr>
          <w:p>
            <w:pPr>
              <w:jc w:val="center"/>
              <w:rPr>
                <w:rFonts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rPr>
              <w:t>5578</w:t>
            </w:r>
          </w:p>
        </w:tc>
        <w:tc>
          <w:tcPr>
            <w:tcW w:w="4861" w:type="dxa"/>
          </w:tcPr>
          <w:p>
            <w:pPr>
              <w:jc w:val="center"/>
              <w:rPr>
                <w:rFonts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rPr>
              <w:t>产品规格不小于30.48cm*30.48cm*1.58cm</w:t>
            </w:r>
          </w:p>
          <w:p>
            <w:pPr>
              <w:jc w:val="center"/>
              <w:rPr>
                <w:rFonts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rPr>
              <w:t>适用场地：篮球、排球、羽毛球、网球等运动场地；幼儿园、儿童游乐场等多功能场地</w:t>
            </w:r>
          </w:p>
          <w:p>
            <w:pPr>
              <w:jc w:val="both"/>
              <w:rPr>
                <w:rFonts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rPr>
              <w:t>产品质保：</w:t>
            </w:r>
            <w:r>
              <w:rPr>
                <w:rFonts w:asciiTheme="majorEastAsia" w:hAnsiTheme="majorEastAsia" w:eastAsiaTheme="majorEastAsia" w:cstheme="majorEastAsia"/>
                <w:color w:val="555555"/>
                <w:sz w:val="24"/>
              </w:rPr>
              <w:t>5</w:t>
            </w:r>
            <w:r>
              <w:rPr>
                <w:rFonts w:hint="eastAsia" w:asciiTheme="majorEastAsia" w:hAnsiTheme="majorEastAsia" w:eastAsiaTheme="majorEastAsia" w:cstheme="majorEastAsia"/>
                <w:color w:val="555555"/>
                <w:sz w:val="24"/>
              </w:rPr>
              <w:t>年</w:t>
            </w:r>
          </w:p>
          <w:p>
            <w:pPr>
              <w:jc w:val="both"/>
              <w:rPr>
                <w:rFonts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rPr>
              <w:t>产品材质：高性能改性聚丙烯</w:t>
            </w:r>
          </w:p>
          <w:p>
            <w:pPr>
              <w:jc w:val="center"/>
              <w:rPr>
                <w:rFonts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lang w:val="en-US" w:eastAsia="zh-CN"/>
              </w:rPr>
              <w:t>★1、</w:t>
            </w:r>
            <w:r>
              <w:rPr>
                <w:rFonts w:asciiTheme="majorEastAsia" w:hAnsiTheme="majorEastAsia" w:eastAsiaTheme="majorEastAsia" w:cstheme="majorEastAsia"/>
                <w:color w:val="555555"/>
                <w:sz w:val="24"/>
              </w:rPr>
              <w:t>地板颜色均匀一致，无明显色差；表面无龟裂、起泡、塑化不良、地板表面无毛刺</w:t>
            </w:r>
          </w:p>
          <w:p>
            <w:pPr>
              <w:jc w:val="both"/>
              <w:rPr>
                <w:rFonts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lang w:val="en-US" w:eastAsia="zh-CN"/>
              </w:rPr>
              <w:t>2、</w:t>
            </w:r>
            <w:r>
              <w:rPr>
                <w:rFonts w:asciiTheme="majorEastAsia" w:hAnsiTheme="majorEastAsia" w:eastAsiaTheme="majorEastAsia" w:cstheme="majorEastAsia"/>
                <w:color w:val="555555"/>
                <w:sz w:val="24"/>
              </w:rPr>
              <w:t>反弹率≥93%</w:t>
            </w:r>
          </w:p>
          <w:p>
            <w:pPr>
              <w:jc w:val="center"/>
              <w:rPr>
                <w:rFonts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lang w:val="en-US" w:eastAsia="zh-CN"/>
              </w:rPr>
              <w:t>3、</w:t>
            </w:r>
            <w:r>
              <w:rPr>
                <w:rFonts w:asciiTheme="majorEastAsia" w:hAnsiTheme="majorEastAsia" w:eastAsiaTheme="majorEastAsia" w:cstheme="majorEastAsia"/>
                <w:color w:val="555555"/>
                <w:sz w:val="24"/>
              </w:rPr>
              <w:t>高温试验（100℃，24h）,试验后无融化、无龟裂、无明显色差</w:t>
            </w:r>
          </w:p>
          <w:p>
            <w:pPr>
              <w:jc w:val="center"/>
              <w:rPr>
                <w:rFonts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lang w:val="en-US" w:eastAsia="zh-CN"/>
              </w:rPr>
              <w:t>4、</w:t>
            </w:r>
            <w:r>
              <w:rPr>
                <w:rFonts w:asciiTheme="majorEastAsia" w:hAnsiTheme="majorEastAsia" w:eastAsiaTheme="majorEastAsia" w:cstheme="majorEastAsia"/>
                <w:color w:val="555555"/>
                <w:sz w:val="24"/>
              </w:rPr>
              <w:t>低温试验（-50℃，24h）,试验后无龟裂、无明显色差</w:t>
            </w:r>
          </w:p>
          <w:p>
            <w:pPr>
              <w:jc w:val="both"/>
              <w:rPr>
                <w:rFonts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lang w:val="en-US" w:eastAsia="zh-CN"/>
              </w:rPr>
              <w:t>5、</w:t>
            </w:r>
            <w:r>
              <w:rPr>
                <w:rFonts w:asciiTheme="majorEastAsia" w:hAnsiTheme="majorEastAsia" w:eastAsiaTheme="majorEastAsia" w:cstheme="majorEastAsia"/>
                <w:color w:val="555555"/>
                <w:sz w:val="24"/>
              </w:rPr>
              <w:t>抗滑值（干测）：80-110</w:t>
            </w:r>
          </w:p>
          <w:p>
            <w:pPr>
              <w:jc w:val="both"/>
              <w:rPr>
                <w:rFonts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lang w:val="en-US" w:eastAsia="zh-CN"/>
              </w:rPr>
              <w:t>6、</w:t>
            </w:r>
            <w:r>
              <w:rPr>
                <w:rFonts w:asciiTheme="majorEastAsia" w:hAnsiTheme="majorEastAsia" w:eastAsiaTheme="majorEastAsia" w:cstheme="majorEastAsia"/>
                <w:color w:val="555555"/>
                <w:sz w:val="24"/>
              </w:rPr>
              <w:t>苯24小时释放量：未检出</w:t>
            </w:r>
          </w:p>
          <w:p>
            <w:pPr>
              <w:jc w:val="both"/>
              <w:rPr>
                <w:rFonts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lang w:val="en-US" w:eastAsia="zh-CN"/>
              </w:rPr>
              <w:t>7、</w:t>
            </w:r>
            <w:r>
              <w:rPr>
                <w:rFonts w:asciiTheme="majorEastAsia" w:hAnsiTheme="majorEastAsia" w:eastAsiaTheme="majorEastAsia" w:cstheme="majorEastAsia"/>
                <w:color w:val="555555"/>
                <w:sz w:val="24"/>
              </w:rPr>
              <w:t>甲苯24小时释放量：≤0.001mg/m³</w:t>
            </w:r>
          </w:p>
          <w:p>
            <w:pPr>
              <w:jc w:val="both"/>
              <w:rPr>
                <w:rFonts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lang w:val="en-US" w:eastAsia="zh-CN"/>
              </w:rPr>
              <w:t>8、</w:t>
            </w:r>
            <w:r>
              <w:rPr>
                <w:rFonts w:asciiTheme="majorEastAsia" w:hAnsiTheme="majorEastAsia" w:eastAsiaTheme="majorEastAsia" w:cstheme="majorEastAsia"/>
                <w:color w:val="555555"/>
                <w:sz w:val="24"/>
              </w:rPr>
              <w:t>二甲苯24小时释放量：≤0.017mg/m³</w:t>
            </w:r>
          </w:p>
          <w:p>
            <w:pPr>
              <w:jc w:val="both"/>
              <w:rPr>
                <w:rFonts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lang w:val="en-US" w:eastAsia="zh-CN"/>
              </w:rPr>
              <w:t>9、</w:t>
            </w:r>
            <w:r>
              <w:rPr>
                <w:rFonts w:asciiTheme="majorEastAsia" w:hAnsiTheme="majorEastAsia" w:eastAsiaTheme="majorEastAsia" w:cstheme="majorEastAsia"/>
                <w:color w:val="555555"/>
                <w:sz w:val="24"/>
              </w:rPr>
              <w:t>总挥发性有机物24小时释放量：≤0.055mg/m³</w:t>
            </w:r>
          </w:p>
          <w:p>
            <w:pPr>
              <w:jc w:val="both"/>
              <w:rPr>
                <w:rFonts w:asciiTheme="majorEastAsia" w:hAnsiTheme="majorEastAsia" w:eastAsiaTheme="majorEastAsia" w:cstheme="majorEastAsia"/>
                <w:color w:val="555555"/>
                <w:sz w:val="24"/>
              </w:rPr>
            </w:pPr>
            <w:r>
              <w:rPr>
                <w:rFonts w:asciiTheme="majorEastAsia" w:hAnsiTheme="majorEastAsia" w:eastAsiaTheme="majorEastAsia" w:cstheme="majorEastAsia"/>
                <w:color w:val="555555"/>
                <w:sz w:val="24"/>
              </w:rPr>
              <w:t>10、甲醛24小时释放量未检出。</w:t>
            </w:r>
          </w:p>
          <w:p>
            <w:pPr>
              <w:jc w:val="center"/>
              <w:rPr>
                <w:rFonts w:hint="eastAsia" w:asciiTheme="majorEastAsia" w:hAnsiTheme="majorEastAsia" w:eastAsiaTheme="majorEastAsia" w:cstheme="majorEastAsia"/>
                <w:color w:val="555555"/>
                <w:sz w:val="24"/>
              </w:rPr>
            </w:pPr>
            <w:r>
              <w:rPr>
                <w:rFonts w:hint="eastAsia" w:asciiTheme="majorEastAsia" w:hAnsiTheme="majorEastAsia" w:eastAsiaTheme="majorEastAsia" w:cstheme="majorEastAsia"/>
                <w:color w:val="555555"/>
                <w:sz w:val="24"/>
              </w:rPr>
              <w:t>以上</w:t>
            </w:r>
            <w:r>
              <w:rPr>
                <w:rFonts w:asciiTheme="majorEastAsia" w:hAnsiTheme="majorEastAsia" w:eastAsiaTheme="majorEastAsia" w:cstheme="majorEastAsia"/>
                <w:color w:val="555555"/>
                <w:sz w:val="24"/>
              </w:rPr>
              <w:t>需提供国家级相关部门检测报告。</w:t>
            </w:r>
          </w:p>
        </w:tc>
      </w:tr>
    </w:tbl>
    <w:p>
      <w:pPr>
        <w:pStyle w:val="17"/>
        <w:ind w:firstLine="640"/>
        <w:rPr>
          <w:sz w:val="32"/>
          <w:szCs w:val="32"/>
        </w:rPr>
      </w:pPr>
    </w:p>
    <w:p>
      <w:pPr>
        <w:pStyle w:val="17"/>
        <w:ind w:firstLine="640"/>
        <w:rPr>
          <w:rFonts w:hint="eastAsia"/>
          <w:sz w:val="32"/>
          <w:szCs w:val="32"/>
        </w:rPr>
      </w:pPr>
      <w:r>
        <w:rPr>
          <w:rFonts w:hint="eastAsia"/>
          <w:sz w:val="32"/>
          <w:szCs w:val="32"/>
        </w:rPr>
        <w:t xml:space="preserve">  </w:t>
      </w:r>
    </w:p>
    <w:p>
      <w:pPr>
        <w:pStyle w:val="6"/>
        <w:rPr>
          <w:rFonts w:hint="eastAsia"/>
          <w:sz w:val="32"/>
          <w:szCs w:val="32"/>
        </w:rPr>
      </w:pPr>
    </w:p>
    <w:p>
      <w:pPr>
        <w:rPr>
          <w:rFonts w:hint="eastAsia"/>
          <w:sz w:val="32"/>
          <w:szCs w:val="32"/>
        </w:rPr>
      </w:pPr>
    </w:p>
    <w:p>
      <w:pPr>
        <w:rPr>
          <w:rFonts w:hint="eastAsia"/>
          <w:sz w:val="32"/>
          <w:szCs w:val="32"/>
        </w:rPr>
      </w:pPr>
    </w:p>
    <w:p>
      <w:pPr>
        <w:pStyle w:val="2"/>
        <w:jc w:val="center"/>
        <w:rPr>
          <w:rFonts w:ascii="宋体" w:hAnsi="宋体"/>
          <w:sz w:val="32"/>
          <w:szCs w:val="32"/>
        </w:rPr>
      </w:pPr>
      <w:r>
        <w:rPr>
          <w:rFonts w:hint="eastAsia" w:ascii="宋体" w:hAnsi="宋体"/>
          <w:sz w:val="32"/>
          <w:szCs w:val="32"/>
        </w:rPr>
        <w:t xml:space="preserve">     第三章  投标人须知</w:t>
      </w:r>
    </w:p>
    <w:p>
      <w:pPr>
        <w:pStyle w:val="3"/>
        <w:ind w:left="420"/>
        <w:jc w:val="center"/>
        <w:rPr>
          <w:sz w:val="21"/>
          <w:szCs w:val="21"/>
        </w:rPr>
      </w:pPr>
      <w:bookmarkStart w:id="15" w:name="_Toc24426"/>
      <w:bookmarkEnd w:id="15"/>
      <w:bookmarkStart w:id="16" w:name="_Toc24663"/>
      <w:bookmarkEnd w:id="16"/>
      <w:bookmarkStart w:id="17" w:name="_Toc15288"/>
      <w:bookmarkEnd w:id="17"/>
      <w:bookmarkStart w:id="18" w:name="_Toc31376"/>
      <w:r>
        <w:rPr>
          <w:rFonts w:hint="eastAsia" w:ascii="黑体" w:hAnsi="黑体"/>
        </w:rPr>
        <w:t>投标人须知前附表</w:t>
      </w:r>
      <w:bookmarkEnd w:id="18"/>
    </w:p>
    <w:tbl>
      <w:tblPr>
        <w:tblStyle w:val="18"/>
        <w:tblW w:w="0" w:type="auto"/>
        <w:tblInd w:w="84"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705"/>
        <w:gridCol w:w="9090"/>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19"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序号</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ind w:firstLine="2835" w:firstLineChars="1350"/>
              <w:jc w:val="left"/>
              <w:rPr>
                <w:rFonts w:ascii="宋体" w:hAnsi="宋体" w:eastAsia="宋体"/>
                <w:szCs w:val="21"/>
              </w:rPr>
            </w:pPr>
            <w:r>
              <w:rPr>
                <w:rFonts w:hint="eastAsia" w:ascii="宋体" w:hAnsi="宋体"/>
                <w:kern w:val="0"/>
              </w:rPr>
              <w:t>内容、要求</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9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rPr>
              <w:t>1</w:t>
            </w:r>
          </w:p>
        </w:tc>
        <w:tc>
          <w:tcPr>
            <w:tcW w:w="9090" w:type="dxa"/>
            <w:tcBorders>
              <w:top w:val="single" w:color="auto" w:sz="4" w:space="0"/>
              <w:left w:val="nil"/>
              <w:bottom w:val="single" w:color="auto" w:sz="4" w:space="0"/>
              <w:right w:val="single" w:color="auto" w:sz="4" w:space="0"/>
            </w:tcBorders>
            <w:vAlign w:val="center"/>
          </w:tcPr>
          <w:p>
            <w:pPr>
              <w:pStyle w:val="15"/>
              <w:shd w:val="clear" w:color="auto" w:fill="FFFFFF"/>
              <w:spacing w:before="75" w:line="360" w:lineRule="auto"/>
              <w:rPr>
                <w:rFonts w:hint="eastAsia" w:ascii="Times New Roman" w:hAnsi="Times New Roman" w:eastAsia="宋体" w:cs="Times New Roman"/>
                <w:color w:val="000000"/>
                <w:kern w:val="2"/>
                <w:sz w:val="21"/>
                <w:szCs w:val="21"/>
                <w:lang w:eastAsia="zh-CN"/>
              </w:rPr>
            </w:pPr>
            <w:r>
              <w:rPr>
                <w:rFonts w:hint="eastAsia" w:ascii="Times New Roman" w:hAnsi="Times New Roman" w:cs="Times New Roman"/>
                <w:kern w:val="2"/>
                <w:sz w:val="21"/>
                <w:szCs w:val="21"/>
              </w:rPr>
              <w:t>1.1</w:t>
            </w:r>
            <w:r>
              <w:rPr>
                <w:rFonts w:hint="eastAsia" w:cs="Times New Roman"/>
                <w:kern w:val="2"/>
                <w:sz w:val="21"/>
                <w:szCs w:val="21"/>
              </w:rPr>
              <w:t>项目名称：</w:t>
            </w:r>
            <w:r>
              <w:rPr>
                <w:rFonts w:hint="eastAsia" w:cs="Times New Roman"/>
                <w:kern w:val="2"/>
                <w:sz w:val="21"/>
                <w:szCs w:val="21"/>
                <w:lang w:eastAsia="zh-CN"/>
              </w:rPr>
              <w:t>西峡县体育中心“西峡县文体中心室外篮球场维修”项目</w:t>
            </w:r>
          </w:p>
          <w:p>
            <w:pPr>
              <w:widowControl/>
              <w:snapToGrid w:val="0"/>
              <w:spacing w:before="100" w:beforeAutospacing="1" w:after="100" w:afterAutospacing="1" w:line="400" w:lineRule="exact"/>
              <w:jc w:val="left"/>
              <w:textAlignment w:val="bottom"/>
              <w:rPr>
                <w:rFonts w:hint="eastAsia" w:ascii="Times New Roman" w:hAnsi="Times New Roman" w:cs="Times New Roman" w:eastAsiaTheme="minorEastAsia"/>
                <w:szCs w:val="21"/>
                <w:lang w:eastAsia="zh-CN"/>
              </w:rPr>
            </w:pPr>
            <w:r>
              <w:rPr>
                <w:rFonts w:hint="eastAsia"/>
              </w:rPr>
              <w:t xml:space="preserve">1.2 </w:t>
            </w:r>
            <w:r>
              <w:rPr>
                <w:rFonts w:hint="eastAsia" w:ascii="宋体" w:hAnsi="宋体"/>
              </w:rPr>
              <w:t>采购编号：</w:t>
            </w:r>
            <w:r>
              <w:rPr>
                <w:rFonts w:hint="eastAsia" w:ascii="宋体" w:hAnsi="宋体"/>
                <w:lang w:eastAsia="zh-CN"/>
              </w:rPr>
              <w:t>西峡政采公开-2023-52</w:t>
            </w:r>
          </w:p>
          <w:p>
            <w:pPr>
              <w:widowControl/>
              <w:snapToGrid w:val="0"/>
              <w:spacing w:before="100" w:beforeAutospacing="1" w:after="100" w:afterAutospacing="1" w:line="400" w:lineRule="exact"/>
              <w:jc w:val="left"/>
              <w:textAlignment w:val="bottom"/>
              <w:rPr>
                <w:rFonts w:hint="eastAsia" w:ascii="宋体" w:hAnsi="宋体" w:eastAsiaTheme="minorEastAsia"/>
                <w:lang w:eastAsia="zh-CN"/>
              </w:rPr>
            </w:pPr>
            <w:r>
              <w:rPr>
                <w:rFonts w:hint="eastAsia"/>
              </w:rPr>
              <w:t xml:space="preserve">1.3 </w:t>
            </w:r>
            <w:r>
              <w:rPr>
                <w:rFonts w:hint="eastAsia" w:ascii="宋体" w:hAnsi="宋体"/>
              </w:rPr>
              <w:t>采购人名称：</w:t>
            </w:r>
            <w:r>
              <w:rPr>
                <w:rFonts w:hint="eastAsia" w:ascii="宋体" w:hAnsi="宋体"/>
                <w:lang w:eastAsia="zh-CN"/>
              </w:rPr>
              <w:t>西峡县体育事业发展中心</w:t>
            </w:r>
          </w:p>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rPr>
              <w:t>1.4</w:t>
            </w:r>
            <w:r>
              <w:rPr>
                <w:rFonts w:hint="eastAsia" w:ascii="宋体" w:hAnsi="宋体"/>
              </w:rPr>
              <w:t>采购内容：西峡县文体中心室外篮球场运动悬浮地板采购。</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8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2</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jc w:val="left"/>
              <w:rPr>
                <w:rFonts w:ascii="宋体" w:hAnsi="宋体" w:eastAsia="宋体"/>
                <w:szCs w:val="21"/>
              </w:rPr>
            </w:pPr>
            <w:r>
              <w:rPr>
                <w:rFonts w:hint="eastAsia" w:ascii="宋体" w:hAnsi="宋体"/>
                <w:kern w:val="0"/>
              </w:rPr>
              <w:t>合格投标人：具备招标公告第二项规定的条件。</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4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3</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jc w:val="left"/>
              <w:rPr>
                <w:rFonts w:ascii="宋体" w:hAnsi="宋体"/>
                <w:szCs w:val="21"/>
              </w:rPr>
            </w:pPr>
            <w:r>
              <w:rPr>
                <w:rFonts w:hint="eastAsia" w:ascii="宋体" w:hAnsi="宋体"/>
                <w:kern w:val="0"/>
              </w:rPr>
              <w:t>3.1本项目投标以人民币报价。</w:t>
            </w:r>
          </w:p>
          <w:p>
            <w:pPr>
              <w:widowControl/>
              <w:snapToGrid w:val="0"/>
              <w:spacing w:before="100" w:beforeAutospacing="1" w:after="100" w:afterAutospacing="1"/>
              <w:jc w:val="left"/>
              <w:rPr>
                <w:rFonts w:ascii="宋体" w:hAnsi="宋体" w:eastAsia="宋体"/>
                <w:szCs w:val="21"/>
              </w:rPr>
            </w:pPr>
            <w:r>
              <w:rPr>
                <w:rFonts w:hint="eastAsia" w:ascii="宋体" w:hAnsi="宋体"/>
                <w:kern w:val="0"/>
              </w:rPr>
              <w:t>3</w:t>
            </w:r>
            <w:r>
              <w:rPr>
                <w:rFonts w:hint="eastAsia"/>
              </w:rPr>
              <w:t xml:space="preserve">.2 </w:t>
            </w:r>
            <w:r>
              <w:rPr>
                <w:rFonts w:hint="eastAsia" w:ascii="宋体" w:hAnsi="宋体"/>
              </w:rPr>
              <w:t>项目预算：</w:t>
            </w:r>
            <w:r>
              <w:rPr>
                <w:rFonts w:hint="eastAsia"/>
                <w:lang w:eastAsia="zh-CN"/>
              </w:rPr>
              <w:t>753030</w:t>
            </w:r>
            <w:r>
              <w:rPr>
                <w:rFonts w:hint="eastAsia" w:ascii="宋体" w:hAnsi="宋体"/>
              </w:rPr>
              <w:t>元</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5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4</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rPr>
                <w:rFonts w:ascii="宋体" w:hAnsi="宋体" w:eastAsia="宋体"/>
                <w:szCs w:val="21"/>
              </w:rPr>
            </w:pPr>
            <w:r>
              <w:rPr>
                <w:rFonts w:hint="eastAsia" w:ascii="宋体" w:hAnsi="宋体"/>
                <w:kern w:val="0"/>
              </w:rPr>
              <w:t>现场踏勘或标前答疑：本项目不组织现场踏勘或标前答疑会，投标人根据需要可以自行现场踏勘。</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57"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5</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rPr>
                <w:rFonts w:ascii="宋体" w:hAnsi="宋体" w:eastAsia="宋体"/>
                <w:szCs w:val="21"/>
              </w:rPr>
            </w:pPr>
            <w:bookmarkStart w:id="19" w:name="_Toc21019"/>
            <w:r>
              <w:rPr>
                <w:rFonts w:hint="eastAsia" w:ascii="宋体" w:hAnsi="宋体"/>
                <w:kern w:val="0"/>
              </w:rPr>
              <w:t>样品要求：</w:t>
            </w:r>
            <w:bookmarkEnd w:id="19"/>
            <w:r>
              <w:rPr>
                <w:rFonts w:hint="eastAsia" w:ascii="宋体" w:hAnsi="宋体"/>
                <w:kern w:val="0"/>
              </w:rPr>
              <w:t>本项目不要求提供投标产品样品。</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6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6</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rPr>
              <w:t>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w:t>
            </w:r>
            <w:r>
              <w:rPr>
                <w:rFonts w:hint="eastAsia"/>
              </w:rPr>
              <w:t>17337179764/18137798463</w:t>
            </w:r>
            <w:r>
              <w:rPr>
                <w:rFonts w:hint="eastAsia" w:ascii="宋体" w:hAnsi="宋体"/>
              </w:rPr>
              <w:t>。各投标人需在投标截止前登录网上不见面系统进行等候签到。</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1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7</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rPr>
                <w:rFonts w:ascii="宋体" w:hAnsi="宋体" w:eastAsia="宋体"/>
                <w:szCs w:val="21"/>
              </w:rPr>
            </w:pPr>
            <w:r>
              <w:rPr>
                <w:rFonts w:hint="eastAsia" w:ascii="宋体" w:hAnsi="宋体"/>
              </w:rPr>
              <w:t>投标截止时间及地点：详见招标公告。</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5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8</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rPr>
                <w:rFonts w:ascii="宋体" w:hAnsi="宋体" w:eastAsia="宋体"/>
                <w:szCs w:val="21"/>
              </w:rPr>
            </w:pPr>
            <w:r>
              <w:rPr>
                <w:rFonts w:hint="eastAsia" w:ascii="宋体" w:hAnsi="宋体"/>
                <w:kern w:val="0"/>
              </w:rPr>
              <w:t>开标时间及地点：详见招标公告。</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33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9</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kern w:val="0"/>
                <w:szCs w:val="21"/>
              </w:rPr>
            </w:pPr>
            <w:r>
              <w:rPr>
                <w:rFonts w:hint="eastAsia" w:ascii="宋体" w:hAnsi="宋体"/>
                <w:kern w:val="0"/>
              </w:rPr>
              <w:t>评标办法：采用综合评分法</w:t>
            </w:r>
          </w:p>
          <w:p>
            <w:pPr>
              <w:widowControl/>
              <w:snapToGrid w:val="0"/>
              <w:spacing w:before="100" w:beforeAutospacing="1" w:after="100" w:afterAutospacing="1" w:line="400" w:lineRule="exact"/>
              <w:jc w:val="left"/>
              <w:textAlignment w:val="bottom"/>
              <w:rPr>
                <w:rFonts w:ascii="宋体" w:hAnsi="宋体" w:eastAsia="宋体"/>
                <w:kern w:val="0"/>
                <w:szCs w:val="21"/>
              </w:rPr>
            </w:pPr>
            <w:r>
              <w:rPr>
                <w:rFonts w:hint="eastAsia" w:ascii="宋体" w:hAnsi="宋体"/>
                <w:kern w:val="0"/>
              </w:rPr>
              <w:t>中标候选人数：3名</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59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10</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kern w:val="0"/>
              </w:rPr>
              <w:t>中标公告及中标通知书：评审结束后，由采购人根据评标委员会提交的评标报告，于5个工作日内确定中标人，由采购代理机构在</w:t>
            </w:r>
            <w:r>
              <w:rPr>
                <w:rFonts w:hint="eastAsia" w:ascii="宋体" w:hAnsi="宋体"/>
                <w:color w:val="000000"/>
                <w:shd w:val="clear" w:color="auto" w:fill="FFFFFF"/>
              </w:rPr>
              <w:t>《河南省政府采购网》、《南阳市政府采购网》、《全国公共资源交易平台（河南省.西峡县）》、</w:t>
            </w:r>
            <w:r>
              <w:rPr>
                <w:rFonts w:hint="eastAsia" w:ascii="宋体" w:hAnsi="宋体"/>
                <w:kern w:val="0"/>
              </w:rPr>
              <w:t>等相关媒发布中标公告，并向中标人发出中标通知书。</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59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11</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360" w:lineRule="auto"/>
              <w:jc w:val="left"/>
              <w:textAlignment w:val="bottom"/>
              <w:rPr>
                <w:rFonts w:ascii="宋体" w:hAnsi="宋体" w:eastAsia="宋体"/>
                <w:kern w:val="0"/>
                <w:szCs w:val="21"/>
              </w:rPr>
            </w:pPr>
            <w:r>
              <w:rPr>
                <w:rFonts w:hint="eastAsia" w:ascii="宋体" w:hAnsi="宋体"/>
                <w:kern w:val="0"/>
              </w:rPr>
              <w:t>依据河南省财政厅《关于优化政府采购营商环境有关问题的通知》（豫财购[2019]4号）文件要求，自2019年8月1日起在西峡县政府采购货物和服务招标投标活动中，不再向供应商收取投标保证金。供应商以投标承诺函的形式替代投标保证金。</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5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12</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kern w:val="0"/>
                <w:szCs w:val="21"/>
              </w:rPr>
            </w:pPr>
            <w:r>
              <w:rPr>
                <w:rFonts w:hint="eastAsia" w:ascii="宋体" w:hAnsi="宋体"/>
                <w:kern w:val="0"/>
              </w:rPr>
              <w:t>签订合同：中标通知书发出后 30日内。</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13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13</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kern w:val="0"/>
              </w:rPr>
              <w:t>履约保证金的收取及退还: 采购人不再收取履约保证金。</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76"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14</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color w:val="000000"/>
                <w:kern w:val="0"/>
              </w:rPr>
              <w:t>采购资金来源：财政资金，已落实</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82"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color w:val="auto"/>
                <w:kern w:val="0"/>
                <w:szCs w:val="21"/>
              </w:rPr>
            </w:pPr>
            <w:r>
              <w:rPr>
                <w:rFonts w:hint="eastAsia" w:ascii="宋体" w:hAnsi="宋体"/>
                <w:color w:val="auto"/>
                <w:kern w:val="0"/>
              </w:rPr>
              <w:t>15</w:t>
            </w:r>
          </w:p>
        </w:tc>
        <w:tc>
          <w:tcPr>
            <w:tcW w:w="9090" w:type="dxa"/>
            <w:tcBorders>
              <w:top w:val="single" w:color="auto" w:sz="4" w:space="0"/>
              <w:left w:val="nil"/>
              <w:bottom w:val="single" w:color="auto" w:sz="4" w:space="0"/>
              <w:right w:val="single" w:color="auto" w:sz="4" w:space="0"/>
            </w:tcBorders>
            <w:vAlign w:val="center"/>
          </w:tcPr>
          <w:p>
            <w:pPr>
              <w:adjustRightInd w:val="0"/>
              <w:snapToGrid w:val="0"/>
              <w:spacing w:line="400" w:lineRule="exact"/>
              <w:rPr>
                <w:rFonts w:ascii="宋体" w:hAnsi="宋体" w:eastAsia="宋体"/>
                <w:color w:val="auto"/>
                <w:szCs w:val="21"/>
              </w:rPr>
            </w:pPr>
            <w:r>
              <w:rPr>
                <w:rFonts w:hint="eastAsia" w:ascii="宋体" w:hAnsi="宋体"/>
                <w:color w:val="auto"/>
                <w:kern w:val="0"/>
              </w:rPr>
              <w:t>付款方式：</w:t>
            </w:r>
            <w:r>
              <w:rPr>
                <w:rFonts w:hint="eastAsia" w:ascii="宋体" w:hAnsi="宋体"/>
                <w:color w:val="auto"/>
                <w:kern w:val="0"/>
                <w:lang w:val="en-US" w:eastAsia="zh-CN"/>
              </w:rPr>
              <w:t>预付款50%，</w:t>
            </w:r>
            <w:r>
              <w:rPr>
                <w:rFonts w:hint="eastAsia" w:ascii="宋体" w:hAnsi="宋体"/>
                <w:color w:val="auto"/>
                <w:kern w:val="0"/>
              </w:rPr>
              <w:t>供货到位后支付</w:t>
            </w:r>
            <w:r>
              <w:rPr>
                <w:rFonts w:hint="eastAsia" w:ascii="宋体" w:hAnsi="宋体"/>
                <w:color w:val="auto"/>
                <w:kern w:val="0"/>
                <w:lang w:val="en-US" w:eastAsia="zh-CN"/>
              </w:rPr>
              <w:t>剩余</w:t>
            </w:r>
            <w:r>
              <w:rPr>
                <w:rFonts w:hint="eastAsia" w:ascii="宋体" w:hAnsi="宋体"/>
                <w:color w:val="auto"/>
                <w:kern w:val="0"/>
              </w:rPr>
              <w:t>50%。</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08" w:hRule="atLeast"/>
        </w:trPr>
        <w:tc>
          <w:tcPr>
            <w:tcW w:w="70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exact"/>
              <w:rPr>
                <w:rFonts w:ascii="宋体" w:hAnsi="宋体" w:eastAsia="宋体"/>
                <w:color w:val="000000"/>
                <w:kern w:val="0"/>
                <w:szCs w:val="21"/>
              </w:rPr>
            </w:pPr>
            <w:r>
              <w:rPr>
                <w:rFonts w:hint="eastAsia" w:ascii="宋体" w:hAnsi="宋体"/>
                <w:color w:val="000000"/>
                <w:kern w:val="0"/>
              </w:rPr>
              <w:t>16</w:t>
            </w:r>
          </w:p>
        </w:tc>
        <w:tc>
          <w:tcPr>
            <w:tcW w:w="9090" w:type="dxa"/>
            <w:tcBorders>
              <w:top w:val="single" w:color="auto" w:sz="4" w:space="0"/>
              <w:left w:val="nil"/>
              <w:bottom w:val="single" w:color="auto" w:sz="4" w:space="0"/>
              <w:right w:val="single" w:color="auto" w:sz="4" w:space="0"/>
            </w:tcBorders>
            <w:vAlign w:val="center"/>
          </w:tcPr>
          <w:p>
            <w:pPr>
              <w:adjustRightInd w:val="0"/>
              <w:snapToGrid w:val="0"/>
              <w:spacing w:line="400" w:lineRule="exact"/>
              <w:rPr>
                <w:rFonts w:ascii="宋体" w:hAnsi="宋体" w:eastAsia="宋体"/>
                <w:color w:val="000000"/>
                <w:kern w:val="0"/>
                <w:szCs w:val="21"/>
              </w:rPr>
            </w:pPr>
            <w:r>
              <w:rPr>
                <w:rFonts w:hint="eastAsia" w:ascii="宋体" w:hAnsi="宋体"/>
                <w:color w:val="000000"/>
                <w:kern w:val="0"/>
              </w:rPr>
              <w:t>供货期限：10日历天</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9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17</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color w:val="FF0000"/>
                <w:szCs w:val="21"/>
              </w:rPr>
            </w:pPr>
            <w:r>
              <w:rPr>
                <w:rFonts w:hint="eastAsia" w:ascii="宋体" w:hAnsi="宋体"/>
              </w:rPr>
              <w:t>交货地点：按招标人的要求</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88"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color w:val="000000"/>
                <w:kern w:val="0"/>
                <w:szCs w:val="21"/>
              </w:rPr>
            </w:pPr>
            <w:r>
              <w:rPr>
                <w:rFonts w:hint="eastAsia" w:ascii="宋体" w:hAnsi="宋体"/>
                <w:color w:val="000000"/>
                <w:kern w:val="0"/>
              </w:rPr>
              <w:t>18</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color w:val="000000"/>
                <w:kern w:val="0"/>
                <w:szCs w:val="21"/>
              </w:rPr>
            </w:pPr>
            <w:r>
              <w:rPr>
                <w:rFonts w:hint="eastAsia" w:ascii="宋体" w:hAnsi="宋体"/>
                <w:color w:val="000000"/>
                <w:kern w:val="0"/>
              </w:rPr>
              <w:t>质保期：</w:t>
            </w:r>
            <w:r>
              <w:rPr>
                <w:rFonts w:hint="eastAsia" w:ascii="宋体" w:hAnsi="宋体"/>
                <w:color w:val="000000"/>
                <w:kern w:val="0"/>
                <w:lang w:val="en-US" w:eastAsia="zh-CN"/>
              </w:rPr>
              <w:t>5</w:t>
            </w:r>
            <w:r>
              <w:rPr>
                <w:rFonts w:hint="eastAsia" w:ascii="宋体" w:hAnsi="宋体"/>
                <w:color w:val="000000"/>
                <w:kern w:val="0"/>
              </w:rPr>
              <w:t>年</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3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19</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color w:val="000000"/>
                <w:kern w:val="0"/>
                <w:szCs w:val="21"/>
              </w:rPr>
            </w:pPr>
            <w:r>
              <w:rPr>
                <w:rFonts w:hint="eastAsia" w:ascii="宋体" w:hAnsi="宋体"/>
                <w:color w:val="000000"/>
                <w:kern w:val="0"/>
              </w:rPr>
              <w:t>质量要求：符合国家及行业相关规范和标准，</w:t>
            </w:r>
            <w:r>
              <w:rPr>
                <w:rFonts w:hint="eastAsia" w:ascii="宋体" w:hAnsi="宋体"/>
              </w:rPr>
              <w:t>通过采购人验收</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1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rPr>
              <w:t>20</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kern w:val="0"/>
              </w:rPr>
              <w:t>投标文件有效期：投标截止期结束后60日。中标人的投标文件是合同的组成部分,有效期至合同完全履行止。</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1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rPr>
              <w:t>21</w:t>
            </w:r>
          </w:p>
        </w:tc>
        <w:tc>
          <w:tcPr>
            <w:tcW w:w="9090" w:type="dxa"/>
            <w:tcBorders>
              <w:top w:val="single" w:color="auto" w:sz="4" w:space="0"/>
              <w:left w:val="nil"/>
              <w:bottom w:val="single" w:color="auto" w:sz="4" w:space="0"/>
              <w:right w:val="single" w:color="auto" w:sz="4" w:space="0"/>
            </w:tcBorders>
            <w:vAlign w:val="center"/>
          </w:tcPr>
          <w:p>
            <w:pPr>
              <w:widowControl/>
              <w:numPr>
                <w:ilvl w:val="0"/>
                <w:numId w:val="2"/>
              </w:numPr>
              <w:snapToGrid w:val="0"/>
              <w:spacing w:before="100" w:beforeAutospacing="1" w:after="100" w:afterAutospacing="1" w:line="400" w:lineRule="exact"/>
              <w:jc w:val="left"/>
              <w:textAlignment w:val="bottom"/>
              <w:rPr>
                <w:rFonts w:ascii="宋体" w:hAnsi="宋体"/>
                <w:kern w:val="0"/>
                <w:szCs w:val="21"/>
              </w:rPr>
            </w:pPr>
            <w:r>
              <w:rPr>
                <w:rFonts w:hint="eastAsia" w:ascii="宋体" w:hAnsi="宋体"/>
                <w:kern w:val="0"/>
              </w:rPr>
              <w:t>对供应商投保财政部、国家发展改革委《关于调整节能产品政府采购清单的通知》文件内的节能产品（指最新一期），在同等条件下评委会将优先予以加分或推荐为中标候选人。</w:t>
            </w:r>
          </w:p>
          <w:p>
            <w:pPr>
              <w:widowControl/>
              <w:numPr>
                <w:ilvl w:val="0"/>
                <w:numId w:val="2"/>
              </w:numPr>
              <w:snapToGrid w:val="0"/>
              <w:spacing w:before="100" w:beforeAutospacing="1" w:after="100" w:afterAutospacing="1" w:line="400" w:lineRule="exact"/>
              <w:jc w:val="left"/>
              <w:textAlignment w:val="bottom"/>
              <w:rPr>
                <w:rFonts w:ascii="宋体" w:hAnsi="宋体"/>
                <w:kern w:val="0"/>
              </w:rPr>
            </w:pPr>
            <w:r>
              <w:rPr>
                <w:rFonts w:hint="eastAsia" w:ascii="宋体" w:hAnsi="宋体"/>
                <w:kern w:val="0"/>
              </w:rPr>
              <w:t>如本项目中涉及“政府采购节能清单”中规定的属实行政府强制采购产品的，无论招标文件是否特别指明，供应商均须投报《政府采购节能产品目录》内的产品，否则将视为无效投标。</w:t>
            </w:r>
          </w:p>
          <w:p>
            <w:pPr>
              <w:widowControl/>
              <w:snapToGrid w:val="0"/>
              <w:spacing w:before="100" w:beforeAutospacing="1" w:after="100" w:afterAutospacing="1" w:line="400" w:lineRule="exact"/>
              <w:jc w:val="left"/>
              <w:textAlignment w:val="bottom"/>
              <w:rPr>
                <w:rFonts w:ascii="宋体" w:hAnsi="宋体" w:eastAsia="宋体"/>
                <w:kern w:val="0"/>
                <w:szCs w:val="21"/>
              </w:rPr>
            </w:pPr>
            <w:r>
              <w:rPr>
                <w:rFonts w:hint="eastAsia" w:ascii="宋体" w:hAnsi="宋体"/>
                <w:kern w:val="0"/>
              </w:rPr>
              <w:t>政府采购节能清单以财政部、国家发展和改革委员会最近时期公布的清单内容为准，清单在中国政府采购网上予以公布，敬请供应商及时查阅。</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387"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22</w:t>
            </w:r>
          </w:p>
        </w:tc>
        <w:tc>
          <w:tcPr>
            <w:tcW w:w="90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400" w:lineRule="exact"/>
              <w:jc w:val="left"/>
              <w:textAlignment w:val="bottom"/>
              <w:rPr>
                <w:rFonts w:ascii="宋体" w:hAnsi="宋体"/>
                <w:szCs w:val="21"/>
              </w:rPr>
            </w:pPr>
            <w:r>
              <w:rPr>
                <w:rFonts w:hint="eastAsia" w:ascii="宋体" w:hAnsi="宋体"/>
                <w:kern w:val="0"/>
              </w:rPr>
              <w:t>解释：构成本招标文件的各个组成文件应互为解释，互为说明；如有不明确或不一致，构成合同文件组成内容的，以合同文件约定内容为准；除招标文件中有特殊规定外，仅适用于招标投标阶段的规定，按招标公告、投标人须知、评标办法、投标文件格式的先后顺序解释；同一组成文件中就同一事项的规定或约定不一致的，以编排顺序在后者为准；当招标文件与招标文件的澄清、修改或补充通知就同一内容的表述不一致时，以最后发出的书面文件为准。合同文件约定或后者明显错误的除外。</w:t>
            </w:r>
          </w:p>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kern w:val="0"/>
              </w:rPr>
              <w:t>按本款前述规定仍不能形成结论的，由采购人（或采购代理机构）负责解释。</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387"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23</w:t>
            </w:r>
          </w:p>
        </w:tc>
        <w:tc>
          <w:tcPr>
            <w:tcW w:w="90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400" w:lineRule="exact"/>
              <w:jc w:val="left"/>
              <w:textAlignment w:val="bottom"/>
              <w:rPr>
                <w:rFonts w:ascii="宋体" w:hAnsi="宋体" w:eastAsia="宋体"/>
                <w:kern w:val="0"/>
                <w:szCs w:val="21"/>
              </w:rPr>
            </w:pPr>
            <w:r>
              <w:rPr>
                <w:rFonts w:hint="eastAsia" w:ascii="宋体" w:hAnsi="宋体"/>
                <w:kern w:val="0"/>
              </w:rPr>
              <w:t>政府采购合同融资是河南省财政厅支持中小微企业发展，针对参与政府采购活动的供应商融资难、融资贵问题推出的一项融资政策。贵公司若成为本次政府采购项目的中标成交供应商，可持政府采购合同向金融机关申请贷款，无需抵押、担保，融资机构将根据《河南省政府采购合同融资工作实施方案》（豫 财 购 [2017] 10 号)，按照双方自愿的原则提供便捷、优惠的贷款服务。贷款渠道和提供贷款的金融机构，可在河南省政府采购网“河南省政府采购合同融资平台”查询联系。</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387"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24</w:t>
            </w:r>
          </w:p>
        </w:tc>
        <w:tc>
          <w:tcPr>
            <w:tcW w:w="9090" w:type="dxa"/>
            <w:tcBorders>
              <w:top w:val="single" w:color="auto" w:sz="4" w:space="0"/>
              <w:left w:val="nil"/>
              <w:bottom w:val="single" w:color="auto" w:sz="4" w:space="0"/>
              <w:right w:val="single" w:color="auto" w:sz="4" w:space="0"/>
            </w:tcBorders>
            <w:vAlign w:val="center"/>
          </w:tcPr>
          <w:p>
            <w:pPr>
              <w:pStyle w:val="15"/>
              <w:shd w:val="clear" w:color="auto" w:fill="FFFFFF"/>
              <w:autoSpaceDE w:val="0"/>
              <w:spacing w:line="360" w:lineRule="auto"/>
              <w:rPr>
                <w:rFonts w:cs="Times New Roman"/>
                <w:color w:val="000000"/>
                <w:sz w:val="21"/>
                <w:szCs w:val="21"/>
                <w:shd w:val="clear" w:color="auto" w:fill="FFFFFF"/>
              </w:rPr>
            </w:pPr>
            <w:r>
              <w:rPr>
                <w:rFonts w:hint="eastAsia" w:cs="Times New Roman"/>
              </w:rPr>
              <w:t>注意事项：</w:t>
            </w:r>
            <w:r>
              <w:rPr>
                <w:rFonts w:hint="eastAsia" w:cs="Times New Roman"/>
                <w:color w:val="000000"/>
                <w:sz w:val="21"/>
                <w:szCs w:val="21"/>
                <w:shd w:val="clear" w:color="auto" w:fill="FFFFFF"/>
              </w:rPr>
              <w:t>（1）该项目自行上传投标文件，无需寄送和递交加密投标文件电子版等。需要注意开标前登录网上不见面系统进行等候签到；招标时间截止后才可以签到，签到时间段系统设定为 10分钟，错过签到时间段，由此产生的后果，投标人承担一切责任。附件：操作手册地址(下载专区中自行下载)、不见面开标大厅地址http://www.zhaoecai.com/20630036/103_module/1001_main/1001_main_index.html?ORGID=411323</w:t>
            </w:r>
          </w:p>
          <w:p>
            <w:pPr>
              <w:pStyle w:val="15"/>
              <w:shd w:val="clear" w:color="auto" w:fill="FFFFFF"/>
              <w:autoSpaceDE w:val="0"/>
              <w:spacing w:line="360" w:lineRule="auto"/>
              <w:rPr>
                <w:rFonts w:cs="Times New Roman"/>
              </w:rPr>
            </w:pPr>
            <w:r>
              <w:rPr>
                <w:rFonts w:hint="eastAsia" w:cs="Times New Roman"/>
                <w:color w:val="000000"/>
                <w:sz w:val="21"/>
                <w:szCs w:val="21"/>
                <w:shd w:val="clear" w:color="auto" w:fill="FFFFFF"/>
              </w:rPr>
              <w:t>（2）网上不见面开标过程中，如因投标人准备不到位或网络问题造成未能及时解密的情况导致开标无法继续的，视为该投标人自动放弃投标，签到时间段截止后不再执行投标文件解密。</w:t>
            </w:r>
          </w:p>
        </w:tc>
      </w:tr>
    </w:tbl>
    <w:p>
      <w:pPr>
        <w:pStyle w:val="4"/>
        <w:rPr>
          <w:rFonts w:ascii="宋体" w:hAnsi="宋体"/>
        </w:rPr>
      </w:pPr>
      <w:r>
        <w:rPr>
          <w:rFonts w:hint="eastAsia" w:ascii="宋体" w:hAnsi="宋体"/>
        </w:rPr>
        <w:t xml:space="preserve"> </w:t>
      </w:r>
    </w:p>
    <w:p>
      <w:pPr>
        <w:pStyle w:val="4"/>
        <w:rPr>
          <w:rFonts w:ascii="宋体" w:hAnsi="宋体"/>
        </w:rPr>
      </w:pPr>
      <w:r>
        <w:rPr>
          <w:rFonts w:hint="eastAsia" w:ascii="宋体" w:hAnsi="宋体"/>
        </w:rPr>
        <w:t xml:space="preserve"> </w:t>
      </w:r>
    </w:p>
    <w:p>
      <w:pPr>
        <w:rPr>
          <w:rFonts w:ascii="宋体" w:hAnsi="宋体"/>
        </w:rPr>
      </w:pPr>
      <w:r>
        <w:rPr>
          <w:rFonts w:hint="eastAsia" w:ascii="宋体" w:hAnsi="宋体"/>
        </w:rPr>
        <w:t xml:space="preserve"> </w:t>
      </w:r>
    </w:p>
    <w:p>
      <w:pPr>
        <w:pStyle w:val="16"/>
        <w:ind w:left="63" w:right="63" w:firstLine="210"/>
      </w:pPr>
      <w:r>
        <w:rPr>
          <w:rFonts w:hint="eastAsia"/>
        </w:rPr>
        <w:t xml:space="preserve"> </w:t>
      </w:r>
    </w:p>
    <w:p>
      <w:pPr>
        <w:pStyle w:val="17"/>
      </w:pPr>
      <w:r>
        <w:rPr>
          <w:rFonts w:hint="eastAsia"/>
        </w:rPr>
        <w:t xml:space="preserve"> </w:t>
      </w:r>
    </w:p>
    <w:p>
      <w:pPr>
        <w:pStyle w:val="17"/>
      </w:pPr>
      <w:r>
        <w:rPr>
          <w:rFonts w:hint="eastAsia"/>
        </w:rPr>
        <w:t xml:space="preserve"> </w:t>
      </w:r>
    </w:p>
    <w:p>
      <w:pPr>
        <w:pStyle w:val="17"/>
      </w:pPr>
    </w:p>
    <w:p>
      <w:pPr>
        <w:pStyle w:val="17"/>
      </w:pPr>
    </w:p>
    <w:p>
      <w:pPr>
        <w:pStyle w:val="17"/>
      </w:pPr>
      <w:r>
        <w:rPr>
          <w:rFonts w:hint="eastAsia"/>
        </w:rPr>
        <w:t xml:space="preserve"> </w:t>
      </w:r>
    </w:p>
    <w:p>
      <w:pPr>
        <w:pStyle w:val="17"/>
        <w:ind w:left="0" w:leftChars="0" w:firstLine="0" w:firstLineChars="0"/>
      </w:pPr>
      <w:r>
        <w:rPr>
          <w:rFonts w:hint="eastAsia"/>
        </w:rPr>
        <w:t xml:space="preserve"> </w:t>
      </w:r>
    </w:p>
    <w:p>
      <w:pPr>
        <w:pStyle w:val="4"/>
        <w:jc w:val="center"/>
        <w:rPr>
          <w:rFonts w:ascii="宋体" w:hAnsi="宋体"/>
        </w:rPr>
      </w:pPr>
      <w:bookmarkStart w:id="20" w:name="_Toc14130"/>
      <w:bookmarkEnd w:id="20"/>
      <w:r>
        <w:rPr>
          <w:rFonts w:hint="eastAsia" w:ascii="宋体" w:hAnsi="宋体"/>
        </w:rPr>
        <w:t>一 、 说    明</w:t>
      </w:r>
    </w:p>
    <w:p>
      <w:pPr>
        <w:widowControl/>
        <w:wordWrap w:val="0"/>
        <w:snapToGrid w:val="0"/>
        <w:spacing w:line="400" w:lineRule="exact"/>
        <w:ind w:firstLine="422" w:firstLineChars="200"/>
        <w:jc w:val="left"/>
        <w:outlineLvl w:val="1"/>
        <w:rPr>
          <w:rFonts w:ascii="宋体" w:hAnsi="宋体"/>
          <w:b/>
          <w:kern w:val="0"/>
        </w:rPr>
      </w:pPr>
      <w:bookmarkStart w:id="21" w:name="_Toc13360"/>
      <w:bookmarkEnd w:id="21"/>
      <w:bookmarkStart w:id="22" w:name="_Toc27455"/>
      <w:bookmarkEnd w:id="22"/>
      <w:bookmarkStart w:id="23" w:name="_Toc25649"/>
      <w:bookmarkEnd w:id="23"/>
      <w:bookmarkStart w:id="24" w:name="_Toc6160"/>
      <w:bookmarkEnd w:id="24"/>
      <w:bookmarkStart w:id="25" w:name="_Toc28214"/>
      <w:bookmarkEnd w:id="25"/>
      <w:bookmarkStart w:id="26" w:name="_Toc5129"/>
      <w:r>
        <w:rPr>
          <w:rFonts w:hint="eastAsia" w:ascii="宋体" w:hAnsi="宋体"/>
          <w:b/>
          <w:kern w:val="0"/>
        </w:rPr>
        <w:t>1.适用范围</w:t>
      </w:r>
      <w:bookmarkEnd w:id="26"/>
    </w:p>
    <w:p>
      <w:pPr>
        <w:pStyle w:val="16"/>
        <w:ind w:left="63" w:right="63" w:firstLine="210"/>
      </w:pPr>
      <w:r>
        <w:rPr>
          <w:rFonts w:hint="eastAsia"/>
        </w:rPr>
        <w:t xml:space="preserve"> </w:t>
      </w:r>
    </w:p>
    <w:p>
      <w:pPr>
        <w:widowControl/>
        <w:wordWrap w:val="0"/>
        <w:spacing w:line="400" w:lineRule="exact"/>
        <w:ind w:firstLine="420" w:firstLineChars="200"/>
        <w:jc w:val="left"/>
        <w:rPr>
          <w:rFonts w:ascii="宋体" w:hAnsi="宋体"/>
        </w:rPr>
      </w:pPr>
      <w:r>
        <w:rPr>
          <w:rFonts w:hint="eastAsia" w:ascii="宋体" w:hAnsi="宋体"/>
          <w:kern w:val="0"/>
        </w:rPr>
        <w:t>本招标文件仅适用于招标公告中所叙述项目的货物及相关服务采购。</w:t>
      </w:r>
    </w:p>
    <w:p>
      <w:pPr>
        <w:widowControl/>
        <w:wordWrap w:val="0"/>
        <w:snapToGrid w:val="0"/>
        <w:spacing w:line="400" w:lineRule="exact"/>
        <w:ind w:firstLine="422" w:firstLineChars="200"/>
        <w:jc w:val="left"/>
        <w:outlineLvl w:val="1"/>
        <w:rPr>
          <w:rFonts w:ascii="宋体" w:hAnsi="宋体"/>
        </w:rPr>
      </w:pPr>
      <w:bookmarkStart w:id="27" w:name="_Toc602"/>
      <w:bookmarkEnd w:id="27"/>
      <w:bookmarkStart w:id="28" w:name="_Toc758"/>
      <w:bookmarkEnd w:id="28"/>
      <w:bookmarkStart w:id="29" w:name="_Toc30160"/>
      <w:bookmarkEnd w:id="29"/>
      <w:bookmarkStart w:id="30" w:name="_Toc24242"/>
      <w:bookmarkEnd w:id="30"/>
      <w:bookmarkStart w:id="31" w:name="_Toc7001"/>
      <w:bookmarkEnd w:id="31"/>
      <w:bookmarkStart w:id="32" w:name="_Toc15935"/>
      <w:r>
        <w:rPr>
          <w:rFonts w:hint="eastAsia" w:ascii="宋体" w:hAnsi="宋体"/>
          <w:b/>
          <w:kern w:val="0"/>
        </w:rPr>
        <w:t>2.定义</w:t>
      </w:r>
      <w:bookmarkEnd w:id="32"/>
    </w:p>
    <w:p>
      <w:pPr>
        <w:widowControl/>
        <w:wordWrap w:val="0"/>
        <w:spacing w:line="400" w:lineRule="exact"/>
        <w:ind w:firstLine="420" w:firstLineChars="200"/>
        <w:jc w:val="left"/>
        <w:rPr>
          <w:rFonts w:ascii="宋体" w:hAnsi="宋体"/>
        </w:rPr>
      </w:pPr>
      <w:r>
        <w:rPr>
          <w:rFonts w:hint="eastAsia" w:ascii="宋体" w:hAnsi="宋体"/>
          <w:kern w:val="0"/>
        </w:rPr>
        <w:t>2.1 “采购人”系指本次采购项目的业主方。</w:t>
      </w:r>
    </w:p>
    <w:p>
      <w:pPr>
        <w:widowControl/>
        <w:wordWrap w:val="0"/>
        <w:spacing w:line="400" w:lineRule="exact"/>
        <w:ind w:firstLine="420" w:firstLineChars="200"/>
        <w:jc w:val="left"/>
        <w:rPr>
          <w:rFonts w:ascii="宋体" w:hAnsi="宋体"/>
        </w:rPr>
      </w:pPr>
      <w:r>
        <w:rPr>
          <w:rFonts w:hint="eastAsia" w:ascii="宋体" w:hAnsi="宋体"/>
          <w:kern w:val="0"/>
        </w:rPr>
        <w:t>2.2 “采购代理机构”系指本次招标采购项目活动组织方。</w:t>
      </w:r>
    </w:p>
    <w:p>
      <w:pPr>
        <w:widowControl/>
        <w:wordWrap w:val="0"/>
        <w:spacing w:line="400" w:lineRule="exact"/>
        <w:ind w:firstLine="420" w:firstLineChars="200"/>
        <w:jc w:val="left"/>
        <w:rPr>
          <w:rFonts w:ascii="宋体" w:hAnsi="宋体"/>
        </w:rPr>
      </w:pPr>
      <w:r>
        <w:rPr>
          <w:rFonts w:hint="eastAsia" w:ascii="宋体" w:hAnsi="宋体"/>
          <w:kern w:val="0"/>
        </w:rPr>
        <w:t>2.3 “投标人”系指购买了本招标文件，且已经提交本次投标文件的制造商或经销商。</w:t>
      </w:r>
    </w:p>
    <w:p>
      <w:pPr>
        <w:widowControl/>
        <w:wordWrap w:val="0"/>
        <w:spacing w:line="400" w:lineRule="exact"/>
        <w:ind w:firstLine="420" w:firstLineChars="200"/>
        <w:jc w:val="left"/>
        <w:rPr>
          <w:rFonts w:ascii="宋体" w:hAnsi="宋体"/>
        </w:rPr>
      </w:pPr>
      <w:r>
        <w:rPr>
          <w:rFonts w:hint="eastAsia" w:ascii="宋体" w:hAnsi="宋体"/>
          <w:kern w:val="0"/>
        </w:rPr>
        <w:t>2.4 “投标人代表”系指代表投标人参加本次招标活动的投标人的法定代表人或其委托代理人。</w:t>
      </w:r>
    </w:p>
    <w:p>
      <w:pPr>
        <w:widowControl/>
        <w:wordWrap w:val="0"/>
        <w:spacing w:line="400" w:lineRule="exact"/>
        <w:ind w:firstLine="420" w:firstLineChars="200"/>
        <w:jc w:val="left"/>
        <w:rPr>
          <w:rFonts w:ascii="宋体" w:hAnsi="宋体"/>
        </w:rPr>
      </w:pPr>
      <w:r>
        <w:rPr>
          <w:rFonts w:hint="eastAsia" w:ascii="宋体" w:hAnsi="宋体"/>
          <w:kern w:val="0"/>
        </w:rPr>
        <w:t>2.5 “货物”系指投标人按招标文件规定向采购人提供的一切设备、机械、仪器仪表、备品备件、工具、手册及其它有关技术资料和材料。</w:t>
      </w:r>
    </w:p>
    <w:p>
      <w:pPr>
        <w:widowControl/>
        <w:wordWrap w:val="0"/>
        <w:spacing w:line="400" w:lineRule="exact"/>
        <w:ind w:firstLine="420" w:firstLineChars="200"/>
        <w:jc w:val="left"/>
        <w:rPr>
          <w:rFonts w:ascii="宋体" w:hAnsi="宋体"/>
        </w:rPr>
      </w:pPr>
      <w:r>
        <w:rPr>
          <w:rFonts w:hint="eastAsia" w:ascii="宋体" w:hAnsi="宋体"/>
          <w:kern w:val="0"/>
        </w:rPr>
        <w:t>2.6 “相关服务”系指招标文件规定投标人须承担的与本次采购货物相关的安装、调试、技术协助、校准、培训以及其他类似的义务。</w:t>
      </w:r>
    </w:p>
    <w:p>
      <w:pPr>
        <w:widowControl/>
        <w:wordWrap w:val="0"/>
        <w:spacing w:line="400" w:lineRule="exact"/>
        <w:ind w:firstLine="420" w:firstLineChars="200"/>
        <w:jc w:val="left"/>
        <w:rPr>
          <w:rFonts w:ascii="宋体" w:hAnsi="宋体"/>
        </w:rPr>
      </w:pPr>
      <w:r>
        <w:rPr>
          <w:rFonts w:hint="eastAsia" w:ascii="宋体" w:hAnsi="宋体"/>
          <w:kern w:val="0"/>
        </w:rPr>
        <w:t>2.7 “投标文件有效期” 系指本次采购项目投标截止之日起至合同签订之日止的期限。中标人的投标文件有效期至合同完全履行止。</w:t>
      </w:r>
    </w:p>
    <w:p>
      <w:pPr>
        <w:widowControl/>
        <w:spacing w:line="360" w:lineRule="auto"/>
        <w:rPr>
          <w:rFonts w:ascii="宋体" w:hAnsi="宋体"/>
          <w:b/>
          <w:kern w:val="0"/>
        </w:rPr>
      </w:pPr>
      <w:r>
        <w:rPr>
          <w:rFonts w:hint="eastAsia" w:ascii="宋体" w:hAnsi="宋体"/>
          <w:b/>
          <w:kern w:val="0"/>
        </w:rPr>
        <w:t xml:space="preserve">3.投标人应提交的证明文件 </w:t>
      </w:r>
    </w:p>
    <w:p>
      <w:pPr>
        <w:widowControl/>
        <w:spacing w:line="360" w:lineRule="auto"/>
        <w:rPr>
          <w:rFonts w:ascii="宋体" w:hAnsi="宋体"/>
          <w:color w:val="000000"/>
          <w:shd w:val="clear" w:color="auto" w:fill="FFFFFF"/>
        </w:rPr>
      </w:pPr>
      <w:bookmarkStart w:id="33" w:name="_Toc2131"/>
      <w:bookmarkEnd w:id="33"/>
      <w:bookmarkStart w:id="34" w:name="_Toc28466"/>
      <w:bookmarkEnd w:id="34"/>
      <w:bookmarkStart w:id="35" w:name="_Toc25607"/>
      <w:bookmarkEnd w:id="35"/>
      <w:bookmarkStart w:id="36" w:name="_Toc17612"/>
      <w:bookmarkEnd w:id="36"/>
      <w:bookmarkStart w:id="37" w:name="_Toc20107"/>
      <w:bookmarkEnd w:id="37"/>
      <w:bookmarkStart w:id="38" w:name="_Toc5639"/>
      <w:r>
        <w:rPr>
          <w:rFonts w:hint="eastAsia" w:ascii="宋体" w:hAnsi="宋体"/>
          <w:color w:val="000000"/>
          <w:shd w:val="clear" w:color="auto" w:fill="FFFFFF"/>
        </w:rPr>
        <w:t>1、</w:t>
      </w:r>
      <w:bookmarkEnd w:id="38"/>
      <w:r>
        <w:rPr>
          <w:rFonts w:hint="eastAsia" w:ascii="宋体" w:hAnsi="宋体"/>
          <w:color w:val="000000"/>
          <w:shd w:val="clear" w:color="auto" w:fill="FFFFFF"/>
        </w:rPr>
        <w:t>符合《政府采购法》第二十二条规定。</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2、</w:t>
      </w:r>
      <w:r>
        <w:rPr>
          <w:rFonts w:hint="eastAsia" w:ascii="宋体" w:hAnsi="宋体"/>
          <w:color w:val="000000"/>
          <w:shd w:val="clear" w:color="auto" w:fill="FFFFFF"/>
          <w:lang w:eastAsia="zh-CN"/>
        </w:rPr>
        <w:t>落实政府采购政策满足的资格要求：根据《政府采购促进中小企业发展管理办法》财库〔2020〕46号规定，本项目专门面对中小微企业采购</w:t>
      </w:r>
      <w:r>
        <w:rPr>
          <w:rFonts w:hint="eastAsia" w:ascii="宋体" w:hAnsi="宋体"/>
          <w:color w:val="000000"/>
          <w:shd w:val="clear" w:color="auto" w:fill="FFFFFF"/>
        </w:rPr>
        <w:t>。</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3、本项目特定资格要求：</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（1）</w:t>
      </w:r>
      <w:r>
        <w:rPr>
          <w:rFonts w:hint="eastAsia" w:ascii="宋体" w:hAnsi="宋体"/>
        </w:rPr>
        <w:t>具备独立法人资格，具有有效的营业执照、税务登记证、组织机构代码证或具有统一社会信用代码的营业执照</w:t>
      </w:r>
      <w:r>
        <w:rPr>
          <w:rFonts w:hint="eastAsia" w:ascii="宋体" w:hAnsi="宋体"/>
          <w:color w:val="000000"/>
          <w:shd w:val="clear" w:color="auto" w:fill="FFFFFF"/>
        </w:rPr>
        <w:t>。</w:t>
      </w:r>
    </w:p>
    <w:p>
      <w:pPr>
        <w:widowControl/>
        <w:spacing w:line="360" w:lineRule="auto"/>
        <w:rPr>
          <w:rFonts w:ascii="宋体" w:hAnsi="宋体"/>
          <w:color w:val="000000"/>
          <w:shd w:val="clear" w:color="auto" w:fill="FFFFFF"/>
        </w:rPr>
      </w:pPr>
      <w:r>
        <w:rPr>
          <w:rFonts w:hint="eastAsia" w:ascii="宋体" w:hAnsi="宋体"/>
          <w:color w:val="000000"/>
          <w:shd w:val="clear" w:color="auto" w:fill="FFFFFF"/>
        </w:rPr>
        <w:t>（2）</w:t>
      </w:r>
      <w:r>
        <w:rPr>
          <w:rFonts w:hint="eastAsia" w:ascii="宋体" w:hAnsi="宋体"/>
        </w:rPr>
        <w:t>需提供西峡县政府采购供应商信用承诺函。</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（3）本项目不接受联合体投标，</w:t>
      </w:r>
      <w:r>
        <w:rPr>
          <w:rFonts w:hint="eastAsia" w:cs="微软雅黑"/>
          <w:color w:val="000000"/>
          <w:sz w:val="21"/>
          <w:szCs w:val="21"/>
          <w:shd w:val="clear" w:color="auto" w:fill="FFFFFF"/>
        </w:rPr>
        <w:t>不允许转包和分包</w:t>
      </w:r>
      <w:r>
        <w:rPr>
          <w:rFonts w:hint="eastAsia"/>
          <w:color w:val="000000"/>
          <w:kern w:val="2"/>
          <w:sz w:val="21"/>
          <w:szCs w:val="21"/>
          <w:shd w:val="clear" w:color="auto" w:fill="FFFFFF"/>
        </w:rPr>
        <w:t>。</w:t>
      </w:r>
    </w:p>
    <w:p>
      <w:pPr>
        <w:pStyle w:val="15"/>
        <w:shd w:val="clear" w:color="auto" w:fill="FFFFFF"/>
        <w:spacing w:before="75" w:line="360" w:lineRule="auto"/>
        <w:rPr>
          <w:color w:val="000000"/>
          <w:kern w:val="2"/>
          <w:sz w:val="21"/>
          <w:szCs w:val="21"/>
          <w:shd w:val="clear" w:color="auto" w:fill="FFFFFF"/>
        </w:rPr>
      </w:pPr>
      <w:r>
        <w:rPr>
          <w:rFonts w:hint="eastAsia"/>
          <w:color w:val="000000"/>
          <w:kern w:val="2"/>
          <w:sz w:val="21"/>
          <w:szCs w:val="21"/>
          <w:shd w:val="clear" w:color="auto" w:fill="FFFFFF"/>
        </w:rPr>
        <w:t>（4）根据《关于在政府采购活动中查询及使用信用记录有关问题的通知》(财库[2016]125 号)的规定，投标人须通过“信用中国”网站（www.creditchina.gov.cn）、中国政府采购网（www.ccgp.gov.cn）查询潜在投标人的信用记录，凡是列入失信被执行人、重大税收违法案件当事人名单、政府采购严重违法失信行为记录名单的，依法拒绝其参与本次招投标活动；</w:t>
      </w:r>
    </w:p>
    <w:p>
      <w:pPr>
        <w:pStyle w:val="15"/>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4、本项目实行资格后审，资格审查的具体要求详见招标文件。资格后审不合格的投标人的投标文件将按废标处理，审查内容以投标截止时间24小时前填报上传企业诚信库信息为准，过期更改的诚信库信息不作为本项目评审依据。开评标现场不接受诚信库信息原件。诚信库上传信息必须内容齐全，真实有效，原件扫描件清晰可辨。否则，由此造成应得分而未得分或资格审查不合格等情况的，由投标企业承担责任。</w:t>
      </w:r>
    </w:p>
    <w:p>
      <w:pPr>
        <w:pStyle w:val="15"/>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5、 按照《西峡县政府采购信用评价实施办法》的规定，供应商在投标（响应）文件中提供“西峡县政府采购供应商信用记录表”（供应商注册后在系统内打印），网址：http://xixiaweb.nanyangzcxy.cn:8008/#/。</w:t>
      </w:r>
    </w:p>
    <w:p>
      <w:pPr>
        <w:widowControl/>
        <w:wordWrap w:val="0"/>
        <w:snapToGrid w:val="0"/>
        <w:spacing w:line="400" w:lineRule="exact"/>
        <w:ind w:firstLine="422" w:firstLineChars="200"/>
        <w:jc w:val="left"/>
        <w:outlineLvl w:val="1"/>
        <w:rPr>
          <w:rFonts w:ascii="宋体" w:hAnsi="宋体"/>
          <w:szCs w:val="21"/>
        </w:rPr>
      </w:pPr>
      <w:r>
        <w:rPr>
          <w:rFonts w:hint="eastAsia" w:ascii="宋体" w:hAnsi="宋体"/>
          <w:b/>
          <w:kern w:val="0"/>
        </w:rPr>
        <w:t>4.投标费用</w:t>
      </w:r>
    </w:p>
    <w:p>
      <w:pPr>
        <w:widowControl/>
        <w:wordWrap w:val="0"/>
        <w:snapToGrid w:val="0"/>
        <w:spacing w:line="400" w:lineRule="exact"/>
        <w:ind w:firstLine="420" w:firstLineChars="200"/>
        <w:jc w:val="left"/>
        <w:rPr>
          <w:rFonts w:ascii="宋体" w:hAnsi="宋体"/>
        </w:rPr>
      </w:pPr>
      <w:r>
        <w:rPr>
          <w:rFonts w:hint="eastAsia" w:ascii="宋体" w:hAnsi="宋体"/>
          <w:kern w:val="0"/>
        </w:rPr>
        <w:t>不论投标结果如何，投标人均应自行承担所有与投标有关的全部费用。</w:t>
      </w:r>
    </w:p>
    <w:p>
      <w:pPr>
        <w:widowControl/>
        <w:wordWrap w:val="0"/>
        <w:snapToGrid w:val="0"/>
        <w:spacing w:line="400" w:lineRule="exact"/>
        <w:ind w:firstLine="422" w:firstLineChars="200"/>
        <w:jc w:val="left"/>
        <w:rPr>
          <w:rFonts w:ascii="宋体" w:hAnsi="宋体"/>
        </w:rPr>
      </w:pPr>
      <w:r>
        <w:rPr>
          <w:rFonts w:hint="eastAsia" w:ascii="宋体" w:hAnsi="宋体"/>
          <w:b/>
          <w:kern w:val="0"/>
        </w:rPr>
        <w:t>5.关联企业投标</w:t>
      </w:r>
    </w:p>
    <w:p>
      <w:pPr>
        <w:widowControl/>
        <w:wordWrap w:val="0"/>
        <w:snapToGrid w:val="0"/>
        <w:spacing w:line="400" w:lineRule="exact"/>
        <w:ind w:firstLine="420" w:firstLineChars="200"/>
        <w:jc w:val="left"/>
        <w:rPr>
          <w:rFonts w:ascii="宋体" w:hAnsi="宋体"/>
        </w:rPr>
      </w:pPr>
      <w:r>
        <w:rPr>
          <w:rFonts w:hint="eastAsia" w:ascii="宋体" w:hAnsi="宋体"/>
          <w:kern w:val="0"/>
        </w:rPr>
        <w:t>5.1 本招标文件所称关联企业,是指存在关联关系的企业。“关联关系”的界定适用《中华人民共和国公司法》第二百一十七条之规定。</w:t>
      </w:r>
    </w:p>
    <w:p>
      <w:pPr>
        <w:widowControl/>
        <w:wordWrap w:val="0"/>
        <w:snapToGrid w:val="0"/>
        <w:spacing w:line="400" w:lineRule="exact"/>
        <w:ind w:firstLine="420" w:firstLineChars="200"/>
        <w:jc w:val="left"/>
        <w:rPr>
          <w:rFonts w:ascii="宋体" w:hAnsi="宋体"/>
        </w:rPr>
      </w:pPr>
      <w:r>
        <w:rPr>
          <w:rFonts w:hint="eastAsia" w:ascii="宋体" w:hAnsi="宋体"/>
          <w:kern w:val="0"/>
        </w:rPr>
        <w:t>5.2 关联企业中, 同一个法定代表人的两个及两个以上法人，母公司、全资子公司及其控股公司，都不得同时投标。一经发现，将导致投标同时被拒绝。</w:t>
      </w:r>
    </w:p>
    <w:p>
      <w:pPr>
        <w:widowControl/>
        <w:wordWrap w:val="0"/>
        <w:snapToGrid w:val="0"/>
        <w:spacing w:line="400" w:lineRule="exact"/>
        <w:ind w:firstLine="422" w:firstLineChars="200"/>
        <w:jc w:val="left"/>
        <w:outlineLvl w:val="1"/>
        <w:rPr>
          <w:rFonts w:ascii="宋体" w:hAnsi="宋体"/>
        </w:rPr>
      </w:pPr>
      <w:bookmarkStart w:id="39" w:name="_Toc8536"/>
      <w:bookmarkEnd w:id="39"/>
      <w:bookmarkStart w:id="40" w:name="_Toc19828"/>
      <w:bookmarkEnd w:id="40"/>
      <w:bookmarkStart w:id="41" w:name="_Toc20760"/>
      <w:bookmarkEnd w:id="41"/>
      <w:bookmarkStart w:id="42" w:name="_Toc8392"/>
      <w:bookmarkEnd w:id="42"/>
      <w:bookmarkStart w:id="43" w:name="_Toc22057"/>
      <w:bookmarkEnd w:id="43"/>
      <w:bookmarkStart w:id="44" w:name="_Toc28254"/>
      <w:r>
        <w:rPr>
          <w:rFonts w:hint="eastAsia" w:ascii="宋体" w:hAnsi="宋体"/>
          <w:b/>
          <w:kern w:val="0"/>
        </w:rPr>
        <w:t>6.特别说明：</w:t>
      </w:r>
      <w:bookmarkEnd w:id="44"/>
      <w:r>
        <w:rPr>
          <w:rFonts w:hint="eastAsia" w:ascii="宋体" w:hAnsi="宋体"/>
        </w:rPr>
        <w:t xml:space="preserve">   </w:t>
      </w:r>
    </w:p>
    <w:p>
      <w:pPr>
        <w:pStyle w:val="15"/>
        <w:wordWrap w:val="0"/>
        <w:snapToGrid w:val="0"/>
        <w:spacing w:line="400" w:lineRule="exact"/>
        <w:ind w:firstLine="420" w:firstLineChars="200"/>
        <w:rPr>
          <w:sz w:val="21"/>
          <w:szCs w:val="21"/>
        </w:rPr>
      </w:pPr>
      <w:r>
        <w:rPr>
          <w:rFonts w:hint="eastAsia"/>
          <w:sz w:val="21"/>
          <w:szCs w:val="21"/>
        </w:rPr>
        <w:t>6.1投标人代表只能接受一个投标人的委托参加投标。</w:t>
      </w:r>
    </w:p>
    <w:p>
      <w:pPr>
        <w:pStyle w:val="15"/>
        <w:wordWrap w:val="0"/>
        <w:snapToGrid w:val="0"/>
        <w:spacing w:line="400" w:lineRule="exact"/>
        <w:ind w:firstLine="420" w:firstLineChars="200"/>
        <w:rPr>
          <w:sz w:val="21"/>
          <w:szCs w:val="21"/>
        </w:rPr>
      </w:pPr>
      <w:r>
        <w:rPr>
          <w:rFonts w:hint="eastAsia"/>
          <w:sz w:val="21"/>
          <w:szCs w:val="21"/>
        </w:rPr>
        <w:t>6.2 投标人在投标活动中提供虚假材料或从事其他违法活动的,其投标无效，由相关部门查处。</w:t>
      </w:r>
    </w:p>
    <w:p>
      <w:pPr>
        <w:pStyle w:val="15"/>
        <w:wordWrap w:val="0"/>
        <w:snapToGrid w:val="0"/>
        <w:spacing w:line="400" w:lineRule="exact"/>
        <w:ind w:firstLine="422" w:firstLineChars="200"/>
        <w:outlineLvl w:val="1"/>
        <w:rPr>
          <w:sz w:val="21"/>
          <w:szCs w:val="21"/>
        </w:rPr>
      </w:pPr>
      <w:bookmarkStart w:id="45" w:name="_Toc20275"/>
      <w:bookmarkEnd w:id="45"/>
      <w:bookmarkStart w:id="46" w:name="_Toc12227"/>
      <w:bookmarkEnd w:id="46"/>
      <w:bookmarkStart w:id="47" w:name="_Toc19248"/>
      <w:bookmarkEnd w:id="47"/>
      <w:bookmarkStart w:id="48" w:name="_Toc27933"/>
      <w:bookmarkEnd w:id="48"/>
      <w:bookmarkStart w:id="49" w:name="_Toc20410"/>
      <w:bookmarkEnd w:id="49"/>
      <w:bookmarkStart w:id="50" w:name="_Toc7968"/>
      <w:r>
        <w:rPr>
          <w:rFonts w:hint="eastAsia"/>
          <w:b/>
          <w:sz w:val="21"/>
          <w:szCs w:val="21"/>
        </w:rPr>
        <w:t>7.质疑和投诉</w:t>
      </w:r>
      <w:bookmarkEnd w:id="50"/>
    </w:p>
    <w:p>
      <w:pPr>
        <w:widowControl/>
        <w:wordWrap w:val="0"/>
        <w:spacing w:line="400" w:lineRule="exact"/>
        <w:ind w:firstLine="420" w:firstLineChars="200"/>
        <w:jc w:val="left"/>
        <w:rPr>
          <w:rFonts w:ascii="宋体" w:hAnsi="宋体"/>
          <w:szCs w:val="21"/>
        </w:rPr>
      </w:pPr>
      <w:r>
        <w:rPr>
          <w:rFonts w:hint="eastAsia" w:ascii="宋体" w:hAnsi="宋体"/>
          <w:bCs/>
          <w:kern w:val="0"/>
        </w:rPr>
        <w:t>7.1投标人认为招标文件使自己的合法权益受到损害的，</w:t>
      </w:r>
      <w:r>
        <w:rPr>
          <w:rFonts w:hint="eastAsia" w:ascii="宋体" w:hAnsi="宋体"/>
          <w:kern w:val="0"/>
        </w:rPr>
        <w:t>应当在投标截止时间10日前</w:t>
      </w:r>
      <w:r>
        <w:rPr>
          <w:rFonts w:hint="eastAsia" w:ascii="宋体" w:hAnsi="宋体"/>
          <w:bCs/>
          <w:kern w:val="0"/>
        </w:rPr>
        <w:t>提出质疑；投标人认为招标过程和中标结果使自己的合法权益受到损害的，应当在知道或者应知其权益受到损害之日起7个工作日内提出质疑。</w:t>
      </w:r>
      <w:r>
        <w:rPr>
          <w:rFonts w:hint="eastAsia" w:ascii="宋体" w:hAnsi="宋体"/>
          <w:kern w:val="0"/>
        </w:rPr>
        <w:t>投标人对</w:t>
      </w:r>
      <w:r>
        <w:rPr>
          <w:rFonts w:hint="eastAsia" w:ascii="宋体" w:hAnsi="宋体"/>
          <w:bCs/>
          <w:kern w:val="0"/>
        </w:rPr>
        <w:t>采购人或采购代理机构</w:t>
      </w:r>
      <w:r>
        <w:rPr>
          <w:rFonts w:hint="eastAsia" w:ascii="宋体" w:hAnsi="宋体"/>
          <w:kern w:val="0"/>
        </w:rPr>
        <w:t>的质疑答复不满意或</w:t>
      </w:r>
      <w:r>
        <w:rPr>
          <w:rFonts w:hint="eastAsia" w:ascii="宋体" w:hAnsi="宋体"/>
          <w:bCs/>
          <w:kern w:val="0"/>
        </w:rPr>
        <w:t>采购人或采购代理机构</w:t>
      </w:r>
      <w:r>
        <w:rPr>
          <w:rFonts w:hint="eastAsia" w:ascii="宋体" w:hAnsi="宋体"/>
          <w:kern w:val="0"/>
        </w:rPr>
        <w:t>未在规定时间内作出答复的，可以在答复期满后15个工作日内向同级财政部门投诉。</w:t>
      </w:r>
    </w:p>
    <w:p>
      <w:pPr>
        <w:pStyle w:val="15"/>
        <w:wordWrap w:val="0"/>
        <w:snapToGrid w:val="0"/>
        <w:spacing w:line="400" w:lineRule="exact"/>
        <w:ind w:firstLine="420" w:firstLineChars="200"/>
        <w:rPr>
          <w:bCs/>
          <w:sz w:val="21"/>
          <w:szCs w:val="21"/>
        </w:rPr>
      </w:pPr>
      <w:r>
        <w:rPr>
          <w:rFonts w:hint="eastAsia"/>
          <w:bCs/>
          <w:sz w:val="21"/>
          <w:szCs w:val="21"/>
        </w:rPr>
        <w:t>7.2质疑、投诉应当采用书面形式，质疑书、投诉书均应明确阐述招标文件、招标过程和中标结果中使自己合法权益受到损害的实质性内容，提供相关事实、依据和证据及其来源或线索，便于有关单位调查、答复和处理。</w:t>
      </w:r>
    </w:p>
    <w:p>
      <w:pPr>
        <w:pStyle w:val="15"/>
        <w:wordWrap w:val="0"/>
        <w:snapToGrid w:val="0"/>
        <w:spacing w:line="400" w:lineRule="exact"/>
        <w:ind w:firstLine="422" w:firstLineChars="200"/>
        <w:outlineLvl w:val="1"/>
        <w:rPr>
          <w:b/>
          <w:sz w:val="21"/>
          <w:szCs w:val="21"/>
        </w:rPr>
      </w:pPr>
      <w:r>
        <w:rPr>
          <w:rFonts w:hint="eastAsia"/>
          <w:b/>
          <w:sz w:val="21"/>
          <w:szCs w:val="21"/>
        </w:rPr>
        <w:t>8 分包</w:t>
      </w:r>
    </w:p>
    <w:p>
      <w:pPr>
        <w:pStyle w:val="15"/>
        <w:wordWrap w:val="0"/>
        <w:snapToGrid w:val="0"/>
        <w:spacing w:line="400" w:lineRule="exact"/>
        <w:ind w:firstLine="420" w:firstLineChars="200"/>
        <w:rPr>
          <w:bCs/>
          <w:sz w:val="21"/>
          <w:szCs w:val="21"/>
        </w:rPr>
      </w:pPr>
      <w:r>
        <w:rPr>
          <w:rFonts w:hint="eastAsia"/>
          <w:bCs/>
          <w:sz w:val="21"/>
          <w:szCs w:val="21"/>
        </w:rPr>
        <w:t>不允许。</w:t>
      </w:r>
    </w:p>
    <w:p>
      <w:pPr>
        <w:pStyle w:val="15"/>
        <w:wordWrap w:val="0"/>
        <w:snapToGrid w:val="0"/>
        <w:spacing w:line="400" w:lineRule="exact"/>
        <w:ind w:firstLine="422" w:firstLineChars="200"/>
        <w:outlineLvl w:val="1"/>
        <w:rPr>
          <w:b/>
          <w:sz w:val="21"/>
          <w:szCs w:val="21"/>
        </w:rPr>
      </w:pPr>
      <w:r>
        <w:rPr>
          <w:rFonts w:hint="eastAsia"/>
          <w:b/>
          <w:sz w:val="21"/>
          <w:szCs w:val="21"/>
        </w:rPr>
        <w:t>9偏离</w:t>
      </w:r>
    </w:p>
    <w:p>
      <w:pPr>
        <w:pStyle w:val="15"/>
        <w:wordWrap w:val="0"/>
        <w:snapToGrid w:val="0"/>
        <w:spacing w:line="400" w:lineRule="exact"/>
        <w:ind w:firstLine="420" w:firstLineChars="200"/>
        <w:rPr>
          <w:bCs/>
          <w:sz w:val="21"/>
          <w:szCs w:val="21"/>
        </w:rPr>
      </w:pPr>
      <w:r>
        <w:rPr>
          <w:rFonts w:hint="eastAsia"/>
          <w:bCs/>
          <w:sz w:val="21"/>
          <w:szCs w:val="21"/>
        </w:rPr>
        <w:t>投标人须知前附表允许投标文件偏离招标文件某些要求的，偏离应当符合招标文件规定的偏离范围和幅度。</w:t>
      </w:r>
    </w:p>
    <w:p>
      <w:pPr>
        <w:widowControl/>
        <w:wordWrap w:val="0"/>
        <w:snapToGrid w:val="0"/>
        <w:spacing w:line="400" w:lineRule="exact"/>
        <w:ind w:firstLine="422" w:firstLineChars="200"/>
        <w:jc w:val="left"/>
        <w:rPr>
          <w:rFonts w:ascii="宋体" w:hAnsi="宋体"/>
          <w:szCs w:val="21"/>
        </w:rPr>
      </w:pPr>
      <w:r>
        <w:rPr>
          <w:rFonts w:hint="eastAsia" w:ascii="宋体" w:hAnsi="宋体"/>
          <w:b/>
          <w:kern w:val="0"/>
        </w:rPr>
        <w:t>10.投标人的风险</w:t>
      </w:r>
    </w:p>
    <w:p>
      <w:pPr>
        <w:widowControl/>
        <w:wordWrap w:val="0"/>
        <w:snapToGrid w:val="0"/>
        <w:spacing w:line="400" w:lineRule="exact"/>
        <w:ind w:firstLine="420" w:firstLineChars="200"/>
        <w:jc w:val="left"/>
        <w:rPr>
          <w:rFonts w:ascii="宋体" w:hAnsi="宋体"/>
        </w:rPr>
      </w:pPr>
      <w:r>
        <w:rPr>
          <w:rFonts w:hint="eastAsia" w:ascii="宋体" w:hAnsi="宋体"/>
          <w:kern w:val="0"/>
        </w:rPr>
        <w:t>投标人没有按照招标文件要求提供全部资料，或者投标人没有对招标文件在各方面都作出实质性响应是投标人的风险，并可能导致其投标被拒绝。</w:t>
      </w:r>
    </w:p>
    <w:p>
      <w:pPr>
        <w:pStyle w:val="4"/>
        <w:rPr>
          <w:rFonts w:ascii="宋体" w:hAnsi="宋体"/>
        </w:rPr>
      </w:pPr>
      <w:bookmarkStart w:id="51" w:name="_Toc25455"/>
      <w:bookmarkEnd w:id="51"/>
      <w:bookmarkStart w:id="52" w:name="_Toc24087"/>
      <w:r>
        <w:rPr>
          <w:rFonts w:hint="eastAsia" w:ascii="宋体" w:hAnsi="宋体"/>
        </w:rPr>
        <w:t>二  招标文件</w:t>
      </w:r>
      <w:bookmarkEnd w:id="52"/>
    </w:p>
    <w:p>
      <w:pPr>
        <w:widowControl/>
        <w:wordWrap w:val="0"/>
        <w:snapToGrid w:val="0"/>
        <w:spacing w:line="400" w:lineRule="exact"/>
        <w:ind w:firstLine="422" w:firstLineChars="200"/>
        <w:jc w:val="left"/>
        <w:rPr>
          <w:rFonts w:ascii="宋体" w:hAnsi="宋体"/>
        </w:rPr>
      </w:pPr>
      <w:r>
        <w:rPr>
          <w:rFonts w:hint="eastAsia" w:ascii="宋体" w:hAnsi="宋体"/>
          <w:b/>
          <w:kern w:val="0"/>
        </w:rPr>
        <w:t>1.招标文件的构成。本招标文件由以下部分组成：</w:t>
      </w:r>
    </w:p>
    <w:p>
      <w:pPr>
        <w:pStyle w:val="15"/>
        <w:wordWrap w:val="0"/>
        <w:snapToGrid w:val="0"/>
        <w:spacing w:line="400" w:lineRule="exact"/>
        <w:ind w:firstLine="420" w:firstLineChars="200"/>
        <w:rPr>
          <w:sz w:val="21"/>
          <w:szCs w:val="21"/>
        </w:rPr>
      </w:pPr>
      <w:r>
        <w:rPr>
          <w:rFonts w:hint="eastAsia"/>
          <w:sz w:val="21"/>
          <w:szCs w:val="21"/>
        </w:rPr>
        <w:t>1.1 招标公告</w:t>
      </w:r>
    </w:p>
    <w:p>
      <w:pPr>
        <w:widowControl/>
        <w:wordWrap w:val="0"/>
        <w:snapToGrid w:val="0"/>
        <w:spacing w:line="400" w:lineRule="exact"/>
        <w:ind w:firstLine="420" w:firstLineChars="200"/>
        <w:jc w:val="left"/>
        <w:rPr>
          <w:rFonts w:ascii="宋体" w:hAnsi="宋体"/>
          <w:szCs w:val="21"/>
        </w:rPr>
      </w:pPr>
      <w:r>
        <w:rPr>
          <w:rFonts w:hint="eastAsia" w:ascii="宋体" w:hAnsi="宋体"/>
          <w:kern w:val="0"/>
        </w:rPr>
        <w:t>1.2 招标需求</w:t>
      </w:r>
    </w:p>
    <w:p>
      <w:pPr>
        <w:widowControl/>
        <w:wordWrap w:val="0"/>
        <w:snapToGrid w:val="0"/>
        <w:spacing w:line="400" w:lineRule="exact"/>
        <w:ind w:firstLine="420" w:firstLineChars="200"/>
        <w:jc w:val="left"/>
        <w:rPr>
          <w:rFonts w:ascii="宋体" w:hAnsi="宋体"/>
        </w:rPr>
      </w:pPr>
      <w:r>
        <w:rPr>
          <w:rFonts w:hint="eastAsia" w:ascii="宋体" w:hAnsi="宋体"/>
          <w:kern w:val="0"/>
        </w:rPr>
        <w:t>1.3 投标人须知</w:t>
      </w:r>
    </w:p>
    <w:p>
      <w:pPr>
        <w:widowControl/>
        <w:wordWrap w:val="0"/>
        <w:snapToGrid w:val="0"/>
        <w:spacing w:line="400" w:lineRule="exact"/>
        <w:ind w:firstLine="420" w:firstLineChars="200"/>
        <w:jc w:val="left"/>
        <w:rPr>
          <w:rFonts w:ascii="宋体" w:hAnsi="宋体"/>
        </w:rPr>
      </w:pPr>
      <w:r>
        <w:rPr>
          <w:rFonts w:hint="eastAsia" w:ascii="宋体" w:hAnsi="宋体"/>
          <w:kern w:val="0"/>
        </w:rPr>
        <w:t>1.4 评标办法及标准</w:t>
      </w:r>
    </w:p>
    <w:p>
      <w:pPr>
        <w:widowControl/>
        <w:wordWrap w:val="0"/>
        <w:snapToGrid w:val="0"/>
        <w:spacing w:line="400" w:lineRule="exact"/>
        <w:ind w:firstLine="420" w:firstLineChars="200"/>
        <w:jc w:val="left"/>
        <w:rPr>
          <w:rFonts w:ascii="宋体" w:hAnsi="宋体"/>
        </w:rPr>
      </w:pPr>
      <w:r>
        <w:rPr>
          <w:rFonts w:hint="eastAsia" w:ascii="宋体" w:hAnsi="宋体"/>
          <w:kern w:val="0"/>
        </w:rPr>
        <w:t>1.5 合同主要条款</w:t>
      </w:r>
    </w:p>
    <w:p>
      <w:pPr>
        <w:widowControl/>
        <w:wordWrap w:val="0"/>
        <w:snapToGrid w:val="0"/>
        <w:spacing w:line="400" w:lineRule="exact"/>
        <w:ind w:firstLine="420" w:firstLineChars="200"/>
        <w:jc w:val="left"/>
        <w:rPr>
          <w:rFonts w:ascii="宋体" w:hAnsi="宋体"/>
        </w:rPr>
      </w:pPr>
      <w:r>
        <w:rPr>
          <w:rFonts w:hint="eastAsia" w:ascii="宋体" w:hAnsi="宋体"/>
          <w:kern w:val="0"/>
        </w:rPr>
        <w:t>1.6 投标文件格式</w:t>
      </w:r>
    </w:p>
    <w:p>
      <w:pPr>
        <w:pStyle w:val="15"/>
        <w:wordWrap w:val="0"/>
        <w:snapToGrid w:val="0"/>
        <w:spacing w:line="400" w:lineRule="exact"/>
        <w:ind w:firstLine="422" w:firstLineChars="200"/>
        <w:rPr>
          <w:sz w:val="21"/>
          <w:szCs w:val="21"/>
        </w:rPr>
      </w:pPr>
      <w:r>
        <w:rPr>
          <w:rFonts w:hint="eastAsia"/>
          <w:b/>
          <w:sz w:val="21"/>
          <w:szCs w:val="21"/>
        </w:rPr>
        <w:t xml:space="preserve">2.招标文件的澄清与修改 </w:t>
      </w:r>
    </w:p>
    <w:p>
      <w:pPr>
        <w:widowControl/>
        <w:wordWrap w:val="0"/>
        <w:snapToGrid w:val="0"/>
        <w:spacing w:line="400" w:lineRule="exact"/>
        <w:ind w:firstLine="411" w:firstLineChars="196"/>
        <w:jc w:val="left"/>
        <w:rPr>
          <w:rFonts w:ascii="宋体" w:hAnsi="宋体"/>
          <w:szCs w:val="21"/>
        </w:rPr>
      </w:pPr>
      <w:r>
        <w:rPr>
          <w:rFonts w:hint="eastAsia" w:ascii="宋体" w:hAnsi="宋体"/>
          <w:kern w:val="0"/>
        </w:rPr>
        <w:t>2.1 采购代理机构对已发出的招标文件进行必要澄清、修改或补充的，应当在招标文件要求提交投标文件截止时间15</w:t>
      </w:r>
      <w:r>
        <w:rPr>
          <w:rFonts w:hint="eastAsia" w:ascii="宋体" w:hAnsi="宋体"/>
          <w:bCs/>
          <w:kern w:val="0"/>
        </w:rPr>
        <w:t>日</w:t>
      </w:r>
      <w:r>
        <w:rPr>
          <w:rFonts w:hint="eastAsia" w:ascii="宋体" w:hAnsi="宋体"/>
          <w:kern w:val="0"/>
        </w:rPr>
        <w:t>前，以书面形式通知所有招标文件收受人。</w:t>
      </w:r>
    </w:p>
    <w:p>
      <w:pPr>
        <w:pStyle w:val="15"/>
        <w:wordWrap w:val="0"/>
        <w:snapToGrid w:val="0"/>
        <w:spacing w:line="400" w:lineRule="exact"/>
        <w:ind w:firstLine="420" w:firstLineChars="200"/>
        <w:rPr>
          <w:sz w:val="21"/>
          <w:szCs w:val="21"/>
        </w:rPr>
      </w:pPr>
      <w:r>
        <w:rPr>
          <w:rFonts w:hint="eastAsia"/>
          <w:sz w:val="21"/>
          <w:szCs w:val="21"/>
        </w:rPr>
        <w:t>2.2 招标文件澄清、修改或补充的内容为招标文件的组成部分。</w:t>
      </w:r>
    </w:p>
    <w:p>
      <w:pPr>
        <w:pStyle w:val="15"/>
        <w:wordWrap w:val="0"/>
        <w:snapToGrid w:val="0"/>
        <w:spacing w:line="400" w:lineRule="exact"/>
        <w:ind w:firstLine="420" w:firstLineChars="200"/>
        <w:rPr>
          <w:sz w:val="21"/>
          <w:szCs w:val="21"/>
        </w:rPr>
      </w:pPr>
      <w:r>
        <w:rPr>
          <w:rFonts w:hint="eastAsia"/>
          <w:sz w:val="21"/>
          <w:szCs w:val="21"/>
        </w:rPr>
        <w:t>2.3 招标文件的澄清、修改或补充都应通过本代理机构以法定形式发布。采购人未通过本代理机构对招标文件进行的澄清、修改或补充无效，评标时不予认可。</w:t>
      </w:r>
    </w:p>
    <w:p>
      <w:pPr>
        <w:pStyle w:val="15"/>
        <w:wordWrap w:val="0"/>
        <w:snapToGrid w:val="0"/>
        <w:spacing w:line="400" w:lineRule="exact"/>
        <w:rPr>
          <w:sz w:val="21"/>
          <w:szCs w:val="21"/>
        </w:rPr>
      </w:pPr>
      <w:r>
        <w:rPr>
          <w:rFonts w:hint="eastAsia"/>
          <w:sz w:val="21"/>
          <w:szCs w:val="21"/>
        </w:rPr>
        <w:t xml:space="preserve">    2.4 采购代理机构可以视采购具体情况延长投标截止时间和开标时间，但至少应当在招标文件要求提交投标文件的截止时间3</w:t>
      </w:r>
      <w:r>
        <w:rPr>
          <w:rFonts w:hint="eastAsia"/>
          <w:bCs/>
          <w:sz w:val="21"/>
          <w:szCs w:val="21"/>
        </w:rPr>
        <w:t>日</w:t>
      </w:r>
      <w:r>
        <w:rPr>
          <w:rFonts w:hint="eastAsia"/>
          <w:sz w:val="21"/>
          <w:szCs w:val="21"/>
        </w:rPr>
        <w:t>前，将变更时间书面通知所有招标文件收受人。</w:t>
      </w:r>
    </w:p>
    <w:p>
      <w:pPr>
        <w:pStyle w:val="4"/>
        <w:rPr>
          <w:rFonts w:ascii="宋体" w:hAnsi="宋体"/>
          <w:sz w:val="21"/>
          <w:szCs w:val="21"/>
        </w:rPr>
      </w:pPr>
      <w:bookmarkStart w:id="53" w:name="_Toc5505"/>
      <w:bookmarkEnd w:id="53"/>
      <w:bookmarkStart w:id="54" w:name="_Toc76"/>
      <w:r>
        <w:rPr>
          <w:rFonts w:hint="eastAsia" w:ascii="宋体" w:hAnsi="宋体"/>
        </w:rPr>
        <w:t>三   投标文件的编制</w:t>
      </w:r>
      <w:bookmarkEnd w:id="54"/>
    </w:p>
    <w:p>
      <w:pPr>
        <w:widowControl/>
        <w:wordWrap w:val="0"/>
        <w:spacing w:line="400" w:lineRule="exact"/>
        <w:ind w:firstLine="422" w:firstLineChars="200"/>
        <w:jc w:val="left"/>
        <w:rPr>
          <w:rFonts w:ascii="宋体" w:hAnsi="宋体"/>
          <w:szCs w:val="21"/>
        </w:rPr>
      </w:pPr>
      <w:r>
        <w:rPr>
          <w:rFonts w:hint="eastAsia" w:ascii="宋体" w:hAnsi="宋体"/>
          <w:b/>
          <w:kern w:val="0"/>
        </w:rPr>
        <w:t>1.要求</w:t>
      </w:r>
    </w:p>
    <w:p>
      <w:pPr>
        <w:pStyle w:val="15"/>
        <w:wordWrap w:val="0"/>
        <w:snapToGrid w:val="0"/>
        <w:spacing w:line="400" w:lineRule="exact"/>
        <w:ind w:firstLine="420" w:firstLineChars="200"/>
        <w:rPr>
          <w:sz w:val="21"/>
          <w:szCs w:val="21"/>
        </w:rPr>
      </w:pPr>
      <w:r>
        <w:rPr>
          <w:rFonts w:hint="eastAsia"/>
          <w:sz w:val="21"/>
          <w:szCs w:val="21"/>
        </w:rPr>
        <w:t>1.1 投标人应仔细阅读招标文件的所有内容，按照招标文件提供的格式编写投标文件，不得缺少或留空任何招标文件要求填写的表格或提交的资料。招标文件提供格式的按格式填列，未提供格式的可自行拟定。投标文件应对招标文件的要求作出实质性响应（包括投标人资格要求、技术要求、商务要求和投标文件格式中对投标的要求），投标人对所提供的全部资料的合法性、真实性负责。</w:t>
      </w:r>
    </w:p>
    <w:p>
      <w:pPr>
        <w:widowControl/>
        <w:wordWrap w:val="0"/>
        <w:spacing w:line="400" w:lineRule="exact"/>
        <w:ind w:firstLine="420" w:firstLineChars="200"/>
        <w:jc w:val="left"/>
        <w:rPr>
          <w:rFonts w:ascii="宋体" w:hAnsi="宋体"/>
          <w:szCs w:val="21"/>
        </w:rPr>
      </w:pPr>
      <w:r>
        <w:rPr>
          <w:rFonts w:hint="eastAsia" w:ascii="宋体" w:hAnsi="宋体"/>
          <w:kern w:val="0"/>
        </w:rPr>
        <w:t>1.2 投标人应完整签署投标文件格式附件中《投标书》和《抵制商业贿赂承诺》，不得增减或修改内容。否则视为对招标文件未作出实质性响应。</w:t>
      </w:r>
    </w:p>
    <w:p>
      <w:pPr>
        <w:widowControl/>
        <w:wordWrap w:val="0"/>
        <w:spacing w:line="400" w:lineRule="exact"/>
        <w:ind w:firstLine="422" w:firstLineChars="200"/>
        <w:jc w:val="left"/>
        <w:rPr>
          <w:rFonts w:ascii="宋体" w:hAnsi="宋体"/>
        </w:rPr>
      </w:pPr>
      <w:r>
        <w:rPr>
          <w:rFonts w:hint="eastAsia" w:ascii="宋体" w:hAnsi="宋体"/>
          <w:b/>
          <w:kern w:val="0"/>
        </w:rPr>
        <w:t>2.投标文件的语言和计量单位</w:t>
      </w:r>
    </w:p>
    <w:p>
      <w:pPr>
        <w:widowControl/>
        <w:wordWrap w:val="0"/>
        <w:snapToGrid w:val="0"/>
        <w:spacing w:line="400" w:lineRule="exact"/>
        <w:ind w:firstLine="420" w:firstLineChars="200"/>
        <w:jc w:val="left"/>
        <w:rPr>
          <w:rFonts w:ascii="宋体" w:hAnsi="宋体"/>
        </w:rPr>
      </w:pPr>
      <w:r>
        <w:rPr>
          <w:rFonts w:hint="eastAsia" w:ascii="宋体" w:hAnsi="宋体"/>
          <w:kern w:val="0"/>
        </w:rPr>
        <w:t>2.1投标文件以及投标人与采购人就有关投标事宜的所有来往函电均应使用简体中文书写。</w:t>
      </w:r>
    </w:p>
    <w:p>
      <w:pPr>
        <w:widowControl/>
        <w:wordWrap w:val="0"/>
        <w:snapToGrid w:val="0"/>
        <w:spacing w:line="400" w:lineRule="exact"/>
        <w:ind w:firstLine="420" w:firstLineChars="200"/>
        <w:jc w:val="left"/>
        <w:rPr>
          <w:rFonts w:ascii="宋体" w:hAnsi="宋体"/>
        </w:rPr>
      </w:pPr>
      <w:r>
        <w:rPr>
          <w:rFonts w:hint="eastAsia" w:ascii="宋体" w:hAnsi="宋体"/>
          <w:kern w:val="0"/>
        </w:rPr>
        <w:t>2.2 关于投标计量单位，招标文件已有明确规定的，使用招标文件规定的计量单位；招标文件没有规定的，应采用中华人民共和国法定计量单位。否则视为对招标文件未作出实质性响应。</w:t>
      </w:r>
    </w:p>
    <w:p>
      <w:pPr>
        <w:widowControl/>
        <w:wordWrap w:val="0"/>
        <w:snapToGrid w:val="0"/>
        <w:spacing w:line="400" w:lineRule="exact"/>
        <w:ind w:firstLine="420" w:firstLineChars="200"/>
        <w:jc w:val="left"/>
        <w:rPr>
          <w:rFonts w:ascii="宋体" w:hAnsi="宋体"/>
        </w:rPr>
      </w:pPr>
      <w:r>
        <w:rPr>
          <w:rFonts w:hint="eastAsia" w:ascii="宋体" w:hAnsi="宋体"/>
          <w:kern w:val="0"/>
        </w:rPr>
        <w:t xml:space="preserve">2.3 </w:t>
      </w:r>
      <w:r>
        <w:rPr>
          <w:rFonts w:hint="eastAsia" w:ascii="宋体" w:hAnsi="宋体"/>
          <w:spacing w:val="10"/>
          <w:kern w:val="0"/>
        </w:rPr>
        <w:t>原版为外文的证书类文件，以及由外国人做出的本人签名、外国公司的名称或外国印章等可以是外文，但应当提供中文翻译文件并加盖投标人公章。必要时评标委员会可以要求投标人提供附有公证书的中文翻译文件或者与原版文件签章相一致的中文翻译文件。</w:t>
      </w:r>
    </w:p>
    <w:p>
      <w:pPr>
        <w:widowControl/>
        <w:wordWrap w:val="0"/>
        <w:spacing w:line="400" w:lineRule="exact"/>
        <w:ind w:firstLine="422" w:firstLineChars="200"/>
        <w:jc w:val="left"/>
        <w:rPr>
          <w:rFonts w:ascii="宋体" w:hAnsi="宋体"/>
        </w:rPr>
      </w:pPr>
      <w:r>
        <w:rPr>
          <w:rFonts w:hint="eastAsia" w:ascii="宋体" w:hAnsi="宋体"/>
          <w:b/>
          <w:kern w:val="0"/>
        </w:rPr>
        <w:t>3.投标文件的组成</w:t>
      </w:r>
      <w:r>
        <w:rPr>
          <w:rFonts w:hint="eastAsia" w:ascii="宋体" w:hAnsi="宋体"/>
          <w:kern w:val="0"/>
        </w:rPr>
        <w:t>。</w:t>
      </w:r>
      <w:r>
        <w:rPr>
          <w:rFonts w:hint="eastAsia" w:ascii="宋体" w:hAnsi="宋体"/>
          <w:b/>
          <w:kern w:val="0"/>
        </w:rPr>
        <w:t>投标文件应包括下列部分：</w:t>
      </w:r>
    </w:p>
    <w:p>
      <w:pPr>
        <w:widowControl/>
        <w:wordWrap w:val="0"/>
        <w:spacing w:line="400" w:lineRule="exact"/>
        <w:ind w:firstLine="420" w:firstLineChars="200"/>
        <w:jc w:val="left"/>
        <w:rPr>
          <w:rFonts w:ascii="宋体" w:hAnsi="宋体"/>
          <w:color w:val="000000"/>
        </w:rPr>
      </w:pPr>
      <w:r>
        <w:rPr>
          <w:rFonts w:hint="eastAsia" w:ascii="宋体" w:hAnsi="宋体"/>
          <w:color w:val="000000"/>
          <w:kern w:val="0"/>
        </w:rPr>
        <w:t>3.1 投标书</w:t>
      </w:r>
    </w:p>
    <w:p>
      <w:pPr>
        <w:widowControl/>
        <w:wordWrap w:val="0"/>
        <w:spacing w:line="400" w:lineRule="exact"/>
        <w:ind w:firstLine="420" w:firstLineChars="200"/>
        <w:jc w:val="left"/>
        <w:rPr>
          <w:rFonts w:ascii="宋体" w:hAnsi="宋体"/>
          <w:color w:val="000000"/>
        </w:rPr>
      </w:pPr>
      <w:r>
        <w:rPr>
          <w:rFonts w:hint="eastAsia" w:ascii="宋体" w:hAnsi="宋体"/>
          <w:color w:val="000000"/>
          <w:kern w:val="0"/>
        </w:rPr>
        <w:t>3.2 开标一览表</w:t>
      </w:r>
    </w:p>
    <w:p>
      <w:pPr>
        <w:widowControl/>
        <w:wordWrap w:val="0"/>
        <w:spacing w:line="400" w:lineRule="exact"/>
        <w:ind w:firstLine="420" w:firstLineChars="200"/>
        <w:jc w:val="left"/>
        <w:rPr>
          <w:rFonts w:ascii="宋体" w:hAnsi="宋体"/>
          <w:color w:val="000000"/>
          <w:kern w:val="0"/>
        </w:rPr>
      </w:pPr>
      <w:r>
        <w:rPr>
          <w:rFonts w:hint="eastAsia" w:ascii="宋体" w:hAnsi="宋体"/>
          <w:color w:val="000000"/>
          <w:kern w:val="0"/>
        </w:rPr>
        <w:t>3.3投标报价明细表</w:t>
      </w:r>
    </w:p>
    <w:p>
      <w:pPr>
        <w:widowControl/>
        <w:wordWrap w:val="0"/>
        <w:spacing w:line="400" w:lineRule="exact"/>
        <w:ind w:firstLine="420" w:firstLineChars="200"/>
        <w:jc w:val="left"/>
        <w:rPr>
          <w:rFonts w:ascii="宋体" w:hAnsi="宋体"/>
          <w:color w:val="000000"/>
        </w:rPr>
      </w:pPr>
      <w:r>
        <w:rPr>
          <w:rFonts w:hint="eastAsia" w:ascii="宋体" w:hAnsi="宋体"/>
          <w:color w:val="000000"/>
          <w:kern w:val="0"/>
        </w:rPr>
        <w:t>3.4 供货范围清单</w:t>
      </w:r>
    </w:p>
    <w:p>
      <w:pPr>
        <w:pStyle w:val="15"/>
        <w:wordWrap w:val="0"/>
        <w:spacing w:line="400" w:lineRule="exact"/>
        <w:rPr>
          <w:color w:val="000000"/>
          <w:sz w:val="21"/>
          <w:szCs w:val="21"/>
        </w:rPr>
      </w:pPr>
      <w:r>
        <w:rPr>
          <w:rFonts w:hint="eastAsia"/>
          <w:color w:val="000000"/>
          <w:sz w:val="21"/>
          <w:szCs w:val="21"/>
        </w:rPr>
        <w:t xml:space="preserve">    3.5 技术偏离表</w:t>
      </w:r>
    </w:p>
    <w:p>
      <w:pPr>
        <w:pStyle w:val="15"/>
        <w:wordWrap w:val="0"/>
        <w:spacing w:line="400" w:lineRule="exact"/>
        <w:ind w:firstLine="420"/>
        <w:rPr>
          <w:color w:val="000000"/>
          <w:sz w:val="21"/>
          <w:szCs w:val="21"/>
        </w:rPr>
      </w:pPr>
      <w:r>
        <w:rPr>
          <w:rFonts w:hint="eastAsia"/>
          <w:color w:val="000000"/>
          <w:sz w:val="21"/>
          <w:szCs w:val="21"/>
        </w:rPr>
        <w:t>3.6 货物主要技术指标和性能的详细说明，及备件和专用工具清单</w:t>
      </w:r>
    </w:p>
    <w:p>
      <w:pPr>
        <w:widowControl/>
        <w:wordWrap w:val="0"/>
        <w:spacing w:line="400" w:lineRule="exact"/>
        <w:ind w:firstLine="420" w:firstLineChars="200"/>
        <w:jc w:val="left"/>
        <w:rPr>
          <w:rFonts w:ascii="宋体" w:hAnsi="宋体"/>
          <w:color w:val="000000"/>
          <w:kern w:val="0"/>
          <w:szCs w:val="21"/>
        </w:rPr>
      </w:pPr>
      <w:r>
        <w:rPr>
          <w:rFonts w:hint="eastAsia" w:ascii="宋体" w:hAnsi="宋体"/>
          <w:color w:val="000000"/>
          <w:kern w:val="0"/>
        </w:rPr>
        <w:t>3.7法定代表人或负责人身份证明</w:t>
      </w:r>
    </w:p>
    <w:p>
      <w:pPr>
        <w:widowControl/>
        <w:wordWrap w:val="0"/>
        <w:spacing w:line="400" w:lineRule="exact"/>
        <w:ind w:firstLine="420" w:firstLineChars="200"/>
        <w:jc w:val="left"/>
        <w:rPr>
          <w:rFonts w:ascii="宋体" w:hAnsi="宋体"/>
          <w:color w:val="000000"/>
          <w:kern w:val="0"/>
        </w:rPr>
      </w:pPr>
      <w:r>
        <w:rPr>
          <w:rFonts w:hint="eastAsia" w:ascii="宋体" w:hAnsi="宋体"/>
          <w:color w:val="000000"/>
          <w:kern w:val="0"/>
        </w:rPr>
        <w:t>3.8 法定代表人或负责人授权书</w:t>
      </w:r>
    </w:p>
    <w:p>
      <w:pPr>
        <w:widowControl/>
        <w:wordWrap w:val="0"/>
        <w:spacing w:line="400" w:lineRule="exact"/>
        <w:ind w:firstLine="420" w:firstLineChars="200"/>
        <w:jc w:val="left"/>
        <w:rPr>
          <w:rFonts w:ascii="宋体" w:hAnsi="宋体"/>
          <w:color w:val="000000"/>
          <w:kern w:val="0"/>
        </w:rPr>
      </w:pPr>
      <w:r>
        <w:rPr>
          <w:rFonts w:hint="eastAsia" w:ascii="宋体" w:hAnsi="宋体"/>
          <w:color w:val="000000"/>
          <w:kern w:val="0"/>
        </w:rPr>
        <w:t>3.9 售后服务承诺及保障</w:t>
      </w:r>
    </w:p>
    <w:p>
      <w:pPr>
        <w:pStyle w:val="15"/>
        <w:wordWrap w:val="0"/>
        <w:spacing w:line="400" w:lineRule="exact"/>
        <w:ind w:firstLine="420"/>
        <w:rPr>
          <w:color w:val="000000"/>
          <w:sz w:val="21"/>
          <w:szCs w:val="21"/>
        </w:rPr>
      </w:pPr>
      <w:r>
        <w:rPr>
          <w:rFonts w:hint="eastAsia"/>
          <w:color w:val="000000"/>
          <w:sz w:val="21"/>
          <w:szCs w:val="21"/>
        </w:rPr>
        <w:t>3.10抵制商业贿赂承诺</w:t>
      </w:r>
    </w:p>
    <w:p>
      <w:pPr>
        <w:pStyle w:val="15"/>
        <w:wordWrap w:val="0"/>
        <w:spacing w:line="400" w:lineRule="exact"/>
        <w:ind w:firstLine="420"/>
        <w:rPr>
          <w:color w:val="000000"/>
          <w:sz w:val="21"/>
          <w:szCs w:val="21"/>
        </w:rPr>
      </w:pPr>
      <w:r>
        <w:rPr>
          <w:rFonts w:hint="eastAsia"/>
          <w:color w:val="000000"/>
          <w:sz w:val="21"/>
          <w:szCs w:val="21"/>
        </w:rPr>
        <w:t>3.11投标承诺函</w:t>
      </w:r>
    </w:p>
    <w:p>
      <w:pPr>
        <w:widowControl/>
        <w:wordWrap w:val="0"/>
        <w:spacing w:line="400" w:lineRule="exact"/>
        <w:ind w:firstLine="420" w:firstLineChars="200"/>
        <w:jc w:val="left"/>
        <w:rPr>
          <w:rFonts w:ascii="宋体" w:hAnsi="宋体"/>
          <w:color w:val="000000"/>
          <w:szCs w:val="21"/>
        </w:rPr>
      </w:pPr>
      <w:r>
        <w:rPr>
          <w:rFonts w:hint="eastAsia" w:ascii="宋体" w:hAnsi="宋体"/>
          <w:color w:val="000000"/>
        </w:rPr>
        <w:t>3.12中小企业声明函</w:t>
      </w:r>
    </w:p>
    <w:p>
      <w:pPr>
        <w:widowControl/>
        <w:wordWrap w:val="0"/>
        <w:spacing w:line="400" w:lineRule="exact"/>
        <w:ind w:firstLine="420" w:firstLineChars="200"/>
        <w:jc w:val="left"/>
        <w:rPr>
          <w:rFonts w:ascii="宋体" w:hAnsi="宋体"/>
          <w:color w:val="000000"/>
        </w:rPr>
      </w:pPr>
      <w:r>
        <w:rPr>
          <w:rFonts w:hint="eastAsia" w:ascii="宋体" w:hAnsi="宋体"/>
          <w:color w:val="000000"/>
        </w:rPr>
        <w:t>3.13证明文件及其他</w:t>
      </w:r>
    </w:p>
    <w:p>
      <w:pPr>
        <w:widowControl/>
        <w:wordWrap w:val="0"/>
        <w:spacing w:line="400" w:lineRule="exact"/>
        <w:ind w:firstLine="420" w:firstLineChars="200"/>
        <w:jc w:val="left"/>
        <w:rPr>
          <w:rFonts w:ascii="宋体" w:hAnsi="宋体"/>
          <w:color w:val="000000"/>
        </w:rPr>
      </w:pPr>
      <w:r>
        <w:rPr>
          <w:rFonts w:hint="eastAsia" w:ascii="宋体" w:hAnsi="宋体"/>
          <w:color w:val="000000"/>
        </w:rPr>
        <w:t xml:space="preserve"> </w:t>
      </w:r>
    </w:p>
    <w:p>
      <w:pPr>
        <w:widowControl/>
        <w:wordWrap w:val="0"/>
        <w:spacing w:line="400" w:lineRule="exact"/>
        <w:ind w:firstLine="422" w:firstLineChars="200"/>
        <w:jc w:val="left"/>
        <w:rPr>
          <w:rFonts w:ascii="宋体" w:hAnsi="宋体"/>
        </w:rPr>
      </w:pPr>
      <w:r>
        <w:rPr>
          <w:rFonts w:hint="eastAsia" w:ascii="宋体" w:hAnsi="宋体"/>
          <w:b/>
          <w:kern w:val="0"/>
        </w:rPr>
        <w:t>4.投标有效期</w:t>
      </w:r>
    </w:p>
    <w:p>
      <w:pPr>
        <w:widowControl/>
        <w:wordWrap w:val="0"/>
        <w:spacing w:line="400" w:lineRule="exact"/>
        <w:ind w:firstLine="420" w:firstLineChars="200"/>
        <w:jc w:val="left"/>
        <w:rPr>
          <w:rFonts w:ascii="宋体" w:hAnsi="宋体"/>
        </w:rPr>
      </w:pPr>
      <w:r>
        <w:rPr>
          <w:rFonts w:hint="eastAsia" w:ascii="宋体" w:hAnsi="宋体"/>
          <w:kern w:val="0"/>
        </w:rPr>
        <w:t>4.1 投标文件从招标公告规定的投标截止期之后开始生效，在</w:t>
      </w:r>
      <w:r>
        <w:rPr>
          <w:rFonts w:hint="eastAsia" w:ascii="宋体" w:hAnsi="宋体"/>
          <w:bCs/>
          <w:kern w:val="0"/>
        </w:rPr>
        <w:t>投标人须知前附表</w:t>
      </w:r>
      <w:r>
        <w:rPr>
          <w:rFonts w:hint="eastAsia" w:ascii="宋体" w:hAnsi="宋体"/>
          <w:kern w:val="0"/>
        </w:rPr>
        <w:t>所规定的期限内保持有效。有效期不足将导致其投标文件被拒绝。中标人的投标文件有效期至合同完全履行止。</w:t>
      </w:r>
    </w:p>
    <w:p>
      <w:pPr>
        <w:widowControl/>
        <w:wordWrap w:val="0"/>
        <w:spacing w:line="400" w:lineRule="exact"/>
        <w:ind w:firstLine="420" w:firstLineChars="200"/>
        <w:jc w:val="left"/>
        <w:rPr>
          <w:rFonts w:ascii="宋体" w:hAnsi="宋体"/>
        </w:rPr>
      </w:pPr>
      <w:r>
        <w:rPr>
          <w:rFonts w:hint="eastAsia" w:ascii="宋体" w:hAnsi="宋体"/>
          <w:kern w:val="0"/>
        </w:rPr>
        <w:t>4.2特殊情况下采购代理机构可于投标有效期满之前书面要求投标人同意延长有效期，投标人应在采购代理机构规定的期限内以书面形式予以答复。投标人答复不明确或者逾期未答复的，均视为拒绝上述要求。对于接受该要求的投标人，既不要求也不允许其修改投标文件。</w:t>
      </w:r>
    </w:p>
    <w:p>
      <w:pPr>
        <w:widowControl/>
        <w:wordWrap w:val="0"/>
        <w:spacing w:line="400" w:lineRule="exact"/>
        <w:ind w:firstLine="422" w:firstLineChars="200"/>
        <w:jc w:val="left"/>
        <w:rPr>
          <w:rFonts w:ascii="宋体" w:hAnsi="宋体"/>
        </w:rPr>
      </w:pPr>
      <w:r>
        <w:rPr>
          <w:rFonts w:hint="eastAsia" w:ascii="宋体" w:hAnsi="宋体"/>
          <w:b/>
          <w:kern w:val="0"/>
        </w:rPr>
        <w:t>5.投标报价</w:t>
      </w:r>
    </w:p>
    <w:p>
      <w:pPr>
        <w:widowControl/>
        <w:wordWrap w:val="0"/>
        <w:snapToGrid w:val="0"/>
        <w:spacing w:line="400" w:lineRule="exact"/>
        <w:ind w:firstLine="420" w:firstLineChars="200"/>
        <w:jc w:val="left"/>
        <w:rPr>
          <w:rFonts w:ascii="宋体" w:hAnsi="宋体"/>
        </w:rPr>
      </w:pPr>
      <w:r>
        <w:rPr>
          <w:rFonts w:hint="eastAsia" w:ascii="宋体" w:hAnsi="宋体"/>
          <w:kern w:val="0"/>
        </w:rPr>
        <w:t>5.1 所有投标报价均以人民币元为计算单位。投标人的投标报价为交货地点交货价格，包括货物、随配附件、备品备件、工具、厂家赠品、运抵指定交货地点费用、保险费、安装调试费、服务费、售后服务、税金及其他所有费用的总和。</w:t>
      </w:r>
    </w:p>
    <w:p>
      <w:pPr>
        <w:widowControl/>
        <w:wordWrap w:val="0"/>
        <w:spacing w:line="400" w:lineRule="exact"/>
        <w:ind w:firstLine="420" w:firstLineChars="200"/>
        <w:jc w:val="left"/>
        <w:rPr>
          <w:rFonts w:ascii="宋体" w:hAnsi="宋体"/>
        </w:rPr>
      </w:pPr>
      <w:r>
        <w:rPr>
          <w:rFonts w:hint="eastAsia" w:ascii="宋体" w:hAnsi="宋体"/>
          <w:kern w:val="0"/>
        </w:rPr>
        <w:t>5.2 投标人要按开标一览表、投标报价明细表的内容填写。</w:t>
      </w:r>
    </w:p>
    <w:p>
      <w:pPr>
        <w:widowControl/>
        <w:wordWrap w:val="0"/>
        <w:spacing w:line="400" w:lineRule="exact"/>
        <w:ind w:firstLine="420" w:firstLineChars="200"/>
        <w:jc w:val="left"/>
        <w:rPr>
          <w:rFonts w:ascii="宋体" w:hAnsi="宋体"/>
        </w:rPr>
      </w:pPr>
      <w:r>
        <w:rPr>
          <w:rFonts w:hint="eastAsia" w:ascii="宋体" w:hAnsi="宋体"/>
          <w:kern w:val="0"/>
        </w:rPr>
        <w:t>5.3 开标一览表中标明的价格在政府采购合同执行过程中是固定不变的，投标人不得以任何理由予以变更。以可调整的价格提交的投标将被作为无效投标处理。</w:t>
      </w:r>
    </w:p>
    <w:p>
      <w:pPr>
        <w:widowControl/>
        <w:wordWrap w:val="0"/>
        <w:spacing w:line="400" w:lineRule="exact"/>
        <w:ind w:firstLine="420" w:firstLineChars="200"/>
        <w:jc w:val="left"/>
        <w:rPr>
          <w:rFonts w:ascii="宋体" w:hAnsi="宋体"/>
        </w:rPr>
      </w:pPr>
      <w:r>
        <w:rPr>
          <w:rFonts w:hint="eastAsia" w:ascii="宋体" w:hAnsi="宋体"/>
          <w:kern w:val="0"/>
        </w:rPr>
        <w:t>5.4 采购代理机构不接受可选择的投标报价。</w:t>
      </w:r>
    </w:p>
    <w:p>
      <w:pPr>
        <w:widowControl/>
        <w:wordWrap w:val="0"/>
        <w:spacing w:line="400" w:lineRule="exact"/>
        <w:ind w:firstLine="420" w:firstLineChars="200"/>
        <w:jc w:val="left"/>
        <w:rPr>
          <w:rFonts w:ascii="宋体" w:hAnsi="宋体"/>
        </w:rPr>
      </w:pPr>
      <w:r>
        <w:rPr>
          <w:rFonts w:hint="eastAsia" w:ascii="宋体" w:hAnsi="宋体"/>
          <w:kern w:val="0"/>
        </w:rPr>
        <w:t>5.5 对于投标人在开标一览表和投标文件中列出的赠送条款，在评审时不得作为价格评分因素或者调整评标价格的依据。</w:t>
      </w:r>
    </w:p>
    <w:p>
      <w:pPr>
        <w:widowControl/>
        <w:wordWrap w:val="0"/>
        <w:spacing w:line="400" w:lineRule="exact"/>
        <w:ind w:firstLine="420" w:firstLineChars="200"/>
        <w:jc w:val="left"/>
        <w:rPr>
          <w:rFonts w:ascii="宋体" w:hAnsi="宋体"/>
        </w:rPr>
      </w:pPr>
      <w:r>
        <w:rPr>
          <w:rFonts w:hint="eastAsia" w:ascii="宋体" w:hAnsi="宋体"/>
          <w:kern w:val="0"/>
        </w:rPr>
        <w:t>5.6 对于有配件、耗材、选件和特殊工具的产品，还应填报投标产品配件、耗材、选件表和备件及特殊工具清单，注明品牌、型号、产地、功能、单价、批量折扣等内容，该表格式由投标人自行设计。为便于评标，投标人应按照上述要求分类报价，采购人有权按照投标人的配件、耗材、选件表和备件及特殊工具清单报价签订采购政府采购合同的权利。</w:t>
      </w:r>
    </w:p>
    <w:p>
      <w:pPr>
        <w:widowControl/>
        <w:wordWrap w:val="0"/>
        <w:spacing w:line="400" w:lineRule="exact"/>
        <w:ind w:firstLine="422" w:firstLineChars="200"/>
        <w:jc w:val="left"/>
        <w:rPr>
          <w:rFonts w:ascii="宋体" w:hAnsi="宋体"/>
        </w:rPr>
      </w:pPr>
      <w:r>
        <w:rPr>
          <w:rFonts w:hint="eastAsia" w:ascii="宋体" w:hAnsi="宋体"/>
          <w:b/>
          <w:kern w:val="0"/>
        </w:rPr>
        <w:t>6.投标承诺函</w:t>
      </w:r>
    </w:p>
    <w:p>
      <w:pPr>
        <w:widowControl/>
        <w:wordWrap w:val="0"/>
        <w:spacing w:line="400" w:lineRule="exact"/>
        <w:ind w:firstLine="420" w:firstLineChars="200"/>
        <w:jc w:val="left"/>
        <w:rPr>
          <w:rFonts w:ascii="宋体" w:hAnsi="宋体"/>
        </w:rPr>
      </w:pPr>
      <w:r>
        <w:rPr>
          <w:rFonts w:hint="eastAsia" w:ascii="宋体" w:hAnsi="宋体"/>
          <w:color w:val="000000"/>
        </w:rPr>
        <w:t>供应商以投标承诺函的形式替代投标保证金。</w:t>
      </w:r>
    </w:p>
    <w:p>
      <w:pPr>
        <w:widowControl/>
        <w:wordWrap w:val="0"/>
        <w:spacing w:line="400" w:lineRule="exact"/>
        <w:ind w:firstLine="422" w:firstLineChars="200"/>
        <w:jc w:val="left"/>
        <w:rPr>
          <w:rFonts w:ascii="宋体" w:hAnsi="宋体"/>
        </w:rPr>
      </w:pPr>
      <w:r>
        <w:rPr>
          <w:rFonts w:hint="eastAsia" w:ascii="宋体" w:hAnsi="宋体"/>
          <w:b/>
          <w:kern w:val="0"/>
        </w:rPr>
        <w:t>7.投标文件的签署</w:t>
      </w:r>
    </w:p>
    <w:p>
      <w:pPr>
        <w:widowControl/>
        <w:wordWrap w:val="0"/>
        <w:spacing w:line="400" w:lineRule="exact"/>
        <w:ind w:firstLine="420" w:firstLineChars="200"/>
        <w:jc w:val="left"/>
        <w:rPr>
          <w:rFonts w:ascii="宋体" w:hAnsi="宋体"/>
        </w:rPr>
      </w:pPr>
      <w:r>
        <w:rPr>
          <w:rFonts w:hint="eastAsia" w:ascii="宋体" w:hAnsi="宋体"/>
          <w:kern w:val="0"/>
        </w:rPr>
        <w:t>7.1 投标人应按本招标文件规定的格式和顺序编制投标文件。除了投标文件封面以外，每个页面都要在明显位置</w:t>
      </w:r>
      <w:r>
        <w:rPr>
          <w:rFonts w:hint="eastAsia" w:ascii="宋体" w:hAnsi="宋体"/>
          <w:b/>
          <w:bCs/>
          <w:kern w:val="0"/>
        </w:rPr>
        <w:t>编制页码</w:t>
      </w:r>
      <w:r>
        <w:rPr>
          <w:rFonts w:hint="eastAsia" w:ascii="宋体" w:hAnsi="宋体"/>
          <w:kern w:val="0"/>
        </w:rPr>
        <w:t>，按</w:t>
      </w:r>
      <w:r>
        <w:rPr>
          <w:rFonts w:hint="eastAsia" w:ascii="宋体" w:hAnsi="宋体"/>
          <w:b/>
          <w:bCs/>
          <w:kern w:val="0"/>
        </w:rPr>
        <w:t>流水顺序</w:t>
      </w:r>
      <w:r>
        <w:rPr>
          <w:rFonts w:hint="eastAsia" w:ascii="宋体" w:hAnsi="宋体"/>
          <w:kern w:val="0"/>
        </w:rPr>
        <w:t>填写，字迹必须清晰可认，投标文件的</w:t>
      </w:r>
      <w:r>
        <w:rPr>
          <w:rFonts w:hint="eastAsia" w:ascii="宋体" w:hAnsi="宋体"/>
          <w:b/>
          <w:bCs/>
          <w:kern w:val="0"/>
        </w:rPr>
        <w:t>目录宜编序</w:t>
      </w:r>
      <w:r>
        <w:rPr>
          <w:rFonts w:hint="eastAsia" w:ascii="宋体" w:hAnsi="宋体"/>
          <w:kern w:val="0"/>
        </w:rPr>
        <w:t>。投标文件内容不完整、编排混乱导致投标文件被误读、漏读或者查找不到相关内容的，由投标人负责。</w:t>
      </w:r>
    </w:p>
    <w:p>
      <w:pPr>
        <w:widowControl/>
        <w:wordWrap w:val="0"/>
        <w:spacing w:line="400" w:lineRule="exact"/>
        <w:ind w:firstLine="420" w:firstLineChars="200"/>
        <w:jc w:val="left"/>
        <w:rPr>
          <w:rFonts w:ascii="宋体" w:hAnsi="宋体"/>
        </w:rPr>
      </w:pPr>
      <w:r>
        <w:rPr>
          <w:rFonts w:hint="eastAsia" w:ascii="宋体" w:hAnsi="宋体"/>
          <w:kern w:val="0"/>
        </w:rPr>
        <w:t>7.2投标文件应按招标文件的要求签字、盖章。</w:t>
      </w:r>
    </w:p>
    <w:p>
      <w:pPr>
        <w:widowControl/>
        <w:wordWrap w:val="0"/>
        <w:spacing w:line="400" w:lineRule="exact"/>
        <w:ind w:firstLine="420" w:firstLineChars="200"/>
        <w:jc w:val="left"/>
        <w:rPr>
          <w:rFonts w:ascii="宋体" w:hAnsi="宋体"/>
        </w:rPr>
      </w:pPr>
      <w:r>
        <w:rPr>
          <w:rFonts w:hint="eastAsia" w:ascii="宋体" w:hAnsi="宋体"/>
          <w:color w:val="000000"/>
          <w:kern w:val="0"/>
        </w:rPr>
        <w:t>7.3 投标人应提交</w:t>
      </w:r>
      <w:r>
        <w:rPr>
          <w:rFonts w:hint="eastAsia" w:ascii="宋体" w:hAnsi="宋体"/>
          <w:kern w:val="0"/>
        </w:rPr>
        <w:t xml:space="preserve">证明其拟供货物符合招标文件要求的技术响应文件，该文件可以是文字资料、图纸和数据，并须提供货物主要技术性能的详细描述。                          </w:t>
      </w:r>
    </w:p>
    <w:p>
      <w:pPr>
        <w:widowControl/>
        <w:wordWrap w:val="0"/>
        <w:spacing w:line="400" w:lineRule="exact"/>
        <w:ind w:firstLine="420" w:firstLineChars="200"/>
        <w:jc w:val="left"/>
        <w:rPr>
          <w:rFonts w:ascii="宋体" w:hAnsi="宋体"/>
          <w:kern w:val="0"/>
        </w:rPr>
      </w:pPr>
      <w:r>
        <w:rPr>
          <w:rFonts w:hint="eastAsia" w:ascii="宋体" w:hAnsi="宋体"/>
          <w:kern w:val="0"/>
        </w:rPr>
        <w:t>7.4未按本须知规定的格式填写投标文件，导致评标委员无法认定是否实质性响应招标文件的,由此造成的后果投标人自行承担。</w:t>
      </w:r>
    </w:p>
    <w:p>
      <w:pPr>
        <w:pStyle w:val="4"/>
        <w:rPr>
          <w:rFonts w:ascii="宋体" w:hAnsi="宋体"/>
        </w:rPr>
      </w:pPr>
      <w:bookmarkStart w:id="55" w:name="_Toc11663"/>
      <w:bookmarkEnd w:id="55"/>
      <w:bookmarkStart w:id="56" w:name="_Toc14855"/>
      <w:r>
        <w:rPr>
          <w:rFonts w:hint="eastAsia" w:ascii="宋体" w:hAnsi="宋体"/>
        </w:rPr>
        <w:t>四  投标文件的递交</w:t>
      </w:r>
      <w:bookmarkEnd w:id="56"/>
    </w:p>
    <w:p>
      <w:pPr>
        <w:spacing w:line="440" w:lineRule="exact"/>
        <w:ind w:firstLine="420" w:firstLineChars="200"/>
        <w:rPr>
          <w:rFonts w:ascii="宋体" w:hAnsi="宋体"/>
        </w:rPr>
      </w:pPr>
      <w:r>
        <w:rPr>
          <w:rFonts w:hint="eastAsia" w:ascii="宋体" w:hAnsi="宋体"/>
        </w:rPr>
        <w:t>该项目自行上传投标文件，无需寄送和递交加密投标文件电子版等。需要注意开标前登录网上不见面系统进行等候签到；招标时间截止后才可以签到，签到时间段系统设定为 10 分钟，错过签到时间段，由此产生的后果，投标人承担一切责任。附件：操作手册地址(下载专区中自行下载)、不见面开标大厅地址http://www.zhaoecai.com/20630036/103_module/1001_main/1001_main_index.html?ORGID=411323</w:t>
      </w:r>
    </w:p>
    <w:p>
      <w:pPr>
        <w:widowControl/>
        <w:wordWrap w:val="0"/>
        <w:spacing w:line="400" w:lineRule="exact"/>
        <w:ind w:firstLine="422" w:firstLineChars="200"/>
        <w:jc w:val="left"/>
        <w:rPr>
          <w:rFonts w:ascii="宋体" w:hAnsi="宋体"/>
        </w:rPr>
      </w:pPr>
      <w:r>
        <w:rPr>
          <w:rFonts w:hint="eastAsia" w:ascii="宋体" w:hAnsi="宋体"/>
          <w:b/>
          <w:kern w:val="0"/>
        </w:rPr>
        <w:t>2.投标文件的修改和撤回</w:t>
      </w:r>
    </w:p>
    <w:p>
      <w:pPr>
        <w:widowControl/>
        <w:wordWrap w:val="0"/>
        <w:spacing w:line="400" w:lineRule="exact"/>
        <w:ind w:firstLine="420" w:firstLineChars="200"/>
        <w:jc w:val="left"/>
        <w:rPr>
          <w:rFonts w:ascii="宋体" w:hAnsi="宋体"/>
        </w:rPr>
      </w:pPr>
      <w:r>
        <w:rPr>
          <w:rFonts w:hint="eastAsia" w:ascii="宋体" w:hAnsi="宋体"/>
          <w:kern w:val="0"/>
        </w:rPr>
        <w:t>2.1 投标人在投标截止时间前，可以对所提交的投标文件进行补充、修改或者撤回，并书面通知采购代理机构。补充、修改的内容和撤回通知应当按本须知要求签署、盖章、密封，并作为投标文件的组成部分。</w:t>
      </w:r>
    </w:p>
    <w:p>
      <w:pPr>
        <w:widowControl/>
        <w:wordWrap w:val="0"/>
        <w:spacing w:line="400" w:lineRule="exact"/>
        <w:ind w:firstLine="420" w:firstLineChars="200"/>
        <w:jc w:val="left"/>
        <w:rPr>
          <w:rFonts w:ascii="宋体" w:hAnsi="宋体"/>
        </w:rPr>
      </w:pPr>
      <w:r>
        <w:rPr>
          <w:rFonts w:hint="eastAsia" w:ascii="宋体" w:hAnsi="宋体"/>
          <w:kern w:val="0"/>
        </w:rPr>
        <w:t>2.2 投标人在投标截止期后不得修改、撤回投标文件。投标人在投标截止期后修改投标文件的，其投标将被拒绝。</w:t>
      </w:r>
    </w:p>
    <w:p>
      <w:pPr>
        <w:pStyle w:val="4"/>
        <w:rPr>
          <w:rFonts w:ascii="宋体" w:hAnsi="宋体"/>
        </w:rPr>
      </w:pPr>
      <w:bookmarkStart w:id="57" w:name="_Toc22487"/>
      <w:bookmarkEnd w:id="57"/>
      <w:bookmarkStart w:id="58" w:name="_Toc23216"/>
      <w:r>
        <w:rPr>
          <w:rFonts w:hint="eastAsia" w:ascii="宋体" w:hAnsi="宋体"/>
        </w:rPr>
        <w:t>五   开标</w:t>
      </w:r>
      <w:bookmarkEnd w:id="58"/>
    </w:p>
    <w:p>
      <w:pPr>
        <w:rPr>
          <w:rFonts w:ascii="宋体" w:hAnsi="宋体"/>
        </w:rPr>
      </w:pPr>
      <w:r>
        <w:rPr>
          <w:rFonts w:hint="eastAsia"/>
        </w:rPr>
        <w:t xml:space="preserve">1 </w:t>
      </w:r>
      <w:r>
        <w:rPr>
          <w:rFonts w:hint="eastAsia" w:ascii="宋体" w:hAnsi="宋体"/>
        </w:rPr>
        <w:t>登陆开标大厅</w:t>
      </w:r>
    </w:p>
    <w:p>
      <w:pPr>
        <w:pStyle w:val="29"/>
        <w:ind w:firstLine="0" w:firstLineChars="0"/>
      </w:pPr>
      <w:r>
        <w:rPr>
          <w:rFonts w:hint="eastAsia"/>
        </w:rPr>
        <w:t>2 设置秘钥递交时间</w:t>
      </w:r>
    </w:p>
    <w:p>
      <w:pPr>
        <w:pStyle w:val="29"/>
        <w:ind w:firstLine="0" w:firstLineChars="0"/>
      </w:pPr>
      <w:r>
        <w:rPr>
          <w:rFonts w:hint="eastAsia"/>
        </w:rPr>
        <w:t xml:space="preserve">3 解密 </w:t>
      </w:r>
    </w:p>
    <w:p>
      <w:pPr>
        <w:pStyle w:val="29"/>
        <w:ind w:firstLine="0" w:firstLineChars="0"/>
      </w:pPr>
      <w:r>
        <w:rPr>
          <w:rFonts w:hint="eastAsia"/>
        </w:rPr>
        <w:t>4 参数录入</w:t>
      </w:r>
    </w:p>
    <w:p>
      <w:pPr>
        <w:pStyle w:val="29"/>
        <w:ind w:firstLine="0" w:firstLineChars="0"/>
      </w:pPr>
      <w:r>
        <w:rPr>
          <w:rFonts w:hint="eastAsia"/>
        </w:rPr>
        <w:t>5 唱标</w:t>
      </w:r>
    </w:p>
    <w:p>
      <w:pPr>
        <w:pStyle w:val="29"/>
        <w:ind w:firstLine="0" w:firstLineChars="0"/>
      </w:pPr>
      <w:r>
        <w:rPr>
          <w:rFonts w:hint="eastAsia"/>
        </w:rPr>
        <w:t>6 开标答疑</w:t>
      </w:r>
    </w:p>
    <w:p>
      <w:pPr>
        <w:pStyle w:val="29"/>
        <w:ind w:firstLine="0" w:firstLineChars="0"/>
      </w:pPr>
      <w:r>
        <w:rPr>
          <w:rFonts w:hint="eastAsia"/>
        </w:rPr>
        <w:t>7 开标结束</w:t>
      </w:r>
    </w:p>
    <w:p>
      <w:pPr>
        <w:pStyle w:val="4"/>
        <w:rPr>
          <w:rFonts w:ascii="宋体" w:hAnsi="宋体"/>
        </w:rPr>
      </w:pPr>
      <w:bookmarkStart w:id="59" w:name="_Toc21177"/>
      <w:bookmarkEnd w:id="59"/>
      <w:bookmarkStart w:id="60" w:name="_Toc14780"/>
      <w:r>
        <w:rPr>
          <w:rFonts w:hint="eastAsia" w:ascii="宋体" w:hAnsi="宋体"/>
        </w:rPr>
        <w:t>六   评标</w:t>
      </w:r>
      <w:bookmarkEnd w:id="60"/>
    </w:p>
    <w:p>
      <w:pPr>
        <w:widowControl/>
        <w:wordWrap w:val="0"/>
        <w:spacing w:line="400" w:lineRule="exact"/>
        <w:ind w:firstLine="422" w:firstLineChars="200"/>
        <w:jc w:val="left"/>
        <w:rPr>
          <w:rFonts w:ascii="宋体" w:hAnsi="宋体"/>
          <w:b/>
          <w:kern w:val="0"/>
        </w:rPr>
      </w:pPr>
      <w:r>
        <w:rPr>
          <w:rFonts w:hint="eastAsia" w:ascii="宋体" w:hAnsi="宋体"/>
          <w:b/>
          <w:kern w:val="0"/>
        </w:rPr>
        <w:t>6.1 评标委员会</w:t>
      </w:r>
    </w:p>
    <w:p>
      <w:pPr>
        <w:widowControl/>
        <w:wordWrap w:val="0"/>
        <w:spacing w:line="400" w:lineRule="exact"/>
        <w:ind w:firstLine="420" w:firstLineChars="200"/>
        <w:jc w:val="left"/>
        <w:rPr>
          <w:rFonts w:ascii="宋体" w:hAnsi="宋体"/>
          <w:kern w:val="0"/>
        </w:rPr>
      </w:pPr>
      <w:r>
        <w:rPr>
          <w:rFonts w:hint="eastAsia" w:ascii="宋体" w:hAnsi="宋体"/>
          <w:kern w:val="0"/>
        </w:rPr>
        <w:t>6.1.1 评标由招标人依法组建的评标委员会负责。评标委员会由招标人代表及有关技术、经济等方面的专家组成。评标委员会成员人数以及技术、经济等方面专家的确定方式见投标人须知前附表。</w:t>
      </w:r>
    </w:p>
    <w:p>
      <w:pPr>
        <w:widowControl/>
        <w:wordWrap w:val="0"/>
        <w:spacing w:line="400" w:lineRule="exact"/>
        <w:ind w:firstLine="420" w:firstLineChars="200"/>
        <w:jc w:val="left"/>
        <w:rPr>
          <w:rFonts w:ascii="宋体" w:hAnsi="宋体"/>
          <w:kern w:val="0"/>
        </w:rPr>
      </w:pPr>
      <w:r>
        <w:rPr>
          <w:rFonts w:hint="eastAsia" w:ascii="宋体" w:hAnsi="宋体"/>
          <w:kern w:val="0"/>
        </w:rPr>
        <w:t>6.1.2 评标委员会成员应严禁参加与本人有利害关系的政府采购项目的评审活动。因事先不知情而参与的，获悉与评审项目有利害关系后应立即告知退出。</w:t>
      </w:r>
    </w:p>
    <w:p>
      <w:pPr>
        <w:widowControl/>
        <w:wordWrap w:val="0"/>
        <w:spacing w:line="400" w:lineRule="exact"/>
        <w:ind w:firstLine="420" w:firstLineChars="200"/>
        <w:jc w:val="left"/>
        <w:rPr>
          <w:rFonts w:ascii="宋体" w:hAnsi="宋体"/>
          <w:kern w:val="0"/>
        </w:rPr>
      </w:pPr>
      <w:r>
        <w:rPr>
          <w:rFonts w:hint="eastAsia" w:ascii="宋体" w:hAnsi="宋体"/>
          <w:kern w:val="0"/>
        </w:rPr>
        <w:t>有利害关系是指，近三年内曾在参加该政府采购项目的投标人中任职（包括一般工作）或担任顾问，配偶或直系亲属在参加该政府采购项目的投标人中任职或担任顾问，与参加该政府采购项目投标人发生过法律纠纷，以及其他可能影响公正评标的情况。</w:t>
      </w:r>
    </w:p>
    <w:p>
      <w:pPr>
        <w:widowControl/>
        <w:wordWrap w:val="0"/>
        <w:spacing w:line="400" w:lineRule="exact"/>
        <w:ind w:firstLine="420" w:firstLineChars="200"/>
        <w:jc w:val="left"/>
        <w:rPr>
          <w:rFonts w:ascii="宋体" w:hAnsi="宋体"/>
          <w:kern w:val="0"/>
        </w:rPr>
      </w:pPr>
      <w:r>
        <w:rPr>
          <w:rFonts w:hint="eastAsia" w:ascii="宋体" w:hAnsi="宋体"/>
          <w:kern w:val="0"/>
        </w:rPr>
        <w:t>6.2 评标原则</w:t>
      </w:r>
    </w:p>
    <w:p>
      <w:pPr>
        <w:widowControl/>
        <w:wordWrap w:val="0"/>
        <w:spacing w:line="400" w:lineRule="exact"/>
        <w:ind w:firstLine="420" w:firstLineChars="200"/>
        <w:jc w:val="left"/>
        <w:rPr>
          <w:rFonts w:ascii="宋体" w:hAnsi="宋体"/>
          <w:kern w:val="0"/>
        </w:rPr>
      </w:pPr>
      <w:r>
        <w:rPr>
          <w:rFonts w:hint="eastAsia" w:ascii="宋体" w:hAnsi="宋体"/>
          <w:kern w:val="0"/>
        </w:rPr>
        <w:t>评标活动遵循公平、公正、科学和择优的原则。</w:t>
      </w:r>
    </w:p>
    <w:p>
      <w:pPr>
        <w:autoSpaceDE w:val="0"/>
        <w:spacing w:line="390" w:lineRule="exact"/>
        <w:ind w:firstLine="420" w:firstLineChars="200"/>
        <w:rPr>
          <w:rFonts w:ascii="宋体" w:hAnsi="宋体"/>
          <w:color w:val="000000"/>
        </w:rPr>
      </w:pPr>
      <w:r>
        <w:rPr>
          <w:rFonts w:hint="eastAsia" w:ascii="宋体" w:hAnsi="宋体"/>
          <w:color w:val="000000"/>
        </w:rPr>
        <w:t>6.3 评标</w:t>
      </w:r>
    </w:p>
    <w:p>
      <w:pPr>
        <w:widowControl/>
        <w:wordWrap w:val="0"/>
        <w:spacing w:line="400" w:lineRule="exact"/>
        <w:ind w:firstLine="420" w:firstLineChars="200"/>
        <w:jc w:val="left"/>
        <w:rPr>
          <w:rFonts w:ascii="宋体" w:hAnsi="宋体"/>
          <w:kern w:val="0"/>
        </w:rPr>
      </w:pPr>
      <w:r>
        <w:rPr>
          <w:rFonts w:hint="eastAsia" w:ascii="宋体" w:hAnsi="宋体"/>
          <w:color w:val="000000"/>
        </w:rPr>
        <w:t>6.3.1评标委员会按照第四章“评标办法”规定的方法、评审因素、标准和程序对投标文件进行评审。第四章</w:t>
      </w:r>
      <w:r>
        <w:rPr>
          <w:rFonts w:hint="eastAsia" w:ascii="宋体" w:hAnsi="宋体"/>
          <w:kern w:val="0"/>
        </w:rPr>
        <w:t>“评标办法”没有规定的方法、评审因素和标准，不作为评标依据。</w:t>
      </w:r>
    </w:p>
    <w:p>
      <w:pPr>
        <w:widowControl/>
        <w:wordWrap w:val="0"/>
        <w:spacing w:line="400" w:lineRule="exact"/>
        <w:ind w:firstLine="420" w:firstLineChars="200"/>
        <w:jc w:val="left"/>
        <w:rPr>
          <w:rFonts w:ascii="宋体" w:hAnsi="宋体"/>
          <w:kern w:val="0"/>
        </w:rPr>
      </w:pPr>
      <w:r>
        <w:rPr>
          <w:rFonts w:hint="eastAsia" w:ascii="宋体" w:hAnsi="宋体"/>
          <w:kern w:val="0"/>
        </w:rPr>
        <w:t>6.3.2 投标文件不符合下列情况的，在资格性、符合性审查时按照无效投标处理</w:t>
      </w:r>
    </w:p>
    <w:p>
      <w:pPr>
        <w:widowControl/>
        <w:wordWrap w:val="0"/>
        <w:spacing w:line="400" w:lineRule="exact"/>
        <w:ind w:firstLine="420" w:firstLineChars="200"/>
        <w:jc w:val="left"/>
        <w:rPr>
          <w:rFonts w:ascii="宋体" w:hAnsi="宋体"/>
          <w:kern w:val="0"/>
        </w:rPr>
      </w:pPr>
      <w:r>
        <w:rPr>
          <w:rFonts w:hint="eastAsia" w:ascii="宋体" w:hAnsi="宋体"/>
          <w:kern w:val="0"/>
        </w:rPr>
        <w:t>6.3.</w:t>
      </w:r>
      <w:r>
        <w:rPr>
          <w:rFonts w:hint="eastAsia" w:ascii="宋体" w:hAnsi="宋体"/>
          <w:color w:val="000000"/>
        </w:rPr>
        <w:t>评标委员会</w:t>
      </w:r>
      <w:r>
        <w:rPr>
          <w:rFonts w:hint="eastAsia" w:ascii="宋体" w:hAnsi="宋体"/>
          <w:kern w:val="0"/>
        </w:rPr>
        <w:t>只对确为实质性响应招标文件要求的投标文件，根据招标文件的要求采用相同的评标程序、评分办法及标准进行评价和比较。</w:t>
      </w:r>
    </w:p>
    <w:p>
      <w:pPr>
        <w:widowControl/>
        <w:wordWrap w:val="0"/>
        <w:spacing w:line="400" w:lineRule="exact"/>
        <w:ind w:firstLine="420" w:firstLineChars="200"/>
        <w:jc w:val="left"/>
        <w:rPr>
          <w:rFonts w:ascii="宋体" w:hAnsi="宋体"/>
          <w:kern w:val="0"/>
        </w:rPr>
      </w:pPr>
      <w:r>
        <w:rPr>
          <w:rFonts w:hint="eastAsia" w:ascii="宋体" w:hAnsi="宋体"/>
          <w:kern w:val="0"/>
        </w:rPr>
        <w:t>6.3.4具体评分标准见第四章。</w:t>
      </w:r>
    </w:p>
    <w:p>
      <w:pPr>
        <w:spacing w:line="400" w:lineRule="exact"/>
        <w:rPr>
          <w:rFonts w:ascii="Times New Roman" w:hAnsi="Times New Roman"/>
          <w:b/>
          <w:bCs/>
          <w:kern w:val="0"/>
          <w:sz w:val="32"/>
          <w:szCs w:val="32"/>
        </w:rPr>
      </w:pPr>
      <w:r>
        <w:rPr>
          <w:rFonts w:hint="eastAsia" w:ascii="宋体" w:hAnsi="宋体"/>
          <w:b/>
          <w:bCs/>
          <w:kern w:val="0"/>
          <w:sz w:val="32"/>
          <w:szCs w:val="32"/>
        </w:rPr>
        <w:t>七</w:t>
      </w:r>
      <w:r>
        <w:rPr>
          <w:rFonts w:hint="eastAsia"/>
          <w:b/>
          <w:bCs/>
          <w:kern w:val="0"/>
          <w:sz w:val="32"/>
          <w:szCs w:val="32"/>
        </w:rPr>
        <w:t xml:space="preserve">  </w:t>
      </w:r>
      <w:r>
        <w:rPr>
          <w:rFonts w:hint="eastAsia" w:ascii="宋体" w:hAnsi="宋体"/>
          <w:b/>
          <w:bCs/>
          <w:kern w:val="0"/>
          <w:sz w:val="32"/>
          <w:szCs w:val="32"/>
        </w:rPr>
        <w:t>合同授予</w:t>
      </w:r>
    </w:p>
    <w:p>
      <w:pPr>
        <w:spacing w:line="400" w:lineRule="exact"/>
        <w:ind w:firstLine="420" w:firstLineChars="200"/>
        <w:rPr>
          <w:rFonts w:ascii="宋体" w:hAnsi="宋体"/>
          <w:color w:val="000000"/>
          <w:szCs w:val="21"/>
        </w:rPr>
      </w:pPr>
      <w:r>
        <w:rPr>
          <w:rFonts w:hint="eastAsia" w:ascii="宋体" w:hAnsi="宋体"/>
          <w:color w:val="000000"/>
        </w:rPr>
        <w:t>7.1 定标方式</w:t>
      </w:r>
    </w:p>
    <w:p>
      <w:pPr>
        <w:spacing w:line="400" w:lineRule="exact"/>
        <w:ind w:firstLine="420" w:firstLineChars="200"/>
        <w:rPr>
          <w:rFonts w:ascii="宋体" w:hAnsi="宋体"/>
          <w:color w:val="000000"/>
        </w:rPr>
      </w:pPr>
      <w:r>
        <w:rPr>
          <w:rFonts w:hint="eastAsia" w:ascii="宋体" w:hAnsi="宋体"/>
          <w:color w:val="000000"/>
        </w:rPr>
        <w:t>除投标人须知前附表规定评标委员会直接确定中标人外，招标人依据评标委员会推荐的中标候选人确定中标人。</w:t>
      </w:r>
    </w:p>
    <w:p>
      <w:pPr>
        <w:spacing w:line="400" w:lineRule="exact"/>
        <w:ind w:firstLine="420" w:firstLineChars="200"/>
        <w:rPr>
          <w:rFonts w:ascii="宋体" w:hAnsi="宋体"/>
          <w:color w:val="000000"/>
        </w:rPr>
      </w:pPr>
      <w:r>
        <w:rPr>
          <w:rFonts w:hint="eastAsia" w:ascii="宋体" w:hAnsi="宋体"/>
          <w:color w:val="000000"/>
        </w:rPr>
        <w:t>7.2 中标候选人公告</w:t>
      </w:r>
    </w:p>
    <w:p>
      <w:pPr>
        <w:spacing w:line="400" w:lineRule="exact"/>
        <w:ind w:firstLine="420" w:firstLineChars="200"/>
        <w:rPr>
          <w:rFonts w:ascii="宋体" w:hAnsi="宋体"/>
          <w:color w:val="000000"/>
        </w:rPr>
      </w:pPr>
      <w:r>
        <w:rPr>
          <w:rFonts w:hint="eastAsia" w:ascii="宋体" w:hAnsi="宋体"/>
          <w:color w:val="000000"/>
        </w:rPr>
        <w:t>招标人在投标人须知前附表规定的媒介公告中标候选人。</w:t>
      </w:r>
    </w:p>
    <w:p>
      <w:pPr>
        <w:spacing w:line="400" w:lineRule="exact"/>
        <w:ind w:firstLine="420" w:firstLineChars="200"/>
        <w:rPr>
          <w:rFonts w:ascii="宋体" w:hAnsi="宋体"/>
          <w:color w:val="000000"/>
        </w:rPr>
      </w:pPr>
      <w:r>
        <w:rPr>
          <w:rFonts w:hint="eastAsia" w:ascii="宋体" w:hAnsi="宋体"/>
          <w:color w:val="000000"/>
        </w:rPr>
        <w:t>7.3 中标通知</w:t>
      </w:r>
    </w:p>
    <w:p>
      <w:pPr>
        <w:spacing w:line="400" w:lineRule="exact"/>
        <w:ind w:firstLine="420" w:firstLineChars="200"/>
        <w:rPr>
          <w:rFonts w:ascii="宋体" w:hAnsi="宋体"/>
          <w:color w:val="000000"/>
        </w:rPr>
      </w:pPr>
      <w:r>
        <w:rPr>
          <w:rFonts w:hint="eastAsia" w:ascii="宋体" w:hAnsi="宋体"/>
          <w:color w:val="000000"/>
        </w:rPr>
        <w:t>评标结果确定后，招标人以线上形式向中标人发出中标通知书，同时将中标结果通知未中标的投标人。</w:t>
      </w:r>
    </w:p>
    <w:p>
      <w:pPr>
        <w:spacing w:line="400" w:lineRule="exact"/>
        <w:ind w:firstLine="420" w:firstLineChars="200"/>
        <w:rPr>
          <w:rFonts w:ascii="宋体" w:hAnsi="宋体"/>
          <w:color w:val="000000"/>
        </w:rPr>
      </w:pPr>
      <w:r>
        <w:rPr>
          <w:rFonts w:hint="eastAsia" w:ascii="宋体" w:hAnsi="宋体"/>
          <w:color w:val="000000"/>
        </w:rPr>
        <w:t>7.4 履约担保</w:t>
      </w:r>
    </w:p>
    <w:p>
      <w:pPr>
        <w:spacing w:line="400" w:lineRule="exact"/>
        <w:ind w:firstLine="420" w:firstLineChars="200"/>
        <w:rPr>
          <w:rFonts w:ascii="宋体" w:hAnsi="宋体"/>
          <w:color w:val="000000"/>
        </w:rPr>
      </w:pPr>
      <w:r>
        <w:rPr>
          <w:rFonts w:hint="eastAsia" w:ascii="宋体" w:hAnsi="宋体"/>
          <w:color w:val="000000"/>
        </w:rPr>
        <w:t>见投标人须知前附表。</w:t>
      </w:r>
    </w:p>
    <w:p>
      <w:pPr>
        <w:spacing w:line="400" w:lineRule="exact"/>
        <w:ind w:firstLine="420" w:firstLineChars="200"/>
        <w:rPr>
          <w:rFonts w:ascii="宋体" w:hAnsi="宋体"/>
          <w:color w:val="000000"/>
        </w:rPr>
      </w:pPr>
      <w:r>
        <w:rPr>
          <w:rFonts w:hint="eastAsia" w:ascii="宋体" w:hAnsi="宋体"/>
          <w:color w:val="000000"/>
        </w:rPr>
        <w:t>7.5签订合同</w:t>
      </w:r>
    </w:p>
    <w:p>
      <w:pPr>
        <w:spacing w:line="400" w:lineRule="exact"/>
        <w:ind w:firstLine="420" w:firstLineChars="200"/>
        <w:rPr>
          <w:rFonts w:ascii="宋体" w:hAnsi="宋体"/>
          <w:color w:val="000000"/>
        </w:rPr>
      </w:pPr>
      <w:r>
        <w:rPr>
          <w:rFonts w:hint="eastAsia" w:ascii="宋体" w:hAnsi="宋体"/>
          <w:color w:val="000000"/>
        </w:rPr>
        <w:t>7.5.1 招标人和中标人应当自中标通知书发出后，根据招标文件和中标人的投标文件及招标人提供的合同订立书面合同。中标人无正当理由拒签合同的，招标人取消其中标资格；给招标人造成的损失的，中标人还应当予以赔偿。</w:t>
      </w:r>
    </w:p>
    <w:p>
      <w:pPr>
        <w:spacing w:line="400" w:lineRule="exact"/>
        <w:ind w:firstLine="420" w:firstLineChars="200"/>
        <w:rPr>
          <w:rFonts w:ascii="宋体" w:hAnsi="宋体"/>
          <w:color w:val="000000"/>
        </w:rPr>
      </w:pPr>
      <w:r>
        <w:rPr>
          <w:rFonts w:hint="eastAsia" w:ascii="宋体" w:hAnsi="宋体"/>
          <w:color w:val="000000"/>
        </w:rPr>
        <w:t>8．重新招标和不再招标</w:t>
      </w:r>
    </w:p>
    <w:p>
      <w:pPr>
        <w:spacing w:line="400" w:lineRule="exact"/>
        <w:ind w:firstLine="420" w:firstLineChars="200"/>
        <w:rPr>
          <w:rFonts w:ascii="宋体" w:hAnsi="宋体"/>
          <w:color w:val="000000"/>
        </w:rPr>
      </w:pPr>
      <w:r>
        <w:rPr>
          <w:rFonts w:hint="eastAsia" w:ascii="宋体" w:hAnsi="宋体"/>
          <w:color w:val="000000"/>
        </w:rPr>
        <w:t>8.1 投标文件递交截止时间后参加投标人不足三家的，招标采购单位在报监管部门同意后，按以下原则处理：</w:t>
      </w:r>
    </w:p>
    <w:p>
      <w:pPr>
        <w:spacing w:line="400" w:lineRule="exact"/>
        <w:ind w:firstLine="420" w:firstLineChars="200"/>
        <w:rPr>
          <w:rFonts w:ascii="宋体" w:hAnsi="宋体"/>
          <w:color w:val="000000"/>
        </w:rPr>
      </w:pPr>
      <w:r>
        <w:rPr>
          <w:rFonts w:hint="eastAsia" w:ascii="宋体" w:hAnsi="宋体"/>
          <w:color w:val="000000"/>
        </w:rPr>
        <w:t>8.1.1招标文件没有不合理条款、招标公告时间及程序符合规定的，采取竞争性谈判、询价或者单一来源方式采购；</w:t>
      </w:r>
    </w:p>
    <w:p>
      <w:pPr>
        <w:spacing w:line="400" w:lineRule="exact"/>
        <w:ind w:firstLine="420" w:firstLineChars="200"/>
        <w:rPr>
          <w:rFonts w:ascii="宋体" w:hAnsi="宋体"/>
          <w:color w:val="000000"/>
        </w:rPr>
      </w:pPr>
      <w:r>
        <w:rPr>
          <w:rFonts w:hint="eastAsia" w:ascii="宋体" w:hAnsi="宋体"/>
          <w:color w:val="000000"/>
        </w:rPr>
        <w:t>8.1.2招标文件存在不合理条款的，招标公告时间及程序不符合规定的，将作废标处理并重新组织招标。</w:t>
      </w:r>
    </w:p>
    <w:p>
      <w:pPr>
        <w:spacing w:line="400" w:lineRule="exact"/>
        <w:ind w:firstLine="420" w:firstLineChars="200"/>
        <w:rPr>
          <w:rFonts w:ascii="宋体" w:hAnsi="宋体"/>
          <w:color w:val="000000"/>
        </w:rPr>
      </w:pPr>
      <w:r>
        <w:rPr>
          <w:rFonts w:hint="eastAsia" w:ascii="宋体" w:hAnsi="宋体"/>
          <w:color w:val="000000"/>
        </w:rPr>
        <w:t>8.2开标、评标时出现以下情况之一的，将按废标处理：</w:t>
      </w:r>
    </w:p>
    <w:p>
      <w:pPr>
        <w:spacing w:line="400" w:lineRule="exact"/>
        <w:ind w:firstLine="420" w:firstLineChars="200"/>
        <w:rPr>
          <w:rFonts w:ascii="宋体" w:hAnsi="宋体"/>
          <w:color w:val="000000"/>
        </w:rPr>
      </w:pPr>
      <w:r>
        <w:rPr>
          <w:rFonts w:hint="eastAsia" w:ascii="宋体" w:hAnsi="宋体"/>
          <w:color w:val="000000"/>
        </w:rPr>
        <w:t>8.2.2未按照招标文件规定要求签署、盖章的；</w:t>
      </w:r>
    </w:p>
    <w:p>
      <w:pPr>
        <w:spacing w:line="400" w:lineRule="exact"/>
        <w:ind w:firstLine="420" w:firstLineChars="200"/>
        <w:rPr>
          <w:rFonts w:ascii="宋体" w:hAnsi="宋体"/>
          <w:color w:val="000000"/>
        </w:rPr>
      </w:pPr>
      <w:r>
        <w:rPr>
          <w:rFonts w:hint="eastAsia" w:ascii="宋体" w:hAnsi="宋体"/>
          <w:color w:val="000000"/>
        </w:rPr>
        <w:t>8.2.3明显不符合资格、符合性、技术要求的；</w:t>
      </w:r>
    </w:p>
    <w:p>
      <w:pPr>
        <w:spacing w:line="400" w:lineRule="exact"/>
        <w:ind w:firstLine="420" w:firstLineChars="200"/>
        <w:rPr>
          <w:rFonts w:ascii="宋体" w:hAnsi="宋体"/>
          <w:color w:val="000000"/>
        </w:rPr>
      </w:pPr>
      <w:r>
        <w:rPr>
          <w:rFonts w:hint="eastAsia" w:ascii="宋体" w:hAnsi="宋体"/>
          <w:color w:val="000000"/>
        </w:rPr>
        <w:t>8.2.4投标报价超预算的；</w:t>
      </w:r>
    </w:p>
    <w:p>
      <w:pPr>
        <w:spacing w:line="400" w:lineRule="exact"/>
        <w:ind w:firstLine="420" w:firstLineChars="200"/>
        <w:rPr>
          <w:rFonts w:ascii="宋体" w:hAnsi="宋体"/>
          <w:color w:val="000000"/>
        </w:rPr>
      </w:pPr>
      <w:r>
        <w:rPr>
          <w:rFonts w:hint="eastAsia" w:ascii="宋体" w:hAnsi="宋体"/>
          <w:color w:val="000000"/>
        </w:rPr>
        <w:t>8.2.5投标文件附有采购人不能接受条件的；</w:t>
      </w:r>
    </w:p>
    <w:p>
      <w:pPr>
        <w:spacing w:line="400" w:lineRule="exact"/>
        <w:ind w:firstLine="420" w:firstLineChars="200"/>
        <w:rPr>
          <w:rFonts w:ascii="宋体" w:hAnsi="宋体"/>
          <w:color w:val="000000"/>
        </w:rPr>
      </w:pPr>
      <w:r>
        <w:rPr>
          <w:rFonts w:hint="eastAsia" w:ascii="宋体" w:hAnsi="宋体"/>
          <w:color w:val="000000"/>
        </w:rPr>
        <w:t>8.2.6其他不符合法律、法规和招标文件实质性要求的。</w:t>
      </w:r>
    </w:p>
    <w:p>
      <w:pPr>
        <w:spacing w:line="400" w:lineRule="exact"/>
        <w:ind w:firstLine="420" w:firstLineChars="200"/>
        <w:rPr>
          <w:rFonts w:ascii="宋体" w:hAnsi="宋体"/>
          <w:color w:val="000000"/>
        </w:rPr>
      </w:pPr>
      <w:r>
        <w:rPr>
          <w:rFonts w:hint="eastAsia" w:ascii="宋体" w:hAnsi="宋体"/>
          <w:color w:val="000000"/>
        </w:rPr>
        <w:t>8.3废标后，招标采购单位将通过指定的网站进行公告。</w:t>
      </w:r>
    </w:p>
    <w:p>
      <w:pPr>
        <w:spacing w:line="400" w:lineRule="exact"/>
        <w:ind w:firstLine="420" w:firstLineChars="200"/>
        <w:rPr>
          <w:rFonts w:ascii="宋体" w:hAnsi="宋体"/>
          <w:color w:val="000000"/>
        </w:rPr>
      </w:pPr>
      <w:r>
        <w:rPr>
          <w:rFonts w:hint="eastAsia" w:ascii="宋体" w:hAnsi="宋体"/>
          <w:color w:val="000000"/>
        </w:rPr>
        <w:t>8.4在评标期间，如出现符合专业条件的投标人或者对招标文件作出实质响应的投标人不足三家情形的，将比照第8.1条规定执行。</w:t>
      </w:r>
    </w:p>
    <w:p>
      <w:pPr>
        <w:spacing w:line="400" w:lineRule="exact"/>
        <w:ind w:firstLine="420" w:firstLineChars="200"/>
        <w:rPr>
          <w:rFonts w:ascii="宋体" w:hAnsi="宋体"/>
          <w:color w:val="000000"/>
        </w:rPr>
      </w:pPr>
      <w:r>
        <w:rPr>
          <w:rFonts w:hint="eastAsia" w:ascii="宋体" w:hAnsi="宋体"/>
          <w:color w:val="000000"/>
        </w:rPr>
        <w:t>8.5 不再招标</w:t>
      </w:r>
    </w:p>
    <w:p>
      <w:pPr>
        <w:spacing w:line="400" w:lineRule="exact"/>
        <w:ind w:firstLine="420" w:firstLineChars="200"/>
        <w:rPr>
          <w:rFonts w:ascii="宋体" w:hAnsi="宋体"/>
          <w:color w:val="000000"/>
        </w:rPr>
      </w:pPr>
      <w:r>
        <w:rPr>
          <w:rFonts w:hint="eastAsia" w:ascii="宋体" w:hAnsi="宋体"/>
          <w:color w:val="000000"/>
        </w:rPr>
        <w:t>因重大变故，采购任务取消的，经政府采购监管部门同意后不再进行招标。</w:t>
      </w:r>
    </w:p>
    <w:p>
      <w:pPr>
        <w:spacing w:line="400" w:lineRule="exact"/>
        <w:ind w:firstLine="420" w:firstLineChars="200"/>
        <w:rPr>
          <w:rFonts w:ascii="宋体" w:hAnsi="宋体"/>
          <w:color w:val="000000"/>
        </w:rPr>
      </w:pPr>
      <w:r>
        <w:rPr>
          <w:rFonts w:hint="eastAsia" w:ascii="宋体" w:hAnsi="宋体"/>
          <w:color w:val="000000"/>
        </w:rPr>
        <w:t>9．纪律和监督</w:t>
      </w:r>
    </w:p>
    <w:p>
      <w:pPr>
        <w:spacing w:line="400" w:lineRule="exact"/>
        <w:ind w:firstLine="420" w:firstLineChars="200"/>
        <w:rPr>
          <w:rFonts w:ascii="宋体" w:hAnsi="宋体"/>
          <w:color w:val="000000"/>
        </w:rPr>
      </w:pPr>
      <w:r>
        <w:rPr>
          <w:rFonts w:hint="eastAsia" w:ascii="宋体" w:hAnsi="宋体"/>
          <w:color w:val="000000"/>
        </w:rPr>
        <w:t>9.1 对招标人的纪律要求</w:t>
      </w:r>
    </w:p>
    <w:p>
      <w:pPr>
        <w:spacing w:line="400" w:lineRule="exact"/>
        <w:ind w:firstLine="420" w:firstLineChars="200"/>
        <w:rPr>
          <w:rFonts w:ascii="宋体" w:hAnsi="宋体"/>
          <w:color w:val="000000"/>
        </w:rPr>
      </w:pPr>
      <w:r>
        <w:rPr>
          <w:rFonts w:hint="eastAsia" w:ascii="宋体" w:hAnsi="宋体"/>
          <w:color w:val="000000"/>
        </w:rPr>
        <w:t>招标人不得泄漏招标投标活动中应当保密的情况和资料，不得与投标人串通损害国家利益、社会公共利益或者他人合法权益。</w:t>
      </w:r>
    </w:p>
    <w:p>
      <w:pPr>
        <w:spacing w:line="400" w:lineRule="exact"/>
        <w:ind w:firstLine="420" w:firstLineChars="200"/>
        <w:rPr>
          <w:rFonts w:ascii="宋体" w:hAnsi="宋体"/>
          <w:color w:val="000000"/>
        </w:rPr>
      </w:pPr>
      <w:r>
        <w:rPr>
          <w:rFonts w:hint="eastAsia" w:ascii="宋体" w:hAnsi="宋体"/>
          <w:color w:val="000000"/>
        </w:rPr>
        <w:t>9.2 对投标人的纪律要求</w:t>
      </w:r>
    </w:p>
    <w:p>
      <w:pPr>
        <w:spacing w:line="400" w:lineRule="exact"/>
        <w:ind w:firstLine="420" w:firstLineChars="200"/>
        <w:rPr>
          <w:rFonts w:ascii="宋体" w:hAnsi="宋体"/>
          <w:color w:val="000000"/>
        </w:rPr>
      </w:pPr>
      <w:r>
        <w:rPr>
          <w:rFonts w:hint="eastAsia" w:ascii="宋体" w:hAnsi="宋体"/>
          <w:color w:val="000000"/>
        </w:rPr>
        <w:t>投标人不得相互串通投标或者与招标人串通投标，不得向招标人或者评标委员会成员行贿谋取中标，不得以他人名义投标或者以其他方式弄虚作假骗取中标；投标人不得以任何方式干扰、影响评标工作。</w:t>
      </w:r>
    </w:p>
    <w:p>
      <w:pPr>
        <w:spacing w:line="400" w:lineRule="exact"/>
        <w:ind w:firstLine="420" w:firstLineChars="200"/>
        <w:rPr>
          <w:rFonts w:ascii="宋体" w:hAnsi="宋体"/>
          <w:color w:val="000000"/>
        </w:rPr>
      </w:pPr>
      <w:r>
        <w:rPr>
          <w:rFonts w:hint="eastAsia" w:ascii="宋体" w:hAnsi="宋体"/>
          <w:color w:val="000000"/>
        </w:rPr>
        <w:t>9.2.1有下列情形之一的，属于投标人相互串通投标：</w:t>
      </w:r>
    </w:p>
    <w:p>
      <w:pPr>
        <w:spacing w:line="400" w:lineRule="exact"/>
        <w:ind w:firstLine="420" w:firstLineChars="200"/>
        <w:rPr>
          <w:rFonts w:ascii="宋体" w:hAnsi="宋体"/>
          <w:color w:val="000000"/>
        </w:rPr>
      </w:pPr>
      <w:r>
        <w:rPr>
          <w:rFonts w:hint="eastAsia" w:ascii="宋体" w:hAnsi="宋体"/>
          <w:color w:val="000000"/>
        </w:rPr>
        <w:t>（1）投标人之间协商投标报价等投标文件的实质性内容；</w:t>
      </w:r>
    </w:p>
    <w:p>
      <w:pPr>
        <w:spacing w:line="400" w:lineRule="exact"/>
        <w:ind w:firstLine="420" w:firstLineChars="200"/>
        <w:rPr>
          <w:rFonts w:ascii="宋体" w:hAnsi="宋体"/>
          <w:color w:val="000000"/>
        </w:rPr>
      </w:pPr>
      <w:r>
        <w:rPr>
          <w:rFonts w:hint="eastAsia" w:ascii="宋体" w:hAnsi="宋体"/>
          <w:color w:val="000000"/>
        </w:rPr>
        <w:t>（2）投标人之间约定中标人；</w:t>
      </w:r>
    </w:p>
    <w:p>
      <w:pPr>
        <w:spacing w:line="400" w:lineRule="exact"/>
        <w:ind w:firstLine="420" w:firstLineChars="200"/>
        <w:rPr>
          <w:rFonts w:ascii="宋体" w:hAnsi="宋体"/>
          <w:color w:val="000000"/>
        </w:rPr>
      </w:pPr>
      <w:r>
        <w:rPr>
          <w:rFonts w:hint="eastAsia" w:ascii="宋体" w:hAnsi="宋体"/>
          <w:color w:val="000000"/>
        </w:rPr>
        <w:t>（3）投标人之间约定部分投标人放弃投标或者中标；</w:t>
      </w:r>
    </w:p>
    <w:p>
      <w:pPr>
        <w:spacing w:line="400" w:lineRule="exact"/>
        <w:ind w:firstLine="420" w:firstLineChars="200"/>
        <w:rPr>
          <w:rFonts w:ascii="宋体" w:hAnsi="宋体"/>
          <w:color w:val="000000"/>
        </w:rPr>
      </w:pPr>
      <w:r>
        <w:rPr>
          <w:rFonts w:hint="eastAsia" w:ascii="宋体" w:hAnsi="宋体"/>
          <w:color w:val="000000"/>
        </w:rPr>
        <w:t>（4）属于同一集团、协会、商会等组织成员的投标人按照该组织要求协同投标；</w:t>
      </w:r>
    </w:p>
    <w:p>
      <w:pPr>
        <w:spacing w:line="400" w:lineRule="exact"/>
        <w:ind w:firstLine="420" w:firstLineChars="200"/>
        <w:rPr>
          <w:rFonts w:ascii="宋体" w:hAnsi="宋体"/>
          <w:color w:val="000000"/>
        </w:rPr>
      </w:pPr>
      <w:r>
        <w:rPr>
          <w:rFonts w:hint="eastAsia" w:ascii="宋体" w:hAnsi="宋体"/>
          <w:color w:val="000000"/>
        </w:rPr>
        <w:t>（5）投标人之间为谋取中标或者排斥特定投标人而采取的其他联合行动。</w:t>
      </w:r>
    </w:p>
    <w:p>
      <w:pPr>
        <w:spacing w:line="400" w:lineRule="exact"/>
        <w:ind w:firstLine="420" w:firstLineChars="200"/>
        <w:rPr>
          <w:rFonts w:ascii="宋体" w:hAnsi="宋体"/>
          <w:color w:val="000000"/>
        </w:rPr>
      </w:pPr>
      <w:r>
        <w:rPr>
          <w:rFonts w:hint="eastAsia" w:ascii="宋体" w:hAnsi="宋体"/>
          <w:color w:val="000000"/>
        </w:rPr>
        <w:t>9.2.2有下列情形之一的，视为投标人相互串通投标：</w:t>
      </w:r>
    </w:p>
    <w:p>
      <w:pPr>
        <w:spacing w:line="400" w:lineRule="exact"/>
        <w:ind w:firstLine="420" w:firstLineChars="200"/>
        <w:rPr>
          <w:rFonts w:ascii="宋体" w:hAnsi="宋体"/>
          <w:color w:val="000000"/>
        </w:rPr>
      </w:pPr>
      <w:r>
        <w:rPr>
          <w:rFonts w:hint="eastAsia" w:ascii="宋体" w:hAnsi="宋体"/>
          <w:color w:val="000000"/>
        </w:rPr>
        <w:t>（1）不同投标人的投标文件由同一单位或者个人编制；</w:t>
      </w:r>
    </w:p>
    <w:p>
      <w:pPr>
        <w:spacing w:line="400" w:lineRule="exact"/>
        <w:ind w:firstLine="420" w:firstLineChars="200"/>
        <w:rPr>
          <w:rFonts w:ascii="宋体" w:hAnsi="宋体"/>
          <w:color w:val="000000"/>
        </w:rPr>
      </w:pPr>
      <w:r>
        <w:rPr>
          <w:rFonts w:hint="eastAsia" w:ascii="宋体" w:hAnsi="宋体"/>
          <w:color w:val="000000"/>
        </w:rPr>
        <w:t>（2）不同投标人委托同一单位或者个人办理投标事宜；</w:t>
      </w:r>
    </w:p>
    <w:p>
      <w:pPr>
        <w:spacing w:line="400" w:lineRule="exact"/>
        <w:ind w:firstLine="420" w:firstLineChars="200"/>
        <w:rPr>
          <w:rFonts w:ascii="宋体" w:hAnsi="宋体"/>
          <w:color w:val="000000"/>
        </w:rPr>
      </w:pPr>
      <w:r>
        <w:rPr>
          <w:rFonts w:hint="eastAsia" w:ascii="宋体" w:hAnsi="宋体"/>
          <w:color w:val="000000"/>
        </w:rPr>
        <w:t>（3）不同投标人的投标文件载明的项目负责人为同一人；</w:t>
      </w:r>
    </w:p>
    <w:p>
      <w:pPr>
        <w:spacing w:line="400" w:lineRule="exact"/>
        <w:ind w:firstLine="420" w:firstLineChars="200"/>
        <w:rPr>
          <w:rFonts w:ascii="宋体" w:hAnsi="宋体"/>
          <w:color w:val="000000"/>
        </w:rPr>
      </w:pPr>
      <w:r>
        <w:rPr>
          <w:rFonts w:hint="eastAsia" w:ascii="宋体" w:hAnsi="宋体"/>
          <w:color w:val="000000"/>
        </w:rPr>
        <w:t>（4）不同投标人的投标文件相互混装；</w:t>
      </w:r>
    </w:p>
    <w:p>
      <w:pPr>
        <w:spacing w:line="400" w:lineRule="exact"/>
        <w:ind w:firstLine="420" w:firstLineChars="200"/>
        <w:rPr>
          <w:rFonts w:ascii="宋体" w:hAnsi="宋体"/>
          <w:color w:val="000000"/>
        </w:rPr>
      </w:pPr>
      <w:r>
        <w:rPr>
          <w:rFonts w:hint="eastAsia" w:ascii="宋体" w:hAnsi="宋体"/>
          <w:color w:val="000000"/>
        </w:rPr>
        <w:t>（</w:t>
      </w:r>
      <w:r>
        <w:rPr>
          <w:rFonts w:hint="eastAsia" w:ascii="宋体" w:hAnsi="宋体"/>
          <w:color w:val="000000"/>
          <w:lang w:val="en-US" w:eastAsia="zh-CN"/>
        </w:rPr>
        <w:t>5</w:t>
      </w:r>
      <w:r>
        <w:rPr>
          <w:rFonts w:hint="eastAsia" w:ascii="宋体" w:hAnsi="宋体"/>
          <w:color w:val="000000"/>
        </w:rPr>
        <w:t>）法律法规规章规定的其他围标串标行为。</w:t>
      </w:r>
    </w:p>
    <w:p>
      <w:pPr>
        <w:spacing w:line="400" w:lineRule="exact"/>
        <w:ind w:firstLine="420" w:firstLineChars="200"/>
        <w:rPr>
          <w:rFonts w:ascii="宋体" w:hAnsi="宋体"/>
          <w:color w:val="000000"/>
        </w:rPr>
      </w:pPr>
      <w:r>
        <w:rPr>
          <w:rFonts w:hint="eastAsia" w:ascii="宋体" w:hAnsi="宋体"/>
          <w:color w:val="000000"/>
        </w:rPr>
        <w:t>9.3 对评标委员会成员的纪律要求</w:t>
      </w:r>
    </w:p>
    <w:p>
      <w:pPr>
        <w:spacing w:line="400" w:lineRule="exact"/>
        <w:ind w:firstLine="420" w:firstLineChars="200"/>
        <w:rPr>
          <w:rFonts w:ascii="宋体" w:hAnsi="宋体"/>
          <w:color w:val="000000"/>
        </w:rPr>
      </w:pPr>
      <w:r>
        <w:rPr>
          <w:rFonts w:hint="eastAsia" w:ascii="宋体" w:hAnsi="宋体"/>
          <w:color w:val="000000"/>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3章“评标办法”没有规定的评审因素和标准进行评标。</w:t>
      </w:r>
    </w:p>
    <w:p>
      <w:pPr>
        <w:spacing w:line="400" w:lineRule="exact"/>
        <w:ind w:firstLine="420" w:firstLineChars="200"/>
        <w:rPr>
          <w:rFonts w:ascii="宋体" w:hAnsi="宋体"/>
          <w:color w:val="000000"/>
        </w:rPr>
      </w:pPr>
      <w:r>
        <w:rPr>
          <w:rFonts w:hint="eastAsia" w:ascii="宋体" w:hAnsi="宋体"/>
          <w:color w:val="000000"/>
        </w:rPr>
        <w:t>9.4 对与评标活动有关的工作人员的纪律要求</w:t>
      </w:r>
    </w:p>
    <w:p>
      <w:pPr>
        <w:spacing w:line="400" w:lineRule="exact"/>
        <w:ind w:firstLine="420" w:firstLineChars="200"/>
        <w:rPr>
          <w:rFonts w:ascii="宋体" w:hAnsi="宋体"/>
          <w:color w:val="000000"/>
        </w:rPr>
      </w:pPr>
      <w:r>
        <w:rPr>
          <w:rFonts w:hint="eastAsia" w:ascii="宋体" w:hAnsi="宋体"/>
          <w:color w:val="000000"/>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spacing w:line="400" w:lineRule="exact"/>
        <w:ind w:firstLine="420" w:firstLineChars="200"/>
        <w:rPr>
          <w:rFonts w:ascii="宋体" w:hAnsi="宋体"/>
          <w:color w:val="000000"/>
        </w:rPr>
      </w:pPr>
      <w:r>
        <w:rPr>
          <w:rFonts w:hint="eastAsia" w:ascii="宋体" w:hAnsi="宋体"/>
          <w:color w:val="000000"/>
        </w:rPr>
        <w:t>9.5 质疑</w:t>
      </w:r>
    </w:p>
    <w:p>
      <w:pPr>
        <w:spacing w:line="400" w:lineRule="exact"/>
        <w:ind w:firstLine="420" w:firstLineChars="200"/>
        <w:rPr>
          <w:rFonts w:ascii="宋体" w:hAnsi="宋体"/>
          <w:color w:val="000000"/>
        </w:rPr>
      </w:pPr>
      <w:r>
        <w:rPr>
          <w:rFonts w:hint="eastAsia" w:ascii="宋体" w:hAnsi="宋体"/>
          <w:color w:val="000000"/>
        </w:rPr>
        <w:t>9.5.1投标人认为采购文件、采购过程和中标（成交）结果给自身权益造成损害的，可以在知道或者应当知道其权益受到损害之日起7个工作日内，以书面形式向招标人、招标代理机构提出质疑。</w:t>
      </w:r>
    </w:p>
    <w:p>
      <w:pPr>
        <w:spacing w:line="400" w:lineRule="exact"/>
        <w:ind w:firstLine="420" w:firstLineChars="200"/>
        <w:rPr>
          <w:rFonts w:ascii="宋体" w:hAnsi="宋体"/>
          <w:color w:val="000000"/>
        </w:rPr>
      </w:pPr>
      <w:r>
        <w:rPr>
          <w:rFonts w:hint="eastAsia" w:ascii="宋体" w:hAnsi="宋体"/>
          <w:color w:val="000000"/>
        </w:rPr>
        <w:t>9.5.2招标人或者招标代理机构收到投标人的书面质疑后，应当签收回执。招标人或者招标代理机构应当自签收回执之日起7个工作日内对质疑事项依法予以处理并作出答复，书面通知提出质疑的投标人和相关的其他投标人。质疑事项成立的，应当中止采购活动并予以纠正。</w:t>
      </w:r>
    </w:p>
    <w:p>
      <w:pPr>
        <w:spacing w:line="400" w:lineRule="exact"/>
        <w:ind w:firstLine="420" w:firstLineChars="200"/>
        <w:rPr>
          <w:rFonts w:ascii="宋体" w:hAnsi="宋体"/>
          <w:color w:val="000000"/>
        </w:rPr>
      </w:pPr>
      <w:r>
        <w:rPr>
          <w:rFonts w:hint="eastAsia" w:ascii="宋体" w:hAnsi="宋体"/>
          <w:color w:val="000000"/>
        </w:rPr>
        <w:t>9.5 投诉</w:t>
      </w:r>
    </w:p>
    <w:p>
      <w:pPr>
        <w:spacing w:line="400" w:lineRule="exact"/>
        <w:ind w:firstLine="420" w:firstLineChars="200"/>
        <w:rPr>
          <w:rFonts w:ascii="宋体" w:hAnsi="宋体"/>
          <w:color w:val="000000"/>
        </w:rPr>
      </w:pPr>
      <w:r>
        <w:rPr>
          <w:rFonts w:hint="eastAsia" w:ascii="宋体" w:hAnsi="宋体"/>
          <w:color w:val="000000"/>
        </w:rPr>
        <w:t>9.5.1投标人对答复不满意或者招标人、招标代理机构逾期未答复的，可以在答复期满后15个工作日内向同级人民政府财政部门进行书面投诉，并列明具体事项及事实依据。投标人不得捏造事实进行虚假投诉。</w:t>
      </w:r>
    </w:p>
    <w:p>
      <w:pPr>
        <w:spacing w:line="400" w:lineRule="exact"/>
        <w:ind w:firstLine="420" w:firstLineChars="200"/>
        <w:rPr>
          <w:rFonts w:ascii="宋体" w:hAnsi="宋体"/>
          <w:color w:val="000000"/>
        </w:rPr>
      </w:pPr>
      <w:r>
        <w:rPr>
          <w:rFonts w:hint="eastAsia" w:ascii="宋体" w:hAnsi="宋体"/>
          <w:color w:val="000000"/>
        </w:rPr>
        <w:t>9.5.2财政部门收到投诉书后，应当在5个工作日内进行审查，并按照下列规定进行处理：</w:t>
      </w:r>
    </w:p>
    <w:p>
      <w:pPr>
        <w:spacing w:line="400" w:lineRule="exact"/>
        <w:ind w:firstLine="420" w:firstLineChars="200"/>
        <w:rPr>
          <w:rFonts w:ascii="宋体" w:hAnsi="宋体"/>
          <w:color w:val="000000"/>
        </w:rPr>
      </w:pPr>
      <w:r>
        <w:rPr>
          <w:rFonts w:hint="eastAsia" w:ascii="宋体" w:hAnsi="宋体"/>
          <w:color w:val="000000"/>
        </w:rPr>
        <w:t>（1）投诉不属于本部门管辖的，转送有管辖权的部门并书面告知投诉投标人；</w:t>
      </w:r>
    </w:p>
    <w:p>
      <w:pPr>
        <w:spacing w:line="400" w:lineRule="exact"/>
        <w:ind w:firstLine="420" w:firstLineChars="200"/>
        <w:rPr>
          <w:rFonts w:ascii="宋体" w:hAnsi="宋体"/>
          <w:color w:val="000000"/>
        </w:rPr>
      </w:pPr>
      <w:r>
        <w:rPr>
          <w:rFonts w:hint="eastAsia" w:ascii="宋体" w:hAnsi="宋体"/>
          <w:color w:val="000000"/>
        </w:rPr>
        <w:t>（2）投诉投标人、被投诉人不属于政府采购活动的直接当事人，全部投诉事项未经质疑，或者超过投诉有效期的，视为无效投诉，书面告知投诉投标人不予受理；</w:t>
      </w:r>
    </w:p>
    <w:p>
      <w:pPr>
        <w:spacing w:line="400" w:lineRule="exact"/>
        <w:ind w:firstLine="420" w:firstLineChars="200"/>
        <w:rPr>
          <w:rFonts w:ascii="宋体" w:hAnsi="宋体"/>
          <w:color w:val="000000"/>
        </w:rPr>
      </w:pPr>
      <w:r>
        <w:rPr>
          <w:rFonts w:hint="eastAsia" w:ascii="宋体" w:hAnsi="宋体"/>
          <w:color w:val="000000"/>
        </w:rPr>
        <w:t>（3）投诉材料不齐全或者缺乏事实依据的，书面告知投诉投标人限期补正，无法告知投诉投标人或者投诉投标人无正当理由逾期不补正的，视为放弃投诉；</w:t>
      </w:r>
    </w:p>
    <w:p>
      <w:pPr>
        <w:spacing w:line="400" w:lineRule="exact"/>
        <w:ind w:firstLine="420" w:firstLineChars="200"/>
        <w:rPr>
          <w:rFonts w:ascii="宋体" w:hAnsi="宋体"/>
          <w:color w:val="000000"/>
        </w:rPr>
      </w:pPr>
      <w:r>
        <w:rPr>
          <w:rFonts w:hint="eastAsia" w:ascii="宋体" w:hAnsi="宋体"/>
          <w:color w:val="000000"/>
        </w:rPr>
        <w:t>（4）符合规定条件的，予以受理。</w:t>
      </w:r>
    </w:p>
    <w:p>
      <w:pPr>
        <w:spacing w:line="400" w:lineRule="exact"/>
        <w:ind w:firstLine="420" w:firstLineChars="200"/>
        <w:rPr>
          <w:rFonts w:ascii="宋体" w:hAnsi="宋体"/>
          <w:color w:val="000000"/>
        </w:rPr>
      </w:pPr>
      <w:r>
        <w:rPr>
          <w:rFonts w:hint="eastAsia" w:ascii="宋体" w:hAnsi="宋体"/>
          <w:color w:val="000000"/>
        </w:rPr>
        <w:t>10、需要补充的其他内容</w:t>
      </w:r>
    </w:p>
    <w:p>
      <w:pPr>
        <w:spacing w:line="400" w:lineRule="exact"/>
        <w:ind w:firstLine="420" w:firstLineChars="200"/>
        <w:rPr>
          <w:rFonts w:ascii="宋体" w:hAnsi="宋体"/>
        </w:rPr>
      </w:pPr>
      <w:r>
        <w:rPr>
          <w:rFonts w:hint="eastAsia" w:ascii="宋体" w:hAnsi="宋体"/>
          <w:color w:val="000000"/>
        </w:rPr>
        <w:t>需要补充的其他内容：见投标人须知前附表。</w:t>
      </w:r>
    </w:p>
    <w:p>
      <w:pPr>
        <w:widowControl/>
        <w:wordWrap w:val="0"/>
        <w:spacing w:line="400" w:lineRule="exact"/>
        <w:jc w:val="left"/>
        <w:rPr>
          <w:rFonts w:ascii="宋体" w:hAnsi="宋体"/>
        </w:rPr>
      </w:pPr>
      <w:r>
        <w:rPr>
          <w:rFonts w:hint="eastAsia" w:ascii="宋体" w:hAnsi="宋体"/>
        </w:rPr>
        <w:t xml:space="preserve"> </w:t>
      </w:r>
    </w:p>
    <w:p>
      <w:pPr>
        <w:pStyle w:val="27"/>
      </w:pPr>
      <w:r>
        <w:rPr>
          <w:rFonts w:hint="eastAsia"/>
        </w:rPr>
        <w:t xml:space="preserve"> </w:t>
      </w:r>
    </w:p>
    <w:p>
      <w:pPr>
        <w:rPr>
          <w:rFonts w:ascii="宋体" w:hAnsi="宋体"/>
        </w:rPr>
      </w:pPr>
      <w:r>
        <w:rPr>
          <w:rFonts w:hint="eastAsia" w:ascii="宋体" w:hAnsi="宋体"/>
        </w:rPr>
        <w:t xml:space="preserve"> </w:t>
      </w:r>
    </w:p>
    <w:p>
      <w:pPr>
        <w:pStyle w:val="27"/>
      </w:pPr>
      <w:r>
        <w:rPr>
          <w:rFonts w:hint="eastAsia"/>
        </w:rPr>
        <w:t xml:space="preserve"> </w:t>
      </w:r>
    </w:p>
    <w:p/>
    <w:p>
      <w:pPr>
        <w:rPr>
          <w:rFonts w:hint="eastAsia" w:ascii="宋体" w:hAnsi="宋体"/>
        </w:rPr>
      </w:pPr>
      <w:r>
        <w:rPr>
          <w:rFonts w:hint="eastAsia" w:ascii="宋体" w:hAnsi="宋体"/>
        </w:rPr>
        <w:t xml:space="preserve"> </w:t>
      </w:r>
    </w:p>
    <w:p>
      <w:pPr>
        <w:rPr>
          <w:rFonts w:hint="eastAsia" w:ascii="宋体" w:hAnsi="宋体"/>
        </w:rPr>
      </w:pPr>
    </w:p>
    <w:p>
      <w:pPr>
        <w:rPr>
          <w:rFonts w:hint="eastAsia" w:ascii="宋体" w:hAnsi="宋体"/>
        </w:rPr>
      </w:pPr>
    </w:p>
    <w:p>
      <w:pPr>
        <w:rPr>
          <w:rFonts w:hint="eastAsia" w:ascii="宋体" w:hAnsi="宋体"/>
        </w:rPr>
      </w:pPr>
      <w:bookmarkStart w:id="98" w:name="_GoBack"/>
      <w:bookmarkEnd w:id="98"/>
    </w:p>
    <w:p>
      <w:pPr>
        <w:pStyle w:val="2"/>
        <w:jc w:val="center"/>
        <w:rPr>
          <w:rFonts w:ascii="宋体" w:hAnsi="宋体"/>
        </w:rPr>
      </w:pPr>
      <w:bookmarkStart w:id="61" w:name="_Toc32289"/>
      <w:bookmarkEnd w:id="61"/>
      <w:r>
        <w:rPr>
          <w:rFonts w:hint="eastAsia" w:ascii="宋体" w:hAnsi="宋体"/>
        </w:rPr>
        <w:t>第四章  评标办法及评分标准</w:t>
      </w:r>
    </w:p>
    <w:p>
      <w:pPr>
        <w:widowControl/>
        <w:numPr>
          <w:ilvl w:val="0"/>
          <w:numId w:val="3"/>
        </w:numPr>
        <w:spacing w:line="360" w:lineRule="auto"/>
        <w:ind w:firstLine="359" w:firstLineChars="171"/>
        <w:jc w:val="left"/>
        <w:rPr>
          <w:rFonts w:ascii="宋体" w:hAnsi="宋体"/>
          <w:b/>
          <w:bCs/>
          <w:kern w:val="0"/>
        </w:rPr>
      </w:pPr>
      <w:r>
        <w:rPr>
          <w:rFonts w:hint="eastAsia" w:ascii="宋体" w:hAnsi="宋体"/>
          <w:kern w:val="0"/>
        </w:rPr>
        <w:t>本项目采用以下综合评分法评标办法进行评标。按照评标程序的规定及评分标准，评委分别对各投标人对招标文件要求的响应情况进行评议和比较，投标人的最终得分为所有评委对其打分的算术平均值。按综合得分的高低次序排出名次，高分者中标。</w:t>
      </w:r>
    </w:p>
    <w:p>
      <w:pPr>
        <w:widowControl/>
        <w:numPr>
          <w:ilvl w:val="0"/>
          <w:numId w:val="3"/>
        </w:numPr>
        <w:spacing w:line="360" w:lineRule="auto"/>
        <w:ind w:firstLine="359" w:firstLineChars="171"/>
        <w:jc w:val="left"/>
        <w:rPr>
          <w:rFonts w:ascii="宋体" w:hAnsi="宋体"/>
          <w:b/>
          <w:bCs/>
          <w:kern w:val="0"/>
        </w:rPr>
      </w:pPr>
      <w:r>
        <w:rPr>
          <w:rFonts w:hint="eastAsia" w:ascii="宋体" w:hAnsi="宋体"/>
          <w:kern w:val="0"/>
        </w:rPr>
        <w:t>评分标准和评分细则见下表。</w:t>
      </w:r>
    </w:p>
    <w:tbl>
      <w:tblPr>
        <w:tblStyle w:val="18"/>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5"/>
        <w:gridCol w:w="604"/>
        <w:gridCol w:w="2183"/>
        <w:gridCol w:w="585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1439" w:type="dxa"/>
            <w:gridSpan w:val="2"/>
            <w:tcBorders>
              <w:top w:val="single" w:color="auto" w:sz="4" w:space="0"/>
              <w:left w:val="single" w:color="auto" w:sz="4" w:space="0"/>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条款号</w:t>
            </w: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评审因素</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35" w:type="dxa"/>
            <w:vMerge w:val="restart"/>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2.1.1</w:t>
            </w:r>
          </w:p>
        </w:tc>
        <w:tc>
          <w:tcPr>
            <w:tcW w:w="604" w:type="dxa"/>
            <w:vMerge w:val="restart"/>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资格评审标准</w:t>
            </w: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营业执照</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具有有效的营业执照、税务登记证、组织机构代码证或具有统一社会信用代码的营业执照。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信用承诺函</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需提供西峡县政府采购供应商信用承诺函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kern w:val="0"/>
                <w:shd w:val="clear" w:color="auto" w:fill="FFFFFF"/>
              </w:rPr>
              <w:t>联合体投标</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kern w:val="0"/>
                <w:shd w:val="clear" w:color="auto" w:fill="FFFFFF"/>
              </w:rPr>
              <w:t>本项目不接受联合体投标（提供相应承诺函）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其他要求</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jc w:val="left"/>
              <w:textAlignment w:val="baseline"/>
              <w:rPr>
                <w:rFonts w:ascii="宋体" w:hAnsi="宋体" w:eastAsia="宋体"/>
                <w:szCs w:val="21"/>
              </w:rPr>
            </w:pPr>
            <w:r>
              <w:rPr>
                <w:rFonts w:hint="eastAsia" w:ascii="宋体" w:hAnsi="宋体"/>
                <w:kern w:val="0"/>
              </w:rPr>
              <w:t>符合“招标公告”规定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835" w:type="dxa"/>
            <w:vMerge w:val="restart"/>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2.1.2</w:t>
            </w:r>
          </w:p>
        </w:tc>
        <w:tc>
          <w:tcPr>
            <w:tcW w:w="604" w:type="dxa"/>
            <w:vMerge w:val="restart"/>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形式评审标准</w:t>
            </w:r>
          </w:p>
        </w:tc>
        <w:tc>
          <w:tcPr>
            <w:tcW w:w="2183" w:type="dxa"/>
            <w:tcBorders>
              <w:top w:val="single" w:color="auto" w:sz="4" w:space="0"/>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交货地点</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符合第三章“投标人须知前附表”第17项规定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供货安装期</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符合第三章“投标人须知前附表”第16项规定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投标有效期</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符合第三章“投标人须知前附表”第20项规定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投标承诺函</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符合第三章“投标人须知前附表”第11项规定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jc w:val="center"/>
              <w:rPr>
                <w:rFonts w:ascii="宋体" w:hAnsi="宋体" w:eastAsia="宋体"/>
                <w:szCs w:val="21"/>
              </w:rPr>
            </w:pPr>
            <w:r>
              <w:rPr>
                <w:rFonts w:hint="eastAsia" w:ascii="宋体" w:hAnsi="宋体"/>
              </w:rPr>
              <w:t>投标价格</w:t>
            </w:r>
          </w:p>
        </w:tc>
        <w:tc>
          <w:tcPr>
            <w:tcW w:w="5858" w:type="dxa"/>
            <w:tcBorders>
              <w:top w:val="single" w:color="auto" w:sz="4" w:space="0"/>
              <w:left w:val="nil"/>
              <w:bottom w:val="single" w:color="auto" w:sz="4" w:space="0"/>
              <w:right w:val="single" w:color="auto" w:sz="4" w:space="0"/>
            </w:tcBorders>
            <w:vAlign w:val="center"/>
          </w:tcPr>
          <w:p>
            <w:pPr>
              <w:rPr>
                <w:rFonts w:ascii="宋体" w:hAnsi="宋体" w:eastAsia="宋体"/>
                <w:kern w:val="0"/>
                <w:szCs w:val="21"/>
              </w:rPr>
            </w:pPr>
            <w:r>
              <w:rPr>
                <w:rFonts w:hint="eastAsia" w:ascii="宋体" w:hAnsi="宋体"/>
              </w:rPr>
              <w:t>不高于第三章“投标人须知前附表”第3.2款载明的采购预算价。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835" w:type="dxa"/>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604" w:type="dxa"/>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投标人名称</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与营业执照一致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835" w:type="dxa"/>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604" w:type="dxa"/>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jc w:val="center"/>
              <w:rPr>
                <w:rFonts w:ascii="宋体" w:hAnsi="宋体" w:eastAsia="宋体"/>
                <w:szCs w:val="21"/>
              </w:rPr>
            </w:pPr>
            <w:r>
              <w:rPr>
                <w:rFonts w:hint="eastAsia" w:ascii="宋体" w:hAnsi="宋体"/>
              </w:rPr>
              <w:t>投标函签字盖章</w:t>
            </w:r>
          </w:p>
        </w:tc>
        <w:tc>
          <w:tcPr>
            <w:tcW w:w="5858" w:type="dxa"/>
            <w:tcBorders>
              <w:top w:val="single" w:color="auto" w:sz="4" w:space="0"/>
              <w:left w:val="nil"/>
              <w:bottom w:val="single" w:color="auto" w:sz="4" w:space="0"/>
              <w:right w:val="single" w:color="auto" w:sz="4" w:space="0"/>
            </w:tcBorders>
            <w:vAlign w:val="center"/>
          </w:tcPr>
          <w:p>
            <w:pPr>
              <w:rPr>
                <w:rFonts w:ascii="宋体" w:hAnsi="宋体" w:eastAsia="宋体"/>
                <w:szCs w:val="21"/>
              </w:rPr>
            </w:pPr>
            <w:r>
              <w:rPr>
                <w:rFonts w:hint="eastAsia" w:ascii="宋体" w:hAnsi="宋体"/>
                <w:spacing w:val="1"/>
                <w:kern w:val="0"/>
              </w:rPr>
              <w:t>加盖单位章并有法定代表人或负责人或其授权委托人签字</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35" w:type="dxa"/>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604" w:type="dxa"/>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jc w:val="center"/>
              <w:rPr>
                <w:rFonts w:ascii="宋体" w:hAnsi="宋体" w:eastAsia="宋体"/>
                <w:szCs w:val="21"/>
              </w:rPr>
            </w:pPr>
            <w:r>
              <w:rPr>
                <w:rFonts w:hint="eastAsia" w:ascii="宋体" w:hAnsi="宋体"/>
              </w:rPr>
              <w:t>投标文件格式</w:t>
            </w:r>
          </w:p>
        </w:tc>
        <w:tc>
          <w:tcPr>
            <w:tcW w:w="5858" w:type="dxa"/>
            <w:tcBorders>
              <w:top w:val="single" w:color="auto" w:sz="4" w:space="0"/>
              <w:left w:val="nil"/>
              <w:bottom w:val="single" w:color="auto" w:sz="4" w:space="0"/>
              <w:right w:val="single" w:color="auto" w:sz="4" w:space="0"/>
            </w:tcBorders>
            <w:vAlign w:val="center"/>
          </w:tcPr>
          <w:p>
            <w:pPr>
              <w:rPr>
                <w:rFonts w:ascii="宋体" w:hAnsi="宋体" w:eastAsia="宋体"/>
                <w:szCs w:val="21"/>
              </w:rPr>
            </w:pPr>
            <w:r>
              <w:rPr>
                <w:rFonts w:hint="eastAsia" w:ascii="宋体" w:hAnsi="宋体"/>
              </w:rPr>
              <w:t>符合第六章“投标文件格式”的要求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35" w:type="dxa"/>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604" w:type="dxa"/>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报价唯一</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只能有一个有效报价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1439"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baseline"/>
              <w:rPr>
                <w:rFonts w:ascii="宋体" w:hAnsi="宋体" w:eastAsia="宋体"/>
                <w:bCs/>
                <w:kern w:val="0"/>
                <w:szCs w:val="21"/>
              </w:rPr>
            </w:pPr>
            <w:r>
              <w:rPr>
                <w:rFonts w:hint="eastAsia" w:ascii="宋体" w:hAnsi="宋体"/>
                <w:bCs/>
              </w:rPr>
              <w:t>考核项目</w:t>
            </w:r>
          </w:p>
        </w:tc>
        <w:tc>
          <w:tcPr>
            <w:tcW w:w="218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baseline"/>
              <w:rPr>
                <w:rFonts w:ascii="宋体" w:hAnsi="宋体" w:eastAsia="宋体"/>
                <w:bCs/>
                <w:kern w:val="0"/>
                <w:szCs w:val="21"/>
              </w:rPr>
            </w:pPr>
            <w:r>
              <w:rPr>
                <w:rFonts w:hint="eastAsia" w:ascii="宋体" w:hAnsi="宋体"/>
                <w:bCs/>
              </w:rPr>
              <w:t>分值</w:t>
            </w:r>
          </w:p>
        </w:tc>
        <w:tc>
          <w:tcPr>
            <w:tcW w:w="585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center"/>
              <w:textAlignment w:val="baseline"/>
              <w:rPr>
                <w:rFonts w:ascii="宋体" w:hAnsi="宋体" w:eastAsia="宋体"/>
                <w:bCs/>
                <w:kern w:val="0"/>
                <w:szCs w:val="21"/>
              </w:rPr>
            </w:pPr>
            <w:r>
              <w:rPr>
                <w:rFonts w:hint="eastAsia" w:ascii="宋体" w:hAnsi="宋体"/>
                <w:bCs/>
              </w:rPr>
              <w:t>评分标准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39"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bCs/>
                <w:kern w:val="0"/>
                <w:szCs w:val="21"/>
              </w:rPr>
            </w:pPr>
            <w:r>
              <w:rPr>
                <w:rFonts w:hint="eastAsia" w:ascii="宋体" w:hAnsi="宋体"/>
                <w:bCs/>
                <w:kern w:val="0"/>
              </w:rPr>
              <w:t>总体</w:t>
            </w:r>
          </w:p>
        </w:tc>
        <w:tc>
          <w:tcPr>
            <w:tcW w:w="2183"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bCs/>
                <w:kern w:val="0"/>
                <w:szCs w:val="21"/>
              </w:rPr>
            </w:pPr>
            <w:r>
              <w:rPr>
                <w:rFonts w:hint="eastAsia" w:ascii="宋体" w:hAnsi="宋体"/>
                <w:bCs/>
                <w:kern w:val="0"/>
              </w:rPr>
              <w:t>100分</w:t>
            </w:r>
          </w:p>
        </w:tc>
        <w:tc>
          <w:tcPr>
            <w:tcW w:w="5858"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210" w:firstLineChars="100"/>
              <w:jc w:val="left"/>
              <w:rPr>
                <w:rFonts w:ascii="宋体" w:hAnsi="宋体"/>
                <w:szCs w:val="21"/>
              </w:rPr>
            </w:pPr>
            <w:r>
              <w:rPr>
                <w:rFonts w:hint="eastAsia" w:ascii="宋体" w:hAnsi="宋体"/>
              </w:rPr>
              <w:t>商务部分：</w:t>
            </w:r>
            <w:r>
              <w:rPr>
                <w:rFonts w:hint="eastAsia"/>
              </w:rPr>
              <w:t>36</w:t>
            </w:r>
            <w:r>
              <w:rPr>
                <w:rFonts w:hint="eastAsia" w:ascii="宋体" w:hAnsi="宋体"/>
              </w:rPr>
              <w:t>分，技术部分：</w:t>
            </w:r>
            <w:r>
              <w:rPr>
                <w:rFonts w:hint="eastAsia"/>
              </w:rPr>
              <w:t>45</w:t>
            </w:r>
            <w:r>
              <w:rPr>
                <w:rFonts w:hint="eastAsia" w:ascii="宋体" w:hAnsi="宋体"/>
              </w:rPr>
              <w:t>分，综合部分：</w:t>
            </w:r>
            <w:r>
              <w:rPr>
                <w:rFonts w:hint="eastAsia"/>
              </w:rPr>
              <w:t>19</w:t>
            </w:r>
            <w:r>
              <w:rPr>
                <w:rFonts w:hint="eastAsia" w:ascii="宋体" w:hAnsi="宋体"/>
              </w:rPr>
              <w:t>分</w:t>
            </w:r>
          </w:p>
          <w:p>
            <w:pPr>
              <w:widowControl/>
              <w:spacing w:line="360" w:lineRule="exact"/>
              <w:ind w:firstLine="210" w:firstLineChars="100"/>
              <w:jc w:val="left"/>
              <w:rPr>
                <w:rFonts w:ascii="宋体" w:hAnsi="宋体" w:eastAsia="宋体"/>
                <w:szCs w:val="21"/>
              </w:rPr>
            </w:pPr>
            <w:r>
              <w:rPr>
                <w:rFonts w:hint="eastAsia" w:ascii="宋体" w:hAnsi="宋体"/>
              </w:rPr>
              <w:t>对招标分项评分、总分均保留两位小数，第三位小数四舍五入。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5" w:hRule="atLeast"/>
        </w:trPr>
        <w:tc>
          <w:tcPr>
            <w:tcW w:w="1439"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bCs/>
                <w:kern w:val="0"/>
                <w:szCs w:val="21"/>
              </w:rPr>
            </w:pPr>
            <w:r>
              <w:rPr>
                <w:rFonts w:hint="eastAsia" w:ascii="宋体" w:hAnsi="宋体"/>
              </w:rPr>
              <w:t>商务部分</w:t>
            </w:r>
          </w:p>
        </w:tc>
        <w:tc>
          <w:tcPr>
            <w:tcW w:w="2183"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bCs/>
                <w:kern w:val="0"/>
                <w:szCs w:val="21"/>
              </w:rPr>
            </w:pPr>
            <w:r>
              <w:rPr>
                <w:rFonts w:hint="eastAsia" w:ascii="宋体" w:hAnsi="宋体"/>
                <w:bCs/>
              </w:rPr>
              <w:t>投标报价</w:t>
            </w:r>
            <w:r>
              <w:rPr>
                <w:rFonts w:hint="eastAsia" w:ascii="宋体" w:hAnsi="宋体"/>
                <w:bCs/>
                <w:kern w:val="0"/>
              </w:rPr>
              <w:t>36分</w:t>
            </w:r>
          </w:p>
        </w:tc>
        <w:tc>
          <w:tcPr>
            <w:tcW w:w="5858" w:type="dxa"/>
            <w:tcBorders>
              <w:top w:val="single" w:color="auto" w:sz="4" w:space="0"/>
              <w:left w:val="single" w:color="auto" w:sz="4" w:space="0"/>
              <w:bottom w:val="single" w:color="auto" w:sz="4" w:space="0"/>
              <w:right w:val="single" w:color="auto" w:sz="4" w:space="0"/>
            </w:tcBorders>
            <w:vAlign w:val="center"/>
          </w:tcPr>
          <w:p>
            <w:pPr>
              <w:spacing w:line="273" w:lineRule="auto"/>
              <w:rPr>
                <w:szCs w:val="21"/>
              </w:rPr>
            </w:pPr>
            <w:r>
              <w:rPr>
                <w:rFonts w:hint="eastAsia"/>
              </w:rPr>
              <w:t>1</w:t>
            </w:r>
            <w:r>
              <w:rPr>
                <w:rFonts w:hint="eastAsia" w:ascii="宋体" w:hAnsi="宋体"/>
              </w:rPr>
              <w:t>、投标报价明显低于其它投标报价，使得其投标报价可能低于其个别成本的，应当要求该投标人作出书面说明并提供相关证明材料。投标人不能合理说明或者不能提供相关证明材料的，由评标委员会认定该投标人以低于成本报价，其投标应作废标处理。</w:t>
            </w:r>
          </w:p>
          <w:p>
            <w:pPr>
              <w:spacing w:line="273" w:lineRule="auto"/>
            </w:pPr>
            <w:r>
              <w:rPr>
                <w:rFonts w:hint="eastAsia"/>
              </w:rPr>
              <w:t>2</w:t>
            </w:r>
            <w:r>
              <w:rPr>
                <w:rFonts w:hint="eastAsia" w:ascii="宋体" w:hAnsi="宋体"/>
              </w:rPr>
              <w:t>、投标报价不高于采购预算价为有效投标报价，最终报价得分采用低价优先法计算，即满足采购文件要求且报价最低的报价为评标基准价。</w:t>
            </w:r>
          </w:p>
          <w:p>
            <w:pPr>
              <w:spacing w:line="273" w:lineRule="auto"/>
              <w:rPr>
                <w:rFonts w:ascii="宋体" w:hAnsi="宋体" w:eastAsia="宋体"/>
                <w:szCs w:val="21"/>
              </w:rPr>
            </w:pPr>
            <w:r>
              <w:rPr>
                <w:rFonts w:hint="eastAsia"/>
              </w:rPr>
              <w:t>3</w:t>
            </w:r>
            <w:r>
              <w:rPr>
                <w:rFonts w:hint="eastAsia" w:ascii="宋体" w:hAnsi="宋体"/>
              </w:rPr>
              <w:t>、满足招标文件实质性要求且投标价格最低的投标报价为评标基准价，其价格分为满分</w:t>
            </w:r>
            <w:r>
              <w:rPr>
                <w:rFonts w:hint="eastAsia"/>
              </w:rPr>
              <w:t>36</w:t>
            </w:r>
            <w:r>
              <w:rPr>
                <w:rFonts w:hint="eastAsia" w:ascii="宋体" w:hAnsi="宋体"/>
              </w:rPr>
              <w:t>分。投标报价得分</w:t>
            </w:r>
            <w:r>
              <w:rPr>
                <w:rFonts w:hint="eastAsia"/>
              </w:rPr>
              <w:t>=(</w:t>
            </w:r>
            <w:r>
              <w:rPr>
                <w:rFonts w:hint="eastAsia" w:ascii="宋体" w:hAnsi="宋体"/>
              </w:rPr>
              <w:t>评标基准价</w:t>
            </w:r>
            <w:r>
              <w:rPr>
                <w:rFonts w:hint="eastAsia"/>
              </w:rPr>
              <w:t>/</w:t>
            </w:r>
            <w:r>
              <w:rPr>
                <w:rFonts w:hint="eastAsia" w:ascii="宋体" w:hAnsi="宋体"/>
              </w:rPr>
              <w:t>投标报价</w:t>
            </w:r>
            <w:r>
              <w:rPr>
                <w:rFonts w:hint="eastAsia"/>
              </w:rPr>
              <w:t>)</w:t>
            </w:r>
            <w:r>
              <w:rPr>
                <w:rFonts w:hint="eastAsia" w:ascii="宋体" w:hAnsi="宋体"/>
              </w:rPr>
              <w:t>×</w:t>
            </w:r>
            <w:r>
              <w:rPr>
                <w:rFonts w:hint="eastAsia"/>
              </w:rPr>
              <w:t>36</w:t>
            </w:r>
            <w:r>
              <w:rPr>
                <w:rFonts w:hint="eastAsia" w:ascii="宋体" w:hAnsi="宋体"/>
              </w:rPr>
              <w:t>（最终得分计算保留小数点两位）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2" w:hRule="atLeast"/>
        </w:trPr>
        <w:tc>
          <w:tcPr>
            <w:tcW w:w="1439"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szCs w:val="21"/>
              </w:rPr>
            </w:pPr>
            <w:r>
              <w:rPr>
                <w:rFonts w:hint="eastAsia" w:ascii="宋体" w:hAnsi="宋体"/>
                <w:bCs/>
              </w:rPr>
              <w:t>技术部分</w:t>
            </w:r>
          </w:p>
        </w:tc>
        <w:tc>
          <w:tcPr>
            <w:tcW w:w="2183" w:type="dxa"/>
            <w:tcBorders>
              <w:top w:val="single" w:color="auto" w:sz="4" w:space="0"/>
              <w:left w:val="single" w:color="auto" w:sz="4" w:space="0"/>
              <w:bottom w:val="single" w:color="auto" w:sz="4" w:space="0"/>
              <w:right w:val="single" w:color="auto" w:sz="4" w:space="0"/>
            </w:tcBorders>
            <w:vAlign w:val="center"/>
          </w:tcPr>
          <w:p>
            <w:pPr>
              <w:pStyle w:val="17"/>
              <w:ind w:left="0" w:leftChars="0" w:firstLine="0" w:firstLineChars="0"/>
            </w:pPr>
            <w:r>
              <w:rPr>
                <w:rFonts w:hint="eastAsia" w:ascii="宋体"/>
              </w:rPr>
              <w:t>技术和服务水平（45分）</w:t>
            </w:r>
          </w:p>
        </w:tc>
        <w:tc>
          <w:tcPr>
            <w:tcW w:w="5858" w:type="dxa"/>
            <w:tcBorders>
              <w:top w:val="single" w:color="auto" w:sz="4" w:space="0"/>
              <w:left w:val="single" w:color="auto" w:sz="4" w:space="0"/>
              <w:bottom w:val="single" w:color="auto" w:sz="4" w:space="0"/>
              <w:right w:val="single" w:color="auto" w:sz="4" w:space="0"/>
            </w:tcBorders>
            <w:vAlign w:val="center"/>
          </w:tcPr>
          <w:p>
            <w:pPr>
              <w:pStyle w:val="6"/>
              <w:spacing w:line="360" w:lineRule="auto"/>
              <w:ind w:left="63" w:right="63"/>
              <w:jc w:val="left"/>
            </w:pPr>
            <w:r>
              <w:rPr>
                <w:rFonts w:hint="eastAsia"/>
              </w:rPr>
              <w:t>1</w:t>
            </w:r>
            <w:r>
              <w:rPr>
                <w:rFonts w:hint="eastAsia" w:ascii="宋体" w:hAnsi="宋体"/>
              </w:rPr>
              <w:t>投标货物技术性能及产品功能全部满足招标文件要求得基本分</w:t>
            </w:r>
            <w:r>
              <w:rPr>
                <w:rFonts w:hint="eastAsia" w:ascii="宋体" w:hAnsi="宋体"/>
                <w:lang w:val="en-US" w:eastAsia="zh-CN"/>
              </w:rPr>
              <w:t>27</w:t>
            </w:r>
            <w:r>
              <w:rPr>
                <w:rFonts w:hint="eastAsia" w:ascii="宋体" w:hAnsi="宋体"/>
              </w:rPr>
              <w:t xml:space="preserve">分；投标人投标产品每出现一处负偏离扣 </w:t>
            </w:r>
            <w:r>
              <w:rPr>
                <w:rFonts w:hint="eastAsia" w:ascii="宋体" w:hAnsi="宋体"/>
                <w:lang w:val="en-US" w:eastAsia="zh-CN"/>
              </w:rPr>
              <w:t>3</w:t>
            </w:r>
            <w:r>
              <w:rPr>
                <w:rFonts w:hint="eastAsia"/>
              </w:rPr>
              <w:t xml:space="preserve"> </w:t>
            </w:r>
            <w:r>
              <w:rPr>
                <w:rFonts w:hint="eastAsia" w:ascii="宋体" w:hAnsi="宋体"/>
              </w:rPr>
              <w:t>分，扣完为止，★核心产品不允许偏离。</w:t>
            </w:r>
          </w:p>
          <w:p>
            <w:pPr>
              <w:pStyle w:val="6"/>
              <w:spacing w:line="360" w:lineRule="auto"/>
              <w:ind w:left="63" w:right="63"/>
              <w:jc w:val="left"/>
            </w:pPr>
            <w:r>
              <w:rPr>
                <w:rFonts w:hint="eastAsia"/>
              </w:rPr>
              <w:t>2</w:t>
            </w:r>
            <w:r>
              <w:rPr>
                <w:rFonts w:hint="eastAsia" w:ascii="宋体" w:hAnsi="宋体"/>
              </w:rPr>
              <w:t>根据供应商的项目组织实施方案（包括：实施前期工作、供货安排、人员配备、时间安排、工具配备等）合理性、可实施性、时效性等进行打分。实施过程中所需的工具、材料均由中标人负责。（</w:t>
            </w:r>
            <w:r>
              <w:rPr>
                <w:rFonts w:hint="eastAsia"/>
              </w:rPr>
              <w:t>0-</w:t>
            </w:r>
            <w:r>
              <w:rPr>
                <w:rFonts w:hint="eastAsia"/>
                <w:lang w:val="en-US" w:eastAsia="zh-CN"/>
              </w:rPr>
              <w:t>18</w:t>
            </w:r>
            <w:r>
              <w:rPr>
                <w:rFonts w:hint="eastAsia" w:ascii="宋体" w:hAnsi="宋体"/>
              </w:rPr>
              <w:t>分）</w:t>
            </w:r>
          </w:p>
          <w:p>
            <w:pPr>
              <w:pStyle w:val="6"/>
              <w:spacing w:line="360" w:lineRule="auto"/>
              <w:ind w:left="63" w:right="63"/>
              <w:jc w:val="left"/>
            </w:pPr>
            <w:r>
              <w:rPr>
                <w:rFonts w:hint="eastAsia" w:ascii="宋体" w:hAnsi="宋体"/>
              </w:rPr>
              <w:t>（</w:t>
            </w:r>
            <w:r>
              <w:rPr>
                <w:rFonts w:hint="eastAsia"/>
              </w:rPr>
              <w:t>1</w:t>
            </w:r>
            <w:r>
              <w:rPr>
                <w:rFonts w:hint="eastAsia" w:ascii="宋体" w:hAnsi="宋体"/>
              </w:rPr>
              <w:t>）实施前期工作方案优的得</w:t>
            </w:r>
            <w:r>
              <w:rPr>
                <w:rFonts w:hint="eastAsia"/>
                <w:lang w:val="en-US" w:eastAsia="zh-CN"/>
              </w:rPr>
              <w:t>4</w:t>
            </w:r>
            <w:r>
              <w:rPr>
                <w:rFonts w:hint="eastAsia" w:ascii="宋体" w:hAnsi="宋体"/>
              </w:rPr>
              <w:t>分，一般的得</w:t>
            </w:r>
            <w:r>
              <w:rPr>
                <w:rFonts w:hint="eastAsia"/>
              </w:rPr>
              <w:t>2</w:t>
            </w:r>
            <w:r>
              <w:rPr>
                <w:rFonts w:hint="eastAsia" w:ascii="宋体" w:hAnsi="宋体"/>
              </w:rPr>
              <w:t>分，差的得</w:t>
            </w:r>
            <w:r>
              <w:rPr>
                <w:rFonts w:hint="eastAsia"/>
              </w:rPr>
              <w:t>1</w:t>
            </w:r>
            <w:r>
              <w:rPr>
                <w:rFonts w:hint="eastAsia" w:ascii="宋体" w:hAnsi="宋体"/>
              </w:rPr>
              <w:t>分，缺项</w:t>
            </w:r>
            <w:r>
              <w:rPr>
                <w:rFonts w:hint="eastAsia"/>
              </w:rPr>
              <w:t>0</w:t>
            </w:r>
            <w:r>
              <w:rPr>
                <w:rFonts w:hint="eastAsia" w:ascii="宋体" w:hAnsi="宋体"/>
              </w:rPr>
              <w:t>分。</w:t>
            </w:r>
          </w:p>
          <w:p>
            <w:pPr>
              <w:pStyle w:val="6"/>
              <w:spacing w:line="360" w:lineRule="auto"/>
              <w:ind w:left="63" w:right="63"/>
              <w:jc w:val="left"/>
            </w:pPr>
            <w:r>
              <w:rPr>
                <w:rFonts w:hint="eastAsia" w:ascii="宋体" w:hAnsi="宋体"/>
              </w:rPr>
              <w:t>（</w:t>
            </w:r>
            <w:r>
              <w:rPr>
                <w:rFonts w:hint="eastAsia"/>
              </w:rPr>
              <w:t>2</w:t>
            </w:r>
            <w:r>
              <w:rPr>
                <w:rFonts w:hint="eastAsia" w:ascii="宋体" w:hAnsi="宋体"/>
              </w:rPr>
              <w:t>）供货安排工作方案优的得</w:t>
            </w:r>
            <w:r>
              <w:rPr>
                <w:rFonts w:hint="eastAsia"/>
                <w:lang w:val="en-US" w:eastAsia="zh-CN"/>
              </w:rPr>
              <w:t>4</w:t>
            </w:r>
            <w:r>
              <w:rPr>
                <w:rFonts w:hint="eastAsia" w:ascii="宋体" w:hAnsi="宋体"/>
              </w:rPr>
              <w:t>分，一般的得</w:t>
            </w:r>
            <w:r>
              <w:rPr>
                <w:rFonts w:hint="eastAsia"/>
              </w:rPr>
              <w:t>2</w:t>
            </w:r>
            <w:r>
              <w:rPr>
                <w:rFonts w:hint="eastAsia" w:ascii="宋体" w:hAnsi="宋体"/>
              </w:rPr>
              <w:t>分，差的得</w:t>
            </w:r>
            <w:r>
              <w:rPr>
                <w:rFonts w:hint="eastAsia"/>
              </w:rPr>
              <w:t>1</w:t>
            </w:r>
            <w:r>
              <w:rPr>
                <w:rFonts w:hint="eastAsia" w:ascii="宋体" w:hAnsi="宋体"/>
              </w:rPr>
              <w:t>分，缺项</w:t>
            </w:r>
            <w:r>
              <w:rPr>
                <w:rFonts w:hint="eastAsia"/>
              </w:rPr>
              <w:t>0</w:t>
            </w:r>
            <w:r>
              <w:rPr>
                <w:rFonts w:hint="eastAsia" w:ascii="宋体" w:hAnsi="宋体"/>
              </w:rPr>
              <w:t>分。</w:t>
            </w:r>
          </w:p>
          <w:p>
            <w:pPr>
              <w:pStyle w:val="6"/>
              <w:spacing w:line="360" w:lineRule="auto"/>
              <w:ind w:left="63" w:right="63"/>
              <w:jc w:val="left"/>
            </w:pPr>
            <w:r>
              <w:rPr>
                <w:rFonts w:hint="eastAsia" w:ascii="宋体" w:hAnsi="宋体"/>
              </w:rPr>
              <w:t>（</w:t>
            </w:r>
            <w:r>
              <w:rPr>
                <w:rFonts w:hint="eastAsia"/>
              </w:rPr>
              <w:t>3</w:t>
            </w:r>
            <w:r>
              <w:rPr>
                <w:rFonts w:hint="eastAsia" w:ascii="宋体" w:hAnsi="宋体"/>
              </w:rPr>
              <w:t>）人员配备工作方案优的得</w:t>
            </w:r>
            <w:r>
              <w:rPr>
                <w:rFonts w:hint="eastAsia"/>
                <w:lang w:val="en-US" w:eastAsia="zh-CN"/>
              </w:rPr>
              <w:t>4</w:t>
            </w:r>
            <w:r>
              <w:rPr>
                <w:rFonts w:hint="eastAsia" w:ascii="宋体" w:hAnsi="宋体"/>
              </w:rPr>
              <w:t>分，一般的得</w:t>
            </w:r>
            <w:r>
              <w:rPr>
                <w:rFonts w:hint="eastAsia"/>
              </w:rPr>
              <w:t>2</w:t>
            </w:r>
            <w:r>
              <w:rPr>
                <w:rFonts w:hint="eastAsia" w:ascii="宋体" w:hAnsi="宋体"/>
              </w:rPr>
              <w:t>分，差的得</w:t>
            </w:r>
            <w:r>
              <w:rPr>
                <w:rFonts w:hint="eastAsia"/>
              </w:rPr>
              <w:t>1</w:t>
            </w:r>
            <w:r>
              <w:rPr>
                <w:rFonts w:hint="eastAsia" w:ascii="宋体" w:hAnsi="宋体"/>
              </w:rPr>
              <w:t>分，缺项</w:t>
            </w:r>
            <w:r>
              <w:rPr>
                <w:rFonts w:hint="eastAsia"/>
              </w:rPr>
              <w:t>0</w:t>
            </w:r>
            <w:r>
              <w:rPr>
                <w:rFonts w:hint="eastAsia" w:ascii="宋体" w:hAnsi="宋体"/>
              </w:rPr>
              <w:t>分。</w:t>
            </w:r>
          </w:p>
          <w:p>
            <w:pPr>
              <w:pStyle w:val="6"/>
              <w:spacing w:line="360" w:lineRule="auto"/>
              <w:ind w:left="63" w:right="63"/>
              <w:jc w:val="left"/>
            </w:pPr>
            <w:r>
              <w:rPr>
                <w:rFonts w:hint="eastAsia" w:ascii="宋体" w:hAnsi="宋体"/>
              </w:rPr>
              <w:t>（</w:t>
            </w:r>
            <w:r>
              <w:rPr>
                <w:rFonts w:hint="eastAsia"/>
              </w:rPr>
              <w:t>4</w:t>
            </w:r>
            <w:r>
              <w:rPr>
                <w:rFonts w:hint="eastAsia" w:ascii="宋体" w:hAnsi="宋体"/>
              </w:rPr>
              <w:t>）时间安排工作方案优的得</w:t>
            </w:r>
            <w:r>
              <w:rPr>
                <w:rFonts w:hint="eastAsia"/>
              </w:rPr>
              <w:t>3</w:t>
            </w:r>
            <w:r>
              <w:rPr>
                <w:rFonts w:hint="eastAsia" w:ascii="宋体" w:hAnsi="宋体"/>
              </w:rPr>
              <w:t>分，一般的得</w:t>
            </w:r>
            <w:r>
              <w:rPr>
                <w:rFonts w:hint="eastAsia"/>
              </w:rPr>
              <w:t>2</w:t>
            </w:r>
            <w:r>
              <w:rPr>
                <w:rFonts w:hint="eastAsia" w:ascii="宋体" w:hAnsi="宋体"/>
              </w:rPr>
              <w:t>分，差的得</w:t>
            </w:r>
            <w:r>
              <w:rPr>
                <w:rFonts w:hint="eastAsia"/>
              </w:rPr>
              <w:t>1</w:t>
            </w:r>
            <w:r>
              <w:rPr>
                <w:rFonts w:hint="eastAsia" w:ascii="宋体" w:hAnsi="宋体"/>
              </w:rPr>
              <w:t>分，缺项</w:t>
            </w:r>
            <w:r>
              <w:rPr>
                <w:rFonts w:hint="eastAsia"/>
              </w:rPr>
              <w:t>0</w:t>
            </w:r>
            <w:r>
              <w:rPr>
                <w:rFonts w:hint="eastAsia" w:ascii="宋体" w:hAnsi="宋体"/>
              </w:rPr>
              <w:t>分。</w:t>
            </w:r>
          </w:p>
          <w:p>
            <w:pPr>
              <w:pStyle w:val="6"/>
              <w:spacing w:line="360" w:lineRule="auto"/>
              <w:ind w:left="63" w:right="63"/>
              <w:jc w:val="left"/>
              <w:rPr>
                <w:rFonts w:ascii="宋体" w:hAnsi="宋体"/>
              </w:rPr>
            </w:pPr>
            <w:r>
              <w:rPr>
                <w:rFonts w:hint="eastAsia" w:ascii="宋体" w:hAnsi="宋体"/>
              </w:rPr>
              <w:t>（</w:t>
            </w:r>
            <w:r>
              <w:rPr>
                <w:rFonts w:hint="eastAsia"/>
              </w:rPr>
              <w:t>5</w:t>
            </w:r>
            <w:r>
              <w:rPr>
                <w:rFonts w:hint="eastAsia" w:ascii="宋体" w:hAnsi="宋体"/>
              </w:rPr>
              <w:t>）工具配备工作方案优的得</w:t>
            </w:r>
            <w:r>
              <w:rPr>
                <w:rFonts w:hint="eastAsia"/>
              </w:rPr>
              <w:t>3</w:t>
            </w:r>
            <w:r>
              <w:rPr>
                <w:rFonts w:hint="eastAsia" w:ascii="宋体" w:hAnsi="宋体"/>
              </w:rPr>
              <w:t>分，一般的得</w:t>
            </w:r>
            <w:r>
              <w:rPr>
                <w:rFonts w:hint="eastAsia"/>
              </w:rPr>
              <w:t>2</w:t>
            </w:r>
            <w:r>
              <w:rPr>
                <w:rFonts w:hint="eastAsia" w:ascii="宋体" w:hAnsi="宋体"/>
              </w:rPr>
              <w:t>分，差的得</w:t>
            </w:r>
            <w:r>
              <w:rPr>
                <w:rFonts w:hint="eastAsia"/>
              </w:rPr>
              <w:t>1</w:t>
            </w:r>
            <w:r>
              <w:rPr>
                <w:rFonts w:hint="eastAsia" w:ascii="宋体" w:hAnsi="宋体"/>
              </w:rPr>
              <w:t>分，缺项</w:t>
            </w:r>
            <w:r>
              <w:rPr>
                <w:rFonts w:hint="eastAsia"/>
              </w:rPr>
              <w:t>0</w:t>
            </w:r>
            <w:r>
              <w:rPr>
                <w:rFonts w:hint="eastAsia" w:ascii="宋体" w:hAnsi="宋体"/>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2" w:hRule="atLeast"/>
        </w:trPr>
        <w:tc>
          <w:tcPr>
            <w:tcW w:w="1439" w:type="dxa"/>
            <w:gridSpan w:val="2"/>
            <w:vMerge w:val="restart"/>
            <w:tcBorders>
              <w:top w:val="nil"/>
              <w:left w:val="single" w:color="auto" w:sz="4" w:space="0"/>
              <w:bottom w:val="single" w:color="auto" w:sz="4" w:space="0"/>
              <w:right w:val="single" w:color="auto" w:sz="4" w:space="0"/>
            </w:tcBorders>
            <w:vAlign w:val="center"/>
          </w:tcPr>
          <w:p>
            <w:pPr>
              <w:spacing w:line="360" w:lineRule="auto"/>
              <w:jc w:val="center"/>
              <w:rPr>
                <w:rFonts w:ascii="宋体" w:hAnsi="宋体" w:eastAsia="宋体"/>
                <w:bCs/>
                <w:szCs w:val="21"/>
              </w:rPr>
            </w:pPr>
            <w:r>
              <w:rPr>
                <w:rFonts w:hint="eastAsia" w:ascii="宋体" w:hAnsi="宋体"/>
              </w:rPr>
              <w:t>综合部分（</w:t>
            </w:r>
            <w:r>
              <w:rPr>
                <w:rFonts w:hint="eastAsia"/>
              </w:rPr>
              <w:t>19</w:t>
            </w:r>
            <w:r>
              <w:rPr>
                <w:rFonts w:hint="eastAsia" w:ascii="宋体" w:hAnsi="宋体"/>
              </w:rPr>
              <w:t>分）</w:t>
            </w:r>
          </w:p>
        </w:tc>
        <w:tc>
          <w:tcPr>
            <w:tcW w:w="2183"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bCs/>
                <w:kern w:val="0"/>
                <w:szCs w:val="21"/>
              </w:rPr>
            </w:pPr>
            <w:r>
              <w:rPr>
                <w:rFonts w:hint="eastAsia" w:ascii="宋体" w:hAnsi="宋体"/>
              </w:rPr>
              <w:t>综合实力13分</w:t>
            </w:r>
          </w:p>
        </w:tc>
        <w:tc>
          <w:tcPr>
            <w:tcW w:w="5858" w:type="dxa"/>
            <w:tcBorders>
              <w:top w:val="single" w:color="auto" w:sz="4" w:space="0"/>
              <w:left w:val="single" w:color="auto" w:sz="4" w:space="0"/>
              <w:bottom w:val="single" w:color="auto" w:sz="4" w:space="0"/>
              <w:right w:val="single" w:color="auto" w:sz="4" w:space="0"/>
            </w:tcBorders>
            <w:vAlign w:val="center"/>
          </w:tcPr>
          <w:p>
            <w:pPr>
              <w:pStyle w:val="6"/>
              <w:numPr>
                <w:ilvl w:val="0"/>
                <w:numId w:val="4"/>
              </w:numPr>
              <w:spacing w:line="360" w:lineRule="auto"/>
              <w:ind w:left="63" w:right="63" w:firstLine="420"/>
              <w:jc w:val="left"/>
            </w:pPr>
            <w:r>
              <w:rPr>
                <w:rFonts w:hint="eastAsia" w:ascii="宋体" w:hAnsi="宋体"/>
              </w:rPr>
              <w:t>投标人提供</w:t>
            </w:r>
            <w:r>
              <w:rPr>
                <w:rFonts w:hint="eastAsia"/>
              </w:rPr>
              <w:t>2018</w:t>
            </w:r>
            <w:r>
              <w:rPr>
                <w:rFonts w:hint="eastAsia" w:ascii="宋体" w:hAnsi="宋体"/>
              </w:rPr>
              <w:t>年以来同类产品供货合同的，每一个合同文件得</w:t>
            </w:r>
            <w:r>
              <w:rPr>
                <w:rFonts w:hint="eastAsia"/>
              </w:rPr>
              <w:t>3</w:t>
            </w:r>
            <w:r>
              <w:rPr>
                <w:rFonts w:hint="eastAsia" w:ascii="宋体" w:hAnsi="宋体"/>
              </w:rPr>
              <w:t>分，最多得</w:t>
            </w:r>
            <w:r>
              <w:rPr>
                <w:rFonts w:hint="eastAsia"/>
              </w:rPr>
              <w:t>9</w:t>
            </w:r>
            <w:r>
              <w:rPr>
                <w:rFonts w:hint="eastAsia" w:ascii="宋体" w:hAnsi="宋体"/>
              </w:rPr>
              <w:t>分；未提供合同原件或原件复印件不对应者不得分。</w:t>
            </w:r>
          </w:p>
          <w:p>
            <w:pPr>
              <w:pStyle w:val="6"/>
              <w:numPr>
                <w:ilvl w:val="0"/>
                <w:numId w:val="4"/>
              </w:numPr>
              <w:spacing w:line="360" w:lineRule="auto"/>
              <w:ind w:left="63" w:right="63" w:firstLine="420"/>
              <w:jc w:val="left"/>
            </w:pPr>
            <w:r>
              <w:rPr>
                <w:rFonts w:hint="eastAsia" w:ascii="宋体" w:hAnsi="宋体"/>
              </w:rPr>
              <w:t>投标人或制造商通过</w:t>
            </w:r>
            <w:r>
              <w:rPr>
                <w:rFonts w:hint="eastAsia"/>
              </w:rPr>
              <w:t>ISO9001</w:t>
            </w:r>
            <w:r>
              <w:rPr>
                <w:rFonts w:hint="eastAsia" w:ascii="宋体" w:hAnsi="宋体"/>
              </w:rPr>
              <w:t>质量管理体系认证、</w:t>
            </w:r>
            <w:r>
              <w:rPr>
                <w:rFonts w:hint="eastAsia"/>
              </w:rPr>
              <w:t>ISO14001</w:t>
            </w:r>
            <w:r>
              <w:rPr>
                <w:rFonts w:hint="eastAsia" w:ascii="宋体" w:hAnsi="宋体"/>
              </w:rPr>
              <w:t>环境管理体系认证、</w:t>
            </w:r>
            <w:r>
              <w:rPr>
                <w:rFonts w:hint="eastAsia"/>
              </w:rPr>
              <w:t>ISO45001职业健康安全管理体系认证</w:t>
            </w:r>
            <w:r>
              <w:rPr>
                <w:rFonts w:hint="eastAsia" w:ascii="宋体" w:hAnsi="宋体"/>
              </w:rPr>
              <w:t>，信用机构提供的“</w:t>
            </w:r>
            <w:r>
              <w:rPr>
                <w:rFonts w:hint="eastAsia"/>
              </w:rPr>
              <w:t>AAA</w:t>
            </w:r>
            <w:r>
              <w:rPr>
                <w:rFonts w:hint="eastAsia" w:ascii="宋体" w:hAnsi="宋体"/>
              </w:rPr>
              <w:t>”级信用等级证书的得</w:t>
            </w:r>
            <w:r>
              <w:rPr>
                <w:rFonts w:hint="eastAsia"/>
              </w:rPr>
              <w:t>4</w:t>
            </w:r>
            <w:r>
              <w:rPr>
                <w:rFonts w:hint="eastAsia" w:ascii="宋体" w:hAnsi="宋体"/>
              </w:rPr>
              <w:t>分，缺一项扣</w:t>
            </w:r>
            <w:r>
              <w:rPr>
                <w:rFonts w:hint="eastAsia"/>
              </w:rPr>
              <w:t>1</w:t>
            </w:r>
            <w:r>
              <w:rPr>
                <w:rFonts w:hint="eastAsia" w:ascii="宋体" w:hAnsi="宋体"/>
              </w:rPr>
              <w:t>分 ，扣完为止。</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3" w:hRule="atLeast"/>
        </w:trPr>
        <w:tc>
          <w:tcPr>
            <w:tcW w:w="1008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bCs/>
                <w:szCs w:val="21"/>
              </w:rPr>
            </w:pPr>
          </w:p>
        </w:tc>
        <w:tc>
          <w:tcPr>
            <w:tcW w:w="2183"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bCs/>
                <w:kern w:val="0"/>
                <w:szCs w:val="21"/>
              </w:rPr>
            </w:pPr>
            <w:r>
              <w:rPr>
                <w:rFonts w:hint="eastAsia" w:ascii="宋体" w:hAnsi="宋体"/>
                <w:bCs/>
                <w:kern w:val="0"/>
              </w:rPr>
              <w:t>售后服务</w:t>
            </w:r>
          </w:p>
          <w:p>
            <w:pPr>
              <w:spacing w:line="360" w:lineRule="auto"/>
              <w:jc w:val="center"/>
              <w:rPr>
                <w:rFonts w:ascii="宋体" w:hAnsi="宋体" w:eastAsia="宋体"/>
                <w:szCs w:val="21"/>
              </w:rPr>
            </w:pPr>
            <w:r>
              <w:rPr>
                <w:rFonts w:hint="eastAsia" w:ascii="宋体" w:hAnsi="宋体"/>
                <w:bCs/>
                <w:kern w:val="0"/>
              </w:rPr>
              <w:t>（6分）</w:t>
            </w:r>
          </w:p>
        </w:tc>
        <w:tc>
          <w:tcPr>
            <w:tcW w:w="5858" w:type="dxa"/>
            <w:tcBorders>
              <w:top w:val="single" w:color="auto" w:sz="4" w:space="0"/>
              <w:left w:val="single" w:color="auto" w:sz="4" w:space="0"/>
              <w:bottom w:val="single" w:color="auto" w:sz="4" w:space="0"/>
              <w:right w:val="single" w:color="auto" w:sz="4" w:space="0"/>
            </w:tcBorders>
            <w:vAlign w:val="center"/>
          </w:tcPr>
          <w:p>
            <w:pPr>
              <w:numPr>
                <w:ilvl w:val="0"/>
                <w:numId w:val="5"/>
              </w:numPr>
              <w:spacing w:line="360" w:lineRule="auto"/>
              <w:rPr>
                <w:rFonts w:ascii="宋体" w:hAnsi="宋体"/>
                <w:szCs w:val="21"/>
              </w:rPr>
            </w:pPr>
            <w:r>
              <w:rPr>
                <w:rFonts w:hint="eastAsia" w:ascii="宋体" w:hAnsi="宋体"/>
              </w:rPr>
              <w:t>响应招标文件中售后服务要求，根据各供应商的售后方案中产品质保期、响应时间，服务保障体系、售后人员的配备及现场服务措施进行比较。优得 3 分；良得 2 分；差得 1 分，未提供得 0 分。</w:t>
            </w:r>
          </w:p>
          <w:p>
            <w:pPr>
              <w:numPr>
                <w:ilvl w:val="0"/>
                <w:numId w:val="5"/>
              </w:numPr>
              <w:spacing w:line="360" w:lineRule="auto"/>
              <w:rPr>
                <w:rFonts w:ascii="宋体" w:hAnsi="宋体" w:eastAsia="宋体"/>
                <w:szCs w:val="21"/>
              </w:rPr>
            </w:pPr>
            <w:r>
              <w:rPr>
                <w:rFonts w:hint="eastAsia" w:ascii="宋体" w:hAnsi="宋体"/>
              </w:rPr>
              <w:t>提供的优惠承诺条件能为采购人带来实实在在的优惠并有切实可行的方案，评标委员会根据方案中提供的优惠承诺条件的多少和可实现的程度给与评分。 优得3分；良得2分；差得1分：未提供得0分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9480" w:type="dxa"/>
            <w:gridSpan w:val="4"/>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eastAsia="宋体"/>
                <w:bCs/>
                <w:kern w:val="0"/>
                <w:szCs w:val="21"/>
              </w:rPr>
            </w:pPr>
            <w:r>
              <w:rPr>
                <w:rFonts w:hint="eastAsia" w:ascii="宋体" w:hAnsi="宋体"/>
                <w:b/>
                <w:color w:val="000000"/>
                <w:sz w:val="24"/>
              </w:rPr>
              <w:t>评标时以投标截止时间前填报上传企业诚信库信息为准，未提供不得分。</w:t>
            </w:r>
          </w:p>
        </w:tc>
      </w:tr>
    </w:tbl>
    <w:p>
      <w:pPr>
        <w:pStyle w:val="17"/>
        <w:ind w:left="0" w:leftChars="0" w:firstLine="0" w:firstLineChars="0"/>
      </w:pPr>
      <w:bookmarkStart w:id="62" w:name="_Toc14773"/>
      <w:bookmarkEnd w:id="62"/>
      <w:bookmarkStart w:id="63" w:name="_Toc8162"/>
      <w:r>
        <w:rPr>
          <w:rFonts w:hint="eastAsia"/>
        </w:rPr>
        <w:t xml:space="preserve"> </w:t>
      </w:r>
      <w:bookmarkEnd w:id="63"/>
    </w:p>
    <w:p>
      <w:pPr>
        <w:pStyle w:val="6"/>
        <w:ind w:left="63" w:right="63"/>
      </w:pPr>
      <w:r>
        <w:rPr>
          <w:rFonts w:hint="eastAsia"/>
        </w:rPr>
        <w:t xml:space="preserve"> </w:t>
      </w:r>
    </w:p>
    <w:p>
      <w:pPr>
        <w:pStyle w:val="2"/>
        <w:rPr>
          <w:rFonts w:hint="eastAsia" w:ascii="宋体" w:hAnsi="宋体"/>
        </w:rPr>
      </w:pPr>
      <w:bookmarkStart w:id="64" w:name="_Toc15014"/>
      <w:bookmarkEnd w:id="64"/>
      <w:r>
        <w:rPr>
          <w:rFonts w:hint="eastAsia" w:ascii="宋体" w:hAnsi="宋体"/>
        </w:rPr>
        <w:t xml:space="preserve"> </w:t>
      </w:r>
    </w:p>
    <w:p>
      <w:pPr>
        <w:rPr>
          <w:rFonts w:hint="eastAsia" w:ascii="宋体" w:hAnsi="宋体"/>
        </w:rPr>
      </w:pPr>
    </w:p>
    <w:p>
      <w:pPr>
        <w:rPr>
          <w:rFonts w:hint="eastAsia" w:ascii="宋体" w:hAnsi="宋体"/>
        </w:rPr>
      </w:pPr>
    </w:p>
    <w:p>
      <w:pPr>
        <w:rPr>
          <w:rFonts w:hint="eastAsia" w:ascii="宋体" w:hAnsi="宋体"/>
        </w:rPr>
      </w:pPr>
    </w:p>
    <w:p>
      <w:pPr>
        <w:rPr>
          <w:rFonts w:hint="eastAsia" w:ascii="宋体" w:hAnsi="宋体"/>
        </w:rPr>
      </w:pPr>
    </w:p>
    <w:p>
      <w:pPr>
        <w:rPr>
          <w:rFonts w:hint="eastAsia" w:ascii="宋体" w:hAnsi="宋体"/>
        </w:rPr>
      </w:pPr>
    </w:p>
    <w:p>
      <w:pPr>
        <w:rPr>
          <w:rFonts w:hint="eastAsia" w:ascii="宋体" w:hAnsi="宋体"/>
        </w:rPr>
      </w:pPr>
    </w:p>
    <w:p>
      <w:pPr>
        <w:pStyle w:val="2"/>
        <w:jc w:val="center"/>
        <w:rPr>
          <w:rFonts w:ascii="宋体" w:hAnsi="宋体"/>
        </w:rPr>
      </w:pPr>
      <w:r>
        <w:rPr>
          <w:rFonts w:hint="eastAsia" w:ascii="宋体" w:hAnsi="宋体"/>
        </w:rPr>
        <w:t xml:space="preserve"> </w:t>
      </w:r>
    </w:p>
    <w:p>
      <w:pPr>
        <w:pStyle w:val="2"/>
        <w:jc w:val="center"/>
        <w:rPr>
          <w:rFonts w:ascii="宋体" w:hAnsi="宋体"/>
        </w:rPr>
      </w:pPr>
      <w:r>
        <w:rPr>
          <w:rFonts w:hint="eastAsia" w:ascii="宋体" w:hAnsi="宋体"/>
        </w:rPr>
        <w:t>第五章 政府采购合同（仅供参考）</w:t>
      </w:r>
    </w:p>
    <w:p>
      <w:pPr>
        <w:widowControl/>
        <w:wordWrap w:val="0"/>
        <w:snapToGrid w:val="0"/>
        <w:spacing w:line="400" w:lineRule="exact"/>
        <w:ind w:firstLine="482" w:firstLineChars="200"/>
        <w:jc w:val="center"/>
        <w:rPr>
          <w:rFonts w:ascii="宋体" w:hAnsi="宋体"/>
          <w:b/>
          <w:bCs/>
          <w:sz w:val="36"/>
          <w:szCs w:val="36"/>
        </w:rPr>
      </w:pPr>
      <w:r>
        <w:rPr>
          <w:rFonts w:hint="eastAsia" w:ascii="宋体" w:hAnsi="宋体"/>
          <w:b/>
          <w:kern w:val="0"/>
          <w:sz w:val="24"/>
        </w:rPr>
        <w:t>（</w:t>
      </w:r>
      <w:r>
        <w:rPr>
          <w:rFonts w:hint="eastAsia" w:ascii="宋体" w:hAnsi="宋体"/>
          <w:kern w:val="0"/>
          <w:sz w:val="24"/>
        </w:rPr>
        <w:t>采购人可根据采购项目的实际情况增减条款和内容</w:t>
      </w:r>
      <w:r>
        <w:rPr>
          <w:rFonts w:hint="eastAsia" w:ascii="宋体" w:hAnsi="宋体"/>
          <w:b/>
          <w:kern w:val="0"/>
          <w:sz w:val="24"/>
        </w:rPr>
        <w:t>）</w:t>
      </w:r>
    </w:p>
    <w:p>
      <w:pPr>
        <w:pStyle w:val="15"/>
        <w:wordWrap w:val="0"/>
        <w:snapToGrid w:val="0"/>
        <w:spacing w:line="360" w:lineRule="auto"/>
        <w:rPr>
          <w:rFonts w:cs="仿宋_GB2312"/>
          <w:sz w:val="21"/>
          <w:szCs w:val="21"/>
        </w:rPr>
      </w:pPr>
      <w:r>
        <w:rPr>
          <w:rFonts w:hint="eastAsia" w:cs="仿宋_GB2312"/>
          <w:sz w:val="21"/>
          <w:szCs w:val="21"/>
        </w:rPr>
        <w:t xml:space="preserve"> </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合同编号：              </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                                  签约时间：    年   月   日</w:t>
      </w:r>
    </w:p>
    <w:p>
      <w:pPr>
        <w:pStyle w:val="15"/>
        <w:wordWrap w:val="0"/>
        <w:snapToGrid w:val="0"/>
        <w:spacing w:line="360" w:lineRule="auto"/>
        <w:ind w:firstLine="420" w:firstLineChars="200"/>
        <w:rPr>
          <w:rFonts w:cs="仿宋_GB2312"/>
          <w:sz w:val="21"/>
          <w:szCs w:val="21"/>
        </w:rPr>
      </w:pPr>
      <w:r>
        <w:rPr>
          <w:rFonts w:hint="eastAsia" w:cs="仿宋_GB2312"/>
          <w:sz w:val="21"/>
          <w:szCs w:val="21"/>
        </w:rPr>
        <w:t>需方：                                  签约地点：西峡</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供、需双方依据   签发的     [采购编号： ]中标通知书，根据《中华人民共和国合同法》等有关规定以及需方采购文件和供方投标文件的内容，供需双方经友好协商，现达成以下条款：</w:t>
      </w:r>
    </w:p>
    <w:p>
      <w:pPr>
        <w:pStyle w:val="15"/>
        <w:wordWrap w:val="0"/>
        <w:snapToGrid w:val="0"/>
        <w:spacing w:line="360" w:lineRule="auto"/>
        <w:ind w:firstLine="420" w:firstLineChars="200"/>
        <w:rPr>
          <w:rFonts w:cs="仿宋_GB2312"/>
          <w:sz w:val="21"/>
          <w:szCs w:val="21"/>
        </w:rPr>
      </w:pPr>
      <w:r>
        <w:rPr>
          <w:rFonts w:hint="eastAsia" w:cs="仿宋_GB2312"/>
          <w:sz w:val="21"/>
          <w:szCs w:val="21"/>
        </w:rPr>
        <w:t>一、合同标的与价款</w:t>
      </w:r>
    </w:p>
    <w:p>
      <w:pPr>
        <w:pStyle w:val="15"/>
        <w:wordWrap w:val="0"/>
        <w:snapToGrid w:val="0"/>
        <w:spacing w:line="360" w:lineRule="auto"/>
        <w:ind w:firstLine="420" w:firstLineChars="200"/>
        <w:rPr>
          <w:rFonts w:cs="仿宋_GB2312"/>
          <w:sz w:val="21"/>
          <w:szCs w:val="21"/>
        </w:rPr>
      </w:pPr>
      <w:r>
        <w:rPr>
          <w:rFonts w:hint="eastAsia" w:cs="仿宋_GB2312"/>
          <w:sz w:val="21"/>
          <w:szCs w:val="21"/>
        </w:rPr>
        <w:t>本合同所指货物为需方        （主要技术参数及配置见附件一、附件二），合同总价款为人民币      万元（大写：     整）（含税）。</w:t>
      </w:r>
    </w:p>
    <w:p>
      <w:pPr>
        <w:pStyle w:val="15"/>
        <w:wordWrap w:val="0"/>
        <w:snapToGrid w:val="0"/>
        <w:spacing w:line="360" w:lineRule="auto"/>
        <w:ind w:firstLine="420" w:firstLineChars="200"/>
        <w:rPr>
          <w:rFonts w:cs="仿宋_GB2312"/>
          <w:sz w:val="21"/>
          <w:szCs w:val="21"/>
        </w:rPr>
      </w:pPr>
      <w:r>
        <w:rPr>
          <w:rFonts w:hint="eastAsia" w:cs="仿宋_GB2312"/>
          <w:sz w:val="21"/>
          <w:szCs w:val="21"/>
        </w:rPr>
        <w:t>二、货物质量要求与售后服务要求</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供方应保证货物是全新、未使用过的，并完全符合强制性的国家技术质量规范和本合同附件一与附件二规定的质量、规格、性能及技术规范等的要求。</w:t>
      </w:r>
    </w:p>
    <w:p>
      <w:pPr>
        <w:pStyle w:val="15"/>
        <w:wordWrap w:val="0"/>
        <w:snapToGrid w:val="0"/>
        <w:spacing w:line="360" w:lineRule="auto"/>
        <w:ind w:firstLine="420" w:firstLineChars="200"/>
        <w:rPr>
          <w:rFonts w:cs="仿宋_GB2312"/>
          <w:sz w:val="21"/>
          <w:szCs w:val="21"/>
        </w:rPr>
      </w:pPr>
      <w:r>
        <w:rPr>
          <w:rFonts w:hint="eastAsia" w:cs="仿宋_GB2312"/>
          <w:sz w:val="21"/>
          <w:szCs w:val="21"/>
        </w:rPr>
        <w:t>售后服务要求按采购文件及投标文件相应条款执行。</w:t>
      </w:r>
    </w:p>
    <w:p>
      <w:pPr>
        <w:pStyle w:val="15"/>
        <w:wordWrap w:val="0"/>
        <w:snapToGrid w:val="0"/>
        <w:spacing w:line="360" w:lineRule="auto"/>
        <w:ind w:firstLine="420" w:firstLineChars="200"/>
        <w:rPr>
          <w:rFonts w:cs="仿宋_GB2312"/>
          <w:sz w:val="21"/>
          <w:szCs w:val="21"/>
        </w:rPr>
      </w:pPr>
      <w:r>
        <w:rPr>
          <w:rFonts w:hint="eastAsia" w:cs="仿宋_GB2312"/>
          <w:sz w:val="21"/>
          <w:szCs w:val="21"/>
        </w:rPr>
        <w:t>三、合同履行的地点及进度</w:t>
      </w:r>
    </w:p>
    <w:p>
      <w:pPr>
        <w:pStyle w:val="15"/>
        <w:wordWrap w:val="0"/>
        <w:snapToGrid w:val="0"/>
        <w:spacing w:line="360" w:lineRule="auto"/>
        <w:ind w:firstLine="420" w:firstLineChars="200"/>
        <w:rPr>
          <w:rFonts w:cs="仿宋_GB2312"/>
          <w:sz w:val="21"/>
          <w:szCs w:val="21"/>
        </w:rPr>
      </w:pPr>
      <w:r>
        <w:rPr>
          <w:rFonts w:hint="eastAsia" w:cs="仿宋_GB2312"/>
          <w:sz w:val="21"/>
          <w:szCs w:val="21"/>
        </w:rPr>
        <w:t>合同签字盖章生效后，供方应于      年      月      日前将合同条款中的全部货物运送到</w:t>
      </w:r>
      <w:r>
        <w:rPr>
          <w:rFonts w:hint="eastAsia" w:cs="仿宋_GB2312"/>
          <w:sz w:val="21"/>
          <w:szCs w:val="21"/>
          <w:u w:val="single"/>
        </w:rPr>
        <w:t xml:space="preserve">    </w:t>
      </w:r>
      <w:r>
        <w:rPr>
          <w:rFonts w:hint="eastAsia" w:cs="仿宋_GB2312"/>
          <w:sz w:val="21"/>
          <w:szCs w:val="21"/>
        </w:rPr>
        <w:t xml:space="preserve"> 指定地点（实际到货日期为需方国资部门收到到货开箱验收报告的日期），并于      年      月      日前按需方要求完成货物的安装、调试和人员培训。所发生的费用由供方负责。需方应在货物到达指定地点后，提供符合安装条件的场地、电源、环境等。</w:t>
      </w:r>
    </w:p>
    <w:p>
      <w:pPr>
        <w:pStyle w:val="15"/>
        <w:wordWrap w:val="0"/>
        <w:snapToGrid w:val="0"/>
        <w:spacing w:line="360" w:lineRule="auto"/>
        <w:ind w:firstLine="420" w:firstLineChars="200"/>
        <w:rPr>
          <w:rFonts w:cs="仿宋_GB2312"/>
          <w:sz w:val="21"/>
          <w:szCs w:val="21"/>
        </w:rPr>
      </w:pPr>
      <w:r>
        <w:rPr>
          <w:rFonts w:hint="eastAsia" w:cs="仿宋_GB2312"/>
          <w:sz w:val="21"/>
          <w:szCs w:val="21"/>
        </w:rPr>
        <w:t>四、技术资料</w:t>
      </w:r>
    </w:p>
    <w:p>
      <w:pPr>
        <w:pStyle w:val="15"/>
        <w:wordWrap w:val="0"/>
        <w:snapToGrid w:val="0"/>
        <w:spacing w:line="360" w:lineRule="auto"/>
        <w:ind w:firstLine="420" w:firstLineChars="200"/>
        <w:rPr>
          <w:rFonts w:cs="仿宋_GB2312"/>
          <w:sz w:val="21"/>
          <w:szCs w:val="21"/>
        </w:rPr>
      </w:pPr>
      <w:r>
        <w:rPr>
          <w:rFonts w:hint="eastAsia" w:cs="仿宋_GB2312"/>
          <w:sz w:val="21"/>
          <w:szCs w:val="21"/>
        </w:rPr>
        <w:t>合同生效后7天之内，供方应将每套货物的中文技术资料一套（如目录索引、操作手册、使用指南、维修指南（或）服务手册）寄给需方。另外一套完整的上述资料供方应包装好随同每批货物装箱发运。</w:t>
      </w:r>
    </w:p>
    <w:p>
      <w:pPr>
        <w:pStyle w:val="15"/>
        <w:wordWrap w:val="0"/>
        <w:snapToGrid w:val="0"/>
        <w:spacing w:line="360" w:lineRule="auto"/>
        <w:ind w:firstLine="420" w:firstLineChars="200"/>
        <w:rPr>
          <w:rFonts w:cs="仿宋_GB2312"/>
          <w:sz w:val="21"/>
          <w:szCs w:val="21"/>
        </w:rPr>
      </w:pPr>
      <w:r>
        <w:rPr>
          <w:rFonts w:hint="eastAsia" w:cs="仿宋_GB2312"/>
          <w:sz w:val="21"/>
          <w:szCs w:val="21"/>
        </w:rPr>
        <w:t>五、使用合同文件和资料</w:t>
      </w:r>
    </w:p>
    <w:p>
      <w:pPr>
        <w:pStyle w:val="15"/>
        <w:wordWrap w:val="0"/>
        <w:snapToGrid w:val="0"/>
        <w:spacing w:line="360" w:lineRule="auto"/>
        <w:ind w:firstLine="420" w:firstLineChars="200"/>
        <w:rPr>
          <w:rFonts w:cs="仿宋_GB2312"/>
          <w:sz w:val="21"/>
          <w:szCs w:val="21"/>
        </w:rPr>
      </w:pPr>
      <w:r>
        <w:rPr>
          <w:rFonts w:hint="eastAsia" w:cs="仿宋_GB2312"/>
          <w:sz w:val="21"/>
          <w:szCs w:val="21"/>
        </w:rPr>
        <w:t>事先未经需方书面同意，供方不得将由需方或代表需方提供的有关合同或任何合同条文、规格、计划、模型等提供给与履行本合同无关的任何其它人。即使向与履行本合同有关的人员提供，也应注意保密并限于履行合同所必需的范围。</w:t>
      </w:r>
    </w:p>
    <w:p>
      <w:pPr>
        <w:pStyle w:val="15"/>
        <w:wordWrap w:val="0"/>
        <w:snapToGrid w:val="0"/>
        <w:spacing w:line="360" w:lineRule="auto"/>
        <w:ind w:firstLine="420" w:firstLineChars="200"/>
        <w:rPr>
          <w:rFonts w:cs="仿宋_GB2312"/>
          <w:sz w:val="21"/>
          <w:szCs w:val="21"/>
        </w:rPr>
      </w:pPr>
      <w:r>
        <w:rPr>
          <w:rFonts w:hint="eastAsia" w:cs="仿宋_GB2312"/>
          <w:sz w:val="21"/>
          <w:szCs w:val="21"/>
        </w:rPr>
        <w:t>六、检验和测试</w:t>
      </w:r>
    </w:p>
    <w:p>
      <w:pPr>
        <w:pStyle w:val="15"/>
        <w:wordWrap w:val="0"/>
        <w:snapToGrid w:val="0"/>
        <w:spacing w:line="360" w:lineRule="auto"/>
        <w:ind w:firstLine="420" w:firstLineChars="200"/>
        <w:rPr>
          <w:rFonts w:cs="仿宋_GB2312"/>
          <w:sz w:val="21"/>
          <w:szCs w:val="21"/>
        </w:rPr>
      </w:pPr>
      <w:r>
        <w:rPr>
          <w:rFonts w:hint="eastAsia" w:cs="仿宋_GB2312"/>
          <w:sz w:val="21"/>
          <w:szCs w:val="21"/>
        </w:rPr>
        <w:t>货物抵达目的地后，由需方对货物的质量、规格、数量和重量进行检验，如果发现规格、数量或两者有与合同规定不一致的地方；或对成套货物安装调试、人员培训有异议的；或证实货物是有缺陷的，包括潜在的缺陷或使用不符合要求的材料等，需方应尽快以书面形式通知供方。供方在收到通知后最迟应于24小时内解决问题。</w:t>
      </w:r>
    </w:p>
    <w:p>
      <w:pPr>
        <w:pStyle w:val="15"/>
        <w:wordWrap w:val="0"/>
        <w:snapToGrid w:val="0"/>
        <w:spacing w:line="360" w:lineRule="auto"/>
        <w:ind w:firstLine="420" w:firstLineChars="200"/>
        <w:rPr>
          <w:rFonts w:cs="仿宋_GB2312"/>
          <w:sz w:val="21"/>
          <w:szCs w:val="21"/>
        </w:rPr>
      </w:pPr>
      <w:r>
        <w:rPr>
          <w:rFonts w:hint="eastAsia" w:cs="仿宋_GB2312"/>
          <w:sz w:val="21"/>
          <w:szCs w:val="21"/>
        </w:rPr>
        <w:t>如果供方在收到通知后7天内没有解决问题，需方可采取必要的补救措施，但由此引发的风险和费用均由供方承担。</w:t>
      </w:r>
    </w:p>
    <w:p>
      <w:pPr>
        <w:pStyle w:val="15"/>
        <w:wordWrap w:val="0"/>
        <w:snapToGrid w:val="0"/>
        <w:spacing w:line="360" w:lineRule="auto"/>
        <w:ind w:firstLine="420" w:firstLineChars="200"/>
        <w:rPr>
          <w:rFonts w:cs="仿宋_GB2312"/>
          <w:sz w:val="21"/>
          <w:szCs w:val="21"/>
        </w:rPr>
      </w:pPr>
      <w:r>
        <w:rPr>
          <w:rFonts w:hint="eastAsia" w:cs="仿宋_GB2312"/>
          <w:sz w:val="21"/>
          <w:szCs w:val="21"/>
        </w:rPr>
        <w:t>如供、需双方对货物的质量发生争议，可委托具有国家规定相关资质的第三方检验机构检验，检验和测试不论在何处发生，一切费用均由供方承担。</w:t>
      </w:r>
    </w:p>
    <w:p>
      <w:pPr>
        <w:pStyle w:val="15"/>
        <w:wordWrap w:val="0"/>
        <w:snapToGrid w:val="0"/>
        <w:spacing w:line="360" w:lineRule="auto"/>
        <w:ind w:firstLine="420" w:firstLineChars="200"/>
        <w:rPr>
          <w:rFonts w:cs="仿宋_GB2312"/>
          <w:sz w:val="21"/>
          <w:szCs w:val="21"/>
        </w:rPr>
      </w:pPr>
      <w:r>
        <w:rPr>
          <w:rFonts w:hint="eastAsia" w:cs="仿宋_GB2312"/>
          <w:sz w:val="21"/>
          <w:szCs w:val="21"/>
        </w:rPr>
        <w:t>七、验收</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供方在货物到达目的地后应按要求及时填写到货开箱验收报告，需方在安装调试、人员培训完毕，且成套货物正常运行后应在30个工作日内完成验收。</w:t>
      </w:r>
    </w:p>
    <w:p>
      <w:pPr>
        <w:pStyle w:val="15"/>
        <w:wordWrap w:val="0"/>
        <w:snapToGrid w:val="0"/>
        <w:spacing w:line="360" w:lineRule="auto"/>
        <w:ind w:firstLine="420" w:firstLineChars="200"/>
        <w:rPr>
          <w:rFonts w:cs="仿宋_GB2312"/>
          <w:sz w:val="21"/>
          <w:szCs w:val="21"/>
        </w:rPr>
      </w:pPr>
      <w:r>
        <w:rPr>
          <w:rFonts w:hint="eastAsia" w:cs="仿宋_GB2312"/>
          <w:sz w:val="21"/>
          <w:szCs w:val="21"/>
        </w:rPr>
        <w:t>需方严格按合同内容进行验收，供方不得随意变更合同中的货物品牌、型号、规格等。如因特殊原因需要变更，则必须向需方递交书面变更申请，并经同意后方可更换，供方应承担因更换而支付的一切费用。未经需方同意而进行变更，需方有权不予验收，并视为违约行为，同时要求供方按原合同执行。因更换而造成逾期交货，仍按逾期交货处理。</w:t>
      </w:r>
    </w:p>
    <w:p>
      <w:pPr>
        <w:pStyle w:val="15"/>
        <w:wordWrap w:val="0"/>
        <w:snapToGrid w:val="0"/>
        <w:spacing w:line="360" w:lineRule="auto"/>
        <w:ind w:firstLine="420" w:firstLineChars="200"/>
        <w:rPr>
          <w:rFonts w:cs="仿宋_GB2312"/>
          <w:sz w:val="21"/>
          <w:szCs w:val="21"/>
        </w:rPr>
      </w:pPr>
      <w:r>
        <w:rPr>
          <w:rFonts w:hint="eastAsia" w:cs="仿宋_GB2312"/>
          <w:sz w:val="21"/>
          <w:szCs w:val="21"/>
        </w:rPr>
        <w:t>八、人员培训</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供方免费对需方人员进行技术培训。</w:t>
      </w:r>
    </w:p>
    <w:p>
      <w:pPr>
        <w:pStyle w:val="15"/>
        <w:wordWrap w:val="0"/>
        <w:snapToGrid w:val="0"/>
        <w:spacing w:line="360" w:lineRule="auto"/>
        <w:ind w:firstLine="420" w:firstLineChars="200"/>
        <w:rPr>
          <w:rFonts w:cs="仿宋_GB2312"/>
          <w:sz w:val="21"/>
          <w:szCs w:val="21"/>
        </w:rPr>
      </w:pPr>
      <w:r>
        <w:rPr>
          <w:rFonts w:hint="eastAsia" w:cs="仿宋_GB2312"/>
          <w:sz w:val="21"/>
          <w:szCs w:val="21"/>
        </w:rPr>
        <w:t>九、付款方式及期限</w:t>
      </w:r>
    </w:p>
    <w:p>
      <w:pPr>
        <w:pStyle w:val="15"/>
        <w:wordWrap w:val="0"/>
        <w:snapToGrid w:val="0"/>
        <w:spacing w:line="360" w:lineRule="auto"/>
        <w:ind w:firstLine="420" w:firstLineChars="200"/>
        <w:rPr>
          <w:rFonts w:cs="仿宋_GB2312"/>
          <w:sz w:val="21"/>
          <w:szCs w:val="21"/>
        </w:rPr>
      </w:pPr>
      <w:r>
        <w:rPr>
          <w:rFonts w:hint="eastAsia" w:cs="仿宋_GB2312"/>
          <w:sz w:val="21"/>
          <w:szCs w:val="21"/>
        </w:rPr>
        <w:t>付款期限和比例按照采购文件规定。</w:t>
      </w:r>
    </w:p>
    <w:p>
      <w:pPr>
        <w:pStyle w:val="15"/>
        <w:wordWrap w:val="0"/>
        <w:snapToGrid w:val="0"/>
        <w:spacing w:line="360" w:lineRule="auto"/>
        <w:ind w:firstLine="420" w:firstLineChars="200"/>
        <w:rPr>
          <w:rFonts w:cs="仿宋_GB2312"/>
          <w:sz w:val="21"/>
          <w:szCs w:val="21"/>
        </w:rPr>
      </w:pPr>
      <w:r>
        <w:rPr>
          <w:rFonts w:hint="eastAsia" w:cs="仿宋_GB2312"/>
          <w:sz w:val="21"/>
          <w:szCs w:val="21"/>
        </w:rPr>
        <w:t>十、供、需双方应严格遵守需方招标文件中的投标要求和投标人须知，如有违反，按投标要求和投标人须知规定予以处理。</w:t>
      </w:r>
    </w:p>
    <w:p>
      <w:pPr>
        <w:pStyle w:val="15"/>
        <w:wordWrap w:val="0"/>
        <w:snapToGrid w:val="0"/>
        <w:spacing w:line="360" w:lineRule="auto"/>
        <w:ind w:firstLine="420" w:firstLineChars="200"/>
        <w:rPr>
          <w:rFonts w:cs="仿宋_GB2312"/>
          <w:sz w:val="21"/>
          <w:szCs w:val="21"/>
        </w:rPr>
      </w:pPr>
      <w:r>
        <w:rPr>
          <w:rFonts w:hint="eastAsia" w:cs="仿宋_GB2312"/>
          <w:sz w:val="21"/>
          <w:szCs w:val="21"/>
        </w:rPr>
        <w:t>十一、采购文件及其修改、投标文件及其修改、澄清以及本合同书的附件均为本合同的组成部分。其效力顺序为：首先，本合同书及其附件，其次，采购文件及其修改，再次，投标文件及其修改、澄清。</w:t>
      </w:r>
    </w:p>
    <w:p>
      <w:pPr>
        <w:pStyle w:val="15"/>
        <w:wordWrap w:val="0"/>
        <w:snapToGrid w:val="0"/>
        <w:spacing w:line="360" w:lineRule="auto"/>
        <w:ind w:firstLine="420" w:firstLineChars="200"/>
        <w:rPr>
          <w:rFonts w:cs="仿宋_GB2312"/>
          <w:sz w:val="21"/>
          <w:szCs w:val="21"/>
        </w:rPr>
      </w:pPr>
      <w:r>
        <w:rPr>
          <w:rFonts w:hint="eastAsia" w:cs="仿宋_GB2312"/>
          <w:sz w:val="21"/>
          <w:szCs w:val="21"/>
        </w:rPr>
        <w:t>十二、违约与索赔</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未按期交付货物的，应向需方偿付违约金，违约金按每周迟交货物交货价的0.5%计收。该违约金的最高限额为迟交货物合同价的5%。一周按7天计算，不足7天按一周计算。如果达到最高限额，需方有权解除合同，同时保留向供方追诉的权利。</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供方不能交付货物的，应向需方偿付合同总额5%的违约金，同时需方有权解除合同。需方无正当理由拒收货物，应向供方偿付拒收货物款额总值5%的违约金。</w:t>
      </w:r>
    </w:p>
    <w:p>
      <w:pPr>
        <w:pStyle w:val="15"/>
        <w:wordWrap w:val="0"/>
        <w:snapToGrid w:val="0"/>
        <w:spacing w:line="360" w:lineRule="auto"/>
        <w:ind w:firstLine="420" w:firstLineChars="200"/>
        <w:rPr>
          <w:rFonts w:cs="仿宋_GB2312"/>
          <w:sz w:val="21"/>
          <w:szCs w:val="21"/>
        </w:rPr>
      </w:pPr>
      <w:r>
        <w:rPr>
          <w:rFonts w:hint="eastAsia" w:cs="仿宋_GB2312"/>
          <w:sz w:val="21"/>
          <w:szCs w:val="21"/>
        </w:rPr>
        <w:t>如果供方对货物的偏差负有责任，而需方在规定的检验、安装、调试、验收和质量保证期内提出了索赔，供方应按照需方同意的下列一种或几种方式解决索赔事宜：</w:t>
      </w:r>
    </w:p>
    <w:p>
      <w:pPr>
        <w:pStyle w:val="15"/>
        <w:wordWrap w:val="0"/>
        <w:snapToGrid w:val="0"/>
        <w:spacing w:line="360" w:lineRule="auto"/>
        <w:ind w:firstLine="420" w:firstLineChars="200"/>
        <w:rPr>
          <w:rFonts w:cs="仿宋_GB2312"/>
          <w:sz w:val="21"/>
          <w:szCs w:val="21"/>
        </w:rPr>
      </w:pPr>
      <w:r>
        <w:rPr>
          <w:rFonts w:hint="eastAsia" w:cs="仿宋_GB2312"/>
          <w:sz w:val="21"/>
          <w:szCs w:val="21"/>
        </w:rPr>
        <w:t>1.供方同意退货并用合同规定的货币将货款退还给需方，并承担由此发生的一切损失和费用，包括利息、银行手续费、运费、保险费、检验费、仓储费、装卸费以及为看管和保护退回货物所需的其它必要费用。</w:t>
      </w:r>
    </w:p>
    <w:p>
      <w:pPr>
        <w:pStyle w:val="15"/>
        <w:wordWrap w:val="0"/>
        <w:snapToGrid w:val="0"/>
        <w:spacing w:line="360" w:lineRule="auto"/>
        <w:ind w:firstLine="420" w:firstLineChars="200"/>
        <w:rPr>
          <w:rFonts w:cs="仿宋_GB2312"/>
          <w:sz w:val="21"/>
          <w:szCs w:val="21"/>
        </w:rPr>
      </w:pPr>
      <w:r>
        <w:rPr>
          <w:rFonts w:hint="eastAsia" w:cs="仿宋_GB2312"/>
          <w:sz w:val="21"/>
          <w:szCs w:val="21"/>
        </w:rPr>
        <w:t>2.根据货物的偏差情况、损坏程度以及需方所遭受损失的金额，经需供双方商定降低货物的价格。</w:t>
      </w:r>
    </w:p>
    <w:p>
      <w:pPr>
        <w:pStyle w:val="15"/>
        <w:wordWrap w:val="0"/>
        <w:snapToGrid w:val="0"/>
        <w:spacing w:line="360" w:lineRule="auto"/>
        <w:ind w:firstLine="420" w:firstLineChars="200"/>
        <w:rPr>
          <w:rFonts w:cs="仿宋_GB2312"/>
          <w:sz w:val="21"/>
          <w:szCs w:val="21"/>
        </w:rPr>
      </w:pPr>
      <w:r>
        <w:rPr>
          <w:rFonts w:hint="eastAsia" w:cs="仿宋_GB2312"/>
          <w:sz w:val="21"/>
          <w:szCs w:val="21"/>
        </w:rPr>
        <w:t>3.用符合合同规定的规格、质量和性能要求的新零件、部件和（或）货物来更换有缺陷的部分和（或）修补缺陷部分，供方应承担一切费用和风险并负担需方蒙受的全部直接损失费用。同时，供方应延长所更换货物的质量保证期。</w:t>
      </w:r>
    </w:p>
    <w:p>
      <w:pPr>
        <w:pStyle w:val="15"/>
        <w:wordWrap w:val="0"/>
        <w:snapToGrid w:val="0"/>
        <w:spacing w:line="360" w:lineRule="auto"/>
        <w:ind w:firstLine="420" w:firstLineChars="200"/>
        <w:rPr>
          <w:rFonts w:cs="仿宋_GB2312"/>
          <w:sz w:val="21"/>
          <w:szCs w:val="21"/>
        </w:rPr>
      </w:pPr>
      <w:r>
        <w:rPr>
          <w:rFonts w:hint="eastAsia" w:cs="仿宋_GB2312"/>
          <w:sz w:val="21"/>
          <w:szCs w:val="21"/>
        </w:rPr>
        <w:t>如果在需方发出索赔通知后三十（30）天内，供方未作答复，需方所选择的上述索赔方式之一应视为已被供方接受。如供方未能在需方发出索赔通知后三十（30）天内或需方同意的延长期限内，按照需方同意的上述规定的任何一种方法解决索赔事宜，需方将从合同货款中扣回索赔金额。</w:t>
      </w:r>
    </w:p>
    <w:p>
      <w:pPr>
        <w:pStyle w:val="15"/>
        <w:wordWrap w:val="0"/>
        <w:snapToGrid w:val="0"/>
        <w:spacing w:line="360" w:lineRule="auto"/>
        <w:ind w:firstLine="420" w:firstLineChars="200"/>
        <w:rPr>
          <w:rFonts w:cs="仿宋_GB2312"/>
          <w:sz w:val="21"/>
          <w:szCs w:val="21"/>
        </w:rPr>
      </w:pPr>
      <w:r>
        <w:rPr>
          <w:rFonts w:hint="eastAsia" w:cs="仿宋_GB2312"/>
          <w:sz w:val="21"/>
          <w:szCs w:val="21"/>
        </w:rPr>
        <w:t>需方将根据违约严重程度视情况将供方列入需方的不良诚信记录名单，并向政府有关部门报送不良诚信记录。</w:t>
      </w:r>
    </w:p>
    <w:p>
      <w:pPr>
        <w:pStyle w:val="15"/>
        <w:wordWrap w:val="0"/>
        <w:snapToGrid w:val="0"/>
        <w:spacing w:line="360" w:lineRule="auto"/>
        <w:ind w:firstLine="420" w:firstLineChars="200"/>
        <w:rPr>
          <w:rFonts w:cs="仿宋_GB2312"/>
          <w:sz w:val="21"/>
          <w:szCs w:val="21"/>
        </w:rPr>
      </w:pPr>
      <w:r>
        <w:rPr>
          <w:rFonts w:hint="eastAsia" w:cs="仿宋_GB2312"/>
          <w:sz w:val="21"/>
          <w:szCs w:val="21"/>
        </w:rPr>
        <w:t>十三、本合同签订和履行适用中华人民共和国法律，因履行合同发生的争议，由供需双方直接协商解决，如协商不成向合同签订地人民法院诉讼。</w:t>
      </w:r>
    </w:p>
    <w:p>
      <w:pPr>
        <w:pStyle w:val="15"/>
        <w:wordWrap w:val="0"/>
        <w:snapToGrid w:val="0"/>
        <w:spacing w:line="360" w:lineRule="auto"/>
        <w:ind w:firstLine="420" w:firstLineChars="200"/>
        <w:rPr>
          <w:rFonts w:cs="仿宋_GB2312"/>
          <w:sz w:val="21"/>
          <w:szCs w:val="21"/>
        </w:rPr>
      </w:pPr>
      <w:r>
        <w:rPr>
          <w:rFonts w:hint="eastAsia" w:cs="仿宋_GB2312"/>
          <w:sz w:val="21"/>
          <w:szCs w:val="21"/>
        </w:rPr>
        <w:t>十四、本合同未尽事宜，供需双方可签订补充协议，与本合同具有同等法律效力。</w:t>
      </w:r>
    </w:p>
    <w:p>
      <w:pPr>
        <w:pStyle w:val="15"/>
        <w:wordWrap w:val="0"/>
        <w:snapToGrid w:val="0"/>
        <w:spacing w:line="360" w:lineRule="auto"/>
        <w:ind w:firstLine="420" w:firstLineChars="200"/>
        <w:rPr>
          <w:rFonts w:cs="仿宋_GB2312"/>
          <w:sz w:val="21"/>
          <w:szCs w:val="21"/>
        </w:rPr>
      </w:pPr>
      <w:r>
        <w:rPr>
          <w:rFonts w:hint="eastAsia" w:cs="仿宋_GB2312"/>
          <w:sz w:val="21"/>
          <w:szCs w:val="21"/>
        </w:rPr>
        <w:t>十五、合同生效及其他</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供方应无需提供履约保证金。</w:t>
      </w:r>
    </w:p>
    <w:p>
      <w:pPr>
        <w:pStyle w:val="15"/>
        <w:wordWrap w:val="0"/>
        <w:snapToGrid w:val="0"/>
        <w:spacing w:line="360" w:lineRule="auto"/>
        <w:ind w:firstLine="420" w:firstLineChars="200"/>
        <w:rPr>
          <w:rFonts w:cs="仿宋_GB2312"/>
          <w:sz w:val="21"/>
          <w:szCs w:val="21"/>
        </w:rPr>
      </w:pPr>
      <w:r>
        <w:rPr>
          <w:rFonts w:hint="eastAsia" w:cs="仿宋_GB2312"/>
          <w:sz w:val="21"/>
          <w:szCs w:val="21"/>
        </w:rPr>
        <w:t>本合同经双方代表签字、加盖公章后生效。本合同（共      页）一式  份，需方四份，供方      份，招标公司二份。</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 </w:t>
      </w:r>
    </w:p>
    <w:p>
      <w:pPr>
        <w:pStyle w:val="15"/>
        <w:wordWrap w:val="0"/>
        <w:snapToGrid w:val="0"/>
        <w:spacing w:line="360" w:lineRule="auto"/>
        <w:ind w:firstLine="420" w:firstLineChars="200"/>
        <w:rPr>
          <w:rFonts w:cs="仿宋_GB2312"/>
          <w:sz w:val="21"/>
          <w:szCs w:val="21"/>
        </w:rPr>
      </w:pPr>
      <w:r>
        <w:rPr>
          <w:rFonts w:hint="eastAsia" w:cs="仿宋_GB2312"/>
          <w:sz w:val="21"/>
          <w:szCs w:val="21"/>
        </w:rPr>
        <w:t>供方（开户名）：                    需方（开户名）：</w:t>
      </w:r>
    </w:p>
    <w:p>
      <w:pPr>
        <w:pStyle w:val="15"/>
        <w:wordWrap w:val="0"/>
        <w:snapToGrid w:val="0"/>
        <w:spacing w:line="360" w:lineRule="auto"/>
        <w:ind w:firstLine="420" w:firstLineChars="200"/>
        <w:rPr>
          <w:rFonts w:cs="仿宋_GB2312"/>
          <w:sz w:val="21"/>
          <w:szCs w:val="21"/>
        </w:rPr>
      </w:pPr>
      <w:r>
        <w:rPr>
          <w:rFonts w:hint="eastAsia" w:cs="仿宋_GB2312"/>
          <w:sz w:val="21"/>
          <w:szCs w:val="21"/>
        </w:rPr>
        <w:t>地址：                              地址：</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                                    委托代理人：（签字）</w:t>
      </w:r>
    </w:p>
    <w:p>
      <w:pPr>
        <w:pStyle w:val="15"/>
        <w:wordWrap w:val="0"/>
        <w:snapToGrid w:val="0"/>
        <w:spacing w:line="360" w:lineRule="auto"/>
        <w:ind w:firstLine="420" w:firstLineChars="200"/>
        <w:rPr>
          <w:rFonts w:cs="仿宋_GB2312"/>
          <w:sz w:val="21"/>
          <w:szCs w:val="21"/>
        </w:rPr>
      </w:pPr>
      <w:r>
        <w:rPr>
          <w:rFonts w:hint="eastAsia" w:cs="仿宋_GB2312"/>
          <w:sz w:val="21"/>
          <w:szCs w:val="21"/>
        </w:rPr>
        <w:t>委托代理人（签字）：                技术联系人签字：</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电话：固话+手机                     电话：       </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开户行：                            开户行：       </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银行帐号：                          银行帐号： </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 </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 </w:t>
      </w:r>
    </w:p>
    <w:p>
      <w:pPr>
        <w:pStyle w:val="15"/>
        <w:wordWrap w:val="0"/>
        <w:snapToGrid w:val="0"/>
        <w:spacing w:line="360" w:lineRule="auto"/>
        <w:ind w:firstLine="420" w:firstLineChars="200"/>
        <w:rPr>
          <w:rFonts w:cs="仿宋_GB2312"/>
          <w:sz w:val="21"/>
          <w:szCs w:val="21"/>
        </w:rPr>
      </w:pPr>
      <w:r>
        <w:rPr>
          <w:rFonts w:hint="eastAsia" w:cs="仿宋_GB2312"/>
          <w:sz w:val="21"/>
          <w:szCs w:val="21"/>
        </w:rPr>
        <w:t xml:space="preserve"> </w:t>
      </w:r>
    </w:p>
    <w:p>
      <w:pPr>
        <w:pStyle w:val="15"/>
        <w:wordWrap w:val="0"/>
        <w:snapToGrid w:val="0"/>
        <w:spacing w:line="360" w:lineRule="auto"/>
        <w:ind w:firstLine="420" w:firstLineChars="200"/>
        <w:rPr>
          <w:rFonts w:cs="仿宋_GB2312"/>
          <w:sz w:val="21"/>
          <w:szCs w:val="21"/>
        </w:rPr>
      </w:pPr>
      <w:r>
        <w:rPr>
          <w:rFonts w:hint="eastAsia" w:cs="仿宋_GB2312"/>
          <w:sz w:val="21"/>
          <w:szCs w:val="21"/>
        </w:rPr>
        <w:t>附件</w:t>
      </w:r>
    </w:p>
    <w:p>
      <w:pPr>
        <w:pStyle w:val="15"/>
        <w:wordWrap w:val="0"/>
        <w:snapToGrid w:val="0"/>
        <w:spacing w:line="360" w:lineRule="auto"/>
        <w:ind w:firstLine="420" w:firstLineChars="200"/>
        <w:rPr>
          <w:rFonts w:cs="仿宋_GB2312"/>
          <w:sz w:val="21"/>
          <w:szCs w:val="21"/>
        </w:rPr>
      </w:pPr>
      <w:r>
        <w:rPr>
          <w:rFonts w:hint="eastAsia" w:cs="仿宋_GB2312"/>
          <w:sz w:val="21"/>
          <w:szCs w:val="21"/>
        </w:rPr>
        <w:t>一、货物规格报价一览表</w:t>
      </w:r>
    </w:p>
    <w:p>
      <w:pPr>
        <w:pStyle w:val="15"/>
        <w:wordWrap w:val="0"/>
        <w:snapToGrid w:val="0"/>
        <w:spacing w:line="360" w:lineRule="auto"/>
        <w:ind w:firstLine="420" w:firstLineChars="200"/>
        <w:rPr>
          <w:rFonts w:cs="仿宋_GB2312"/>
          <w:sz w:val="21"/>
          <w:szCs w:val="21"/>
        </w:rPr>
      </w:pPr>
      <w:r>
        <w:rPr>
          <w:rFonts w:hint="eastAsia" w:cs="仿宋_GB2312"/>
          <w:sz w:val="21"/>
          <w:szCs w:val="21"/>
        </w:rPr>
        <w:t>二、货物主要技术参数</w:t>
      </w:r>
    </w:p>
    <w:p>
      <w:pPr>
        <w:pStyle w:val="15"/>
        <w:wordWrap w:val="0"/>
        <w:snapToGrid w:val="0"/>
        <w:spacing w:line="360" w:lineRule="auto"/>
        <w:ind w:firstLine="420" w:firstLineChars="200"/>
        <w:rPr>
          <w:rFonts w:cs="仿宋_GB2312"/>
          <w:sz w:val="21"/>
          <w:szCs w:val="21"/>
        </w:rPr>
      </w:pPr>
      <w:r>
        <w:rPr>
          <w:rFonts w:hint="eastAsia" w:cs="仿宋_GB2312"/>
          <w:sz w:val="21"/>
          <w:szCs w:val="21"/>
        </w:rPr>
        <w:t>三、售后服务计划书</w:t>
      </w:r>
    </w:p>
    <w:p>
      <w:pPr>
        <w:pStyle w:val="15"/>
        <w:wordWrap w:val="0"/>
        <w:snapToGrid w:val="0"/>
        <w:spacing w:line="360" w:lineRule="auto"/>
        <w:ind w:firstLine="420" w:firstLineChars="200"/>
        <w:rPr>
          <w:rFonts w:cs="仿宋_GB2312"/>
          <w:sz w:val="21"/>
          <w:szCs w:val="21"/>
        </w:rPr>
      </w:pPr>
      <w:r>
        <w:rPr>
          <w:rFonts w:hint="eastAsia" w:cs="仿宋_GB2312"/>
          <w:sz w:val="21"/>
          <w:szCs w:val="21"/>
        </w:rPr>
        <w:t>四、到货开箱验收报告</w:t>
      </w:r>
    </w:p>
    <w:p>
      <w:pPr>
        <w:pStyle w:val="15"/>
        <w:wordWrap w:val="0"/>
        <w:snapToGrid w:val="0"/>
        <w:spacing w:line="360" w:lineRule="auto"/>
        <w:rPr>
          <w:sz w:val="21"/>
          <w:szCs w:val="21"/>
        </w:rPr>
      </w:pPr>
      <w:r>
        <w:rPr>
          <w:rFonts w:hint="eastAsia" w:cs="仿宋_GB2312"/>
          <w:sz w:val="21"/>
          <w:szCs w:val="21"/>
        </w:rPr>
        <w:br w:type="page"/>
      </w:r>
      <w:r>
        <w:rPr>
          <w:rFonts w:hint="eastAsia"/>
          <w:sz w:val="21"/>
          <w:szCs w:val="21"/>
        </w:rPr>
        <w:t xml:space="preserve">附件一               </w:t>
      </w:r>
    </w:p>
    <w:p>
      <w:pPr>
        <w:pStyle w:val="15"/>
        <w:wordWrap w:val="0"/>
        <w:snapToGrid w:val="0"/>
        <w:spacing w:line="320" w:lineRule="exact"/>
        <w:ind w:firstLine="420" w:firstLineChars="200"/>
        <w:rPr>
          <w:sz w:val="21"/>
          <w:szCs w:val="21"/>
        </w:rPr>
      </w:pPr>
      <w:r>
        <w:rPr>
          <w:rFonts w:hint="eastAsia"/>
          <w:sz w:val="21"/>
          <w:szCs w:val="21"/>
        </w:rPr>
        <w:t>货物规格报价一览表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2628"/>
        <w:gridCol w:w="3780"/>
        <w:gridCol w:w="900"/>
        <w:gridCol w:w="1008"/>
        <w:gridCol w:w="1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jc w:val="center"/>
              <w:rPr>
                <w:rFonts w:cs="Times New Roman"/>
                <w:sz w:val="21"/>
                <w:szCs w:val="21"/>
              </w:rPr>
            </w:pPr>
            <w:r>
              <w:rPr>
                <w:rFonts w:hint="eastAsia" w:cs="Times New Roman"/>
                <w:sz w:val="21"/>
                <w:szCs w:val="21"/>
              </w:rPr>
              <w:t>序号</w:t>
            </w: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货物名称</w:t>
            </w: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品牌型号及制造商</w:t>
            </w: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rPr>
                <w:rFonts w:cs="Times New Roman"/>
                <w:sz w:val="21"/>
                <w:szCs w:val="21"/>
              </w:rPr>
            </w:pPr>
            <w:r>
              <w:rPr>
                <w:rFonts w:hint="eastAsia" w:cs="Times New Roman"/>
                <w:sz w:val="21"/>
                <w:szCs w:val="21"/>
              </w:rPr>
              <w:t>数量</w:t>
            </w: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jc w:val="center"/>
              <w:rPr>
                <w:rFonts w:cs="Times New Roman"/>
                <w:sz w:val="21"/>
                <w:szCs w:val="21"/>
              </w:rPr>
            </w:pPr>
            <w:r>
              <w:rPr>
                <w:rFonts w:hint="eastAsia" w:cs="Times New Roman"/>
                <w:sz w:val="21"/>
                <w:szCs w:val="21"/>
              </w:rPr>
              <w:t>单价</w:t>
            </w:r>
          </w:p>
          <w:p>
            <w:pPr>
              <w:pStyle w:val="15"/>
              <w:wordWrap w:val="0"/>
              <w:snapToGrid w:val="0"/>
              <w:spacing w:line="320" w:lineRule="exact"/>
              <w:rPr>
                <w:rFonts w:cs="Times New Roman"/>
                <w:sz w:val="21"/>
                <w:szCs w:val="21"/>
              </w:rPr>
            </w:pPr>
            <w:r>
              <w:rPr>
                <w:rFonts w:hint="eastAsia" w:cs="Times New Roman"/>
                <w:sz w:val="21"/>
                <w:szCs w:val="21"/>
              </w:rPr>
              <w:t xml:space="preserve"> （元）</w:t>
            </w: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jc w:val="center"/>
              <w:rPr>
                <w:rFonts w:cs="Times New Roman"/>
                <w:sz w:val="21"/>
                <w:szCs w:val="21"/>
              </w:rPr>
            </w:pPr>
            <w:r>
              <w:rPr>
                <w:rFonts w:hint="eastAsia" w:cs="Times New Roman"/>
                <w:sz w:val="21"/>
                <w:szCs w:val="21"/>
              </w:rPr>
              <w:t>合计</w:t>
            </w:r>
          </w:p>
          <w:p>
            <w:pPr>
              <w:pStyle w:val="15"/>
              <w:wordWrap w:val="0"/>
              <w:snapToGrid w:val="0"/>
              <w:spacing w:line="320" w:lineRule="exact"/>
              <w:rPr>
                <w:rFonts w:cs="Times New Roman"/>
                <w:sz w:val="21"/>
                <w:szCs w:val="21"/>
              </w:rPr>
            </w:pPr>
            <w:r>
              <w:rPr>
                <w:rFonts w:hint="eastAsia" w:cs="Times New Roman"/>
                <w:sz w:val="21"/>
                <w:szCs w:val="21"/>
              </w:rPr>
              <w:t xml:space="preserve">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1</w:t>
            </w: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2</w:t>
            </w: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2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378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008"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191" w:type="dxa"/>
            <w:gridSpan w:val="5"/>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合计：</w:t>
            </w:r>
          </w:p>
        </w:tc>
        <w:tc>
          <w:tcPr>
            <w:tcW w:w="1140" w:type="dxa"/>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bl>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附件二</w:t>
      </w:r>
    </w:p>
    <w:p>
      <w:pPr>
        <w:pStyle w:val="15"/>
        <w:wordWrap w:val="0"/>
        <w:snapToGrid w:val="0"/>
        <w:spacing w:line="320" w:lineRule="exact"/>
        <w:ind w:firstLine="420" w:firstLineChars="200"/>
        <w:rPr>
          <w:sz w:val="21"/>
          <w:szCs w:val="21"/>
        </w:rPr>
      </w:pPr>
      <w:r>
        <w:rPr>
          <w:rFonts w:hint="eastAsia"/>
          <w:sz w:val="21"/>
          <w:szCs w:val="21"/>
        </w:rPr>
        <w:t>货物主要技术参数</w:t>
      </w:r>
    </w:p>
    <w:tbl>
      <w:tblPr>
        <w:tblStyle w:val="1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4"/>
        <w:gridCol w:w="85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rPr>
                <w:rFonts w:cs="Times New Roman"/>
                <w:sz w:val="21"/>
                <w:szCs w:val="21"/>
              </w:rPr>
            </w:pPr>
            <w:r>
              <w:rPr>
                <w:rFonts w:hint="eastAsia" w:cs="Times New Roman"/>
                <w:sz w:val="21"/>
                <w:szCs w:val="21"/>
              </w:rPr>
              <w:t>货物名称</w:t>
            </w: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技术参数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1. … ……………。</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2. … ……………。</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w:t>
            </w: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5"/>
              <w:wordWrap w:val="0"/>
              <w:snapToGrid w:val="0"/>
              <w:spacing w:line="320" w:lineRule="exact"/>
              <w:ind w:firstLine="420" w:firstLineChars="200"/>
              <w:rPr>
                <w:rFonts w:cs="Times New Roman"/>
                <w:sz w:val="21"/>
                <w:szCs w:val="21"/>
              </w:rPr>
            </w:pPr>
          </w:p>
        </w:tc>
        <w:tc>
          <w:tcPr>
            <w:tcW w:w="8568" w:type="dxa"/>
            <w:tcBorders>
              <w:top w:val="single" w:color="000000" w:sz="4" w:space="0"/>
              <w:left w:val="single" w:color="000000" w:sz="4" w:space="0"/>
              <w:bottom w:val="single" w:color="000000" w:sz="4" w:space="0"/>
              <w:right w:val="single" w:color="000000" w:sz="4" w:space="0"/>
            </w:tcBorders>
            <w:vAlign w:val="center"/>
          </w:tcPr>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tc>
      </w:tr>
    </w:tbl>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20" w:lineRule="exact"/>
        <w:ind w:firstLine="420" w:firstLineChars="200"/>
        <w:rPr>
          <w:sz w:val="21"/>
          <w:szCs w:val="21"/>
        </w:rPr>
      </w:pPr>
      <w:r>
        <w:rPr>
          <w:rFonts w:hint="eastAsia"/>
          <w:sz w:val="21"/>
          <w:szCs w:val="21"/>
        </w:rPr>
        <w:t xml:space="preserve"> </w:t>
      </w:r>
    </w:p>
    <w:p>
      <w:pPr>
        <w:pStyle w:val="15"/>
        <w:wordWrap w:val="0"/>
        <w:snapToGrid w:val="0"/>
        <w:spacing w:line="360" w:lineRule="auto"/>
        <w:rPr>
          <w:sz w:val="21"/>
          <w:szCs w:val="21"/>
        </w:rPr>
      </w:pPr>
      <w:r>
        <w:rPr>
          <w:rFonts w:hint="eastAsia"/>
          <w:sz w:val="21"/>
          <w:szCs w:val="21"/>
        </w:rPr>
        <w:t xml:space="preserve">附件三            </w:t>
      </w:r>
    </w:p>
    <w:p>
      <w:pPr>
        <w:pStyle w:val="15"/>
        <w:wordWrap w:val="0"/>
        <w:snapToGrid w:val="0"/>
        <w:spacing w:line="360" w:lineRule="auto"/>
        <w:ind w:firstLine="420" w:firstLineChars="200"/>
        <w:rPr>
          <w:sz w:val="21"/>
          <w:szCs w:val="21"/>
        </w:rPr>
      </w:pPr>
      <w:r>
        <w:rPr>
          <w:rFonts w:hint="eastAsia"/>
          <w:sz w:val="21"/>
          <w:szCs w:val="21"/>
        </w:rPr>
        <w:t>售后服务计划书</w:t>
      </w:r>
    </w:p>
    <w:p>
      <w:pPr>
        <w:pStyle w:val="15"/>
        <w:wordWrap w:val="0"/>
        <w:snapToGrid w:val="0"/>
        <w:spacing w:line="360" w:lineRule="auto"/>
        <w:ind w:firstLine="420" w:firstLineChars="200"/>
        <w:rPr>
          <w:sz w:val="21"/>
          <w:szCs w:val="21"/>
        </w:rPr>
      </w:pPr>
      <w:r>
        <w:rPr>
          <w:rFonts w:hint="eastAsia"/>
          <w:sz w:val="21"/>
          <w:szCs w:val="21"/>
        </w:rPr>
        <w:t>1.</w:t>
      </w:r>
    </w:p>
    <w:p>
      <w:pPr>
        <w:pStyle w:val="15"/>
        <w:wordWrap w:val="0"/>
        <w:snapToGrid w:val="0"/>
        <w:spacing w:line="360" w:lineRule="auto"/>
        <w:ind w:firstLine="420" w:firstLineChars="200"/>
        <w:rPr>
          <w:sz w:val="21"/>
          <w:szCs w:val="21"/>
        </w:rPr>
      </w:pPr>
      <w:r>
        <w:rPr>
          <w:rFonts w:hint="eastAsia"/>
          <w:sz w:val="21"/>
          <w:szCs w:val="21"/>
        </w:rPr>
        <w:t>2.</w:t>
      </w:r>
    </w:p>
    <w:p>
      <w:pPr>
        <w:pStyle w:val="15"/>
        <w:wordWrap w:val="0"/>
        <w:snapToGrid w:val="0"/>
        <w:spacing w:line="360" w:lineRule="auto"/>
        <w:ind w:firstLine="420" w:firstLineChars="200"/>
        <w:rPr>
          <w:sz w:val="21"/>
          <w:szCs w:val="21"/>
        </w:rPr>
      </w:pPr>
      <w:r>
        <w:rPr>
          <w:rFonts w:hint="eastAsia"/>
          <w:sz w:val="21"/>
          <w:szCs w:val="21"/>
        </w:rPr>
        <w:t>3.</w:t>
      </w:r>
    </w:p>
    <w:p>
      <w:pPr>
        <w:pStyle w:val="15"/>
        <w:wordWrap w:val="0"/>
        <w:snapToGrid w:val="0"/>
        <w:spacing w:line="360" w:lineRule="auto"/>
        <w:ind w:firstLine="420" w:firstLineChars="200"/>
        <w:rPr>
          <w:sz w:val="21"/>
          <w:szCs w:val="21"/>
        </w:rPr>
      </w:pPr>
      <w:r>
        <w:rPr>
          <w:rFonts w:hint="eastAsia"/>
          <w:sz w:val="21"/>
          <w:szCs w:val="21"/>
        </w:rPr>
        <w:t xml:space="preserve">4. </w:t>
      </w:r>
    </w:p>
    <w:p>
      <w:pPr>
        <w:pStyle w:val="15"/>
        <w:wordWrap w:val="0"/>
        <w:snapToGrid w:val="0"/>
        <w:spacing w:line="360" w:lineRule="auto"/>
        <w:ind w:firstLine="420" w:firstLineChars="200"/>
        <w:rPr>
          <w:sz w:val="21"/>
          <w:szCs w:val="21"/>
        </w:rPr>
      </w:pPr>
      <w:r>
        <w:rPr>
          <w:rFonts w:hint="eastAsia"/>
          <w:sz w:val="21"/>
          <w:szCs w:val="21"/>
        </w:rPr>
        <w:t>5.售后单位及电话</w:t>
      </w:r>
    </w:p>
    <w:p>
      <w:pPr>
        <w:pStyle w:val="15"/>
        <w:wordWrap w:val="0"/>
        <w:snapToGrid w:val="0"/>
        <w:spacing w:line="360" w:lineRule="auto"/>
        <w:ind w:firstLine="420" w:firstLineChars="200"/>
        <w:rPr>
          <w:sz w:val="21"/>
          <w:szCs w:val="21"/>
        </w:rPr>
      </w:pPr>
      <w:r>
        <w:rPr>
          <w:rFonts w:hint="eastAsia"/>
          <w:sz w:val="21"/>
          <w:szCs w:val="21"/>
        </w:rPr>
        <w:t>售后单位名称：</w:t>
      </w:r>
    </w:p>
    <w:p>
      <w:pPr>
        <w:pStyle w:val="15"/>
        <w:wordWrap w:val="0"/>
        <w:snapToGrid w:val="0"/>
        <w:spacing w:line="360" w:lineRule="auto"/>
        <w:ind w:firstLine="420" w:firstLineChars="200"/>
        <w:rPr>
          <w:sz w:val="21"/>
          <w:szCs w:val="21"/>
        </w:rPr>
      </w:pPr>
      <w:r>
        <w:rPr>
          <w:rFonts w:hint="eastAsia"/>
          <w:sz w:val="21"/>
          <w:szCs w:val="21"/>
        </w:rPr>
        <w:t>联系人：</w:t>
      </w:r>
    </w:p>
    <w:p>
      <w:pPr>
        <w:pStyle w:val="15"/>
        <w:wordWrap w:val="0"/>
        <w:snapToGrid w:val="0"/>
        <w:spacing w:line="360" w:lineRule="auto"/>
        <w:ind w:firstLine="420" w:firstLineChars="200"/>
        <w:rPr>
          <w:sz w:val="21"/>
          <w:szCs w:val="21"/>
        </w:rPr>
      </w:pPr>
      <w:r>
        <w:rPr>
          <w:rFonts w:hint="eastAsia"/>
          <w:sz w:val="21"/>
          <w:szCs w:val="21"/>
        </w:rPr>
        <w:t>电话：固话+手机</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 xml:space="preserve"> </w:t>
      </w:r>
    </w:p>
    <w:p>
      <w:pPr>
        <w:pStyle w:val="15"/>
        <w:wordWrap w:val="0"/>
        <w:snapToGrid w:val="0"/>
        <w:spacing w:line="320" w:lineRule="exact"/>
        <w:rPr>
          <w:sz w:val="21"/>
          <w:szCs w:val="21"/>
        </w:rPr>
      </w:pPr>
      <w:r>
        <w:rPr>
          <w:rFonts w:hint="eastAsia"/>
          <w:sz w:val="21"/>
          <w:szCs w:val="21"/>
        </w:rPr>
        <w:t>附件四</w:t>
      </w:r>
    </w:p>
    <w:p>
      <w:pPr>
        <w:pStyle w:val="15"/>
        <w:wordWrap w:val="0"/>
        <w:snapToGrid w:val="0"/>
        <w:spacing w:line="320" w:lineRule="exact"/>
        <w:ind w:firstLine="420" w:firstLineChars="200"/>
        <w:rPr>
          <w:sz w:val="21"/>
          <w:szCs w:val="21"/>
        </w:rPr>
      </w:pPr>
      <w:r>
        <w:rPr>
          <w:rFonts w:hint="eastAsia"/>
          <w:sz w:val="21"/>
          <w:szCs w:val="21"/>
        </w:rPr>
        <w:t>到货开箱验收报告</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345"/>
        <w:gridCol w:w="2245"/>
        <w:gridCol w:w="2618"/>
        <w:gridCol w:w="1258"/>
        <w:gridCol w:w="1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供应商</w:t>
            </w:r>
          </w:p>
        </w:tc>
        <w:tc>
          <w:tcPr>
            <w:tcW w:w="7499" w:type="dxa"/>
            <w:gridSpan w:val="4"/>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使用单位</w:t>
            </w:r>
          </w:p>
        </w:tc>
        <w:tc>
          <w:tcPr>
            <w:tcW w:w="7499" w:type="dxa"/>
            <w:gridSpan w:val="4"/>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合同号</w:t>
            </w:r>
          </w:p>
        </w:tc>
        <w:tc>
          <w:tcPr>
            <w:tcW w:w="2245"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1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主要货物名称</w:t>
            </w:r>
          </w:p>
        </w:tc>
        <w:tc>
          <w:tcPr>
            <w:tcW w:w="2636" w:type="dxa"/>
            <w:gridSpan w:val="2"/>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合同规定</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到货日期</w:t>
            </w:r>
          </w:p>
        </w:tc>
        <w:tc>
          <w:tcPr>
            <w:tcW w:w="2245"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c>
          <w:tcPr>
            <w:tcW w:w="261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实际到货日期</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(即报送此表的日期，由国资处填写)</w:t>
            </w:r>
          </w:p>
        </w:tc>
        <w:tc>
          <w:tcPr>
            <w:tcW w:w="2636" w:type="dxa"/>
            <w:gridSpan w:val="2"/>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818" w:type="dxa"/>
            <w:vMerge w:val="restart"/>
            <w:tcBorders>
              <w:top w:val="nil"/>
              <w:left w:val="single" w:color="auto" w:sz="4" w:space="0"/>
              <w:bottom w:val="single" w:color="auto" w:sz="4" w:space="0"/>
              <w:right w:val="single" w:color="auto" w:sz="4" w:space="0"/>
            </w:tcBorders>
            <w:vAlign w:val="center"/>
          </w:tcPr>
          <w:p>
            <w:pPr>
              <w:pStyle w:val="15"/>
              <w:wordWrap w:val="0"/>
              <w:snapToGrid w:val="0"/>
              <w:spacing w:line="320" w:lineRule="exact"/>
              <w:rPr>
                <w:rFonts w:cs="Times New Roman"/>
                <w:sz w:val="21"/>
                <w:szCs w:val="21"/>
              </w:rPr>
            </w:pPr>
            <w:r>
              <w:rPr>
                <w:rFonts w:hint="eastAsia" w:cs="Times New Roman"/>
                <w:sz w:val="21"/>
                <w:szCs w:val="21"/>
              </w:rPr>
              <w:t>验收情况说明</w:t>
            </w:r>
          </w:p>
        </w:tc>
        <w:tc>
          <w:tcPr>
            <w:tcW w:w="6208" w:type="dxa"/>
            <w:gridSpan w:val="3"/>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设备外包装情况</w:t>
            </w:r>
          </w:p>
        </w:tc>
        <w:tc>
          <w:tcPr>
            <w:tcW w:w="125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合格</w:t>
            </w:r>
          </w:p>
        </w:tc>
        <w:tc>
          <w:tcPr>
            <w:tcW w:w="137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21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kern w:val="0"/>
                <w:szCs w:val="21"/>
              </w:rPr>
            </w:pPr>
          </w:p>
        </w:tc>
        <w:tc>
          <w:tcPr>
            <w:tcW w:w="6208" w:type="dxa"/>
            <w:gridSpan w:val="3"/>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说明书、合格证、检验证、使用手册、维护手册、装箱清单等其它技术文档情况</w:t>
            </w:r>
          </w:p>
        </w:tc>
        <w:tc>
          <w:tcPr>
            <w:tcW w:w="125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齐全</w:t>
            </w:r>
          </w:p>
        </w:tc>
        <w:tc>
          <w:tcPr>
            <w:tcW w:w="137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不齐全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1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kern w:val="0"/>
                <w:szCs w:val="21"/>
              </w:rPr>
            </w:pPr>
          </w:p>
        </w:tc>
        <w:tc>
          <w:tcPr>
            <w:tcW w:w="6208" w:type="dxa"/>
            <w:gridSpan w:val="3"/>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设备外观质量（损伤、损坏、锈蚀情况）是否合格</w:t>
            </w:r>
          </w:p>
        </w:tc>
        <w:tc>
          <w:tcPr>
            <w:tcW w:w="125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合格</w:t>
            </w:r>
          </w:p>
        </w:tc>
        <w:tc>
          <w:tcPr>
            <w:tcW w:w="137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21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kern w:val="0"/>
                <w:szCs w:val="21"/>
              </w:rPr>
            </w:pPr>
          </w:p>
        </w:tc>
        <w:tc>
          <w:tcPr>
            <w:tcW w:w="6208" w:type="dxa"/>
            <w:gridSpan w:val="3"/>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设备主机、附件、零配件、工具等数量是否齐全（按合同、装箱单检查）</w:t>
            </w:r>
          </w:p>
        </w:tc>
        <w:tc>
          <w:tcPr>
            <w:tcW w:w="125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齐全</w:t>
            </w:r>
          </w:p>
        </w:tc>
        <w:tc>
          <w:tcPr>
            <w:tcW w:w="137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不齐全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21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kern w:val="0"/>
                <w:szCs w:val="21"/>
              </w:rPr>
            </w:pPr>
          </w:p>
        </w:tc>
        <w:tc>
          <w:tcPr>
            <w:tcW w:w="6208" w:type="dxa"/>
            <w:gridSpan w:val="3"/>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设备名称、规格、型号、制造商是否完全符合合同要求（按采购合同检查）</w:t>
            </w:r>
          </w:p>
        </w:tc>
        <w:tc>
          <w:tcPr>
            <w:tcW w:w="125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符合</w:t>
            </w:r>
          </w:p>
        </w:tc>
        <w:tc>
          <w:tcPr>
            <w:tcW w:w="1378" w:type="dxa"/>
            <w:tcBorders>
              <w:top w:val="single" w:color="auto" w:sz="4" w:space="0"/>
              <w:left w:val="nil"/>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供应商</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意见</w:t>
            </w:r>
          </w:p>
        </w:tc>
        <w:tc>
          <w:tcPr>
            <w:tcW w:w="7499" w:type="dxa"/>
            <w:gridSpan w:val="4"/>
            <w:tcBorders>
              <w:top w:val="single" w:color="auto" w:sz="4" w:space="0"/>
              <w:left w:val="nil"/>
              <w:bottom w:val="single" w:color="auto" w:sz="4" w:space="0"/>
              <w:right w:val="single" w:color="auto" w:sz="4" w:space="0"/>
            </w:tcBorders>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（上述验收情况是否属实，有无其他说明）</w:t>
            </w:r>
          </w:p>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r>
              <w:rPr>
                <w:rFonts w:hint="eastAsia" w:cs="Times New Roman"/>
                <w:sz w:val="21"/>
                <w:szCs w:val="21"/>
              </w:rPr>
              <w:t xml:space="preserve">代表（签字）：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1"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使用单位</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意见</w:t>
            </w:r>
          </w:p>
        </w:tc>
        <w:tc>
          <w:tcPr>
            <w:tcW w:w="7499" w:type="dxa"/>
            <w:gridSpan w:val="4"/>
            <w:tcBorders>
              <w:top w:val="single" w:color="auto" w:sz="4" w:space="0"/>
              <w:left w:val="nil"/>
              <w:bottom w:val="single" w:color="auto" w:sz="4" w:space="0"/>
              <w:right w:val="single" w:color="auto" w:sz="4" w:space="0"/>
            </w:tcBorders>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（上述验收情况是否属实，有无其他说明）</w:t>
            </w:r>
          </w:p>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r>
              <w:rPr>
                <w:rFonts w:hint="eastAsia" w:cs="Times New Roman"/>
                <w:sz w:val="21"/>
                <w:szCs w:val="21"/>
              </w:rPr>
              <w:t>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验收小组</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成员意见</w:t>
            </w:r>
          </w:p>
        </w:tc>
        <w:tc>
          <w:tcPr>
            <w:tcW w:w="7499" w:type="dxa"/>
            <w:gridSpan w:val="4"/>
            <w:tcBorders>
              <w:top w:val="single" w:color="auto" w:sz="4" w:space="0"/>
              <w:left w:val="nil"/>
              <w:bottom w:val="single" w:color="auto" w:sz="4" w:space="0"/>
              <w:right w:val="single" w:color="auto" w:sz="4" w:space="0"/>
            </w:tcBorders>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（单件十万元以上设备参与）</w:t>
            </w:r>
          </w:p>
          <w:p>
            <w:pPr>
              <w:pStyle w:val="15"/>
              <w:wordWrap w:val="0"/>
              <w:snapToGrid w:val="0"/>
              <w:spacing w:line="320" w:lineRule="exact"/>
              <w:ind w:firstLine="420" w:firstLineChars="200"/>
              <w:rPr>
                <w:rFonts w:cs="Times New Roman"/>
                <w:sz w:val="21"/>
                <w:szCs w:val="21"/>
              </w:rPr>
            </w:pPr>
          </w:p>
          <w:p>
            <w:pPr>
              <w:pStyle w:val="15"/>
              <w:wordWrap w:val="0"/>
              <w:snapToGrid w:val="0"/>
              <w:spacing w:line="320" w:lineRule="exact"/>
              <w:ind w:firstLine="420" w:firstLineChars="200"/>
              <w:rPr>
                <w:rFonts w:cs="Times New Roman"/>
                <w:sz w:val="21"/>
                <w:szCs w:val="21"/>
              </w:rPr>
            </w:pPr>
            <w:r>
              <w:rPr>
                <w:rFonts w:hint="eastAsia" w:cs="Times New Roman"/>
                <w:sz w:val="21"/>
                <w:szCs w:val="21"/>
              </w:rPr>
              <w:t>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9"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校档案室</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意见</w:t>
            </w:r>
          </w:p>
        </w:tc>
        <w:tc>
          <w:tcPr>
            <w:tcW w:w="7499" w:type="dxa"/>
            <w:gridSpan w:val="4"/>
            <w:tcBorders>
              <w:top w:val="single" w:color="auto" w:sz="4" w:space="0"/>
              <w:left w:val="nil"/>
              <w:bottom w:val="single" w:color="auto" w:sz="4" w:space="0"/>
              <w:right w:val="single" w:color="auto" w:sz="4" w:space="0"/>
            </w:tcBorders>
          </w:tcPr>
          <w:p>
            <w:pPr>
              <w:pStyle w:val="15"/>
              <w:wordWrap w:val="0"/>
              <w:snapToGrid w:val="0"/>
              <w:spacing w:line="320" w:lineRule="exact"/>
              <w:ind w:firstLine="420" w:firstLineChars="200"/>
              <w:rPr>
                <w:rFonts w:cs="Times New Roman"/>
                <w:sz w:val="21"/>
                <w:szCs w:val="21"/>
              </w:rPr>
            </w:pPr>
            <w:r>
              <w:rPr>
                <w:rFonts w:hint="eastAsia" w:cs="Times New Roman"/>
                <w:sz w:val="21"/>
                <w:szCs w:val="21"/>
              </w:rPr>
              <w:t>大型仪器设备存档资料：</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 xml:space="preserve"> </w:t>
            </w:r>
          </w:p>
          <w:p>
            <w:pPr>
              <w:pStyle w:val="15"/>
              <w:wordWrap w:val="0"/>
              <w:snapToGrid w:val="0"/>
              <w:spacing w:line="320" w:lineRule="exact"/>
              <w:ind w:firstLine="420" w:firstLineChars="200"/>
              <w:rPr>
                <w:rFonts w:cs="Times New Roman"/>
                <w:sz w:val="21"/>
                <w:szCs w:val="21"/>
              </w:rPr>
            </w:pPr>
            <w:r>
              <w:rPr>
                <w:rFonts w:hint="eastAsia" w:cs="Times New Roman"/>
                <w:sz w:val="21"/>
                <w:szCs w:val="21"/>
              </w:rPr>
              <w:t>负责人（签字）：                        年    月    日</w:t>
            </w:r>
          </w:p>
        </w:tc>
      </w:tr>
    </w:tbl>
    <w:p>
      <w:pPr>
        <w:pStyle w:val="15"/>
        <w:wordWrap w:val="0"/>
        <w:snapToGrid w:val="0"/>
        <w:spacing w:line="320" w:lineRule="exact"/>
        <w:ind w:firstLine="420" w:firstLineChars="200"/>
        <w:rPr>
          <w:sz w:val="21"/>
          <w:szCs w:val="21"/>
        </w:rPr>
      </w:pPr>
      <w:r>
        <w:rPr>
          <w:rFonts w:hint="eastAsia"/>
          <w:sz w:val="21"/>
          <w:szCs w:val="21"/>
        </w:rPr>
        <w:t>注：本表填写完毕，请送交国资处资产管理科备查。</w:t>
      </w:r>
    </w:p>
    <w:p>
      <w:pPr>
        <w:pStyle w:val="2"/>
        <w:numPr>
          <w:ilvl w:val="0"/>
          <w:numId w:val="6"/>
        </w:numPr>
        <w:ind w:left="420"/>
        <w:jc w:val="center"/>
        <w:rPr>
          <w:rFonts w:ascii="宋体" w:hAnsi="宋体"/>
        </w:rPr>
      </w:pPr>
      <w:bookmarkStart w:id="65" w:name="_Toc27821"/>
      <w:bookmarkEnd w:id="65"/>
      <w:bookmarkStart w:id="66" w:name="_Toc23365"/>
      <w:r>
        <w:rPr>
          <w:rFonts w:hint="eastAsia" w:ascii="宋体" w:hAnsi="宋体"/>
        </w:rPr>
        <w:t xml:space="preserve"> </w:t>
      </w:r>
      <w:bookmarkEnd w:id="66"/>
      <w:bookmarkStart w:id="67" w:name="_Toc5178"/>
      <w:bookmarkEnd w:id="67"/>
      <w:r>
        <w:rPr>
          <w:rFonts w:hint="eastAsia" w:ascii="宋体" w:hAnsi="宋体"/>
        </w:rPr>
        <w:t>投标文件格式</w:t>
      </w:r>
    </w:p>
    <w:p>
      <w:pPr>
        <w:rPr>
          <w:rFonts w:ascii="宋体" w:hAnsi="宋体"/>
        </w:rPr>
      </w:pPr>
      <w:r>
        <w:rPr>
          <w:rFonts w:hint="eastAsia" w:ascii="宋体" w:hAnsi="宋体"/>
        </w:rPr>
        <w:t xml:space="preserve"> </w:t>
      </w:r>
    </w:p>
    <w:p>
      <w:pPr>
        <w:pStyle w:val="15"/>
        <w:wordWrap w:val="0"/>
        <w:snapToGrid w:val="0"/>
        <w:spacing w:line="400" w:lineRule="exact"/>
        <w:jc w:val="center"/>
        <w:rPr>
          <w:b/>
          <w:sz w:val="21"/>
          <w:szCs w:val="21"/>
        </w:rPr>
      </w:pPr>
      <w:r>
        <w:rPr>
          <w:rFonts w:hint="eastAsia"/>
          <w:b/>
          <w:sz w:val="36"/>
          <w:szCs w:val="36"/>
        </w:rPr>
        <w:t>目    录</w:t>
      </w:r>
    </w:p>
    <w:p>
      <w:pPr>
        <w:widowControl/>
        <w:wordWrap w:val="0"/>
        <w:spacing w:line="480" w:lineRule="auto"/>
        <w:ind w:firstLine="560" w:firstLineChars="200"/>
        <w:jc w:val="left"/>
        <w:rPr>
          <w:rFonts w:ascii="宋体" w:hAnsi="宋体"/>
          <w:sz w:val="28"/>
          <w:szCs w:val="28"/>
        </w:rPr>
      </w:pPr>
      <w:r>
        <w:rPr>
          <w:rFonts w:hint="eastAsia" w:ascii="宋体" w:hAnsi="宋体"/>
          <w:kern w:val="0"/>
          <w:sz w:val="28"/>
          <w:szCs w:val="28"/>
        </w:rPr>
        <w:t xml:space="preserve">1 </w:t>
      </w:r>
      <w:r>
        <w:rPr>
          <w:rFonts w:hint="eastAsia" w:ascii="宋体" w:hAnsi="宋体"/>
          <w:bCs/>
          <w:kern w:val="0"/>
          <w:sz w:val="28"/>
          <w:szCs w:val="28"/>
        </w:rPr>
        <w:t>投标文件封面</w:t>
      </w:r>
    </w:p>
    <w:p>
      <w:pPr>
        <w:widowControl/>
        <w:wordWrap w:val="0"/>
        <w:spacing w:line="480" w:lineRule="auto"/>
        <w:ind w:firstLine="560" w:firstLineChars="200"/>
        <w:jc w:val="left"/>
        <w:rPr>
          <w:rFonts w:ascii="宋体" w:hAnsi="宋体"/>
          <w:sz w:val="28"/>
          <w:szCs w:val="28"/>
        </w:rPr>
      </w:pPr>
      <w:r>
        <w:rPr>
          <w:rFonts w:hint="eastAsia" w:ascii="宋体" w:hAnsi="宋体"/>
          <w:kern w:val="0"/>
          <w:sz w:val="28"/>
          <w:szCs w:val="28"/>
        </w:rPr>
        <w:t>2投标函</w:t>
      </w:r>
    </w:p>
    <w:p>
      <w:pPr>
        <w:widowControl/>
        <w:wordWrap w:val="0"/>
        <w:spacing w:line="480" w:lineRule="auto"/>
        <w:ind w:firstLine="560" w:firstLineChars="200"/>
        <w:jc w:val="left"/>
        <w:rPr>
          <w:rFonts w:ascii="宋体" w:hAnsi="宋体"/>
          <w:sz w:val="28"/>
          <w:szCs w:val="28"/>
        </w:rPr>
      </w:pPr>
      <w:r>
        <w:rPr>
          <w:rFonts w:hint="eastAsia" w:ascii="宋体" w:hAnsi="宋体"/>
          <w:kern w:val="0"/>
          <w:sz w:val="28"/>
          <w:szCs w:val="28"/>
        </w:rPr>
        <w:t>3 法定代表人或负责人身份证明</w:t>
      </w:r>
    </w:p>
    <w:p>
      <w:pPr>
        <w:widowControl/>
        <w:wordWrap w:val="0"/>
        <w:spacing w:line="480" w:lineRule="auto"/>
        <w:ind w:firstLine="560" w:firstLineChars="200"/>
        <w:jc w:val="left"/>
        <w:rPr>
          <w:rFonts w:ascii="宋体" w:hAnsi="宋体"/>
          <w:kern w:val="0"/>
          <w:sz w:val="28"/>
          <w:szCs w:val="28"/>
        </w:rPr>
      </w:pPr>
      <w:r>
        <w:rPr>
          <w:rFonts w:hint="eastAsia" w:ascii="宋体" w:hAnsi="宋体"/>
          <w:kern w:val="0"/>
          <w:sz w:val="28"/>
          <w:szCs w:val="28"/>
        </w:rPr>
        <w:t>4 法定代表人或负责人授权书</w:t>
      </w:r>
    </w:p>
    <w:p>
      <w:pPr>
        <w:widowControl/>
        <w:wordWrap w:val="0"/>
        <w:spacing w:line="480" w:lineRule="auto"/>
        <w:ind w:firstLine="560" w:firstLineChars="200"/>
        <w:jc w:val="left"/>
        <w:rPr>
          <w:rFonts w:ascii="宋体" w:hAnsi="宋体"/>
          <w:sz w:val="28"/>
          <w:szCs w:val="28"/>
        </w:rPr>
      </w:pPr>
      <w:r>
        <w:rPr>
          <w:rFonts w:hint="eastAsia" w:ascii="宋体" w:hAnsi="宋体"/>
          <w:kern w:val="0"/>
          <w:sz w:val="28"/>
          <w:szCs w:val="28"/>
        </w:rPr>
        <w:t>5投标一览表</w:t>
      </w:r>
    </w:p>
    <w:p>
      <w:pPr>
        <w:pStyle w:val="15"/>
        <w:wordWrap w:val="0"/>
        <w:spacing w:line="480" w:lineRule="auto"/>
        <w:rPr>
          <w:sz w:val="28"/>
          <w:szCs w:val="28"/>
        </w:rPr>
      </w:pPr>
      <w:r>
        <w:rPr>
          <w:rFonts w:hint="eastAsia"/>
          <w:sz w:val="28"/>
          <w:szCs w:val="28"/>
        </w:rPr>
        <w:t xml:space="preserve">    6 证明文件及其他</w:t>
      </w:r>
    </w:p>
    <w:p>
      <w:pPr>
        <w:pStyle w:val="15"/>
        <w:wordWrap w:val="0"/>
        <w:spacing w:line="480" w:lineRule="auto"/>
        <w:rPr>
          <w:sz w:val="28"/>
          <w:szCs w:val="28"/>
        </w:rPr>
      </w:pPr>
      <w:r>
        <w:rPr>
          <w:rFonts w:hint="eastAsia"/>
          <w:sz w:val="28"/>
          <w:szCs w:val="28"/>
        </w:rPr>
        <w:t xml:space="preserve">    7 报价明细表</w:t>
      </w:r>
    </w:p>
    <w:p>
      <w:pPr>
        <w:widowControl/>
        <w:wordWrap w:val="0"/>
        <w:spacing w:line="480" w:lineRule="auto"/>
        <w:ind w:firstLine="560" w:firstLineChars="200"/>
        <w:jc w:val="left"/>
        <w:rPr>
          <w:rFonts w:ascii="宋体" w:hAnsi="宋体"/>
          <w:sz w:val="28"/>
          <w:szCs w:val="28"/>
        </w:rPr>
      </w:pPr>
      <w:r>
        <w:rPr>
          <w:rFonts w:hint="eastAsia"/>
          <w:sz w:val="28"/>
          <w:szCs w:val="28"/>
        </w:rPr>
        <w:t xml:space="preserve">8 </w:t>
      </w:r>
      <w:r>
        <w:rPr>
          <w:rFonts w:hint="eastAsia" w:ascii="宋体" w:hAnsi="宋体"/>
          <w:sz w:val="28"/>
          <w:szCs w:val="28"/>
        </w:rPr>
        <w:t>货物主要技术指标和性能的详细说明及备件和专用工具清单。</w:t>
      </w:r>
    </w:p>
    <w:p>
      <w:pPr>
        <w:widowControl/>
        <w:wordWrap w:val="0"/>
        <w:spacing w:line="480" w:lineRule="auto"/>
        <w:ind w:firstLine="560" w:firstLineChars="200"/>
        <w:jc w:val="left"/>
        <w:rPr>
          <w:rFonts w:ascii="宋体" w:hAnsi="宋体"/>
          <w:sz w:val="28"/>
          <w:szCs w:val="28"/>
        </w:rPr>
      </w:pPr>
      <w:r>
        <w:rPr>
          <w:rFonts w:hint="eastAsia"/>
          <w:sz w:val="28"/>
          <w:szCs w:val="28"/>
        </w:rPr>
        <w:t xml:space="preserve">9 </w:t>
      </w:r>
      <w:r>
        <w:rPr>
          <w:rFonts w:hint="eastAsia" w:ascii="宋体" w:hAnsi="宋体"/>
          <w:sz w:val="28"/>
          <w:szCs w:val="28"/>
        </w:rPr>
        <w:t>技术规格响应</w:t>
      </w:r>
    </w:p>
    <w:p>
      <w:pPr>
        <w:widowControl/>
        <w:wordWrap w:val="0"/>
        <w:spacing w:line="480" w:lineRule="auto"/>
        <w:ind w:firstLine="560" w:firstLineChars="200"/>
        <w:jc w:val="left"/>
        <w:rPr>
          <w:rFonts w:ascii="宋体" w:hAnsi="宋体"/>
          <w:kern w:val="0"/>
          <w:sz w:val="28"/>
          <w:szCs w:val="28"/>
        </w:rPr>
      </w:pPr>
      <w:r>
        <w:rPr>
          <w:rFonts w:hint="eastAsia" w:ascii="宋体" w:hAnsi="宋体"/>
          <w:kern w:val="0"/>
          <w:sz w:val="28"/>
          <w:szCs w:val="28"/>
        </w:rPr>
        <w:t>10商务条款响应/偏离表</w:t>
      </w:r>
    </w:p>
    <w:p>
      <w:pPr>
        <w:pStyle w:val="15"/>
        <w:wordWrap w:val="0"/>
        <w:spacing w:line="480" w:lineRule="auto"/>
        <w:ind w:firstLine="560" w:firstLineChars="200"/>
        <w:rPr>
          <w:sz w:val="28"/>
          <w:szCs w:val="28"/>
        </w:rPr>
      </w:pPr>
      <w:r>
        <w:rPr>
          <w:rFonts w:hint="eastAsia"/>
          <w:sz w:val="28"/>
          <w:szCs w:val="28"/>
        </w:rPr>
        <w:t>11 服务承诺及保障</w:t>
      </w:r>
    </w:p>
    <w:p>
      <w:pPr>
        <w:pStyle w:val="15"/>
        <w:wordWrap w:val="0"/>
        <w:spacing w:line="480" w:lineRule="auto"/>
        <w:ind w:firstLine="560" w:firstLineChars="200"/>
        <w:rPr>
          <w:sz w:val="28"/>
          <w:szCs w:val="28"/>
        </w:rPr>
      </w:pPr>
      <w:r>
        <w:rPr>
          <w:rFonts w:hint="eastAsia"/>
          <w:sz w:val="28"/>
          <w:szCs w:val="28"/>
        </w:rPr>
        <w:t>12投标人认为需要补充的其他文件或资料</w:t>
      </w:r>
    </w:p>
    <w:p>
      <w:pPr>
        <w:pStyle w:val="15"/>
        <w:wordWrap w:val="0"/>
        <w:spacing w:line="480" w:lineRule="auto"/>
        <w:ind w:firstLine="560" w:firstLineChars="200"/>
        <w:rPr>
          <w:sz w:val="28"/>
          <w:szCs w:val="28"/>
        </w:rPr>
      </w:pPr>
      <w:r>
        <w:rPr>
          <w:rFonts w:hint="eastAsia"/>
          <w:sz w:val="28"/>
          <w:szCs w:val="28"/>
        </w:rPr>
        <w:t xml:space="preserve"> </w:t>
      </w:r>
    </w:p>
    <w:p>
      <w:pPr>
        <w:pStyle w:val="16"/>
        <w:ind w:left="63" w:right="63" w:firstLine="210"/>
      </w:pPr>
      <w:r>
        <w:rPr>
          <w:rFonts w:hint="eastAsia"/>
        </w:rPr>
        <w:t xml:space="preserve"> </w:t>
      </w:r>
    </w:p>
    <w:p>
      <w:pPr>
        <w:pStyle w:val="2"/>
        <w:spacing w:line="240" w:lineRule="atLeast"/>
        <w:jc w:val="left"/>
        <w:rPr>
          <w:rFonts w:ascii="宋体" w:hAnsi="宋体"/>
          <w:sz w:val="28"/>
          <w:szCs w:val="28"/>
        </w:rPr>
      </w:pPr>
      <w:r>
        <w:rPr>
          <w:rFonts w:hint="eastAsia" w:ascii="宋体" w:hAnsi="宋体"/>
          <w:sz w:val="28"/>
          <w:szCs w:val="28"/>
        </w:rPr>
        <w:t xml:space="preserve"> </w:t>
      </w:r>
    </w:p>
    <w:p>
      <w:pPr>
        <w:widowControl/>
        <w:wordWrap w:val="0"/>
        <w:snapToGrid w:val="0"/>
        <w:spacing w:before="100" w:beforeAutospacing="1" w:after="100" w:afterAutospacing="1" w:line="340" w:lineRule="exact"/>
        <w:jc w:val="left"/>
        <w:outlineLvl w:val="1"/>
        <w:rPr>
          <w:rFonts w:ascii="宋体" w:hAnsi="宋体"/>
          <w:b/>
          <w:kern w:val="0"/>
          <w:sz w:val="28"/>
          <w:szCs w:val="28"/>
        </w:rPr>
      </w:pPr>
      <w:bookmarkStart w:id="68" w:name="_Toc19941"/>
      <w:bookmarkEnd w:id="68"/>
      <w:bookmarkStart w:id="69" w:name="_Toc25794"/>
      <w:bookmarkEnd w:id="69"/>
      <w:bookmarkStart w:id="70" w:name="_Toc3093"/>
      <w:bookmarkEnd w:id="70"/>
      <w:bookmarkStart w:id="71" w:name="_Toc5159"/>
      <w:r>
        <w:rPr>
          <w:rFonts w:hint="eastAsia" w:ascii="宋体" w:hAnsi="宋体"/>
          <w:b/>
          <w:kern w:val="0"/>
          <w:sz w:val="28"/>
          <w:szCs w:val="28"/>
        </w:rPr>
        <w:t xml:space="preserve"> </w:t>
      </w:r>
      <w:bookmarkEnd w:id="71"/>
    </w:p>
    <w:p>
      <w:pPr>
        <w:pStyle w:val="27"/>
        <w:rPr>
          <w:rFonts w:hint="eastAsia"/>
          <w:b/>
          <w:sz w:val="28"/>
          <w:szCs w:val="28"/>
        </w:rPr>
      </w:pPr>
      <w:r>
        <w:rPr>
          <w:rFonts w:hint="eastAsia"/>
          <w:b/>
          <w:sz w:val="28"/>
          <w:szCs w:val="28"/>
        </w:rPr>
        <w:t xml:space="preserve"> </w:t>
      </w:r>
    </w:p>
    <w:p/>
    <w:p>
      <w:pPr>
        <w:rPr>
          <w:rFonts w:ascii="宋体" w:hAnsi="宋体"/>
          <w:szCs w:val="21"/>
        </w:rPr>
      </w:pPr>
      <w:r>
        <w:rPr>
          <w:rFonts w:hint="eastAsia" w:ascii="宋体" w:hAnsi="宋体"/>
        </w:rPr>
        <w:t xml:space="preserve"> </w:t>
      </w:r>
    </w:p>
    <w:p>
      <w:pPr>
        <w:widowControl/>
        <w:wordWrap w:val="0"/>
        <w:snapToGrid w:val="0"/>
        <w:spacing w:before="100" w:beforeAutospacing="1" w:after="100" w:afterAutospacing="1" w:line="340" w:lineRule="exact"/>
        <w:ind w:firstLine="562" w:firstLineChars="200"/>
        <w:jc w:val="left"/>
        <w:outlineLvl w:val="1"/>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100" w:beforeAutospacing="1" w:after="100" w:afterAutospacing="1" w:line="340" w:lineRule="exact"/>
        <w:ind w:firstLine="562" w:firstLineChars="200"/>
        <w:jc w:val="center"/>
        <w:outlineLvl w:val="1"/>
        <w:rPr>
          <w:rFonts w:ascii="宋体" w:hAnsi="宋体"/>
          <w:bCs/>
          <w:kern w:val="0"/>
          <w:sz w:val="28"/>
          <w:szCs w:val="28"/>
        </w:rPr>
      </w:pPr>
      <w:bookmarkStart w:id="72" w:name="_Toc8410"/>
      <w:bookmarkEnd w:id="72"/>
      <w:bookmarkStart w:id="73" w:name="_Toc19603"/>
      <w:bookmarkEnd w:id="73"/>
      <w:bookmarkStart w:id="74" w:name="_Toc13121"/>
      <w:bookmarkEnd w:id="74"/>
      <w:bookmarkStart w:id="75" w:name="_Toc6057"/>
      <w:bookmarkEnd w:id="75"/>
      <w:bookmarkStart w:id="76" w:name="_Toc3614"/>
      <w:bookmarkEnd w:id="76"/>
      <w:bookmarkStart w:id="77" w:name="_Toc8276"/>
      <w:r>
        <w:rPr>
          <w:rFonts w:hint="eastAsia" w:ascii="宋体" w:hAnsi="宋体"/>
          <w:b/>
          <w:kern w:val="0"/>
          <w:sz w:val="28"/>
          <w:szCs w:val="28"/>
        </w:rPr>
        <w:t>1、</w:t>
      </w:r>
      <w:bookmarkEnd w:id="77"/>
      <w:r>
        <w:rPr>
          <w:rFonts w:hint="eastAsia" w:ascii="宋体" w:hAnsi="宋体"/>
          <w:b/>
          <w:kern w:val="0"/>
          <w:sz w:val="28"/>
          <w:szCs w:val="28"/>
        </w:rPr>
        <w:t xml:space="preserve"> 投标文件封面</w:t>
      </w:r>
    </w:p>
    <w:p>
      <w:pPr>
        <w:widowControl/>
        <w:wordWrap w:val="0"/>
        <w:snapToGrid w:val="0"/>
        <w:spacing w:before="100" w:beforeAutospacing="1" w:after="100" w:afterAutospacing="1" w:line="400" w:lineRule="exact"/>
        <w:jc w:val="left"/>
        <w:outlineLvl w:val="1"/>
        <w:rPr>
          <w:rFonts w:ascii="宋体" w:hAnsi="宋体"/>
          <w:bCs/>
          <w:kern w:val="0"/>
          <w:szCs w:val="21"/>
        </w:rPr>
      </w:pPr>
      <w:r>
        <w:rPr>
          <w:rFonts w:hint="eastAsia" w:ascii="宋体" w:hAnsi="宋体"/>
          <w:bCs/>
          <w:kern w:val="0"/>
        </w:rPr>
        <w:t xml:space="preserve"> </w:t>
      </w:r>
    </w:p>
    <w:p>
      <w:pPr>
        <w:widowControl/>
        <w:wordWrap w:val="0"/>
        <w:snapToGrid w:val="0"/>
        <w:spacing w:before="100" w:beforeAutospacing="1" w:after="100" w:afterAutospacing="1" w:line="400" w:lineRule="exact"/>
        <w:jc w:val="left"/>
        <w:outlineLvl w:val="1"/>
        <w:rPr>
          <w:rFonts w:ascii="宋体" w:hAnsi="宋体"/>
          <w:bCs/>
          <w:kern w:val="0"/>
        </w:rPr>
      </w:pPr>
      <w:r>
        <w:rPr>
          <w:rFonts w:hint="eastAsia" w:ascii="宋体" w:hAnsi="宋体"/>
          <w:bCs/>
          <w:kern w:val="0"/>
        </w:rPr>
        <w:t xml:space="preserve"> </w:t>
      </w:r>
    </w:p>
    <w:p>
      <w:pPr>
        <w:widowControl/>
        <w:wordWrap w:val="0"/>
        <w:snapToGrid w:val="0"/>
        <w:spacing w:before="100" w:beforeAutospacing="1" w:after="100" w:afterAutospacing="1" w:line="400" w:lineRule="exact"/>
        <w:jc w:val="left"/>
        <w:outlineLvl w:val="1"/>
        <w:rPr>
          <w:rFonts w:ascii="宋体" w:hAnsi="宋体"/>
          <w:bCs/>
          <w:kern w:val="0"/>
          <w:u w:val="single"/>
        </w:rPr>
      </w:pPr>
      <w:r>
        <w:rPr>
          <w:rFonts w:hint="eastAsia" w:ascii="宋体" w:hAnsi="宋体"/>
          <w:bCs/>
          <w:kern w:val="0"/>
          <w:u w:val="single"/>
        </w:rPr>
        <w:t xml:space="preserve"> </w:t>
      </w:r>
    </w:p>
    <w:p>
      <w:pPr>
        <w:widowControl/>
        <w:wordWrap w:val="0"/>
        <w:spacing w:before="100" w:beforeAutospacing="1" w:after="100" w:afterAutospacing="1" w:line="400" w:lineRule="exact"/>
        <w:ind w:firstLine="1389" w:firstLineChars="494"/>
        <w:rPr>
          <w:rFonts w:ascii="宋体" w:hAnsi="宋体"/>
          <w:b/>
          <w:kern w:val="0"/>
          <w:sz w:val="28"/>
          <w:szCs w:val="28"/>
          <w:u w:val="single"/>
        </w:rPr>
      </w:pPr>
      <w:r>
        <w:rPr>
          <w:rFonts w:hint="eastAsia" w:ascii="宋体" w:hAnsi="宋体"/>
          <w:b/>
          <w:kern w:val="0"/>
          <w:sz w:val="28"/>
          <w:szCs w:val="28"/>
          <w:u w:val="single"/>
        </w:rPr>
        <w:t xml:space="preserve">                              （项目名称）   </w:t>
      </w:r>
    </w:p>
    <w:p>
      <w:pPr>
        <w:widowControl/>
        <w:wordWrap w:val="0"/>
        <w:spacing w:before="100" w:beforeAutospacing="1" w:after="100" w:afterAutospacing="1" w:line="400" w:lineRule="exact"/>
        <w:ind w:firstLine="1389" w:firstLineChars="494"/>
        <w:jc w:val="left"/>
        <w:rPr>
          <w:rFonts w:ascii="宋体" w:hAnsi="宋体"/>
          <w:b/>
          <w:kern w:val="0"/>
          <w:sz w:val="28"/>
          <w:szCs w:val="28"/>
        </w:rPr>
      </w:pPr>
      <w:r>
        <w:rPr>
          <w:rFonts w:hint="eastAsia" w:ascii="宋体" w:hAnsi="宋体"/>
          <w:b/>
          <w:kern w:val="0"/>
          <w:sz w:val="28"/>
          <w:szCs w:val="28"/>
        </w:rPr>
        <w:t>采购编号：</w:t>
      </w:r>
    </w:p>
    <w:p>
      <w:pPr>
        <w:widowControl/>
        <w:wordWrap w:val="0"/>
        <w:spacing w:before="100" w:beforeAutospacing="1" w:after="100" w:afterAutospacing="1" w:line="400" w:lineRule="exact"/>
        <w:ind w:firstLine="1389" w:firstLineChars="494"/>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100" w:beforeAutospacing="1" w:after="100" w:afterAutospacing="1" w:line="400" w:lineRule="exact"/>
        <w:jc w:val="left"/>
        <w:outlineLvl w:val="1"/>
        <w:rPr>
          <w:rFonts w:ascii="宋体" w:hAnsi="宋体"/>
          <w:bCs/>
          <w:kern w:val="0"/>
          <w:sz w:val="28"/>
          <w:szCs w:val="28"/>
        </w:rPr>
      </w:pPr>
      <w:r>
        <w:rPr>
          <w:rFonts w:hint="eastAsia" w:ascii="宋体" w:hAnsi="宋体"/>
          <w:bCs/>
          <w:kern w:val="0"/>
          <w:sz w:val="28"/>
          <w:szCs w:val="28"/>
        </w:rPr>
        <w:t xml:space="preserve"> </w:t>
      </w:r>
    </w:p>
    <w:p>
      <w:pPr>
        <w:widowControl/>
        <w:wordWrap w:val="0"/>
        <w:spacing w:before="100" w:beforeAutospacing="1" w:after="100" w:afterAutospacing="1" w:line="600" w:lineRule="auto"/>
        <w:ind w:firstLine="562" w:firstLineChars="200"/>
        <w:rPr>
          <w:rFonts w:ascii="宋体" w:hAnsi="宋体"/>
          <w:b/>
          <w:kern w:val="0"/>
          <w:sz w:val="28"/>
          <w:szCs w:val="28"/>
        </w:rPr>
      </w:pPr>
      <w:r>
        <w:rPr>
          <w:rFonts w:hint="eastAsia" w:ascii="宋体" w:hAnsi="宋体"/>
          <w:b/>
          <w:kern w:val="0"/>
          <w:sz w:val="28"/>
          <w:szCs w:val="28"/>
        </w:rPr>
        <w:t xml:space="preserve">                          投  标  文  件</w:t>
      </w:r>
    </w:p>
    <w:p>
      <w:pPr>
        <w:widowControl/>
        <w:wordWrap w:val="0"/>
        <w:spacing w:before="100" w:beforeAutospacing="1" w:after="100" w:afterAutospacing="1" w:line="400" w:lineRule="exact"/>
        <w:ind w:firstLine="1389" w:firstLineChars="494"/>
        <w:jc w:val="left"/>
        <w:rPr>
          <w:rFonts w:ascii="宋体" w:hAnsi="宋体"/>
          <w:b/>
          <w:kern w:val="0"/>
          <w:sz w:val="28"/>
          <w:szCs w:val="28"/>
        </w:rPr>
      </w:pPr>
      <w:r>
        <w:rPr>
          <w:rFonts w:hint="eastAsia" w:ascii="宋体" w:hAnsi="宋体"/>
          <w:b/>
          <w:kern w:val="0"/>
          <w:sz w:val="28"/>
          <w:szCs w:val="28"/>
        </w:rPr>
        <w:t xml:space="preserve"> </w:t>
      </w:r>
    </w:p>
    <w:p>
      <w:pPr>
        <w:widowControl/>
        <w:wordWrap w:val="0"/>
        <w:spacing w:before="100" w:beforeAutospacing="1" w:after="100" w:afterAutospacing="1" w:line="400" w:lineRule="exact"/>
        <w:ind w:firstLine="1389" w:firstLineChars="494"/>
        <w:jc w:val="left"/>
        <w:rPr>
          <w:rFonts w:ascii="宋体" w:hAnsi="宋体"/>
          <w:b/>
          <w:kern w:val="0"/>
          <w:sz w:val="28"/>
          <w:szCs w:val="28"/>
        </w:rPr>
      </w:pPr>
      <w:r>
        <w:rPr>
          <w:rFonts w:hint="eastAsia" w:ascii="宋体" w:hAnsi="宋体"/>
          <w:b/>
          <w:kern w:val="0"/>
          <w:sz w:val="28"/>
          <w:szCs w:val="28"/>
        </w:rPr>
        <w:t xml:space="preserve"> </w:t>
      </w:r>
    </w:p>
    <w:p>
      <w:pPr>
        <w:widowControl/>
        <w:wordWrap w:val="0"/>
        <w:spacing w:before="100" w:beforeAutospacing="1" w:after="100" w:afterAutospacing="1" w:line="400" w:lineRule="exact"/>
        <w:jc w:val="left"/>
        <w:rPr>
          <w:rFonts w:ascii="宋体" w:hAnsi="宋体"/>
          <w:b/>
          <w:kern w:val="0"/>
          <w:sz w:val="28"/>
          <w:szCs w:val="28"/>
        </w:rPr>
      </w:pPr>
      <w:r>
        <w:rPr>
          <w:rFonts w:hint="eastAsia" w:ascii="宋体" w:hAnsi="宋体"/>
          <w:b/>
          <w:kern w:val="0"/>
          <w:sz w:val="28"/>
          <w:szCs w:val="28"/>
        </w:rPr>
        <w:t xml:space="preserve">     </w:t>
      </w:r>
    </w:p>
    <w:p>
      <w:pPr>
        <w:pStyle w:val="27"/>
        <w:rPr>
          <w:b/>
          <w:sz w:val="28"/>
          <w:szCs w:val="28"/>
        </w:rPr>
      </w:pPr>
      <w:r>
        <w:rPr>
          <w:rFonts w:hint="eastAsia"/>
          <w:b/>
          <w:sz w:val="28"/>
          <w:szCs w:val="28"/>
        </w:rPr>
        <w:t xml:space="preserve"> </w:t>
      </w:r>
    </w:p>
    <w:p>
      <w:pPr>
        <w:pStyle w:val="27"/>
        <w:rPr>
          <w:b/>
          <w:sz w:val="28"/>
          <w:szCs w:val="28"/>
        </w:rPr>
      </w:pPr>
      <w:r>
        <w:rPr>
          <w:rFonts w:hint="eastAsia"/>
          <w:b/>
          <w:sz w:val="28"/>
          <w:szCs w:val="28"/>
        </w:rPr>
        <w:t xml:space="preserve"> </w:t>
      </w:r>
    </w:p>
    <w:p>
      <w:pPr>
        <w:widowControl/>
        <w:wordWrap w:val="0"/>
        <w:spacing w:before="100" w:beforeAutospacing="1" w:after="100" w:afterAutospacing="1" w:line="400" w:lineRule="exact"/>
        <w:ind w:firstLine="1389" w:firstLineChars="494"/>
        <w:jc w:val="left"/>
        <w:rPr>
          <w:rFonts w:ascii="宋体" w:hAnsi="宋体"/>
          <w:b/>
          <w:kern w:val="0"/>
          <w:sz w:val="28"/>
          <w:szCs w:val="28"/>
        </w:rPr>
      </w:pPr>
      <w:r>
        <w:rPr>
          <w:rFonts w:hint="eastAsia" w:ascii="宋体" w:hAnsi="宋体"/>
          <w:b/>
          <w:kern w:val="0"/>
          <w:sz w:val="28"/>
          <w:szCs w:val="28"/>
        </w:rPr>
        <w:t xml:space="preserve"> </w:t>
      </w:r>
    </w:p>
    <w:p>
      <w:pPr>
        <w:widowControl/>
        <w:wordWrap w:val="0"/>
        <w:spacing w:before="100" w:beforeAutospacing="1" w:after="100" w:afterAutospacing="1" w:line="400" w:lineRule="exact"/>
        <w:ind w:firstLine="1389" w:firstLineChars="494"/>
        <w:jc w:val="left"/>
        <w:rPr>
          <w:rFonts w:ascii="宋体" w:hAnsi="宋体"/>
          <w:b/>
          <w:kern w:val="0"/>
          <w:sz w:val="28"/>
          <w:szCs w:val="28"/>
          <w:u w:val="single"/>
        </w:rPr>
      </w:pPr>
      <w:r>
        <w:rPr>
          <w:rFonts w:hint="eastAsia" w:ascii="宋体" w:hAnsi="宋体"/>
          <w:b/>
          <w:kern w:val="0"/>
          <w:sz w:val="28"/>
          <w:szCs w:val="28"/>
        </w:rPr>
        <w:t>投标人（全称及盖章） ：</w:t>
      </w:r>
      <w:r>
        <w:rPr>
          <w:rFonts w:hint="eastAsia" w:ascii="宋体" w:hAnsi="宋体"/>
          <w:b/>
          <w:kern w:val="0"/>
          <w:sz w:val="28"/>
          <w:szCs w:val="28"/>
          <w:u w:val="single"/>
        </w:rPr>
        <w:t xml:space="preserve">                </w:t>
      </w:r>
    </w:p>
    <w:p>
      <w:pPr>
        <w:widowControl/>
        <w:wordWrap w:val="0"/>
        <w:spacing w:before="100" w:beforeAutospacing="1" w:after="100" w:afterAutospacing="1" w:line="400" w:lineRule="exact"/>
        <w:ind w:firstLine="1389" w:firstLineChars="494"/>
        <w:jc w:val="left"/>
        <w:rPr>
          <w:rFonts w:ascii="宋体" w:hAnsi="宋体"/>
          <w:b/>
          <w:kern w:val="0"/>
          <w:sz w:val="28"/>
          <w:szCs w:val="28"/>
          <w:u w:val="single"/>
        </w:rPr>
      </w:pPr>
      <w:r>
        <w:rPr>
          <w:rFonts w:hint="eastAsia" w:ascii="宋体" w:hAnsi="宋体"/>
          <w:b/>
          <w:kern w:val="0"/>
          <w:sz w:val="28"/>
          <w:szCs w:val="28"/>
        </w:rPr>
        <w:t>投标人代表（签字或盖章）：</w:t>
      </w:r>
      <w:r>
        <w:rPr>
          <w:rFonts w:hint="eastAsia" w:ascii="宋体" w:hAnsi="宋体"/>
          <w:b/>
          <w:kern w:val="0"/>
          <w:sz w:val="28"/>
          <w:szCs w:val="28"/>
          <w:u w:val="single"/>
        </w:rPr>
        <w:t xml:space="preserve">            </w:t>
      </w:r>
    </w:p>
    <w:p>
      <w:pPr>
        <w:widowControl/>
        <w:wordWrap w:val="0"/>
        <w:spacing w:before="100" w:beforeAutospacing="1" w:after="100" w:afterAutospacing="1" w:line="400" w:lineRule="exact"/>
        <w:ind w:firstLine="562" w:firstLineChars="200"/>
        <w:jc w:val="left"/>
        <w:rPr>
          <w:rFonts w:ascii="宋体" w:hAnsi="宋体"/>
          <w:szCs w:val="21"/>
        </w:rPr>
      </w:pPr>
      <w:r>
        <w:rPr>
          <w:rFonts w:hint="eastAsia" w:ascii="宋体" w:hAnsi="宋体"/>
          <w:b/>
          <w:kern w:val="0"/>
          <w:sz w:val="28"/>
          <w:szCs w:val="28"/>
        </w:rPr>
        <w:t xml:space="preserve">      日                期 ：</w:t>
      </w:r>
      <w:r>
        <w:rPr>
          <w:rFonts w:hint="eastAsia" w:ascii="宋体" w:hAnsi="宋体"/>
          <w:b/>
          <w:kern w:val="0"/>
          <w:sz w:val="28"/>
          <w:szCs w:val="28"/>
          <w:u w:val="single"/>
        </w:rPr>
        <w:t xml:space="preserve">  </w:t>
      </w:r>
      <w:r>
        <w:rPr>
          <w:rFonts w:hint="eastAsia" w:ascii="宋体" w:hAnsi="宋体"/>
          <w:b/>
          <w:kern w:val="0"/>
          <w:u w:val="single"/>
        </w:rPr>
        <w:t xml:space="preserve">              </w:t>
      </w:r>
    </w:p>
    <w:p>
      <w:pPr>
        <w:widowControl/>
        <w:wordWrap w:val="0"/>
        <w:spacing w:before="100" w:beforeAutospacing="1" w:after="100" w:afterAutospacing="1" w:line="400" w:lineRule="exact"/>
        <w:jc w:val="left"/>
        <w:rPr>
          <w:rFonts w:hint="eastAsia" w:ascii="宋体" w:hAnsi="宋体"/>
          <w:b/>
          <w:kern w:val="0"/>
        </w:rPr>
      </w:pPr>
      <w:r>
        <w:rPr>
          <w:rFonts w:hint="eastAsia" w:ascii="宋体" w:hAnsi="宋体"/>
          <w:b/>
          <w:kern w:val="0"/>
        </w:rPr>
        <w:t xml:space="preserve"> </w:t>
      </w:r>
    </w:p>
    <w:p>
      <w:pPr>
        <w:widowControl/>
        <w:wordWrap w:val="0"/>
        <w:spacing w:before="100" w:beforeAutospacing="1" w:after="100" w:afterAutospacing="1" w:line="400" w:lineRule="exact"/>
        <w:jc w:val="left"/>
        <w:rPr>
          <w:rFonts w:hint="eastAsia" w:ascii="宋体" w:hAnsi="宋体"/>
          <w:b/>
          <w:kern w:val="0"/>
        </w:rPr>
      </w:pPr>
    </w:p>
    <w:p>
      <w:pPr>
        <w:widowControl/>
        <w:wordWrap w:val="0"/>
        <w:spacing w:before="100" w:beforeAutospacing="1" w:after="100" w:afterAutospacing="1" w:line="400" w:lineRule="exact"/>
        <w:ind w:firstLine="562" w:firstLineChars="200"/>
        <w:jc w:val="center"/>
        <w:rPr>
          <w:rFonts w:ascii="宋体" w:hAnsi="宋体"/>
          <w:sz w:val="28"/>
          <w:szCs w:val="28"/>
        </w:rPr>
      </w:pPr>
      <w:r>
        <w:rPr>
          <w:rFonts w:hint="eastAsia" w:ascii="宋体" w:hAnsi="宋体"/>
          <w:b/>
          <w:kern w:val="0"/>
          <w:sz w:val="28"/>
          <w:szCs w:val="28"/>
        </w:rPr>
        <w:t>2 投  标  函</w:t>
      </w:r>
    </w:p>
    <w:p>
      <w:pPr>
        <w:widowControl/>
        <w:wordWrap w:val="0"/>
        <w:snapToGrid w:val="0"/>
        <w:spacing w:line="400" w:lineRule="exact"/>
        <w:jc w:val="left"/>
        <w:rPr>
          <w:rFonts w:ascii="宋体" w:hAnsi="宋体"/>
          <w:kern w:val="0"/>
          <w:sz w:val="28"/>
          <w:szCs w:val="28"/>
        </w:rPr>
      </w:pPr>
      <w:r>
        <w:rPr>
          <w:rFonts w:hint="eastAsia" w:ascii="宋体" w:hAnsi="宋体"/>
          <w:kern w:val="0"/>
          <w:sz w:val="28"/>
          <w:szCs w:val="28"/>
        </w:rPr>
        <w:t xml:space="preserve"> </w:t>
      </w:r>
    </w:p>
    <w:p>
      <w:pPr>
        <w:widowControl/>
        <w:wordWrap w:val="0"/>
        <w:snapToGrid w:val="0"/>
        <w:spacing w:line="400" w:lineRule="exact"/>
        <w:jc w:val="left"/>
        <w:rPr>
          <w:rFonts w:ascii="宋体" w:hAnsi="宋体"/>
          <w:sz w:val="28"/>
          <w:szCs w:val="28"/>
        </w:rPr>
      </w:pPr>
      <w:r>
        <w:rPr>
          <w:rFonts w:hint="eastAsia" w:ascii="宋体" w:hAnsi="宋体"/>
          <w:kern w:val="0"/>
          <w:sz w:val="28"/>
          <w:szCs w:val="28"/>
        </w:rPr>
        <w:t>致：</w:t>
      </w:r>
      <w:r>
        <w:rPr>
          <w:rFonts w:hint="eastAsia" w:ascii="宋体" w:hAnsi="宋体"/>
          <w:kern w:val="0"/>
          <w:sz w:val="28"/>
          <w:szCs w:val="28"/>
          <w:u w:val="single"/>
        </w:rPr>
        <w:t xml:space="preserve">            </w:t>
      </w:r>
      <w:r>
        <w:rPr>
          <w:rFonts w:hint="eastAsia" w:ascii="宋体" w:hAnsi="宋体"/>
          <w:kern w:val="0"/>
          <w:sz w:val="28"/>
          <w:szCs w:val="28"/>
        </w:rPr>
        <w:t>（采购人）</w:t>
      </w:r>
    </w:p>
    <w:p>
      <w:pPr>
        <w:widowControl/>
        <w:wordWrap w:val="0"/>
        <w:spacing w:line="400" w:lineRule="exact"/>
        <w:jc w:val="left"/>
        <w:rPr>
          <w:rFonts w:ascii="宋体" w:hAnsi="宋体"/>
          <w:sz w:val="28"/>
          <w:szCs w:val="28"/>
        </w:rPr>
      </w:pPr>
      <w:r>
        <w:rPr>
          <w:rFonts w:hint="eastAsia" w:ascii="宋体" w:hAnsi="宋体"/>
          <w:kern w:val="0"/>
          <w:sz w:val="28"/>
          <w:szCs w:val="28"/>
        </w:rPr>
        <w:t xml:space="preserve">    </w:t>
      </w:r>
      <w:r>
        <w:rPr>
          <w:rFonts w:hint="eastAsia" w:ascii="宋体" w:hAnsi="宋体"/>
          <w:kern w:val="0"/>
          <w:sz w:val="28"/>
          <w:szCs w:val="28"/>
          <w:u w:val="single"/>
        </w:rPr>
        <w:t xml:space="preserve">            </w:t>
      </w:r>
      <w:r>
        <w:rPr>
          <w:rFonts w:hint="eastAsia" w:ascii="宋体" w:hAnsi="宋体"/>
          <w:kern w:val="0"/>
          <w:sz w:val="28"/>
          <w:szCs w:val="28"/>
        </w:rPr>
        <w:t xml:space="preserve">（投标人名称）现委托 </w:t>
      </w:r>
      <w:r>
        <w:rPr>
          <w:rFonts w:hint="eastAsia" w:ascii="宋体" w:hAnsi="宋体"/>
          <w:kern w:val="0"/>
          <w:sz w:val="28"/>
          <w:szCs w:val="28"/>
          <w:u w:val="single"/>
        </w:rPr>
        <w:t xml:space="preserve">         </w:t>
      </w:r>
      <w:r>
        <w:rPr>
          <w:rFonts w:hint="eastAsia" w:ascii="宋体" w:hAnsi="宋体"/>
          <w:kern w:val="0"/>
          <w:sz w:val="28"/>
          <w:szCs w:val="28"/>
        </w:rPr>
        <w:t>（姓名）为我方代理人，参加贵方组织的</w:t>
      </w:r>
      <w:r>
        <w:rPr>
          <w:rFonts w:hint="eastAsia" w:ascii="宋体" w:hAnsi="宋体"/>
          <w:kern w:val="0"/>
          <w:sz w:val="28"/>
          <w:szCs w:val="28"/>
          <w:u w:val="single"/>
        </w:rPr>
        <w:t xml:space="preserve">                       项目</w:t>
      </w:r>
      <w:r>
        <w:rPr>
          <w:rFonts w:hint="eastAsia" w:ascii="宋体" w:hAnsi="宋体"/>
          <w:kern w:val="0"/>
          <w:sz w:val="28"/>
          <w:szCs w:val="28"/>
        </w:rPr>
        <w:t>（</w:t>
      </w:r>
      <w:r>
        <w:rPr>
          <w:rFonts w:hint="eastAsia" w:ascii="宋体" w:hAnsi="宋体"/>
          <w:kern w:val="0"/>
          <w:sz w:val="28"/>
          <w:szCs w:val="28"/>
          <w:u w:val="single"/>
        </w:rPr>
        <w:t xml:space="preserve">采购编号：        </w:t>
      </w:r>
      <w:r>
        <w:rPr>
          <w:rFonts w:hint="eastAsia" w:ascii="宋体" w:hAnsi="宋体"/>
          <w:kern w:val="0"/>
          <w:sz w:val="28"/>
          <w:szCs w:val="28"/>
        </w:rPr>
        <w:t>）的投标。</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1、投标一览表。</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2、供货范围清单。</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3、证明文件。</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4、抵制商业贿赂承诺。</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5、提供投标承诺函。</w:t>
      </w:r>
    </w:p>
    <w:p>
      <w:pPr>
        <w:widowControl/>
        <w:wordWrap w:val="0"/>
        <w:snapToGrid w:val="0"/>
        <w:spacing w:line="400" w:lineRule="exact"/>
        <w:ind w:firstLine="560" w:firstLineChars="200"/>
        <w:jc w:val="left"/>
        <w:rPr>
          <w:rFonts w:ascii="宋体" w:hAnsi="宋体"/>
          <w:sz w:val="28"/>
          <w:szCs w:val="28"/>
        </w:rPr>
      </w:pPr>
      <w:r>
        <w:rPr>
          <w:rFonts w:hint="eastAsia" w:ascii="宋体" w:hAnsi="宋体"/>
          <w:kern w:val="0"/>
          <w:sz w:val="28"/>
          <w:szCs w:val="28"/>
        </w:rPr>
        <w:t>为便于贵方公正、择优地确定中标人及其投标产品和服务，我方就本次投标有关事项郑重声明并宣布同意如下：</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1、我方承诺已经具备招标文件中规定的参加政府采购活动的投标人应当具备的条件。我方愿意向贵方提供任何与本招标项目投标有关的数据、情况和技术资料，并根据需要提供一切承诺的证明材料，并保证其真实、合法、有效。</w:t>
      </w:r>
    </w:p>
    <w:p>
      <w:pPr>
        <w:pStyle w:val="15"/>
        <w:wordWrap w:val="0"/>
        <w:snapToGrid w:val="0"/>
        <w:spacing w:line="400" w:lineRule="exact"/>
        <w:ind w:firstLine="560" w:firstLineChars="200"/>
        <w:rPr>
          <w:sz w:val="28"/>
          <w:szCs w:val="28"/>
        </w:rPr>
      </w:pPr>
      <w:r>
        <w:rPr>
          <w:rFonts w:hint="eastAsia"/>
          <w:sz w:val="28"/>
          <w:szCs w:val="28"/>
        </w:rPr>
        <w:t>2、我方承诺在投标活动中提供的各种材料真实有效。</w:t>
      </w:r>
    </w:p>
    <w:p>
      <w:pPr>
        <w:widowControl/>
        <w:wordWrap w:val="0"/>
        <w:snapToGrid w:val="0"/>
        <w:spacing w:line="400" w:lineRule="exact"/>
        <w:ind w:firstLine="560" w:firstLineChars="200"/>
        <w:jc w:val="left"/>
        <w:rPr>
          <w:rFonts w:ascii="宋体" w:hAnsi="宋体"/>
          <w:sz w:val="28"/>
          <w:szCs w:val="28"/>
        </w:rPr>
      </w:pPr>
      <w:r>
        <w:rPr>
          <w:rFonts w:hint="eastAsia" w:ascii="宋体" w:hAnsi="宋体"/>
          <w:kern w:val="0"/>
          <w:sz w:val="28"/>
          <w:szCs w:val="28"/>
        </w:rPr>
        <w:t>3、我方同意在投标文件有效期内（60日历天）遵守本投标文件中的承诺且在此期限期满之前均具有约束力。如果我方中标，投标文件有效期与合同履行期相同。</w:t>
      </w:r>
    </w:p>
    <w:p>
      <w:pPr>
        <w:widowControl/>
        <w:wordWrap w:val="0"/>
        <w:snapToGrid w:val="0"/>
        <w:spacing w:line="400" w:lineRule="exact"/>
        <w:ind w:firstLine="560" w:firstLineChars="200"/>
        <w:jc w:val="left"/>
        <w:rPr>
          <w:rFonts w:ascii="宋体" w:hAnsi="宋体"/>
          <w:sz w:val="28"/>
          <w:szCs w:val="28"/>
        </w:rPr>
      </w:pPr>
      <w:r>
        <w:rPr>
          <w:rFonts w:hint="eastAsia" w:ascii="宋体" w:hAnsi="宋体"/>
          <w:kern w:val="0"/>
          <w:sz w:val="28"/>
          <w:szCs w:val="28"/>
        </w:rPr>
        <w:t>4、我方已详细审查全部招标文件，包括修改文件（如有的话）和有关附件，将自行承担因对全部招标文件理解不正确或误解而产生的相应后果。</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5、我方理解并遵守招标文件的全部规定，接受招标文件中政府采购合同的全部条款且无任何异议。</w:t>
      </w:r>
    </w:p>
    <w:p>
      <w:pPr>
        <w:pStyle w:val="15"/>
        <w:wordWrap w:val="0"/>
        <w:snapToGrid w:val="0"/>
        <w:spacing w:line="400" w:lineRule="exact"/>
        <w:ind w:firstLine="560" w:firstLineChars="200"/>
        <w:rPr>
          <w:sz w:val="28"/>
          <w:szCs w:val="28"/>
        </w:rPr>
      </w:pPr>
      <w:r>
        <w:rPr>
          <w:rFonts w:hint="eastAsia"/>
          <w:sz w:val="28"/>
          <w:szCs w:val="28"/>
        </w:rPr>
        <w:t>6、如果我方代表</w:t>
      </w:r>
      <w:r>
        <w:rPr>
          <w:rFonts w:hint="eastAsia"/>
          <w:bCs/>
          <w:sz w:val="28"/>
          <w:szCs w:val="28"/>
        </w:rPr>
        <w:t>未按时参加开标的，视同放弃开标监督权利，认可开标结果。</w:t>
      </w:r>
    </w:p>
    <w:p>
      <w:pPr>
        <w:widowControl/>
        <w:wordWrap w:val="0"/>
        <w:snapToGrid w:val="0"/>
        <w:spacing w:line="400" w:lineRule="exact"/>
        <w:ind w:firstLine="560" w:firstLineChars="200"/>
        <w:jc w:val="left"/>
        <w:rPr>
          <w:rFonts w:ascii="宋体" w:hAnsi="宋体"/>
          <w:sz w:val="28"/>
          <w:szCs w:val="28"/>
        </w:rPr>
      </w:pPr>
      <w:r>
        <w:rPr>
          <w:rFonts w:hint="eastAsia" w:ascii="宋体" w:hAnsi="宋体"/>
          <w:kern w:val="0"/>
          <w:sz w:val="28"/>
          <w:szCs w:val="28"/>
        </w:rPr>
        <w:t>7、如果被确定为中标人，我方同意按招标文件的规定领取中标通知书并缴纳服务费。否则，视为我方中标后自动放弃中标资格，承担由此引起的一切后果。</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8、如果被确定为中标人，我方同意在领取中标通知书之日起</w:t>
      </w:r>
      <w:r>
        <w:rPr>
          <w:rFonts w:hint="eastAsia" w:ascii="宋体" w:hAnsi="宋体"/>
          <w:kern w:val="0"/>
          <w:sz w:val="28"/>
          <w:szCs w:val="28"/>
          <w:u w:val="single"/>
        </w:rPr>
        <w:t xml:space="preserve"> 30 </w:t>
      </w:r>
      <w:r>
        <w:rPr>
          <w:rFonts w:hint="eastAsia" w:ascii="宋体" w:hAnsi="宋体"/>
          <w:kern w:val="0"/>
          <w:sz w:val="28"/>
          <w:szCs w:val="28"/>
        </w:rPr>
        <w:t>日内，按照招标文件的规定与采购人签订采购合同。否则，视为我方中标后无正当理由不与采购人签订合同并承担相应法律责任。</w:t>
      </w:r>
    </w:p>
    <w:p>
      <w:pPr>
        <w:pStyle w:val="15"/>
        <w:wordWrap w:val="0"/>
        <w:snapToGrid w:val="0"/>
        <w:spacing w:line="400" w:lineRule="exact"/>
        <w:ind w:firstLine="560" w:firstLineChars="200"/>
        <w:rPr>
          <w:sz w:val="28"/>
          <w:szCs w:val="28"/>
        </w:rPr>
      </w:pPr>
      <w:r>
        <w:rPr>
          <w:rFonts w:hint="eastAsia"/>
          <w:sz w:val="28"/>
          <w:szCs w:val="28"/>
        </w:rPr>
        <w:t>9、以上事项如有虚假或隐瞒，我方愿意承担一切后果和责任。</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10、与本投标有关的一切正式往来通讯请寄：</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 xml:space="preserve">   地址： </w:t>
      </w:r>
      <w:r>
        <w:rPr>
          <w:rFonts w:hint="eastAsia" w:ascii="宋体" w:hAnsi="宋体"/>
          <w:kern w:val="0"/>
          <w:sz w:val="28"/>
          <w:szCs w:val="28"/>
          <w:u w:val="single"/>
        </w:rPr>
        <w:t xml:space="preserve">                </w:t>
      </w:r>
      <w:r>
        <w:rPr>
          <w:rFonts w:hint="eastAsia" w:ascii="宋体" w:hAnsi="宋体"/>
          <w:kern w:val="0"/>
          <w:sz w:val="28"/>
          <w:szCs w:val="28"/>
        </w:rPr>
        <w:t xml:space="preserve"> 邮编： </w:t>
      </w:r>
      <w:r>
        <w:rPr>
          <w:rFonts w:hint="eastAsia" w:ascii="宋体" w:hAnsi="宋体"/>
          <w:kern w:val="0"/>
          <w:sz w:val="28"/>
          <w:szCs w:val="28"/>
          <w:u w:val="single"/>
        </w:rPr>
        <w:t xml:space="preserve">                 </w:t>
      </w:r>
    </w:p>
    <w:p>
      <w:pPr>
        <w:widowControl/>
        <w:wordWrap w:val="0"/>
        <w:spacing w:line="400" w:lineRule="exact"/>
        <w:ind w:firstLine="560" w:firstLineChars="200"/>
        <w:jc w:val="left"/>
        <w:rPr>
          <w:rFonts w:ascii="宋体" w:hAnsi="宋体"/>
          <w:sz w:val="28"/>
          <w:szCs w:val="28"/>
        </w:rPr>
      </w:pPr>
      <w:r>
        <w:rPr>
          <w:rFonts w:hint="eastAsia" w:ascii="宋体" w:hAnsi="宋体"/>
          <w:kern w:val="0"/>
          <w:sz w:val="28"/>
          <w:szCs w:val="28"/>
        </w:rPr>
        <w:t xml:space="preserve">   电话： </w:t>
      </w:r>
      <w:r>
        <w:rPr>
          <w:rFonts w:hint="eastAsia" w:ascii="宋体" w:hAnsi="宋体"/>
          <w:kern w:val="0"/>
          <w:sz w:val="28"/>
          <w:szCs w:val="28"/>
          <w:u w:val="single"/>
        </w:rPr>
        <w:t xml:space="preserve">                </w:t>
      </w:r>
      <w:r>
        <w:rPr>
          <w:rFonts w:hint="eastAsia" w:ascii="宋体" w:hAnsi="宋体"/>
          <w:kern w:val="0"/>
          <w:sz w:val="28"/>
          <w:szCs w:val="28"/>
        </w:rPr>
        <w:t xml:space="preserve"> 邮箱： </w:t>
      </w:r>
      <w:r>
        <w:rPr>
          <w:rFonts w:hint="eastAsia" w:ascii="宋体" w:hAnsi="宋体"/>
          <w:kern w:val="0"/>
          <w:sz w:val="28"/>
          <w:szCs w:val="28"/>
          <w:u w:val="single"/>
        </w:rPr>
        <w:t xml:space="preserve">                 </w:t>
      </w:r>
    </w:p>
    <w:p>
      <w:pPr>
        <w:widowControl/>
        <w:wordWrap w:val="0"/>
        <w:spacing w:line="400" w:lineRule="exact"/>
        <w:ind w:firstLine="560" w:firstLineChars="200"/>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rPr>
          <w:rFonts w:ascii="宋体" w:hAnsi="宋体"/>
          <w:kern w:val="0"/>
          <w:sz w:val="28"/>
          <w:szCs w:val="28"/>
          <w:u w:val="single"/>
        </w:rPr>
      </w:pPr>
      <w:r>
        <w:rPr>
          <w:rFonts w:hint="eastAsia" w:ascii="宋体" w:hAnsi="宋体"/>
          <w:kern w:val="0"/>
          <w:sz w:val="28"/>
          <w:szCs w:val="28"/>
        </w:rPr>
        <w:t xml:space="preserve">投标人代表（签字或盖章）： </w:t>
      </w:r>
      <w:r>
        <w:rPr>
          <w:rFonts w:hint="eastAsia" w:ascii="宋体" w:hAnsi="宋体"/>
          <w:kern w:val="0"/>
          <w:sz w:val="28"/>
          <w:szCs w:val="28"/>
          <w:u w:val="single"/>
        </w:rPr>
        <w:t xml:space="preserve">                </w:t>
      </w:r>
    </w:p>
    <w:p>
      <w:pPr>
        <w:widowControl/>
        <w:wordWrap w:val="0"/>
        <w:spacing w:line="400" w:lineRule="exact"/>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jc w:val="left"/>
        <w:rPr>
          <w:rFonts w:ascii="宋体" w:hAnsi="宋体"/>
          <w:kern w:val="0"/>
          <w:sz w:val="28"/>
          <w:szCs w:val="28"/>
        </w:rPr>
      </w:pPr>
      <w:r>
        <w:rPr>
          <w:rFonts w:hint="eastAsia" w:ascii="宋体" w:hAnsi="宋体"/>
          <w:kern w:val="0"/>
          <w:sz w:val="28"/>
          <w:szCs w:val="28"/>
        </w:rPr>
        <w:t>投标人：</w:t>
      </w:r>
      <w:r>
        <w:rPr>
          <w:rFonts w:hint="eastAsia" w:ascii="宋体" w:hAnsi="宋体"/>
          <w:kern w:val="0"/>
          <w:sz w:val="28"/>
          <w:szCs w:val="28"/>
          <w:u w:val="single"/>
        </w:rPr>
        <w:t xml:space="preserve">                       </w:t>
      </w:r>
      <w:r>
        <w:rPr>
          <w:rFonts w:hint="eastAsia" w:ascii="宋体" w:hAnsi="宋体"/>
          <w:kern w:val="0"/>
          <w:sz w:val="28"/>
          <w:szCs w:val="28"/>
        </w:rPr>
        <w:t xml:space="preserve">（全称并盖章）  </w:t>
      </w:r>
    </w:p>
    <w:p>
      <w:pPr>
        <w:widowControl/>
        <w:wordWrap w:val="0"/>
        <w:spacing w:line="400" w:lineRule="exact"/>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320" w:firstLineChars="1900"/>
        <w:jc w:val="left"/>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320" w:firstLineChars="1900"/>
        <w:jc w:val="left"/>
        <w:rPr>
          <w:rFonts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320" w:firstLineChars="1900"/>
        <w:jc w:val="left"/>
        <w:rPr>
          <w:rFonts w:ascii="宋体" w:hAnsi="宋体"/>
          <w:kern w:val="0"/>
          <w:sz w:val="28"/>
          <w:szCs w:val="28"/>
        </w:rPr>
      </w:pPr>
      <w:r>
        <w:rPr>
          <w:rFonts w:hint="eastAsia" w:ascii="宋体" w:hAnsi="宋体"/>
          <w:kern w:val="0"/>
          <w:sz w:val="28"/>
          <w:szCs w:val="28"/>
        </w:rPr>
        <w:t xml:space="preserve">     </w:t>
      </w:r>
      <w:r>
        <w:rPr>
          <w:rFonts w:hint="eastAsia" w:ascii="宋体" w:hAnsi="宋体"/>
          <w:bCs/>
          <w:kern w:val="0"/>
          <w:sz w:val="28"/>
          <w:szCs w:val="28"/>
          <w:u w:val="single"/>
        </w:rPr>
        <w:t xml:space="preserve">     </w:t>
      </w:r>
      <w:r>
        <w:rPr>
          <w:rFonts w:hint="eastAsia" w:ascii="宋体" w:hAnsi="宋体"/>
          <w:kern w:val="0"/>
          <w:sz w:val="28"/>
          <w:szCs w:val="28"/>
        </w:rPr>
        <w:t xml:space="preserve">年 </w:t>
      </w:r>
      <w:r>
        <w:rPr>
          <w:rFonts w:hint="eastAsia" w:ascii="宋体" w:hAnsi="宋体"/>
          <w:kern w:val="0"/>
          <w:sz w:val="28"/>
          <w:szCs w:val="28"/>
          <w:u w:val="single"/>
        </w:rPr>
        <w:t xml:space="preserve">   </w:t>
      </w:r>
      <w:r>
        <w:rPr>
          <w:rFonts w:hint="eastAsia" w:ascii="宋体" w:hAnsi="宋体"/>
          <w:kern w:val="0"/>
          <w:sz w:val="28"/>
          <w:szCs w:val="28"/>
        </w:rPr>
        <w:t xml:space="preserve">月 </w:t>
      </w:r>
      <w:r>
        <w:rPr>
          <w:rFonts w:hint="eastAsia" w:ascii="宋体" w:hAnsi="宋体"/>
          <w:kern w:val="0"/>
          <w:sz w:val="28"/>
          <w:szCs w:val="28"/>
          <w:u w:val="single"/>
        </w:rPr>
        <w:t xml:space="preserve">   </w:t>
      </w:r>
      <w:r>
        <w:rPr>
          <w:rFonts w:hint="eastAsia" w:ascii="宋体" w:hAnsi="宋体"/>
          <w:kern w:val="0"/>
          <w:sz w:val="28"/>
          <w:szCs w:val="28"/>
        </w:rPr>
        <w:t>日</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pStyle w:val="17"/>
        <w:ind w:firstLine="562"/>
        <w:rPr>
          <w:rFonts w:ascii="宋体"/>
          <w:b/>
          <w:kern w:val="0"/>
          <w:sz w:val="28"/>
          <w:szCs w:val="28"/>
        </w:rPr>
      </w:pPr>
      <w:r>
        <w:rPr>
          <w:rFonts w:hint="eastAsia" w:ascii="宋体"/>
          <w:b/>
          <w:kern w:val="0"/>
          <w:sz w:val="28"/>
          <w:szCs w:val="28"/>
        </w:rPr>
        <w:t xml:space="preserve"> </w:t>
      </w:r>
    </w:p>
    <w:p>
      <w:pPr>
        <w:pStyle w:val="17"/>
        <w:ind w:firstLine="562"/>
        <w:rPr>
          <w:rFonts w:ascii="宋体"/>
          <w:b/>
          <w:kern w:val="0"/>
          <w:sz w:val="28"/>
          <w:szCs w:val="28"/>
        </w:rPr>
      </w:pPr>
      <w:r>
        <w:rPr>
          <w:rFonts w:hint="eastAsia" w:ascii="宋体"/>
          <w:b/>
          <w:kern w:val="0"/>
          <w:sz w:val="28"/>
          <w:szCs w:val="28"/>
        </w:rPr>
        <w:t xml:space="preserve"> </w:t>
      </w:r>
    </w:p>
    <w:p>
      <w:pPr>
        <w:pStyle w:val="17"/>
        <w:ind w:firstLine="562"/>
        <w:rPr>
          <w:rFonts w:ascii="宋体"/>
          <w:b/>
          <w:kern w:val="0"/>
          <w:sz w:val="28"/>
          <w:szCs w:val="28"/>
        </w:rPr>
      </w:pPr>
      <w:r>
        <w:rPr>
          <w:rFonts w:hint="eastAsia" w:ascii="宋体"/>
          <w:b/>
          <w:kern w:val="0"/>
          <w:sz w:val="28"/>
          <w:szCs w:val="28"/>
        </w:rPr>
        <w:t xml:space="preserve"> </w:t>
      </w:r>
    </w:p>
    <w:p>
      <w:pPr>
        <w:rPr>
          <w:rFonts w:ascii="宋体" w:hAnsi="宋体"/>
          <w:szCs w:val="21"/>
        </w:rPr>
      </w:pPr>
      <w:r>
        <w:rPr>
          <w:rFonts w:hint="eastAsia" w:ascii="宋体" w:hAnsi="宋体"/>
        </w:rPr>
        <w:t xml:space="preserve"> </w:t>
      </w:r>
    </w:p>
    <w:p>
      <w:pPr>
        <w:pStyle w:val="17"/>
        <w:ind w:firstLine="562"/>
        <w:rPr>
          <w:rFonts w:ascii="宋体"/>
          <w:b/>
          <w:kern w:val="0"/>
          <w:sz w:val="28"/>
          <w:szCs w:val="28"/>
        </w:rPr>
      </w:pPr>
      <w:r>
        <w:rPr>
          <w:rFonts w:hint="eastAsia" w:asci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ascii="宋体" w:hAnsi="宋体"/>
          <w:b/>
          <w:kern w:val="0"/>
          <w:sz w:val="28"/>
          <w:szCs w:val="28"/>
        </w:rPr>
      </w:pPr>
      <w:r>
        <w:rPr>
          <w:rFonts w:hint="eastAsia" w:ascii="宋体" w:hAnsi="宋体"/>
          <w:b/>
          <w:kern w:val="0"/>
          <w:sz w:val="28"/>
          <w:szCs w:val="28"/>
        </w:rPr>
        <w:t xml:space="preserve"> </w:t>
      </w:r>
    </w:p>
    <w:p>
      <w:pPr>
        <w:pStyle w:val="3"/>
        <w:pageBreakBefore/>
        <w:spacing w:line="400" w:lineRule="exact"/>
        <w:ind w:firstLine="562" w:firstLineChars="200"/>
        <w:jc w:val="center"/>
        <w:rPr>
          <w:rFonts w:ascii="宋体" w:hAnsi="宋体" w:eastAsia="宋体"/>
        </w:rPr>
      </w:pPr>
      <w:r>
        <w:rPr>
          <w:rFonts w:hint="eastAsia" w:ascii="宋体" w:hAnsi="宋体" w:eastAsia="宋体"/>
          <w:bCs w:val="0"/>
          <w:sz w:val="28"/>
          <w:szCs w:val="28"/>
        </w:rPr>
        <w:t xml:space="preserve">        3 法定代表人或负责人身份证明</w:t>
      </w:r>
    </w:p>
    <w:p>
      <w:pPr>
        <w:spacing w:line="360" w:lineRule="auto"/>
        <w:ind w:firstLine="480" w:firstLineChars="200"/>
        <w:rPr>
          <w:rFonts w:ascii="宋体" w:hAnsi="宋体" w:eastAsia="宋体"/>
          <w:sz w:val="24"/>
          <w:u w:val="single"/>
        </w:rPr>
      </w:pPr>
      <w:bookmarkStart w:id="78" w:name="_Toc256695502"/>
      <w:bookmarkEnd w:id="78"/>
      <w:bookmarkStart w:id="79" w:name="_Toc256691626"/>
      <w:r>
        <w:rPr>
          <w:rFonts w:hint="eastAsia" w:ascii="宋体" w:hAnsi="宋体"/>
          <w:sz w:val="24"/>
        </w:rPr>
        <w:t>投标人名称：</w:t>
      </w:r>
      <w:bookmarkEnd w:id="79"/>
      <w:r>
        <w:rPr>
          <w:rFonts w:hint="eastAsia" w:ascii="宋体" w:hAnsi="宋体"/>
          <w:sz w:val="24"/>
          <w:u w:val="single"/>
        </w:rPr>
        <w:t xml:space="preserve">                       </w:t>
      </w:r>
    </w:p>
    <w:p>
      <w:pPr>
        <w:spacing w:line="360" w:lineRule="auto"/>
        <w:ind w:firstLine="480" w:firstLineChars="200"/>
        <w:rPr>
          <w:rFonts w:ascii="宋体" w:hAnsi="宋体"/>
          <w:sz w:val="24"/>
          <w:u w:val="single"/>
        </w:rPr>
      </w:pPr>
      <w:bookmarkStart w:id="80" w:name="_Toc256691627"/>
      <w:bookmarkEnd w:id="80"/>
      <w:bookmarkStart w:id="81" w:name="_Toc256695503"/>
      <w:r>
        <w:rPr>
          <w:rFonts w:hint="eastAsia" w:ascii="宋体" w:hAnsi="宋体"/>
          <w:sz w:val="24"/>
        </w:rPr>
        <w:t>单位性质：</w:t>
      </w:r>
      <w:bookmarkEnd w:id="81"/>
      <w:r>
        <w:rPr>
          <w:rFonts w:hint="eastAsia" w:ascii="宋体" w:hAnsi="宋体"/>
          <w:sz w:val="24"/>
          <w:u w:val="single"/>
        </w:rPr>
        <w:t xml:space="preserve">                         </w:t>
      </w:r>
    </w:p>
    <w:p>
      <w:pPr>
        <w:spacing w:line="360" w:lineRule="auto"/>
        <w:ind w:firstLine="480" w:firstLineChars="200"/>
        <w:rPr>
          <w:rFonts w:ascii="宋体" w:hAnsi="宋体"/>
          <w:sz w:val="24"/>
          <w:u w:val="single"/>
        </w:rPr>
      </w:pPr>
      <w:bookmarkStart w:id="82" w:name="_Toc256695504"/>
      <w:bookmarkEnd w:id="82"/>
      <w:bookmarkStart w:id="83" w:name="_Toc256691628"/>
      <w:r>
        <w:rPr>
          <w:rFonts w:hint="eastAsia" w:ascii="宋体" w:hAnsi="宋体"/>
          <w:sz w:val="24"/>
        </w:rPr>
        <w:t>地址：</w:t>
      </w:r>
      <w:bookmarkEnd w:id="83"/>
      <w:r>
        <w:rPr>
          <w:rFonts w:hint="eastAsia" w:ascii="宋体" w:hAnsi="宋体"/>
          <w:sz w:val="24"/>
          <w:u w:val="single"/>
        </w:rPr>
        <w:t xml:space="preserve">                             </w:t>
      </w:r>
    </w:p>
    <w:p>
      <w:pPr>
        <w:spacing w:line="360" w:lineRule="auto"/>
        <w:ind w:firstLine="480" w:firstLineChars="200"/>
        <w:rPr>
          <w:rFonts w:ascii="宋体" w:hAnsi="宋体"/>
          <w:sz w:val="24"/>
          <w:u w:val="single"/>
        </w:rPr>
      </w:pPr>
      <w:bookmarkStart w:id="84" w:name="_Toc256695505"/>
      <w:bookmarkEnd w:id="84"/>
      <w:bookmarkStart w:id="85" w:name="_Toc256691629"/>
      <w:r>
        <w:rPr>
          <w:rFonts w:hint="eastAsia" w:ascii="宋体" w:hAnsi="宋体"/>
          <w:sz w:val="24"/>
        </w:rPr>
        <w:t>成立时间：</w:t>
      </w:r>
      <w:bookmarkEnd w:id="85"/>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line="360" w:lineRule="auto"/>
        <w:ind w:firstLine="480" w:firstLineChars="200"/>
        <w:rPr>
          <w:rFonts w:ascii="宋体" w:hAnsi="宋体"/>
          <w:sz w:val="24"/>
          <w:u w:val="single"/>
        </w:rPr>
      </w:pPr>
      <w:bookmarkStart w:id="86" w:name="_Toc256695506"/>
      <w:bookmarkEnd w:id="86"/>
      <w:bookmarkStart w:id="87" w:name="_Toc256691630"/>
      <w:r>
        <w:rPr>
          <w:rFonts w:hint="eastAsia" w:ascii="宋体" w:hAnsi="宋体"/>
          <w:sz w:val="24"/>
        </w:rPr>
        <w:t>经营期限：</w:t>
      </w:r>
      <w:bookmarkEnd w:id="87"/>
      <w:r>
        <w:rPr>
          <w:rFonts w:hint="eastAsia" w:ascii="宋体" w:hAnsi="宋体"/>
          <w:sz w:val="24"/>
          <w:u w:val="single"/>
        </w:rPr>
        <w:t xml:space="preserve">                         </w:t>
      </w:r>
    </w:p>
    <w:p>
      <w:pPr>
        <w:spacing w:line="360" w:lineRule="auto"/>
        <w:ind w:firstLine="480" w:firstLineChars="200"/>
        <w:rPr>
          <w:rFonts w:ascii="宋体" w:hAnsi="宋体"/>
          <w:sz w:val="24"/>
        </w:rPr>
      </w:pPr>
      <w:bookmarkStart w:id="88" w:name="_Toc256691631"/>
      <w:bookmarkEnd w:id="88"/>
      <w:bookmarkStart w:id="89" w:name="_Toc256695507"/>
      <w:r>
        <w:rPr>
          <w:rFonts w:hint="eastAsia" w:ascii="宋体" w:hAnsi="宋体"/>
          <w:sz w:val="24"/>
        </w:rPr>
        <w:t>姓名：</w:t>
      </w:r>
      <w:bookmarkEnd w:id="89"/>
      <w:r>
        <w:rPr>
          <w:rFonts w:hint="eastAsia" w:ascii="宋体" w:hAnsi="宋体"/>
          <w:sz w:val="24"/>
          <w:u w:val="single"/>
        </w:rPr>
        <w:t xml:space="preserve">          </w:t>
      </w:r>
      <w:r>
        <w:rPr>
          <w:rFonts w:hint="eastAsia" w:ascii="宋体" w:hAnsi="宋体"/>
          <w:sz w:val="24"/>
        </w:rPr>
        <w:t xml:space="preserve">  性别：</w:t>
      </w:r>
      <w:r>
        <w:rPr>
          <w:rFonts w:hint="eastAsia" w:ascii="宋体" w:hAnsi="宋体"/>
          <w:sz w:val="24"/>
          <w:u w:val="single"/>
        </w:rPr>
        <w:t xml:space="preserve">         </w:t>
      </w:r>
      <w:r>
        <w:rPr>
          <w:rFonts w:hint="eastAsia" w:ascii="宋体" w:hAnsi="宋体"/>
          <w:sz w:val="24"/>
        </w:rPr>
        <w:t xml:space="preserve">  年龄：</w:t>
      </w:r>
      <w:r>
        <w:rPr>
          <w:rFonts w:hint="eastAsia" w:ascii="宋体" w:hAnsi="宋体"/>
          <w:sz w:val="24"/>
          <w:u w:val="single"/>
        </w:rPr>
        <w:t xml:space="preserve">      </w:t>
      </w:r>
      <w:r>
        <w:rPr>
          <w:rFonts w:hint="eastAsia" w:ascii="宋体" w:hAnsi="宋体"/>
          <w:sz w:val="24"/>
        </w:rPr>
        <w:t xml:space="preserve"> 身份证号码：</w:t>
      </w:r>
      <w:r>
        <w:rPr>
          <w:rFonts w:hint="eastAsia" w:ascii="宋体" w:hAnsi="宋体"/>
          <w:sz w:val="24"/>
          <w:u w:val="single"/>
        </w:rPr>
        <w:t xml:space="preserve">                   </w:t>
      </w:r>
    </w:p>
    <w:p>
      <w:pPr>
        <w:spacing w:line="360" w:lineRule="auto"/>
        <w:ind w:firstLine="480" w:firstLineChars="200"/>
        <w:rPr>
          <w:rFonts w:ascii="宋体" w:hAnsi="宋体"/>
          <w:sz w:val="24"/>
        </w:rPr>
      </w:pPr>
      <w:bookmarkStart w:id="90" w:name="_Toc256695508"/>
      <w:bookmarkEnd w:id="90"/>
      <w:bookmarkStart w:id="91" w:name="_Toc256691632"/>
      <w:r>
        <w:rPr>
          <w:rFonts w:hint="eastAsia" w:ascii="宋体" w:hAnsi="宋体"/>
          <w:sz w:val="24"/>
        </w:rPr>
        <w:t>职务：</w:t>
      </w:r>
      <w:bookmarkEnd w:id="91"/>
      <w:r>
        <w:rPr>
          <w:rFonts w:hint="eastAsia" w:ascii="宋体" w:hAnsi="宋体"/>
          <w:sz w:val="24"/>
          <w:u w:val="single"/>
        </w:rPr>
        <w:t xml:space="preserve">               </w:t>
      </w:r>
      <w:r>
        <w:rPr>
          <w:rFonts w:hint="eastAsia" w:ascii="宋体" w:hAnsi="宋体"/>
          <w:sz w:val="24"/>
        </w:rPr>
        <w:t xml:space="preserve">  系</w:t>
      </w:r>
      <w:r>
        <w:rPr>
          <w:rFonts w:hint="eastAsia" w:ascii="宋体" w:hAnsi="宋体"/>
          <w:sz w:val="24"/>
          <w:u w:val="single"/>
        </w:rPr>
        <w:t xml:space="preserve">                   </w:t>
      </w:r>
      <w:r>
        <w:rPr>
          <w:rFonts w:hint="eastAsia" w:ascii="宋体" w:hAnsi="宋体"/>
          <w:sz w:val="24"/>
        </w:rPr>
        <w:t>（投标人名称）的法定代表人。</w:t>
      </w:r>
    </w:p>
    <w:p>
      <w:pPr>
        <w:spacing w:line="360" w:lineRule="auto"/>
        <w:ind w:firstLine="480" w:firstLineChars="200"/>
        <w:rPr>
          <w:rFonts w:ascii="宋体" w:hAnsi="宋体"/>
          <w:sz w:val="24"/>
        </w:rPr>
      </w:pPr>
      <w:bookmarkStart w:id="92" w:name="_Toc256695509"/>
      <w:bookmarkEnd w:id="92"/>
      <w:bookmarkStart w:id="93" w:name="_Toc256691633"/>
      <w:r>
        <w:rPr>
          <w:rFonts w:hint="eastAsia" w:ascii="宋体" w:hAnsi="宋体"/>
          <w:sz w:val="24"/>
        </w:rPr>
        <w:t>特此证明。</w:t>
      </w:r>
      <w:bookmarkEnd w:id="93"/>
    </w:p>
    <w:tbl>
      <w:tblPr>
        <w:tblStyle w:val="18"/>
        <w:tblW w:w="81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7" w:hRule="atLeast"/>
          <w:jc w:val="center"/>
        </w:trPr>
        <w:tc>
          <w:tcPr>
            <w:tcW w:w="811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b/>
                <w:szCs w:val="21"/>
              </w:rPr>
            </w:pPr>
            <w:r>
              <w:rPr>
                <w:rFonts w:hint="eastAsia" w:ascii="宋体" w:hAnsi="宋体"/>
                <w:b/>
              </w:rPr>
              <w:t>附：法定代表人或负责人身份证（正反面）</w:t>
            </w:r>
          </w:p>
        </w:tc>
      </w:tr>
    </w:tbl>
    <w:p>
      <w:pPr>
        <w:spacing w:line="360" w:lineRule="auto"/>
        <w:ind w:right="105" w:firstLine="480" w:firstLineChars="200"/>
        <w:jc w:val="right"/>
        <w:rPr>
          <w:rFonts w:ascii="宋体" w:hAnsi="宋体" w:cs="Times New Roman"/>
          <w:sz w:val="24"/>
        </w:rPr>
      </w:pPr>
      <w:bookmarkStart w:id="94" w:name="_Toc256695510"/>
      <w:bookmarkEnd w:id="94"/>
      <w:bookmarkStart w:id="95" w:name="_Toc256691634"/>
      <w:r>
        <w:rPr>
          <w:rFonts w:hint="eastAsia" w:ascii="宋体" w:hAnsi="宋体"/>
          <w:sz w:val="24"/>
        </w:rPr>
        <w:t xml:space="preserve"> </w:t>
      </w:r>
      <w:bookmarkEnd w:id="95"/>
    </w:p>
    <w:p>
      <w:pPr>
        <w:spacing w:line="360" w:lineRule="auto"/>
        <w:ind w:right="105" w:firstLine="480" w:firstLineChars="200"/>
        <w:jc w:val="right"/>
        <w:rPr>
          <w:rFonts w:ascii="宋体" w:hAnsi="宋体"/>
          <w:sz w:val="24"/>
        </w:rPr>
      </w:pPr>
      <w:r>
        <w:rPr>
          <w:rFonts w:hint="eastAsia" w:ascii="宋体" w:hAnsi="宋体"/>
          <w:sz w:val="24"/>
        </w:rPr>
        <w:t>投标人：</w:t>
      </w:r>
      <w:r>
        <w:rPr>
          <w:rFonts w:hint="eastAsia" w:ascii="宋体" w:hAnsi="宋体"/>
          <w:sz w:val="24"/>
          <w:u w:val="single"/>
        </w:rPr>
        <w:t xml:space="preserve">                 </w:t>
      </w:r>
      <w:r>
        <w:rPr>
          <w:rFonts w:hint="eastAsia" w:ascii="宋体" w:hAnsi="宋体"/>
          <w:sz w:val="24"/>
        </w:rPr>
        <w:t xml:space="preserve">（电子签章） </w:t>
      </w:r>
    </w:p>
    <w:p>
      <w:pPr>
        <w:wordWrap w:val="0"/>
        <w:spacing w:line="360" w:lineRule="auto"/>
        <w:ind w:firstLine="480" w:firstLineChars="200"/>
        <w:jc w:val="right"/>
        <w:rPr>
          <w:rFonts w:ascii="宋体" w:hAnsi="宋体"/>
          <w:sz w:val="24"/>
        </w:rPr>
      </w:pPr>
      <w:bookmarkStart w:id="96" w:name="_Toc256695511"/>
      <w:bookmarkEnd w:id="96"/>
      <w:bookmarkStart w:id="97" w:name="_Toc256691635"/>
      <w:r>
        <w:rPr>
          <w:rFonts w:hint="eastAsia" w:ascii="宋体" w:hAnsi="宋体"/>
          <w:sz w:val="24"/>
        </w:rPr>
        <w:t>年</w:t>
      </w:r>
      <w:bookmarkEnd w:id="97"/>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hint="eastAsia" w:ascii="宋体" w:hAnsi="宋体"/>
          <w:b/>
          <w:kern w:val="0"/>
          <w:sz w:val="28"/>
          <w:szCs w:val="28"/>
        </w:rPr>
      </w:pP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pStyle w:val="15"/>
        <w:wordWrap w:val="0"/>
        <w:spacing w:line="400" w:lineRule="exact"/>
        <w:jc w:val="center"/>
        <w:rPr>
          <w:sz w:val="28"/>
          <w:szCs w:val="28"/>
        </w:rPr>
      </w:pPr>
      <w:r>
        <w:rPr>
          <w:rFonts w:hint="eastAsia"/>
          <w:b/>
          <w:sz w:val="28"/>
          <w:szCs w:val="28"/>
        </w:rPr>
        <w:t>4法定代表人或负责人授权书</w:t>
      </w:r>
    </w:p>
    <w:p>
      <w:pPr>
        <w:widowControl/>
        <w:wordWrap w:val="0"/>
        <w:snapToGrid w:val="0"/>
        <w:spacing w:before="100" w:beforeAutospacing="1" w:after="100" w:afterAutospacing="1" w:line="400" w:lineRule="exact"/>
        <w:jc w:val="left"/>
        <w:rPr>
          <w:rFonts w:ascii="宋体" w:hAnsi="宋体"/>
          <w:sz w:val="28"/>
          <w:szCs w:val="28"/>
        </w:rPr>
      </w:pPr>
      <w:r>
        <w:rPr>
          <w:rFonts w:hint="eastAsia" w:ascii="宋体" w:hAnsi="宋体"/>
          <w:bCs/>
          <w:kern w:val="0"/>
          <w:sz w:val="28"/>
          <w:szCs w:val="28"/>
        </w:rPr>
        <w:t>致：</w:t>
      </w:r>
      <w:r>
        <w:rPr>
          <w:rFonts w:hint="eastAsia" w:ascii="宋体" w:hAnsi="宋体"/>
          <w:kern w:val="0"/>
          <w:sz w:val="28"/>
          <w:szCs w:val="28"/>
          <w:u w:val="single"/>
        </w:rPr>
        <w:t xml:space="preserve">               </w:t>
      </w:r>
      <w:r>
        <w:rPr>
          <w:rFonts w:hint="eastAsia" w:ascii="宋体" w:hAnsi="宋体"/>
          <w:kern w:val="0"/>
          <w:sz w:val="28"/>
          <w:szCs w:val="28"/>
        </w:rPr>
        <w:t>（采购人）</w:t>
      </w:r>
      <w:r>
        <w:rPr>
          <w:rFonts w:hint="eastAsia" w:ascii="宋体" w:hAnsi="宋体"/>
          <w:b/>
          <w:kern w:val="0"/>
          <w:sz w:val="28"/>
          <w:szCs w:val="28"/>
        </w:rPr>
        <w:t xml:space="preserve"> </w:t>
      </w:r>
    </w:p>
    <w:p>
      <w:pPr>
        <w:widowControl/>
        <w:wordWrap w:val="0"/>
        <w:snapToGrid w:val="0"/>
        <w:spacing w:before="100" w:beforeAutospacing="1" w:after="100" w:afterAutospacing="1" w:line="400" w:lineRule="exact"/>
        <w:ind w:firstLine="560" w:firstLineChars="200"/>
        <w:jc w:val="left"/>
        <w:rPr>
          <w:rFonts w:ascii="宋体" w:hAnsi="宋体"/>
          <w:sz w:val="28"/>
          <w:szCs w:val="28"/>
        </w:rPr>
      </w:pPr>
      <w:r>
        <w:rPr>
          <w:rFonts w:hint="eastAsia" w:ascii="宋体" w:hAnsi="宋体"/>
          <w:kern w:val="0"/>
          <w:sz w:val="28"/>
          <w:szCs w:val="28"/>
        </w:rPr>
        <w:t>我</w:t>
      </w:r>
      <w:r>
        <w:rPr>
          <w:rFonts w:hint="eastAsia" w:ascii="宋体" w:hAnsi="宋体"/>
          <w:kern w:val="0"/>
          <w:sz w:val="28"/>
          <w:szCs w:val="28"/>
          <w:u w:val="single"/>
        </w:rPr>
        <w:t xml:space="preserve">                 </w:t>
      </w:r>
      <w:r>
        <w:rPr>
          <w:rFonts w:hint="eastAsia" w:ascii="宋体" w:hAnsi="宋体"/>
          <w:kern w:val="0"/>
          <w:sz w:val="28"/>
          <w:szCs w:val="28"/>
        </w:rPr>
        <w:t>姓名）系</w:t>
      </w:r>
      <w:r>
        <w:rPr>
          <w:rFonts w:hint="eastAsia" w:ascii="宋体" w:hAnsi="宋体"/>
          <w:kern w:val="0"/>
          <w:sz w:val="28"/>
          <w:szCs w:val="28"/>
          <w:u w:val="single"/>
        </w:rPr>
        <w:t xml:space="preserve">                   </w:t>
      </w:r>
      <w:r>
        <w:rPr>
          <w:rFonts w:hint="eastAsia" w:ascii="宋体" w:hAnsi="宋体"/>
          <w:kern w:val="0"/>
          <w:sz w:val="28"/>
          <w:szCs w:val="28"/>
        </w:rPr>
        <w:t>（投标人名称）的法定代表人</w:t>
      </w:r>
      <w:r>
        <w:rPr>
          <w:rFonts w:hint="eastAsia" w:ascii="宋体" w:hAnsi="宋体"/>
          <w:bCs/>
          <w:sz w:val="28"/>
          <w:szCs w:val="28"/>
        </w:rPr>
        <w:t>或负责人</w:t>
      </w:r>
      <w:r>
        <w:rPr>
          <w:rFonts w:hint="eastAsia" w:ascii="宋体" w:hAnsi="宋体"/>
          <w:kern w:val="0"/>
          <w:sz w:val="28"/>
          <w:szCs w:val="28"/>
        </w:rPr>
        <w:t xml:space="preserve">，现委托 </w:t>
      </w:r>
      <w:r>
        <w:rPr>
          <w:rFonts w:hint="eastAsia" w:ascii="宋体" w:hAnsi="宋体"/>
          <w:kern w:val="0"/>
          <w:sz w:val="28"/>
          <w:szCs w:val="28"/>
          <w:u w:val="single"/>
        </w:rPr>
        <w:t xml:space="preserve">       </w:t>
      </w:r>
      <w:r>
        <w:rPr>
          <w:rFonts w:hint="eastAsia" w:ascii="宋体" w:hAnsi="宋体"/>
          <w:kern w:val="0"/>
          <w:sz w:val="28"/>
          <w:szCs w:val="28"/>
        </w:rPr>
        <w:t>（姓名）为我方代理人。代理人根据本授权，以我方的名义参加</w:t>
      </w:r>
      <w:r>
        <w:rPr>
          <w:rFonts w:hint="eastAsia" w:ascii="宋体" w:hAnsi="宋体"/>
          <w:kern w:val="0"/>
          <w:sz w:val="28"/>
          <w:szCs w:val="28"/>
          <w:u w:val="single"/>
        </w:rPr>
        <w:t xml:space="preserve">                项目</w:t>
      </w:r>
      <w:r>
        <w:rPr>
          <w:rFonts w:hint="eastAsia" w:ascii="宋体" w:hAnsi="宋体"/>
          <w:kern w:val="0"/>
          <w:sz w:val="28"/>
          <w:szCs w:val="28"/>
        </w:rPr>
        <w:t>（</w:t>
      </w:r>
      <w:r>
        <w:rPr>
          <w:rFonts w:hint="eastAsia" w:ascii="宋体" w:hAnsi="宋体"/>
          <w:kern w:val="0"/>
          <w:sz w:val="28"/>
          <w:szCs w:val="28"/>
          <w:u w:val="single"/>
        </w:rPr>
        <w:t xml:space="preserve">采购编号：        </w:t>
      </w:r>
      <w:r>
        <w:rPr>
          <w:rFonts w:hint="eastAsia" w:ascii="宋体" w:hAnsi="宋体"/>
          <w:kern w:val="0"/>
          <w:sz w:val="28"/>
          <w:szCs w:val="28"/>
        </w:rPr>
        <w:t xml:space="preserve"> ）的投标活动，并代表我方全权办理针对上述项目的投标、开标、评标、签约等具体事务和签署相关文件。</w:t>
      </w:r>
    </w:p>
    <w:p>
      <w:pPr>
        <w:widowControl/>
        <w:wordWrap w:val="0"/>
        <w:snapToGrid w:val="0"/>
        <w:spacing w:before="100" w:beforeAutospacing="1" w:after="100" w:afterAutospacing="1" w:line="400" w:lineRule="exact"/>
        <w:ind w:firstLine="560" w:firstLineChars="200"/>
        <w:jc w:val="left"/>
        <w:rPr>
          <w:rFonts w:ascii="宋体" w:hAnsi="宋体"/>
          <w:sz w:val="28"/>
          <w:szCs w:val="28"/>
        </w:rPr>
      </w:pPr>
      <w:r>
        <w:rPr>
          <w:rFonts w:hint="eastAsia" w:ascii="宋体" w:hAnsi="宋体"/>
          <w:kern w:val="0"/>
          <w:sz w:val="28"/>
          <w:szCs w:val="28"/>
        </w:rPr>
        <w:t>我方对代理人的签名负全部责任。在撤销授权的书面通知以前，本授权书一直有效。代理人在授权书有效期内签署的所有文件不因授权的撤销而失效。</w:t>
      </w:r>
    </w:p>
    <w:p>
      <w:pPr>
        <w:widowControl/>
        <w:wordWrap w:val="0"/>
        <w:snapToGrid w:val="0"/>
        <w:spacing w:before="100" w:beforeAutospacing="1" w:after="100" w:afterAutospacing="1" w:line="400" w:lineRule="exact"/>
        <w:ind w:firstLine="560" w:firstLineChars="200"/>
        <w:jc w:val="left"/>
        <w:rPr>
          <w:rFonts w:ascii="宋体" w:hAnsi="宋体"/>
          <w:sz w:val="28"/>
          <w:szCs w:val="28"/>
        </w:rPr>
      </w:pPr>
      <w:r>
        <w:rPr>
          <w:rFonts w:hint="eastAsia" w:ascii="宋体" w:hAnsi="宋体"/>
          <w:kern w:val="0"/>
          <w:sz w:val="28"/>
          <w:szCs w:val="28"/>
        </w:rPr>
        <w:t>如果本次采购活动现场变更采购方式，本授权书有效。</w:t>
      </w:r>
    </w:p>
    <w:p>
      <w:pPr>
        <w:widowControl/>
        <w:wordWrap w:val="0"/>
        <w:snapToGrid w:val="0"/>
        <w:spacing w:before="100" w:beforeAutospacing="1" w:after="100" w:afterAutospacing="1" w:line="400" w:lineRule="exact"/>
        <w:ind w:firstLine="560" w:firstLineChars="200"/>
        <w:jc w:val="left"/>
        <w:rPr>
          <w:rFonts w:ascii="宋体" w:hAnsi="宋体"/>
          <w:sz w:val="28"/>
          <w:szCs w:val="28"/>
        </w:rPr>
      </w:pPr>
      <w:r>
        <w:rPr>
          <w:rFonts w:hint="eastAsia" w:ascii="宋体" w:hAnsi="宋体"/>
          <w:kern w:val="0"/>
          <w:sz w:val="28"/>
          <w:szCs w:val="28"/>
        </w:rPr>
        <w:t>代理人无转委托权。</w:t>
      </w:r>
    </w:p>
    <w:p>
      <w:pPr>
        <w:pStyle w:val="15"/>
        <w:wordWrap w:val="0"/>
        <w:snapToGrid w:val="0"/>
        <w:spacing w:line="400" w:lineRule="exact"/>
        <w:ind w:firstLine="560" w:firstLineChars="200"/>
        <w:rPr>
          <w:sz w:val="28"/>
          <w:szCs w:val="28"/>
        </w:rPr>
      </w:pPr>
      <w:r>
        <w:rPr>
          <w:rFonts w:hint="eastAsia"/>
          <w:sz w:val="28"/>
          <w:szCs w:val="28"/>
        </w:rPr>
        <w:t>委托期限：</w:t>
      </w:r>
      <w:r>
        <w:rPr>
          <w:rFonts w:hint="eastAsia"/>
          <w:sz w:val="28"/>
          <w:szCs w:val="28"/>
          <w:u w:val="single"/>
        </w:rPr>
        <w:t xml:space="preserve">                                            </w:t>
      </w:r>
      <w:r>
        <w:rPr>
          <w:rFonts w:hint="eastAsia"/>
          <w:sz w:val="28"/>
          <w:szCs w:val="28"/>
        </w:rPr>
        <w:t xml:space="preserve"> </w:t>
      </w:r>
    </w:p>
    <w:p>
      <w:pPr>
        <w:widowControl/>
        <w:wordWrap w:val="0"/>
        <w:snapToGrid w:val="0"/>
        <w:spacing w:before="100" w:beforeAutospacing="1" w:after="100" w:afterAutospacing="1" w:line="400" w:lineRule="exact"/>
        <w:ind w:firstLine="560" w:firstLineChars="200"/>
        <w:jc w:val="left"/>
        <w:rPr>
          <w:rFonts w:ascii="宋体" w:hAnsi="宋体"/>
          <w:kern w:val="0"/>
          <w:sz w:val="28"/>
          <w:szCs w:val="28"/>
        </w:rPr>
      </w:pPr>
      <w:r>
        <w:rPr>
          <w:rFonts w:hint="eastAsia" w:ascii="宋体" w:hAnsi="宋体"/>
          <w:kern w:val="0"/>
          <w:sz w:val="28"/>
          <w:szCs w:val="28"/>
        </w:rPr>
        <w:t>委托代理人（签字或盖章）：</w:t>
      </w:r>
      <w:r>
        <w:rPr>
          <w:rFonts w:hint="eastAsia" w:ascii="宋体" w:hAnsi="宋体"/>
          <w:kern w:val="0"/>
          <w:sz w:val="28"/>
          <w:szCs w:val="28"/>
          <w:u w:val="single"/>
        </w:rPr>
        <w:t xml:space="preserve">          </w:t>
      </w:r>
      <w:r>
        <w:rPr>
          <w:rFonts w:hint="eastAsia" w:ascii="宋体" w:hAnsi="宋体"/>
          <w:kern w:val="0"/>
          <w:sz w:val="28"/>
          <w:szCs w:val="28"/>
        </w:rPr>
        <w:t xml:space="preserve">           </w:t>
      </w:r>
    </w:p>
    <w:p>
      <w:pPr>
        <w:widowControl/>
        <w:wordWrap w:val="0"/>
        <w:snapToGrid w:val="0"/>
        <w:spacing w:before="100" w:beforeAutospacing="1" w:after="100" w:afterAutospacing="1" w:line="400" w:lineRule="exact"/>
        <w:ind w:firstLine="560" w:firstLineChars="200"/>
        <w:jc w:val="left"/>
        <w:rPr>
          <w:rFonts w:ascii="宋体" w:hAnsi="宋体"/>
          <w:sz w:val="28"/>
          <w:szCs w:val="28"/>
        </w:rPr>
      </w:pPr>
      <w:r>
        <w:rPr>
          <w:rFonts w:hint="eastAsia" w:ascii="宋体" w:hAnsi="宋体"/>
          <w:kern w:val="0"/>
          <w:sz w:val="28"/>
          <w:szCs w:val="28"/>
        </w:rPr>
        <w:t xml:space="preserve"> 法定代表人</w:t>
      </w:r>
      <w:r>
        <w:rPr>
          <w:rFonts w:hint="eastAsia" w:ascii="宋体" w:hAnsi="宋体"/>
          <w:bCs/>
          <w:sz w:val="28"/>
          <w:szCs w:val="28"/>
        </w:rPr>
        <w:t>或负责人</w:t>
      </w:r>
      <w:r>
        <w:rPr>
          <w:rFonts w:hint="eastAsia" w:ascii="宋体" w:hAnsi="宋体"/>
          <w:kern w:val="0"/>
          <w:sz w:val="28"/>
          <w:szCs w:val="28"/>
        </w:rPr>
        <w:t>（签字或盖章）：</w:t>
      </w:r>
      <w:r>
        <w:rPr>
          <w:rFonts w:hint="eastAsia" w:ascii="宋体" w:hAnsi="宋体"/>
          <w:kern w:val="0"/>
          <w:sz w:val="28"/>
          <w:szCs w:val="28"/>
          <w:u w:val="single"/>
        </w:rPr>
        <w:t xml:space="preserve">          </w:t>
      </w:r>
    </w:p>
    <w:p>
      <w:pPr>
        <w:widowControl/>
        <w:wordWrap w:val="0"/>
        <w:snapToGrid w:val="0"/>
        <w:spacing w:before="100" w:beforeAutospacing="1" w:after="100" w:afterAutospacing="1" w:line="400" w:lineRule="exact"/>
        <w:ind w:firstLine="560" w:firstLineChars="200"/>
        <w:jc w:val="left"/>
        <w:rPr>
          <w:rFonts w:ascii="宋体" w:hAnsi="宋体"/>
          <w:kern w:val="0"/>
          <w:sz w:val="28"/>
          <w:szCs w:val="28"/>
        </w:rPr>
      </w:pPr>
      <w:r>
        <w:rPr>
          <w:rFonts w:hint="eastAsia" w:ascii="宋体" w:hAnsi="宋体"/>
          <w:kern w:val="0"/>
          <w:sz w:val="28"/>
          <w:szCs w:val="28"/>
        </w:rPr>
        <w:t>委托代理人身份证号码：</w:t>
      </w:r>
      <w:r>
        <w:rPr>
          <w:rFonts w:hint="eastAsia" w:ascii="宋体" w:hAnsi="宋体"/>
          <w:kern w:val="0"/>
          <w:sz w:val="28"/>
          <w:szCs w:val="28"/>
          <w:u w:val="single"/>
        </w:rPr>
        <w:t xml:space="preserve">                             </w:t>
      </w:r>
      <w:r>
        <w:rPr>
          <w:rFonts w:hint="eastAsia" w:ascii="宋体" w:hAnsi="宋体"/>
          <w:kern w:val="0"/>
          <w:sz w:val="28"/>
          <w:szCs w:val="28"/>
        </w:rPr>
        <w:t xml:space="preserve">           </w:t>
      </w:r>
    </w:p>
    <w:p>
      <w:pPr>
        <w:widowControl/>
        <w:wordWrap w:val="0"/>
        <w:snapToGrid w:val="0"/>
        <w:spacing w:before="100" w:beforeAutospacing="1" w:after="100" w:afterAutospacing="1" w:line="400" w:lineRule="exact"/>
        <w:ind w:firstLine="560" w:firstLineChars="200"/>
        <w:jc w:val="left"/>
        <w:rPr>
          <w:rFonts w:ascii="宋体" w:hAnsi="宋体"/>
          <w:sz w:val="28"/>
          <w:szCs w:val="28"/>
        </w:rPr>
      </w:pPr>
      <w:r>
        <w:rPr>
          <w:rFonts w:hint="eastAsia" w:ascii="宋体" w:hAnsi="宋体"/>
          <w:kern w:val="0"/>
          <w:sz w:val="28"/>
          <w:szCs w:val="28"/>
        </w:rPr>
        <w:t>附：委托代理人</w:t>
      </w:r>
      <w:r>
        <w:rPr>
          <w:rFonts w:hint="eastAsia" w:ascii="宋体" w:hAnsi="宋体"/>
          <w:bCs/>
          <w:kern w:val="0"/>
          <w:sz w:val="28"/>
          <w:szCs w:val="28"/>
        </w:rPr>
        <w:t>身份证复印件</w:t>
      </w:r>
      <w:r>
        <w:rPr>
          <w:rFonts w:hint="eastAsia" w:ascii="宋体" w:hAnsi="宋体"/>
          <w:color w:val="FF0000"/>
          <w:kern w:val="0"/>
          <w:sz w:val="28"/>
          <w:szCs w:val="28"/>
        </w:rPr>
        <w:t xml:space="preserve"> </w:t>
      </w:r>
      <w:r>
        <w:rPr>
          <w:rFonts w:hint="eastAsia" w:ascii="宋体" w:hAnsi="宋体"/>
          <w:kern w:val="0"/>
          <w:sz w:val="28"/>
          <w:szCs w:val="28"/>
        </w:rPr>
        <w:t xml:space="preserve">                       </w:t>
      </w:r>
    </w:p>
    <w:p>
      <w:pPr>
        <w:widowControl/>
        <w:wordWrap w:val="0"/>
        <w:spacing w:before="100" w:beforeAutospacing="1" w:after="100" w:afterAutospacing="1" w:line="400" w:lineRule="exact"/>
        <w:ind w:firstLine="280" w:firstLineChars="100"/>
        <w:jc w:val="right"/>
        <w:rPr>
          <w:rFonts w:ascii="宋体" w:hAnsi="宋体"/>
          <w:sz w:val="28"/>
          <w:szCs w:val="28"/>
        </w:rPr>
      </w:pPr>
      <w:r>
        <w:rPr>
          <w:rFonts w:hint="eastAsia" w:ascii="宋体" w:hAnsi="宋体"/>
          <w:kern w:val="0"/>
          <w:sz w:val="28"/>
          <w:szCs w:val="28"/>
        </w:rPr>
        <w:t xml:space="preserve"> 投标人：</w:t>
      </w:r>
      <w:r>
        <w:rPr>
          <w:rFonts w:hint="eastAsia" w:ascii="宋体" w:hAnsi="宋体"/>
          <w:kern w:val="0"/>
          <w:sz w:val="28"/>
          <w:szCs w:val="28"/>
          <w:u w:val="single"/>
        </w:rPr>
        <w:t xml:space="preserve">                 </w:t>
      </w:r>
      <w:r>
        <w:rPr>
          <w:rFonts w:hint="eastAsia" w:ascii="宋体" w:hAnsi="宋体"/>
          <w:kern w:val="0"/>
          <w:sz w:val="28"/>
          <w:szCs w:val="28"/>
        </w:rPr>
        <w:t>（全称并盖章）</w:t>
      </w:r>
    </w:p>
    <w:p>
      <w:pPr>
        <w:widowControl/>
        <w:wordWrap w:val="0"/>
        <w:spacing w:before="100" w:beforeAutospacing="1" w:after="100" w:afterAutospacing="1" w:line="400" w:lineRule="exact"/>
        <w:ind w:firstLine="560" w:firstLineChars="200"/>
        <w:jc w:val="left"/>
        <w:rPr>
          <w:rFonts w:ascii="宋体" w:hAnsi="宋体"/>
          <w:sz w:val="28"/>
          <w:szCs w:val="28"/>
        </w:rPr>
      </w:pPr>
      <w:r>
        <w:rPr>
          <w:rFonts w:hint="eastAsia" w:ascii="宋体" w:hAnsi="宋体"/>
          <w:kern w:val="0"/>
          <w:sz w:val="28"/>
          <w:szCs w:val="28"/>
        </w:rPr>
        <w:t xml:space="preserve">                                            </w:t>
      </w:r>
      <w:r>
        <w:rPr>
          <w:rFonts w:hint="eastAsia" w:ascii="宋体" w:hAnsi="宋体"/>
          <w:kern w:val="0"/>
          <w:sz w:val="28"/>
          <w:szCs w:val="28"/>
          <w:u w:val="single"/>
        </w:rPr>
        <w:t xml:space="preserve">      </w:t>
      </w:r>
      <w:r>
        <w:rPr>
          <w:rFonts w:hint="eastAsia" w:ascii="宋体" w:hAnsi="宋体"/>
          <w:kern w:val="0"/>
          <w:sz w:val="28"/>
          <w:szCs w:val="28"/>
        </w:rPr>
        <w:t xml:space="preserve">年 </w:t>
      </w:r>
      <w:r>
        <w:rPr>
          <w:rFonts w:hint="eastAsia" w:ascii="宋体" w:hAnsi="宋体"/>
          <w:kern w:val="0"/>
          <w:sz w:val="28"/>
          <w:szCs w:val="28"/>
          <w:u w:val="single"/>
        </w:rPr>
        <w:t xml:space="preserve">   </w:t>
      </w:r>
      <w:r>
        <w:rPr>
          <w:rFonts w:hint="eastAsia" w:ascii="宋体" w:hAnsi="宋体"/>
          <w:kern w:val="0"/>
          <w:sz w:val="28"/>
          <w:szCs w:val="28"/>
        </w:rPr>
        <w:t xml:space="preserve">月 </w:t>
      </w:r>
      <w:r>
        <w:rPr>
          <w:rFonts w:hint="eastAsia" w:ascii="宋体" w:hAnsi="宋体"/>
          <w:kern w:val="0"/>
          <w:sz w:val="28"/>
          <w:szCs w:val="28"/>
          <w:u w:val="single"/>
        </w:rPr>
        <w:t xml:space="preserve">   </w:t>
      </w:r>
      <w:r>
        <w:rPr>
          <w:rFonts w:hint="eastAsia" w:ascii="宋体" w:hAnsi="宋体"/>
          <w:kern w:val="0"/>
          <w:sz w:val="28"/>
          <w:szCs w:val="28"/>
        </w:rPr>
        <w:t>日</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pStyle w:val="27"/>
      </w:pPr>
      <w:r>
        <w:rPr>
          <w:rFonts w:hint="eastAsia"/>
        </w:rP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center"/>
        <w:rPr>
          <w:rFonts w:ascii="宋体" w:hAnsi="宋体"/>
          <w:sz w:val="28"/>
          <w:szCs w:val="28"/>
        </w:rPr>
      </w:pPr>
      <w:r>
        <w:rPr>
          <w:rFonts w:hint="eastAsia" w:ascii="宋体" w:hAnsi="宋体"/>
          <w:b/>
          <w:kern w:val="0"/>
          <w:sz w:val="28"/>
          <w:szCs w:val="28"/>
        </w:rPr>
        <w:t>5投标一览表</w:t>
      </w:r>
    </w:p>
    <w:p>
      <w:pPr>
        <w:widowControl/>
        <w:wordWrap w:val="0"/>
        <w:snapToGrid w:val="0"/>
        <w:spacing w:before="50" w:after="50" w:line="400" w:lineRule="exact"/>
        <w:jc w:val="left"/>
        <w:rPr>
          <w:rFonts w:ascii="宋体" w:hAnsi="宋体"/>
          <w:kern w:val="0"/>
          <w:sz w:val="28"/>
          <w:szCs w:val="28"/>
        </w:rPr>
      </w:pPr>
      <w:r>
        <w:rPr>
          <w:rFonts w:hint="eastAsia" w:ascii="宋体" w:hAnsi="宋体"/>
          <w:kern w:val="0"/>
          <w:sz w:val="28"/>
          <w:szCs w:val="28"/>
        </w:rPr>
        <w:t xml:space="preserve">                                                          货币单位：元</w:t>
      </w:r>
    </w:p>
    <w:tbl>
      <w:tblPr>
        <w:tblStyle w:val="18"/>
        <w:tblW w:w="0" w:type="auto"/>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3141"/>
        <w:gridCol w:w="5343"/>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3141" w:type="dxa"/>
            <w:tcBorders>
              <w:top w:val="single" w:color="auto" w:sz="4" w:space="0"/>
              <w:left w:val="single" w:color="auto" w:sz="4" w:space="0"/>
              <w:bottom w:val="single" w:color="auto" w:sz="4" w:space="0"/>
              <w:right w:val="single" w:color="auto" w:sz="4" w:space="0"/>
            </w:tcBorders>
            <w:vAlign w:val="bottom"/>
          </w:tcPr>
          <w:p>
            <w:pPr>
              <w:widowControl/>
              <w:snapToGrid w:val="0"/>
              <w:spacing w:before="50" w:after="50" w:line="400" w:lineRule="exact"/>
              <w:jc w:val="center"/>
              <w:rPr>
                <w:rFonts w:eastAsia="宋体"/>
                <w:sz w:val="28"/>
                <w:szCs w:val="28"/>
              </w:rPr>
            </w:pPr>
            <w:r>
              <w:rPr>
                <w:rFonts w:hint="eastAsia" w:ascii="宋体" w:hAnsi="宋体"/>
                <w:kern w:val="0"/>
                <w:sz w:val="28"/>
                <w:szCs w:val="28"/>
              </w:rPr>
              <w:t>投标人名称</w:t>
            </w:r>
          </w:p>
        </w:tc>
        <w:tc>
          <w:tcPr>
            <w:tcW w:w="5343" w:type="dxa"/>
            <w:tcBorders>
              <w:top w:val="single" w:color="auto" w:sz="4" w:space="0"/>
              <w:left w:val="nil"/>
              <w:bottom w:val="single" w:color="auto" w:sz="4" w:space="0"/>
              <w:right w:val="single" w:color="auto" w:sz="4" w:space="0"/>
            </w:tcBorders>
            <w:vAlign w:val="bottom"/>
          </w:tcPr>
          <w:p>
            <w:pPr>
              <w:widowControl/>
              <w:snapToGrid w:val="0"/>
              <w:spacing w:before="50" w:after="50" w:line="400" w:lineRule="exact"/>
              <w:jc w:val="center"/>
              <w:rPr>
                <w:rFonts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4" w:hRule="atLeast"/>
          <w:jc w:val="center"/>
        </w:trPr>
        <w:tc>
          <w:tcPr>
            <w:tcW w:w="3141" w:type="dxa"/>
            <w:tcBorders>
              <w:top w:val="single" w:color="auto" w:sz="4" w:space="0"/>
              <w:left w:val="single" w:color="auto" w:sz="4" w:space="0"/>
              <w:bottom w:val="inset" w:color="auto" w:sz="6"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投标总报价（大写）</w:t>
            </w:r>
          </w:p>
        </w:tc>
        <w:tc>
          <w:tcPr>
            <w:tcW w:w="5343" w:type="dxa"/>
            <w:tcBorders>
              <w:top w:val="single" w:color="auto" w:sz="4" w:space="0"/>
              <w:left w:val="nil"/>
              <w:bottom w:val="single" w:color="auto" w:sz="4" w:space="0"/>
              <w:right w:val="single" w:color="auto" w:sz="4" w:space="0"/>
            </w:tcBorders>
            <w:vAlign w:val="center"/>
          </w:tcPr>
          <w:p>
            <w:pPr>
              <w:spacing w:line="400" w:lineRule="exact"/>
              <w:rPr>
                <w:rFonts w:ascii="宋体" w:hAnsi="宋体"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4" w:hRule="atLeast"/>
          <w:jc w:val="center"/>
        </w:trPr>
        <w:tc>
          <w:tcPr>
            <w:tcW w:w="3141" w:type="dxa"/>
            <w:tcBorders>
              <w:top w:val="single" w:color="auto" w:sz="4" w:space="0"/>
              <w:left w:val="single" w:color="auto" w:sz="4" w:space="0"/>
              <w:bottom w:val="inset" w:color="auto" w:sz="6"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投标总报价（小写）</w:t>
            </w:r>
          </w:p>
        </w:tc>
        <w:tc>
          <w:tcPr>
            <w:tcW w:w="5343" w:type="dxa"/>
            <w:tcBorders>
              <w:top w:val="single" w:color="auto" w:sz="4" w:space="0"/>
              <w:left w:val="nil"/>
              <w:bottom w:val="single" w:color="auto" w:sz="4" w:space="0"/>
              <w:right w:val="single" w:color="auto" w:sz="4" w:space="0"/>
            </w:tcBorders>
            <w:vAlign w:val="center"/>
          </w:tcPr>
          <w:p>
            <w:pPr>
              <w:spacing w:line="400" w:lineRule="exact"/>
              <w:rPr>
                <w:rFonts w:ascii="宋体" w:hAnsi="宋体"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1" w:hRule="atLeast"/>
          <w:jc w:val="center"/>
        </w:trPr>
        <w:tc>
          <w:tcPr>
            <w:tcW w:w="3141" w:type="dxa"/>
            <w:tcBorders>
              <w:top w:val="single" w:color="auto" w:sz="4" w:space="0"/>
              <w:left w:val="single" w:color="auto" w:sz="4" w:space="0"/>
              <w:bottom w:val="inset" w:color="auto" w:sz="6"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交货期</w:t>
            </w:r>
          </w:p>
        </w:tc>
        <w:tc>
          <w:tcPr>
            <w:tcW w:w="5343" w:type="dxa"/>
            <w:tcBorders>
              <w:top w:val="single" w:color="auto" w:sz="4" w:space="0"/>
              <w:left w:val="nil"/>
              <w:bottom w:val="single" w:color="auto" w:sz="4" w:space="0"/>
              <w:right w:val="single" w:color="auto" w:sz="4" w:space="0"/>
            </w:tcBorders>
            <w:vAlign w:val="center"/>
          </w:tcPr>
          <w:p>
            <w:pPr>
              <w:spacing w:line="400" w:lineRule="exact"/>
              <w:rPr>
                <w:rFonts w:ascii="宋体" w:hAnsi="宋体"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4" w:hRule="atLeast"/>
          <w:jc w:val="center"/>
        </w:trPr>
        <w:tc>
          <w:tcPr>
            <w:tcW w:w="314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质量保证期</w:t>
            </w:r>
          </w:p>
        </w:tc>
        <w:tc>
          <w:tcPr>
            <w:tcW w:w="5343" w:type="dxa"/>
            <w:tcBorders>
              <w:top w:val="single" w:color="auto" w:sz="4" w:space="0"/>
              <w:left w:val="nil"/>
              <w:bottom w:val="single" w:color="auto" w:sz="4" w:space="0"/>
              <w:right w:val="single" w:color="auto" w:sz="4" w:space="0"/>
            </w:tcBorders>
            <w:vAlign w:val="center"/>
          </w:tcPr>
          <w:p>
            <w:pPr>
              <w:spacing w:line="400" w:lineRule="exact"/>
              <w:jc w:val="center"/>
              <w:rPr>
                <w:rFonts w:ascii="宋体" w:hAnsi="宋体"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4" w:hRule="atLeast"/>
          <w:jc w:val="center"/>
        </w:trPr>
        <w:tc>
          <w:tcPr>
            <w:tcW w:w="314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投标有效期</w:t>
            </w:r>
          </w:p>
        </w:tc>
        <w:tc>
          <w:tcPr>
            <w:tcW w:w="5343" w:type="dxa"/>
            <w:tcBorders>
              <w:top w:val="single" w:color="auto" w:sz="4" w:space="0"/>
              <w:left w:val="nil"/>
              <w:bottom w:val="single" w:color="auto" w:sz="4" w:space="0"/>
              <w:right w:val="single" w:color="auto" w:sz="4" w:space="0"/>
            </w:tcBorders>
            <w:vAlign w:val="center"/>
          </w:tcPr>
          <w:p>
            <w:pPr>
              <w:spacing w:line="400" w:lineRule="exact"/>
              <w:jc w:val="center"/>
              <w:rPr>
                <w:rFonts w:ascii="宋体" w:hAnsi="宋体"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4" w:hRule="atLeast"/>
          <w:jc w:val="center"/>
        </w:trPr>
        <w:tc>
          <w:tcPr>
            <w:tcW w:w="314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其他声明</w:t>
            </w:r>
          </w:p>
        </w:tc>
        <w:tc>
          <w:tcPr>
            <w:tcW w:w="5343" w:type="dxa"/>
            <w:tcBorders>
              <w:top w:val="single" w:color="auto" w:sz="4" w:space="0"/>
              <w:left w:val="nil"/>
              <w:bottom w:val="single" w:color="auto" w:sz="4" w:space="0"/>
              <w:right w:val="single" w:color="auto" w:sz="4" w:space="0"/>
            </w:tcBorders>
            <w:vAlign w:val="center"/>
          </w:tcPr>
          <w:p>
            <w:pPr>
              <w:spacing w:line="400" w:lineRule="exact"/>
              <w:jc w:val="center"/>
              <w:rPr>
                <w:rFonts w:ascii="宋体" w:hAnsi="宋体" w:eastAsia="宋体"/>
                <w:sz w:val="28"/>
                <w:szCs w:val="28"/>
              </w:rPr>
            </w:pPr>
          </w:p>
        </w:tc>
      </w:tr>
    </w:tbl>
    <w:p>
      <w:pPr>
        <w:widowControl/>
        <w:wordWrap w:val="0"/>
        <w:snapToGrid w:val="0"/>
        <w:spacing w:before="50" w:after="50" w:line="400" w:lineRule="exact"/>
        <w:jc w:val="left"/>
        <w:rPr>
          <w:rFonts w:ascii="宋体" w:hAnsi="宋体" w:cs="Times New Roman"/>
          <w:sz w:val="28"/>
          <w:szCs w:val="28"/>
        </w:rPr>
      </w:pPr>
      <w:r>
        <w:rPr>
          <w:rFonts w:hint="eastAsia" w:ascii="宋体" w:hAnsi="宋体"/>
          <w:sz w:val="28"/>
          <w:szCs w:val="28"/>
        </w:rPr>
        <w:t xml:space="preserve"> </w:t>
      </w:r>
    </w:p>
    <w:p>
      <w:pPr>
        <w:widowControl/>
        <w:wordWrap w:val="0"/>
        <w:snapToGrid w:val="0"/>
        <w:spacing w:before="50" w:after="50" w:line="400" w:lineRule="exact"/>
        <w:ind w:firstLine="560" w:firstLineChars="200"/>
        <w:jc w:val="left"/>
        <w:rPr>
          <w:rFonts w:ascii="宋体" w:hAnsi="宋体"/>
          <w:sz w:val="28"/>
          <w:szCs w:val="28"/>
        </w:rPr>
      </w:pPr>
      <w:r>
        <w:rPr>
          <w:rFonts w:hint="eastAsia" w:ascii="宋体" w:hAnsi="宋体"/>
          <w:kern w:val="0"/>
          <w:sz w:val="28"/>
          <w:szCs w:val="28"/>
        </w:rPr>
        <w:t>注:1、凡需用专用耗材的专用设备类采购项目，应按招标文件规定的耗材量或按耗材的常规试用量提供报价。</w:t>
      </w:r>
    </w:p>
    <w:p>
      <w:pPr>
        <w:widowControl/>
        <w:wordWrap w:val="0"/>
        <w:snapToGrid w:val="0"/>
        <w:spacing w:before="50" w:after="50" w:line="400" w:lineRule="exact"/>
        <w:ind w:firstLine="560" w:firstLineChars="200"/>
        <w:jc w:val="left"/>
        <w:rPr>
          <w:rFonts w:ascii="宋体" w:hAnsi="宋体"/>
          <w:sz w:val="28"/>
          <w:szCs w:val="28"/>
        </w:rPr>
      </w:pPr>
      <w:r>
        <w:rPr>
          <w:rFonts w:hint="eastAsia" w:ascii="宋体" w:hAnsi="宋体"/>
          <w:kern w:val="0"/>
          <w:sz w:val="28"/>
          <w:szCs w:val="28"/>
        </w:rPr>
        <w:t>2、投标费用包括项目实施所需的人工费、服务费、运输费、安装调试费、税费、服务费及其他一切费用。</w:t>
      </w:r>
    </w:p>
    <w:p>
      <w:pPr>
        <w:widowControl/>
        <w:wordWrap w:val="0"/>
        <w:snapToGrid w:val="0"/>
        <w:spacing w:before="50" w:after="50" w:line="400" w:lineRule="exact"/>
        <w:ind w:firstLine="560" w:firstLineChars="200"/>
        <w:jc w:val="left"/>
        <w:rPr>
          <w:rFonts w:ascii="宋体" w:hAnsi="宋体"/>
          <w:sz w:val="28"/>
          <w:szCs w:val="28"/>
        </w:rPr>
      </w:pPr>
      <w:r>
        <w:rPr>
          <w:rFonts w:hint="eastAsia" w:ascii="宋体" w:hAnsi="宋体"/>
          <w:kern w:val="0"/>
          <w:sz w:val="28"/>
          <w:szCs w:val="28"/>
        </w:rPr>
        <w:t>3、以上报价应与“报价明细表”中的报价相一致。</w:t>
      </w:r>
    </w:p>
    <w:p>
      <w:pPr>
        <w:widowControl/>
        <w:wordWrap w:val="0"/>
        <w:snapToGrid w:val="0"/>
        <w:spacing w:before="50" w:after="50" w:line="400" w:lineRule="exact"/>
        <w:ind w:firstLine="560" w:firstLineChars="200"/>
        <w:jc w:val="left"/>
        <w:rPr>
          <w:rFonts w:ascii="宋体" w:hAnsi="宋体"/>
          <w:sz w:val="28"/>
          <w:szCs w:val="28"/>
        </w:rPr>
      </w:pPr>
      <w:r>
        <w:rPr>
          <w:rFonts w:hint="eastAsia" w:ascii="宋体" w:hAnsi="宋体"/>
          <w:kern w:val="0"/>
          <w:sz w:val="28"/>
          <w:szCs w:val="28"/>
        </w:rPr>
        <w:t>4、投标人按格式填列，不得自行更改。否则引起的不利后果由投标人承担。</w:t>
      </w:r>
    </w:p>
    <w:p>
      <w:pPr>
        <w:widowControl/>
        <w:wordWrap w:val="0"/>
        <w:snapToGrid w:val="0"/>
        <w:spacing w:before="50" w:after="50" w:line="400" w:lineRule="exact"/>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napToGrid w:val="0"/>
        <w:spacing w:before="50" w:after="50" w:line="400" w:lineRule="exact"/>
        <w:ind w:firstLine="840" w:firstLineChars="300"/>
        <w:jc w:val="left"/>
        <w:rPr>
          <w:rFonts w:ascii="宋体" w:hAnsi="宋体"/>
          <w:kern w:val="0"/>
          <w:sz w:val="28"/>
          <w:szCs w:val="28"/>
        </w:rPr>
      </w:pPr>
      <w:r>
        <w:rPr>
          <w:rFonts w:hint="eastAsia" w:ascii="宋体" w:hAnsi="宋体"/>
          <w:kern w:val="0"/>
          <w:sz w:val="28"/>
          <w:szCs w:val="28"/>
        </w:rPr>
        <w:t xml:space="preserve"> </w:t>
      </w:r>
    </w:p>
    <w:p>
      <w:pPr>
        <w:widowControl/>
        <w:wordWrap w:val="0"/>
        <w:snapToGrid w:val="0"/>
        <w:spacing w:before="50" w:after="50" w:line="400" w:lineRule="exact"/>
        <w:ind w:firstLine="840" w:firstLineChars="300"/>
        <w:jc w:val="left"/>
        <w:rPr>
          <w:rFonts w:ascii="宋体" w:hAnsi="宋体"/>
          <w:sz w:val="28"/>
          <w:szCs w:val="28"/>
        </w:rPr>
      </w:pPr>
      <w:r>
        <w:rPr>
          <w:rFonts w:hint="eastAsia" w:ascii="宋体" w:hAnsi="宋体"/>
          <w:kern w:val="0"/>
          <w:sz w:val="28"/>
          <w:szCs w:val="28"/>
        </w:rPr>
        <w:t xml:space="preserve">投标人代表（签字或盖章）： </w:t>
      </w:r>
      <w:r>
        <w:rPr>
          <w:rFonts w:hint="eastAsia" w:ascii="宋体" w:hAnsi="宋体"/>
          <w:kern w:val="0"/>
          <w:sz w:val="28"/>
          <w:szCs w:val="28"/>
          <w:u w:val="single"/>
        </w:rPr>
        <w:t xml:space="preserve">              </w:t>
      </w:r>
    </w:p>
    <w:p>
      <w:pPr>
        <w:widowControl/>
        <w:wordWrap w:val="0"/>
        <w:spacing w:before="100" w:beforeAutospacing="1" w:after="100" w:afterAutospacing="1" w:line="400" w:lineRule="exact"/>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pacing w:before="100" w:beforeAutospacing="1" w:after="100" w:afterAutospacing="1" w:line="400" w:lineRule="exact"/>
        <w:ind w:firstLine="560" w:firstLineChars="200"/>
        <w:jc w:val="left"/>
        <w:rPr>
          <w:rFonts w:ascii="宋体" w:hAnsi="宋体"/>
          <w:kern w:val="0"/>
          <w:sz w:val="28"/>
          <w:szCs w:val="28"/>
        </w:rPr>
      </w:pPr>
      <w:r>
        <w:rPr>
          <w:rFonts w:hint="eastAsia" w:ascii="宋体" w:hAnsi="宋体"/>
          <w:kern w:val="0"/>
          <w:sz w:val="28"/>
          <w:szCs w:val="28"/>
        </w:rPr>
        <w:t xml:space="preserve"> 投标人：</w:t>
      </w:r>
      <w:r>
        <w:rPr>
          <w:rFonts w:hint="eastAsia" w:ascii="宋体" w:hAnsi="宋体"/>
          <w:kern w:val="0"/>
          <w:sz w:val="28"/>
          <w:szCs w:val="28"/>
          <w:u w:val="single"/>
        </w:rPr>
        <w:t xml:space="preserve">                      </w:t>
      </w:r>
      <w:r>
        <w:rPr>
          <w:rFonts w:hint="eastAsia" w:ascii="宋体" w:hAnsi="宋体"/>
          <w:kern w:val="0"/>
          <w:sz w:val="28"/>
          <w:szCs w:val="28"/>
        </w:rPr>
        <w:t xml:space="preserve">（全称并盖章）                                                    </w:t>
      </w:r>
    </w:p>
    <w:p>
      <w:pPr>
        <w:widowControl/>
        <w:wordWrap w:val="0"/>
        <w:spacing w:before="100" w:beforeAutospacing="1" w:after="100" w:afterAutospacing="1" w:line="400" w:lineRule="exact"/>
        <w:ind w:firstLine="5320" w:firstLineChars="1900"/>
        <w:jc w:val="left"/>
        <w:rPr>
          <w:rFonts w:ascii="宋体" w:hAnsi="宋体"/>
          <w:b/>
          <w:sz w:val="28"/>
          <w:szCs w:val="28"/>
        </w:rPr>
      </w:pPr>
      <w:r>
        <w:rPr>
          <w:rFonts w:hint="eastAsia" w:ascii="宋体" w:hAnsi="宋体"/>
          <w:kern w:val="0"/>
          <w:sz w:val="28"/>
          <w:szCs w:val="28"/>
        </w:rPr>
        <w:t xml:space="preserve">  </w:t>
      </w:r>
      <w:r>
        <w:rPr>
          <w:rFonts w:hint="eastAsia" w:ascii="宋体" w:hAnsi="宋体"/>
          <w:kern w:val="0"/>
          <w:sz w:val="28"/>
          <w:szCs w:val="28"/>
          <w:u w:val="single"/>
        </w:rPr>
        <w:t xml:space="preserve">     </w:t>
      </w:r>
      <w:r>
        <w:rPr>
          <w:rFonts w:hint="eastAsia" w:ascii="宋体" w:hAnsi="宋体"/>
          <w:bCs/>
          <w:kern w:val="0"/>
          <w:sz w:val="28"/>
          <w:szCs w:val="28"/>
          <w:u w:val="single"/>
        </w:rPr>
        <w:t xml:space="preserve">    </w:t>
      </w:r>
      <w:r>
        <w:rPr>
          <w:rFonts w:hint="eastAsia" w:ascii="宋体" w:hAnsi="宋体"/>
          <w:kern w:val="0"/>
          <w:sz w:val="28"/>
          <w:szCs w:val="28"/>
        </w:rPr>
        <w:t xml:space="preserve">年 </w:t>
      </w:r>
      <w:r>
        <w:rPr>
          <w:rFonts w:hint="eastAsia" w:ascii="宋体" w:hAnsi="宋体"/>
          <w:kern w:val="0"/>
          <w:sz w:val="28"/>
          <w:szCs w:val="28"/>
          <w:u w:val="single"/>
        </w:rPr>
        <w:t xml:space="preserve">    </w:t>
      </w:r>
      <w:r>
        <w:rPr>
          <w:rFonts w:hint="eastAsia" w:ascii="宋体" w:hAnsi="宋体"/>
          <w:kern w:val="0"/>
          <w:sz w:val="28"/>
          <w:szCs w:val="28"/>
        </w:rPr>
        <w:t xml:space="preserve">月 </w:t>
      </w:r>
      <w:r>
        <w:rPr>
          <w:rFonts w:hint="eastAsia" w:ascii="宋体" w:hAnsi="宋体"/>
          <w:kern w:val="0"/>
          <w:sz w:val="28"/>
          <w:szCs w:val="28"/>
          <w:u w:val="single"/>
        </w:rPr>
        <w:t xml:space="preserve">    </w:t>
      </w:r>
      <w:r>
        <w:rPr>
          <w:rFonts w:hint="eastAsia" w:ascii="宋体" w:hAnsi="宋体"/>
          <w:kern w:val="0"/>
          <w:sz w:val="28"/>
          <w:szCs w:val="28"/>
        </w:rPr>
        <w:t>日</w:t>
      </w:r>
    </w:p>
    <w:p>
      <w:pPr>
        <w:pStyle w:val="15"/>
        <w:wordWrap w:val="0"/>
        <w:spacing w:line="400" w:lineRule="exact"/>
        <w:ind w:firstLine="562" w:firstLineChars="200"/>
        <w:rPr>
          <w:b/>
          <w:sz w:val="28"/>
          <w:szCs w:val="28"/>
        </w:rPr>
      </w:pPr>
      <w:r>
        <w:rPr>
          <w:rFonts w:hint="eastAsia"/>
          <w:b/>
          <w:sz w:val="28"/>
          <w:szCs w:val="28"/>
        </w:rPr>
        <w:t xml:space="preserve"> </w:t>
      </w:r>
    </w:p>
    <w:p>
      <w:pPr>
        <w:pStyle w:val="15"/>
        <w:wordWrap w:val="0"/>
        <w:spacing w:line="400" w:lineRule="exact"/>
        <w:ind w:firstLine="562" w:firstLineChars="200"/>
        <w:rPr>
          <w:b/>
          <w:sz w:val="28"/>
          <w:szCs w:val="28"/>
        </w:rPr>
      </w:pPr>
      <w:r>
        <w:rPr>
          <w:rFonts w:hint="eastAsia"/>
          <w:b/>
          <w:sz w:val="28"/>
          <w:szCs w:val="28"/>
        </w:rPr>
        <w:t xml:space="preserve"> </w:t>
      </w:r>
    </w:p>
    <w:p>
      <w:pPr>
        <w:pStyle w:val="15"/>
        <w:wordWrap w:val="0"/>
        <w:spacing w:line="400" w:lineRule="exact"/>
        <w:ind w:firstLine="562" w:firstLineChars="200"/>
        <w:rPr>
          <w:b/>
          <w:sz w:val="28"/>
          <w:szCs w:val="28"/>
        </w:rPr>
      </w:pPr>
      <w:r>
        <w:rPr>
          <w:rFonts w:hint="eastAsia"/>
          <w:b/>
          <w:sz w:val="28"/>
          <w:szCs w:val="28"/>
        </w:rPr>
        <w:t xml:space="preserve"> </w:t>
      </w:r>
    </w:p>
    <w:p>
      <w:pPr>
        <w:pStyle w:val="15"/>
        <w:wordWrap w:val="0"/>
        <w:spacing w:line="400" w:lineRule="exact"/>
        <w:ind w:firstLine="562" w:firstLineChars="200"/>
        <w:rPr>
          <w:b/>
          <w:sz w:val="28"/>
          <w:szCs w:val="28"/>
        </w:rPr>
      </w:pPr>
      <w:r>
        <w:rPr>
          <w:rFonts w:hint="eastAsia"/>
          <w:b/>
          <w:sz w:val="28"/>
          <w:szCs w:val="28"/>
        </w:rPr>
        <w:t xml:space="preserve"> </w:t>
      </w:r>
    </w:p>
    <w:p>
      <w:pPr>
        <w:pStyle w:val="15"/>
        <w:wordWrap w:val="0"/>
        <w:spacing w:line="400" w:lineRule="exact"/>
        <w:ind w:firstLine="562" w:firstLineChars="200"/>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napToGrid w:val="0"/>
        <w:spacing w:line="400" w:lineRule="exact"/>
        <w:jc w:val="center"/>
        <w:rPr>
          <w:color w:val="000000"/>
          <w:sz w:val="28"/>
          <w:szCs w:val="28"/>
        </w:rPr>
      </w:pPr>
      <w:r>
        <w:rPr>
          <w:rFonts w:hint="eastAsia"/>
          <w:b/>
          <w:sz w:val="28"/>
          <w:szCs w:val="28"/>
        </w:rPr>
        <w:t>6</w:t>
      </w:r>
      <w:r>
        <w:rPr>
          <w:rFonts w:hint="eastAsia"/>
          <w:b/>
          <w:color w:val="000000"/>
          <w:sz w:val="28"/>
          <w:szCs w:val="28"/>
        </w:rPr>
        <w:t>证明文件及其他</w:t>
      </w:r>
    </w:p>
    <w:p>
      <w:pPr>
        <w:widowControl/>
        <w:jc w:val="center"/>
        <w:rPr>
          <w:szCs w:val="21"/>
        </w:rPr>
      </w:pPr>
      <w:r>
        <w:rPr>
          <w:rFonts w:hint="eastAsia"/>
          <w:b/>
          <w:bCs/>
          <w:kern w:val="44"/>
          <w:sz w:val="32"/>
          <w:szCs w:val="32"/>
        </w:rPr>
        <w:t>6.1</w:t>
      </w:r>
      <w:r>
        <w:rPr>
          <w:rFonts w:hint="eastAsia" w:ascii="宋体" w:hAnsi="宋体"/>
          <w:b/>
          <w:bCs/>
          <w:kern w:val="44"/>
          <w:sz w:val="32"/>
          <w:szCs w:val="32"/>
        </w:rPr>
        <w:t>西峡县政府采购供应商信用承诺函</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致(采购人或采购代理机构)：        单位名称(自然人姓名):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统一社会信用代码(身份证号码):      法定代表人(负责人):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联系地址和电话:                                 </w:t>
      </w:r>
    </w:p>
    <w:p>
      <w:pPr>
        <w:spacing w:line="400" w:lineRule="exact"/>
        <w:ind w:firstLine="1120" w:firstLineChars="400"/>
        <w:rPr>
          <w:rFonts w:ascii="宋体" w:hAnsi="宋体" w:cs="黑体"/>
          <w:kern w:val="0"/>
          <w:sz w:val="28"/>
          <w:szCs w:val="28"/>
        </w:rPr>
      </w:pPr>
      <w:r>
        <w:rPr>
          <w:rFonts w:hint="eastAsia" w:ascii="宋体" w:hAnsi="宋体" w:cs="黑体"/>
          <w:kern w:val="0"/>
          <w:sz w:val="28"/>
          <w:szCs w:val="28"/>
        </w:rPr>
        <w:t xml:space="preserve">为维护公平、公正、公开的政府采购市场秩序,树立诚实守信的政府采购供应商形象,我单位(本人)自愿作出以下承诺: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一、我单位(本人) 自愿参加本次政府采购活动,严格遵守 《中华人民共和国政府采购法》及相关法律法规,依法诚信经 营。我单位 (本人) 郑重承诺 , 我单位 (本人) 符合《中华人 </w:t>
      </w:r>
    </w:p>
    <w:p>
      <w:pPr>
        <w:spacing w:line="400" w:lineRule="exact"/>
        <w:rPr>
          <w:rFonts w:ascii="宋体" w:hAnsi="宋体" w:cs="黑体"/>
          <w:kern w:val="0"/>
          <w:sz w:val="28"/>
          <w:szCs w:val="28"/>
        </w:rPr>
      </w:pPr>
      <w:r>
        <w:rPr>
          <w:rFonts w:hint="eastAsia" w:ascii="宋体" w:hAnsi="宋体" w:cs="黑体"/>
          <w:kern w:val="0"/>
          <w:sz w:val="28"/>
          <w:szCs w:val="28"/>
        </w:rPr>
        <w:t xml:space="preserve">民共和国政府采购法》第二十二条规定和采购文件、本承诺书的条件: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（一）具有独立承担民事责任的能力;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（二）具有良好的商业信誉和健全的财务会计制度;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（三）具有履行合同所必需的设备和专业技术能力;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（四）有依法缴纳税收和社会保障资金的良好记录;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（五）参加政府采购活动前三年内,在经营活动中没有重大违法记录;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（六）未被列入经营异常名录或者严重违法失信名单、 失信被执行人、重大税收违法案件当事人名单、政府采购严重违 法失信行为记录名单;-</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（七）未被相关监管部门作出行政处罚且尚在处罚有效期 内；</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（八）未曾作出虚假采购承诺;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（九）符合法律、行政法规规定的其他条件。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二、我单位(本人)保证上述承诺事项的真实性。如有弄虚作假或其他违法违规行为,自愿按照规定将违背承诺行为作为失信行为记录到社会信用信息平台,并视同为提供虚假材料谋 </w:t>
      </w:r>
    </w:p>
    <w:p>
      <w:pPr>
        <w:spacing w:line="400" w:lineRule="exact"/>
        <w:rPr>
          <w:rFonts w:ascii="宋体" w:hAnsi="宋体" w:cs="黑体"/>
          <w:kern w:val="0"/>
          <w:sz w:val="28"/>
          <w:szCs w:val="28"/>
        </w:rPr>
      </w:pPr>
      <w:r>
        <w:rPr>
          <w:rFonts w:hint="eastAsia" w:ascii="宋体" w:hAnsi="宋体" w:cs="黑体"/>
          <w:kern w:val="0"/>
          <w:sz w:val="28"/>
          <w:szCs w:val="28"/>
        </w:rPr>
        <w:t xml:space="preserve">取中标、成交。按照《中华人民共和国政府采购法》第七十七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供应商(电子印章):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法定代表人、负责人、本人、或授权代表(签字或电子印章) :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日期: 年 月 日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注: 1.投标人须在投标文件中按此模板提供承诺函,未提供视为未实质性响应招标文件要求,按无效投标处理。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2.投标人的法定代表人或者授权代表的签字或盖章应真实、有效,如由授权代表签字或盖章的,应提供“法定代表人授权书”。</w:t>
      </w:r>
    </w:p>
    <w:p>
      <w:pPr>
        <w:pStyle w:val="29"/>
        <w:ind w:firstLine="560"/>
        <w:rPr>
          <w:rFonts w:cs="黑体"/>
          <w:kern w:val="0"/>
          <w:sz w:val="28"/>
          <w:szCs w:val="28"/>
        </w:rPr>
      </w:pPr>
      <w:r>
        <w:rPr>
          <w:rFonts w:hint="eastAsia" w:cs="黑体"/>
          <w:kern w:val="0"/>
          <w:sz w:val="28"/>
          <w:szCs w:val="28"/>
        </w:rPr>
        <w:t xml:space="preserve">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供应商在政府采购活动中,只需在资格审查环节提供满足相应资格条件的书面承诺,不再提供以下证明材料: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1、财务状况报告,依法缴纳税收和社会保障资金的相关材料；</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2、具备履行合同所必需的设备和专业技术能力的证明材 料；</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3、参加政府采购活动前 3 年内在经营活动中没有重大违法记录的书面声明； </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4、未被列入失信被执行人、重大税收违法案件当事人名单、政府采购严重违法失信行为记录名单的证明材料。 </w:t>
      </w:r>
    </w:p>
    <w:p>
      <w:pPr>
        <w:pStyle w:val="3"/>
        <w:rPr>
          <w:rFonts w:ascii="宋体" w:hAnsi="宋体" w:eastAsia="宋体" w:cs="黑体"/>
          <w:sz w:val="28"/>
          <w:szCs w:val="28"/>
        </w:rPr>
      </w:pPr>
      <w:r>
        <w:rPr>
          <w:rFonts w:hint="eastAsia" w:ascii="宋体" w:hAnsi="宋体" w:eastAsia="宋体" w:cs="黑体"/>
          <w:sz w:val="28"/>
          <w:szCs w:val="28"/>
        </w:rPr>
        <w:t xml:space="preserve"> </w:t>
      </w:r>
    </w:p>
    <w:p>
      <w:pPr>
        <w:pStyle w:val="17"/>
        <w:ind w:left="0" w:leftChars="0" w:firstLine="3080" w:firstLineChars="1100"/>
        <w:jc w:val="left"/>
        <w:rPr>
          <w:rFonts w:ascii="宋体" w:cs="黑体"/>
          <w:kern w:val="0"/>
          <w:sz w:val="28"/>
          <w:szCs w:val="28"/>
        </w:rPr>
      </w:pPr>
      <w:r>
        <w:rPr>
          <w:rFonts w:hint="eastAsia" w:ascii="宋体" w:cs="黑体"/>
          <w:kern w:val="0"/>
          <w:sz w:val="28"/>
          <w:szCs w:val="28"/>
        </w:rPr>
        <w:t xml:space="preserve"> </w:t>
      </w:r>
    </w:p>
    <w:p>
      <w:pPr>
        <w:pStyle w:val="17"/>
        <w:ind w:left="0" w:leftChars="0" w:firstLine="3092" w:firstLineChars="1100"/>
        <w:jc w:val="left"/>
        <w:rPr>
          <w:b/>
          <w:color w:val="000000"/>
          <w:sz w:val="28"/>
          <w:szCs w:val="28"/>
        </w:rPr>
      </w:pPr>
      <w:r>
        <w:rPr>
          <w:rFonts w:hint="eastAsia"/>
          <w:b/>
          <w:color w:val="000000"/>
          <w:sz w:val="28"/>
          <w:szCs w:val="28"/>
        </w:rPr>
        <w:t xml:space="preserve"> </w:t>
      </w:r>
    </w:p>
    <w:p>
      <w:pPr>
        <w:pStyle w:val="6"/>
        <w:ind w:left="63" w:right="63" w:firstLine="562"/>
        <w:rPr>
          <w:b/>
          <w:color w:val="000000"/>
          <w:sz w:val="28"/>
          <w:szCs w:val="28"/>
        </w:rPr>
      </w:pPr>
      <w:r>
        <w:rPr>
          <w:rFonts w:hint="eastAsia"/>
          <w:b/>
          <w:color w:val="000000"/>
          <w:sz w:val="28"/>
          <w:szCs w:val="28"/>
        </w:rPr>
        <w:t xml:space="preserve"> </w:t>
      </w:r>
    </w:p>
    <w:p>
      <w:pPr>
        <w:rPr>
          <w:rFonts w:ascii="宋体" w:hAnsi="宋体"/>
          <w:b/>
          <w:color w:val="000000"/>
          <w:sz w:val="28"/>
          <w:szCs w:val="28"/>
        </w:rPr>
      </w:pPr>
      <w:r>
        <w:rPr>
          <w:rFonts w:hint="eastAsia" w:ascii="宋体" w:hAnsi="宋体"/>
          <w:b/>
          <w:color w:val="000000"/>
          <w:sz w:val="28"/>
          <w:szCs w:val="28"/>
        </w:rPr>
        <w:t xml:space="preserve"> </w:t>
      </w:r>
    </w:p>
    <w:p>
      <w:pPr>
        <w:pStyle w:val="27"/>
        <w:rPr>
          <w:b/>
          <w:sz w:val="28"/>
          <w:szCs w:val="28"/>
        </w:rPr>
      </w:pPr>
      <w:r>
        <w:rPr>
          <w:rFonts w:hint="eastAsia"/>
          <w:b/>
          <w:sz w:val="28"/>
          <w:szCs w:val="28"/>
        </w:rPr>
        <w:t xml:space="preserve"> </w:t>
      </w:r>
    </w:p>
    <w:p>
      <w:pPr>
        <w:rPr>
          <w:rFonts w:ascii="宋体" w:hAnsi="宋体"/>
          <w:b/>
          <w:color w:val="000000"/>
          <w:sz w:val="28"/>
          <w:szCs w:val="28"/>
        </w:rPr>
      </w:pPr>
      <w:r>
        <w:rPr>
          <w:rFonts w:hint="eastAsia" w:ascii="宋体" w:hAnsi="宋体"/>
          <w:b/>
          <w:color w:val="000000"/>
          <w:sz w:val="28"/>
          <w:szCs w:val="28"/>
        </w:rPr>
        <w:t xml:space="preserve"> </w:t>
      </w:r>
    </w:p>
    <w:p>
      <w:pPr>
        <w:pStyle w:val="27"/>
        <w:rPr>
          <w:b/>
          <w:sz w:val="28"/>
          <w:szCs w:val="28"/>
        </w:rPr>
      </w:pPr>
      <w:r>
        <w:rPr>
          <w:rFonts w:hint="eastAsia"/>
          <w:b/>
          <w:sz w:val="28"/>
          <w:szCs w:val="28"/>
        </w:rPr>
        <w:t xml:space="preserve"> </w:t>
      </w:r>
    </w:p>
    <w:p>
      <w:pPr>
        <w:rPr>
          <w:rFonts w:ascii="宋体" w:hAnsi="宋体"/>
          <w:b/>
          <w:color w:val="000000"/>
          <w:sz w:val="28"/>
          <w:szCs w:val="28"/>
        </w:rPr>
      </w:pPr>
      <w:r>
        <w:rPr>
          <w:rFonts w:hint="eastAsia" w:ascii="宋体" w:hAnsi="宋体"/>
          <w:b/>
          <w:color w:val="000000"/>
          <w:sz w:val="28"/>
          <w:szCs w:val="28"/>
        </w:rPr>
        <w:t xml:space="preserve"> </w:t>
      </w:r>
    </w:p>
    <w:p>
      <w:pPr>
        <w:pStyle w:val="27"/>
        <w:rPr>
          <w:b/>
          <w:sz w:val="28"/>
          <w:szCs w:val="28"/>
        </w:rPr>
      </w:pPr>
      <w:r>
        <w:rPr>
          <w:rFonts w:hint="eastAsia"/>
          <w:b/>
          <w:sz w:val="28"/>
          <w:szCs w:val="28"/>
        </w:rPr>
        <w:t xml:space="preserve"> </w:t>
      </w:r>
    </w:p>
    <w:p>
      <w:pPr>
        <w:rPr>
          <w:rFonts w:hint="eastAsia" w:ascii="宋体" w:hAnsi="宋体"/>
        </w:rPr>
      </w:pPr>
      <w:r>
        <w:rPr>
          <w:rFonts w:hint="eastAsia" w:ascii="宋体" w:hAnsi="宋体"/>
        </w:rPr>
        <w:t xml:space="preserve"> </w:t>
      </w:r>
    </w:p>
    <w:p>
      <w:pPr>
        <w:rPr>
          <w:rFonts w:hint="eastAsia" w:ascii="宋体" w:hAnsi="宋体"/>
        </w:rPr>
      </w:pPr>
    </w:p>
    <w:p>
      <w:pPr>
        <w:pStyle w:val="15"/>
        <w:wordWrap w:val="0"/>
        <w:spacing w:line="400" w:lineRule="exact"/>
        <w:ind w:firstLine="562" w:firstLineChars="200"/>
        <w:rPr>
          <w:b/>
          <w:color w:val="000000"/>
          <w:sz w:val="28"/>
          <w:szCs w:val="28"/>
        </w:rPr>
      </w:pPr>
      <w:r>
        <w:rPr>
          <w:rFonts w:hint="eastAsia"/>
          <w:b/>
          <w:color w:val="000000"/>
          <w:sz w:val="28"/>
          <w:szCs w:val="28"/>
        </w:rPr>
        <w:t xml:space="preserve"> </w:t>
      </w:r>
    </w:p>
    <w:p>
      <w:pPr>
        <w:widowControl/>
        <w:jc w:val="center"/>
        <w:rPr>
          <w:rFonts w:ascii="宋体" w:hAnsi="宋体"/>
          <w:b/>
          <w:color w:val="000000"/>
          <w:kern w:val="0"/>
          <w:sz w:val="28"/>
          <w:szCs w:val="28"/>
        </w:rPr>
      </w:pPr>
      <w:r>
        <w:rPr>
          <w:rFonts w:hint="eastAsia" w:ascii="宋体" w:hAnsi="宋体"/>
          <w:b/>
          <w:color w:val="000000"/>
          <w:kern w:val="0"/>
          <w:sz w:val="28"/>
          <w:szCs w:val="28"/>
        </w:rPr>
        <w:t>6.2投标承诺函</w:t>
      </w:r>
    </w:p>
    <w:p>
      <w:pPr>
        <w:autoSpaceDE w:val="0"/>
        <w:autoSpaceDN w:val="0"/>
        <w:adjustRightInd w:val="0"/>
        <w:spacing w:line="420" w:lineRule="exact"/>
        <w:rPr>
          <w:rFonts w:ascii="宋体" w:hAnsi="宋体" w:cs="黑体"/>
          <w:kern w:val="0"/>
          <w:sz w:val="28"/>
          <w:szCs w:val="28"/>
        </w:rPr>
      </w:pPr>
      <w:r>
        <w:rPr>
          <w:rFonts w:hint="eastAsia" w:ascii="宋体" w:hAnsi="宋体" w:cs="黑体"/>
          <w:kern w:val="0"/>
          <w:sz w:val="28"/>
          <w:szCs w:val="28"/>
        </w:rPr>
        <w:t xml:space="preserve"> </w:t>
      </w:r>
    </w:p>
    <w:p>
      <w:pPr>
        <w:autoSpaceDE w:val="0"/>
        <w:autoSpaceDN w:val="0"/>
        <w:adjustRightInd w:val="0"/>
        <w:spacing w:line="420" w:lineRule="exact"/>
        <w:rPr>
          <w:rFonts w:ascii="宋体" w:hAnsi="宋体" w:cs="黑体"/>
          <w:kern w:val="0"/>
          <w:sz w:val="28"/>
          <w:szCs w:val="28"/>
        </w:rPr>
      </w:pPr>
      <w:r>
        <w:rPr>
          <w:rFonts w:hint="eastAsia" w:ascii="宋体" w:hAnsi="宋体" w:cs="黑体"/>
          <w:kern w:val="0"/>
          <w:sz w:val="28"/>
          <w:szCs w:val="28"/>
        </w:rPr>
        <w:t xml:space="preserve">致：（采购人及代理机构） </w:t>
      </w:r>
    </w:p>
    <w:p>
      <w:pPr>
        <w:pStyle w:val="16"/>
        <w:ind w:left="63" w:right="63" w:firstLine="280"/>
        <w:jc w:val="left"/>
        <w:rPr>
          <w:rFonts w:ascii="宋体" w:hAnsi="宋体" w:cs="黑体"/>
          <w:kern w:val="0"/>
          <w:sz w:val="28"/>
          <w:szCs w:val="28"/>
        </w:rPr>
      </w:pPr>
      <w:r>
        <w:rPr>
          <w:rFonts w:hint="eastAsia" w:ascii="宋体" w:hAnsi="宋体" w:cs="黑体"/>
          <w:kern w:val="0"/>
          <w:sz w:val="28"/>
          <w:szCs w:val="28"/>
        </w:rPr>
        <w:t xml:space="preserve">  我单位将按时参加贵公司组织的 </w:t>
      </w:r>
      <w:r>
        <w:rPr>
          <w:rFonts w:hint="eastAsia" w:ascii="宋体" w:hAnsi="宋体" w:cs="黑体"/>
          <w:kern w:val="0"/>
          <w:sz w:val="28"/>
          <w:szCs w:val="28"/>
          <w:u w:val="single"/>
        </w:rPr>
        <w:t xml:space="preserve">               项目</w:t>
      </w:r>
      <w:r>
        <w:rPr>
          <w:rFonts w:hint="eastAsia" w:ascii="宋体" w:hAnsi="宋体" w:cs="黑体"/>
          <w:kern w:val="0"/>
          <w:sz w:val="28"/>
          <w:szCs w:val="28"/>
        </w:rPr>
        <w:t>投标，我方承诺在规定的投标有效期内不撤销或修改其投标文件，我方承诺在收到中标通知书后，在中标通知书规定的期限内按照采购文件与业主及时签订合同，合同签订后及时上传合同原件至交易中心系统，我方承担保证责任。</w:t>
      </w:r>
    </w:p>
    <w:p>
      <w:pPr>
        <w:pStyle w:val="17"/>
        <w:ind w:firstLine="560"/>
        <w:rPr>
          <w:rFonts w:ascii="宋体" w:cs="黑体"/>
          <w:kern w:val="0"/>
          <w:sz w:val="28"/>
          <w:szCs w:val="28"/>
        </w:rPr>
      </w:pPr>
      <w:r>
        <w:rPr>
          <w:rFonts w:hint="eastAsia" w:ascii="宋体" w:cs="黑体"/>
          <w:kern w:val="0"/>
          <w:sz w:val="28"/>
          <w:szCs w:val="28"/>
        </w:rPr>
        <w:t>本投标承诺函在投标有效期内保持有效。</w:t>
      </w:r>
    </w:p>
    <w:p>
      <w:pPr>
        <w:pStyle w:val="17"/>
        <w:ind w:firstLine="560"/>
        <w:rPr>
          <w:rFonts w:ascii="宋体" w:cs="黑体"/>
          <w:kern w:val="0"/>
          <w:sz w:val="28"/>
          <w:szCs w:val="28"/>
        </w:rPr>
      </w:pPr>
      <w:r>
        <w:rPr>
          <w:rFonts w:hint="eastAsia" w:ascii="宋体" w:cs="黑体"/>
          <w:kern w:val="0"/>
          <w:sz w:val="28"/>
          <w:szCs w:val="28"/>
        </w:rPr>
        <w:t xml:space="preserve"> </w:t>
      </w:r>
    </w:p>
    <w:p>
      <w:pPr>
        <w:pStyle w:val="17"/>
        <w:ind w:firstLine="560"/>
        <w:rPr>
          <w:rFonts w:ascii="宋体" w:cs="黑体"/>
          <w:kern w:val="0"/>
          <w:sz w:val="28"/>
          <w:szCs w:val="28"/>
        </w:rPr>
      </w:pPr>
      <w:r>
        <w:rPr>
          <w:rFonts w:hint="eastAsia" w:ascii="宋体" w:cs="黑体"/>
          <w:kern w:val="0"/>
          <w:sz w:val="28"/>
          <w:szCs w:val="28"/>
        </w:rPr>
        <w:t xml:space="preserve"> </w:t>
      </w:r>
    </w:p>
    <w:p>
      <w:pPr>
        <w:pStyle w:val="17"/>
        <w:ind w:left="0" w:leftChars="0" w:firstLine="0" w:firstLineChars="0"/>
        <w:jc w:val="left"/>
        <w:rPr>
          <w:rFonts w:ascii="宋体" w:cs="黑体"/>
          <w:kern w:val="0"/>
          <w:sz w:val="28"/>
          <w:szCs w:val="28"/>
        </w:rPr>
      </w:pPr>
      <w:r>
        <w:rPr>
          <w:rFonts w:hint="eastAsia" w:ascii="宋体" w:cs="黑体"/>
          <w:kern w:val="0"/>
          <w:sz w:val="28"/>
          <w:szCs w:val="28"/>
        </w:rPr>
        <w:t>投标人</w:t>
      </w:r>
      <w:r>
        <w:rPr>
          <w:rFonts w:hint="eastAsia" w:ascii="宋体" w:cs="黑体"/>
          <w:kern w:val="0"/>
          <w:sz w:val="28"/>
          <w:szCs w:val="28"/>
          <w:u w:val="single"/>
        </w:rPr>
        <w:t xml:space="preserve">：                      </w:t>
      </w:r>
    </w:p>
    <w:p>
      <w:pPr>
        <w:pStyle w:val="17"/>
        <w:ind w:left="0" w:leftChars="0" w:firstLine="0" w:firstLineChars="0"/>
        <w:jc w:val="left"/>
        <w:rPr>
          <w:rFonts w:ascii="宋体" w:cs="黑体"/>
          <w:kern w:val="0"/>
          <w:sz w:val="28"/>
          <w:szCs w:val="28"/>
          <w:u w:val="single"/>
        </w:rPr>
      </w:pPr>
      <w:r>
        <w:rPr>
          <w:rFonts w:hint="eastAsia" w:ascii="宋体" w:cs="黑体"/>
          <w:kern w:val="0"/>
          <w:sz w:val="28"/>
          <w:szCs w:val="28"/>
        </w:rPr>
        <w:t>法定代表人</w:t>
      </w:r>
      <w:r>
        <w:rPr>
          <w:rFonts w:hint="eastAsia" w:ascii="宋体"/>
          <w:bCs/>
          <w:sz w:val="28"/>
          <w:szCs w:val="28"/>
        </w:rPr>
        <w:t>或负责人</w:t>
      </w:r>
      <w:r>
        <w:rPr>
          <w:rFonts w:hint="eastAsia" w:ascii="宋体" w:cs="黑体"/>
          <w:kern w:val="0"/>
          <w:sz w:val="28"/>
          <w:szCs w:val="28"/>
        </w:rPr>
        <w:t>（或授权委托人）</w:t>
      </w:r>
      <w:r>
        <w:rPr>
          <w:rFonts w:hint="eastAsia" w:ascii="宋体" w:cs="黑体"/>
          <w:kern w:val="0"/>
          <w:sz w:val="28"/>
          <w:szCs w:val="28"/>
          <w:u w:val="single"/>
        </w:rPr>
        <w:t xml:space="preserve">：             </w:t>
      </w:r>
    </w:p>
    <w:p>
      <w:pPr>
        <w:pStyle w:val="17"/>
        <w:ind w:left="0" w:leftChars="0" w:firstLine="0" w:firstLineChars="0"/>
        <w:jc w:val="left"/>
        <w:rPr>
          <w:rFonts w:ascii="宋体" w:cs="黑体"/>
          <w:kern w:val="0"/>
        </w:rPr>
      </w:pPr>
      <w:r>
        <w:rPr>
          <w:rFonts w:hint="eastAsia" w:ascii="宋体" w:cs="黑体"/>
          <w:kern w:val="0"/>
          <w:u w:val="single"/>
        </w:rPr>
        <w:t xml:space="preserve">     </w:t>
      </w:r>
      <w:r>
        <w:rPr>
          <w:rFonts w:hint="eastAsia" w:ascii="宋体" w:cs="黑体"/>
          <w:kern w:val="0"/>
        </w:rPr>
        <w:t>年</w:t>
      </w:r>
      <w:r>
        <w:rPr>
          <w:rFonts w:hint="eastAsia" w:ascii="宋体" w:cs="黑体"/>
          <w:kern w:val="0"/>
          <w:u w:val="single"/>
        </w:rPr>
        <w:t xml:space="preserve">      </w:t>
      </w:r>
      <w:r>
        <w:rPr>
          <w:rFonts w:hint="eastAsia" w:ascii="宋体" w:cs="黑体"/>
          <w:kern w:val="0"/>
        </w:rPr>
        <w:t>月</w:t>
      </w:r>
      <w:r>
        <w:rPr>
          <w:rFonts w:hint="eastAsia" w:ascii="宋体" w:cs="黑体"/>
          <w:kern w:val="0"/>
          <w:u w:val="single"/>
        </w:rPr>
        <w:t xml:space="preserve">      </w:t>
      </w:r>
      <w:r>
        <w:rPr>
          <w:rFonts w:hint="eastAsia" w:ascii="宋体" w:cs="黑体"/>
          <w:kern w:val="0"/>
        </w:rPr>
        <w:t>日</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rFonts w:ascii="宋体" w:hAnsi="宋体"/>
          <w:sz w:val="28"/>
          <w:szCs w:val="28"/>
        </w:rPr>
      </w:pPr>
      <w:r>
        <w:rPr>
          <w:rFonts w:hint="eastAsia"/>
          <w:b/>
          <w:sz w:val="21"/>
          <w:szCs w:val="21"/>
        </w:rPr>
        <w:t xml:space="preserve"> </w:t>
      </w:r>
      <w:r>
        <w:rPr>
          <w:rFonts w:hint="eastAsia" w:ascii="宋体" w:hAnsi="宋体"/>
          <w:b/>
          <w:kern w:val="0"/>
          <w:sz w:val="28"/>
          <w:szCs w:val="28"/>
        </w:rPr>
        <w:t>6.3投标人自觉抵制政府采购领域商业贿赂行为承诺书</w:t>
      </w:r>
    </w:p>
    <w:p>
      <w:pPr>
        <w:widowControl/>
        <w:wordWrap w:val="0"/>
        <w:spacing w:line="360" w:lineRule="auto"/>
        <w:jc w:val="left"/>
        <w:rPr>
          <w:rFonts w:ascii="宋体" w:hAnsi="宋体"/>
          <w:sz w:val="28"/>
          <w:szCs w:val="28"/>
        </w:rPr>
      </w:pPr>
      <w:r>
        <w:rPr>
          <w:rFonts w:hint="eastAsia" w:ascii="宋体" w:hAnsi="宋体"/>
          <w:bCs/>
          <w:kern w:val="0"/>
          <w:sz w:val="28"/>
          <w:szCs w:val="28"/>
        </w:rPr>
        <w:t>致：</w:t>
      </w:r>
      <w:r>
        <w:rPr>
          <w:rFonts w:hint="eastAsia" w:ascii="宋体" w:hAnsi="宋体"/>
          <w:kern w:val="0"/>
          <w:sz w:val="28"/>
          <w:szCs w:val="28"/>
          <w:u w:val="single"/>
        </w:rPr>
        <w:t xml:space="preserve">           </w:t>
      </w:r>
      <w:r>
        <w:rPr>
          <w:rFonts w:hint="eastAsia" w:ascii="宋体" w:hAnsi="宋体"/>
          <w:kern w:val="0"/>
          <w:sz w:val="28"/>
          <w:szCs w:val="28"/>
        </w:rPr>
        <w:t>（采购人）</w:t>
      </w:r>
      <w:r>
        <w:rPr>
          <w:rFonts w:hint="eastAsia" w:ascii="宋体" w:hAnsi="宋体"/>
          <w:b/>
          <w:kern w:val="0"/>
          <w:sz w:val="28"/>
          <w:szCs w:val="28"/>
        </w:rPr>
        <w:t xml:space="preserve"> </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进一步规范政府采购行为，营造公平竞争的政府采购市场环境，维护政府采购制度良好声誉，在参与贵单位组织的招标活动中，我方庄重承诺：</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一、依法参与招标活动，遵纪守法，诚信经营，公平竞争。</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二、不向采购人、采购代理机构和评审专家提供任何形式的商业贿赂，对索取或接受商业贿赂的单位和个人，及时向财政部门和纪检监察机关举报。</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三、不以提供虚假资质文件等形式参与招标活动，不以虚假材料谋取中标。</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四、不采取不正当手段诋毁、排挤其它投标人，与其它参与招标活动的投标人保持良性的竞争关系。</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五、不与采购人、采购代理机构和评审专家恶意串通，自觉维护政府采购公平竞争的市场秩序。</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六、不与其它投标人串通采取围标、陪标等商业欺诈手段谋取中标，积极维护国家利益、社会公共利益和采购人的合法权益。</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七、严格履行政府采购合同约定义务，不在政府采购合同执行过程中采取降低质量或标准、减少数量、拖延交付时间等方式损害采购人的利益，并自觉承担违约责任。</w:t>
      </w:r>
    </w:p>
    <w:p>
      <w:pPr>
        <w:widowControl/>
        <w:wordWrap w:val="0"/>
        <w:spacing w:line="360" w:lineRule="auto"/>
        <w:ind w:firstLine="560" w:firstLineChars="200"/>
        <w:jc w:val="left"/>
        <w:rPr>
          <w:rFonts w:ascii="宋体" w:hAnsi="宋体"/>
          <w:sz w:val="28"/>
          <w:szCs w:val="28"/>
        </w:rPr>
      </w:pPr>
      <w:r>
        <w:rPr>
          <w:rFonts w:hint="eastAsia" w:ascii="宋体" w:hAnsi="宋体"/>
          <w:kern w:val="0"/>
          <w:sz w:val="28"/>
          <w:szCs w:val="28"/>
        </w:rPr>
        <w:t>八、自觉接受并积极配合相关监督部门实施的监督检查，如实反映情况，及时提供有关证明材料。</w:t>
      </w:r>
    </w:p>
    <w:p>
      <w:pPr>
        <w:widowControl/>
        <w:wordWrap w:val="0"/>
        <w:spacing w:line="360" w:lineRule="auto"/>
        <w:ind w:firstLine="2800" w:firstLineChars="1000"/>
        <w:jc w:val="left"/>
        <w:rPr>
          <w:rFonts w:ascii="宋体" w:hAnsi="宋体"/>
          <w:sz w:val="28"/>
          <w:szCs w:val="28"/>
        </w:rPr>
      </w:pPr>
      <w:r>
        <w:rPr>
          <w:rFonts w:hint="eastAsia" w:ascii="宋体" w:hAnsi="宋体"/>
          <w:kern w:val="0"/>
          <w:sz w:val="28"/>
          <w:szCs w:val="28"/>
        </w:rPr>
        <w:t xml:space="preserve">投标人代表（签字或盖章）： </w:t>
      </w:r>
      <w:r>
        <w:rPr>
          <w:rFonts w:hint="eastAsia" w:ascii="宋体" w:hAnsi="宋体"/>
          <w:kern w:val="0"/>
          <w:sz w:val="28"/>
          <w:szCs w:val="28"/>
          <w:u w:val="single"/>
        </w:rPr>
        <w:t xml:space="preserve">                </w:t>
      </w:r>
    </w:p>
    <w:p>
      <w:pPr>
        <w:widowControl/>
        <w:wordWrap w:val="0"/>
        <w:spacing w:line="360" w:lineRule="auto"/>
        <w:ind w:firstLine="560" w:firstLineChars="200"/>
        <w:jc w:val="left"/>
        <w:rPr>
          <w:rFonts w:ascii="宋体" w:hAnsi="宋体"/>
          <w:kern w:val="0"/>
          <w:sz w:val="28"/>
          <w:szCs w:val="28"/>
        </w:rPr>
      </w:pPr>
      <w:r>
        <w:rPr>
          <w:rFonts w:hint="eastAsia" w:ascii="宋体" w:hAnsi="宋体"/>
          <w:kern w:val="0"/>
          <w:sz w:val="28"/>
          <w:szCs w:val="28"/>
        </w:rPr>
        <w:t xml:space="preserve">                投标人：</w:t>
      </w:r>
      <w:r>
        <w:rPr>
          <w:rFonts w:hint="eastAsia" w:ascii="宋体" w:hAnsi="宋体"/>
          <w:kern w:val="0"/>
          <w:sz w:val="28"/>
          <w:szCs w:val="28"/>
          <w:u w:val="single"/>
        </w:rPr>
        <w:t xml:space="preserve">                       </w:t>
      </w:r>
      <w:r>
        <w:rPr>
          <w:rFonts w:hint="eastAsia" w:ascii="宋体" w:hAnsi="宋体"/>
          <w:kern w:val="0"/>
          <w:sz w:val="28"/>
          <w:szCs w:val="28"/>
        </w:rPr>
        <w:t>（全称并盖章）</w:t>
      </w:r>
    </w:p>
    <w:p>
      <w:pPr>
        <w:widowControl/>
        <w:wordWrap w:val="0"/>
        <w:spacing w:line="360" w:lineRule="auto"/>
        <w:ind w:firstLine="560" w:firstLineChars="200"/>
        <w:jc w:val="left"/>
        <w:rPr>
          <w:rFonts w:ascii="宋体" w:hAnsi="宋体"/>
          <w:b/>
          <w:szCs w:val="21"/>
        </w:rPr>
      </w:pPr>
      <w:r>
        <w:rPr>
          <w:rFonts w:hint="eastAsia" w:ascii="宋体" w:hAnsi="宋体"/>
          <w:kern w:val="0"/>
          <w:sz w:val="28"/>
          <w:szCs w:val="28"/>
        </w:rPr>
        <w:t xml:space="preserve">                </w:t>
      </w:r>
      <w:r>
        <w:rPr>
          <w:rFonts w:hint="eastAsia" w:ascii="宋体" w:hAnsi="宋体"/>
          <w:bCs/>
          <w:kern w:val="0"/>
          <w:sz w:val="28"/>
          <w:szCs w:val="28"/>
          <w:u w:val="single"/>
        </w:rPr>
        <w:t xml:space="preserve">      </w:t>
      </w:r>
      <w:r>
        <w:rPr>
          <w:rFonts w:hint="eastAsia" w:ascii="宋体" w:hAnsi="宋体"/>
          <w:kern w:val="0"/>
          <w:sz w:val="28"/>
          <w:szCs w:val="28"/>
        </w:rPr>
        <w:t xml:space="preserve">年 </w:t>
      </w:r>
      <w:r>
        <w:rPr>
          <w:rFonts w:hint="eastAsia" w:ascii="宋体" w:hAnsi="宋体"/>
          <w:kern w:val="0"/>
          <w:sz w:val="28"/>
          <w:szCs w:val="28"/>
          <w:u w:val="single"/>
        </w:rPr>
        <w:t xml:space="preserve">      </w:t>
      </w:r>
      <w:r>
        <w:rPr>
          <w:rFonts w:hint="eastAsia" w:ascii="宋体" w:hAnsi="宋体"/>
          <w:kern w:val="0"/>
          <w:sz w:val="28"/>
          <w:szCs w:val="28"/>
        </w:rPr>
        <w:t xml:space="preserve">月 </w:t>
      </w:r>
      <w:r>
        <w:rPr>
          <w:rFonts w:hint="eastAsia" w:ascii="宋体" w:hAnsi="宋体"/>
          <w:kern w:val="0"/>
          <w:sz w:val="28"/>
          <w:szCs w:val="28"/>
          <w:u w:val="single"/>
        </w:rPr>
        <w:t xml:space="preserve">         </w:t>
      </w:r>
      <w:r>
        <w:rPr>
          <w:rFonts w:hint="eastAsia" w:ascii="宋体" w:hAnsi="宋体"/>
          <w:kern w:val="0"/>
          <w:sz w:val="28"/>
          <w:szCs w:val="28"/>
        </w:rPr>
        <w:t>日</w:t>
      </w:r>
    </w:p>
    <w:p>
      <w:pPr>
        <w:pStyle w:val="17"/>
        <w:ind w:left="0" w:leftChars="0" w:firstLine="3654" w:firstLineChars="1300"/>
        <w:jc w:val="left"/>
        <w:rPr>
          <w:rFonts w:ascii="宋体"/>
          <w:b/>
          <w:bCs/>
          <w:kern w:val="0"/>
          <w:sz w:val="28"/>
          <w:szCs w:val="28"/>
        </w:rPr>
      </w:pPr>
      <w:r>
        <w:rPr>
          <w:rFonts w:hint="eastAsia" w:ascii="宋体"/>
          <w:b/>
          <w:bCs/>
          <w:kern w:val="0"/>
          <w:sz w:val="28"/>
          <w:szCs w:val="28"/>
        </w:rPr>
        <w:t>6.4中小企业声明函</w:t>
      </w:r>
    </w:p>
    <w:p>
      <w:pPr>
        <w:widowControl/>
        <w:ind w:firstLine="560" w:firstLineChars="200"/>
        <w:jc w:val="left"/>
        <w:rPr>
          <w:rFonts w:ascii="宋体" w:hAnsi="宋体" w:cs="黑体"/>
          <w:kern w:val="0"/>
          <w:sz w:val="28"/>
          <w:szCs w:val="28"/>
        </w:rPr>
      </w:pPr>
      <w:r>
        <w:rPr>
          <w:rFonts w:hint="eastAsia" w:ascii="宋体" w:hAnsi="宋体" w:cs="黑体"/>
          <w:kern w:val="0"/>
          <w:sz w:val="28"/>
          <w:szCs w:val="28"/>
        </w:rPr>
        <w:t>本公司（联合体）郑重声明，根据《政府采购促进中小企业发展管理办法》（财库﹝2020﹞46 号）的规定，本公司 （联合体）参加</w:t>
      </w:r>
      <w:r>
        <w:rPr>
          <w:rFonts w:hint="eastAsia" w:ascii="宋体" w:hAnsi="宋体" w:cs="黑体"/>
          <w:kern w:val="0"/>
          <w:sz w:val="28"/>
          <w:szCs w:val="28"/>
          <w:lang w:eastAsia="zh-CN"/>
        </w:rPr>
        <w:t>西峡县体育中心“西峡县文体中心室外篮球场维修”项目</w:t>
      </w:r>
      <w:r>
        <w:rPr>
          <w:rFonts w:hint="eastAsia" w:ascii="宋体" w:hAnsi="宋体" w:cs="黑体"/>
          <w:kern w:val="0"/>
          <w:sz w:val="28"/>
          <w:szCs w:val="28"/>
        </w:rPr>
        <w:t>采购活动，提供的货物全部由符合政策要求的中小企业制造。相关企业（含联合体中的中小企业、签订分包意向协议的中小企业）的具体情况如下：</w:t>
      </w:r>
    </w:p>
    <w:p>
      <w:pPr>
        <w:widowControl/>
        <w:numPr>
          <w:ilvl w:val="0"/>
          <w:numId w:val="0"/>
        </w:numPr>
        <w:ind w:left="140" w:leftChars="0"/>
        <w:rPr>
          <w:rFonts w:ascii="宋体" w:hAnsi="宋体" w:cs="黑体"/>
          <w:kern w:val="0"/>
          <w:sz w:val="28"/>
          <w:szCs w:val="28"/>
        </w:rPr>
      </w:pPr>
      <w:r>
        <w:rPr>
          <w:rFonts w:hint="eastAsia" w:ascii="宋体" w:hAnsi="宋体" w:cs="黑体"/>
          <w:kern w:val="0"/>
          <w:sz w:val="28"/>
          <w:szCs w:val="28"/>
          <w:lang w:val="en-US" w:eastAsia="zh-CN"/>
        </w:rPr>
        <w:t>1.</w:t>
      </w:r>
      <w:r>
        <w:rPr>
          <w:rFonts w:hint="eastAsia" w:ascii="宋体" w:hAnsi="宋体" w:cs="黑体"/>
          <w:kern w:val="0"/>
          <w:sz w:val="28"/>
          <w:szCs w:val="28"/>
          <w:lang w:eastAsia="zh-CN"/>
        </w:rPr>
        <w:t>西峡县体育中心“西峡县文体中心室外篮球场维修”项目</w:t>
      </w:r>
      <w:r>
        <w:rPr>
          <w:rFonts w:hint="eastAsia" w:ascii="宋体" w:hAnsi="宋体" w:cs="黑体"/>
          <w:kern w:val="0"/>
          <w:sz w:val="28"/>
          <w:szCs w:val="28"/>
        </w:rPr>
        <w:t xml:space="preserve">，属于工业（制造业）行业； 制造商为（企业名称），从业人员   人，营业收入为   万元，资产总额为    万元 ，属于（中型企业、 小型企业、微型企业）；                   </w:t>
      </w:r>
    </w:p>
    <w:p>
      <w:pPr>
        <w:widowControl/>
        <w:ind w:left="140"/>
        <w:rPr>
          <w:rFonts w:ascii="宋体" w:hAnsi="宋体" w:cs="黑体"/>
          <w:kern w:val="0"/>
          <w:sz w:val="28"/>
          <w:szCs w:val="28"/>
        </w:rPr>
      </w:pPr>
      <w:r>
        <w:rPr>
          <w:rFonts w:hint="eastAsia" w:ascii="宋体" w:hAnsi="宋体" w:cs="黑体"/>
          <w:kern w:val="0"/>
          <w:sz w:val="28"/>
          <w:szCs w:val="28"/>
        </w:rPr>
        <w:t xml:space="preserve">2.  （标的名称） ，属于（采购文件中明确的所属行业）行业；制造商 为（企业名称），从业人员   人，营业收入为   万元，资产总额为   万元，属于（中型企业、 小型企业、微型企业）； </w:t>
      </w:r>
    </w:p>
    <w:p>
      <w:pPr>
        <w:widowControl/>
        <w:ind w:left="140" w:firstLine="840" w:firstLineChars="300"/>
        <w:rPr>
          <w:rFonts w:ascii="宋体" w:hAnsi="宋体" w:cs="黑体"/>
          <w:kern w:val="0"/>
          <w:sz w:val="28"/>
          <w:szCs w:val="28"/>
        </w:rPr>
      </w:pPr>
      <w:r>
        <w:rPr>
          <w:rFonts w:hint="eastAsia" w:ascii="宋体" w:hAnsi="宋体" w:cs="黑体"/>
          <w:kern w:val="0"/>
          <w:sz w:val="28"/>
          <w:szCs w:val="28"/>
        </w:rPr>
        <w:t xml:space="preserve">…… </w:t>
      </w:r>
    </w:p>
    <w:p>
      <w:pPr>
        <w:widowControl/>
        <w:ind w:left="140" w:firstLine="560" w:firstLineChars="200"/>
        <w:rPr>
          <w:rFonts w:ascii="宋体" w:hAnsi="宋体" w:cs="黑体"/>
          <w:kern w:val="0"/>
          <w:sz w:val="28"/>
          <w:szCs w:val="28"/>
        </w:rPr>
      </w:pPr>
      <w:r>
        <w:rPr>
          <w:rFonts w:hint="eastAsia" w:ascii="宋体" w:hAnsi="宋体" w:cs="黑体"/>
          <w:kern w:val="0"/>
          <w:sz w:val="28"/>
          <w:szCs w:val="28"/>
        </w:rPr>
        <w:t xml:space="preserve">以上企业，不属于大企业的分支机构，不存在控股股东 为大企业的情形，也不存在与大企业的负责人为同一人的情形。 </w:t>
      </w:r>
    </w:p>
    <w:p>
      <w:pPr>
        <w:widowControl/>
        <w:ind w:left="140" w:firstLine="560" w:firstLineChars="200"/>
        <w:rPr>
          <w:rFonts w:ascii="宋体" w:hAnsi="宋体" w:cs="黑体"/>
          <w:kern w:val="0"/>
          <w:sz w:val="28"/>
          <w:szCs w:val="28"/>
        </w:rPr>
      </w:pPr>
      <w:r>
        <w:rPr>
          <w:rFonts w:hint="eastAsia" w:ascii="宋体" w:hAnsi="宋体" w:cs="黑体"/>
          <w:kern w:val="0"/>
          <w:sz w:val="28"/>
          <w:szCs w:val="28"/>
        </w:rPr>
        <w:t xml:space="preserve">本企业对上述声明内容的真实性负责。如有虚假，将依 法承担相应责任。 </w:t>
      </w:r>
    </w:p>
    <w:p>
      <w:pPr>
        <w:widowControl/>
        <w:ind w:left="140" w:firstLine="560" w:firstLineChars="200"/>
        <w:jc w:val="center"/>
        <w:rPr>
          <w:rFonts w:ascii="宋体" w:hAnsi="宋体" w:cs="黑体"/>
          <w:kern w:val="0"/>
          <w:sz w:val="28"/>
          <w:szCs w:val="28"/>
        </w:rPr>
      </w:pPr>
      <w:r>
        <w:rPr>
          <w:rFonts w:hint="eastAsia" w:ascii="宋体" w:hAnsi="宋体" w:cs="黑体"/>
          <w:kern w:val="0"/>
          <w:sz w:val="28"/>
          <w:szCs w:val="28"/>
        </w:rPr>
        <w:t>企业名称（盖章）：</w:t>
      </w:r>
    </w:p>
    <w:p>
      <w:pPr>
        <w:widowControl/>
        <w:ind w:firstLine="3920" w:firstLineChars="1400"/>
        <w:rPr>
          <w:rFonts w:ascii="宋体" w:hAnsi="宋体" w:cs="黑体"/>
          <w:kern w:val="0"/>
          <w:sz w:val="28"/>
          <w:szCs w:val="28"/>
        </w:rPr>
      </w:pPr>
      <w:r>
        <w:rPr>
          <w:rFonts w:hint="eastAsia" w:ascii="宋体" w:hAnsi="宋体" w:cs="黑体"/>
          <w:kern w:val="0"/>
          <w:sz w:val="28"/>
          <w:szCs w:val="28"/>
        </w:rPr>
        <w:t>日 期：</w:t>
      </w:r>
    </w:p>
    <w:p>
      <w:pPr>
        <w:widowControl/>
        <w:rPr>
          <w:rFonts w:ascii="宋体" w:hAnsi="宋体" w:cs="Times New Roman"/>
          <w:kern w:val="0"/>
          <w:sz w:val="18"/>
          <w:szCs w:val="18"/>
        </w:rPr>
      </w:pPr>
      <w:r>
        <w:rPr>
          <w:rFonts w:hint="eastAsia" w:ascii="宋体" w:hAnsi="宋体"/>
          <w:b/>
          <w:color w:val="000000"/>
          <w:kern w:val="0"/>
          <w:sz w:val="28"/>
          <w:szCs w:val="28"/>
        </w:rPr>
        <w:t>注：从业人员、营业收入、资产总额填报上一年度数据，无上一年度数据的新成立企业可不填报。</w:t>
      </w:r>
      <w:r>
        <w:rPr>
          <w:rFonts w:hint="eastAsia" w:ascii="宋体" w:hAnsi="宋体"/>
          <w:b/>
          <w:kern w:val="0"/>
        </w:rPr>
        <w:t xml:space="preserve"> </w:t>
      </w:r>
    </w:p>
    <w:p>
      <w:pPr>
        <w:widowControl/>
        <w:spacing w:beforeAutospacing="1" w:afterAutospacing="1"/>
        <w:jc w:val="left"/>
        <w:rPr>
          <w:rFonts w:ascii="宋体" w:hAnsi="宋体" w:cs="宋体"/>
          <w:kern w:val="0"/>
          <w:sz w:val="18"/>
          <w:szCs w:val="18"/>
        </w:rPr>
        <w:sectPr>
          <w:pgSz w:w="11906" w:h="16838"/>
          <w:pgMar w:top="1440" w:right="1080" w:bottom="1440" w:left="1080" w:header="851" w:footer="992" w:gutter="0"/>
          <w:cols w:space="720" w:num="1"/>
          <w:docGrid w:type="lines" w:linePitch="312" w:charSpace="0"/>
        </w:sectPr>
      </w:pPr>
    </w:p>
    <w:p>
      <w:pPr>
        <w:widowControl/>
        <w:rPr>
          <w:rFonts w:ascii="宋体" w:hAnsi="宋体"/>
          <w:b/>
          <w:color w:val="000000"/>
          <w:kern w:val="0"/>
          <w:sz w:val="28"/>
          <w:szCs w:val="28"/>
        </w:rPr>
      </w:pPr>
      <w:r>
        <w:rPr>
          <w:rFonts w:hint="eastAsia" w:ascii="宋体" w:hAnsi="宋体"/>
          <w:b/>
          <w:color w:val="000000"/>
          <w:kern w:val="0"/>
          <w:sz w:val="28"/>
          <w:szCs w:val="28"/>
        </w:rPr>
        <w:t xml:space="preserve"> </w:t>
      </w:r>
    </w:p>
    <w:p>
      <w:pPr>
        <w:pStyle w:val="4"/>
        <w:ind w:left="420" w:leftChars="200"/>
        <w:jc w:val="center"/>
      </w:pPr>
      <w:r>
        <w:rPr>
          <w:rFonts w:hint="eastAsia" w:ascii="宋体" w:hAnsi="宋体"/>
        </w:rPr>
        <w:t>监狱企业声明函</w:t>
      </w:r>
    </w:p>
    <w:p>
      <w:pPr>
        <w:widowControl/>
        <w:wordWrap w:val="0"/>
        <w:spacing w:line="360" w:lineRule="auto"/>
        <w:ind w:firstLine="3360" w:firstLineChars="1200"/>
        <w:jc w:val="left"/>
        <w:rPr>
          <w:rFonts w:ascii="宋体" w:hAnsi="宋体"/>
          <w:kern w:val="0"/>
          <w:sz w:val="28"/>
          <w:szCs w:val="28"/>
        </w:rPr>
      </w:pPr>
      <w:r>
        <w:rPr>
          <w:rFonts w:hint="eastAsia" w:ascii="宋体" w:hAnsi="宋体"/>
          <w:kern w:val="0"/>
          <w:sz w:val="28"/>
          <w:szCs w:val="28"/>
        </w:rPr>
        <w:t>（根据投标人实际情况填写）</w:t>
      </w:r>
    </w:p>
    <w:p>
      <w:pPr>
        <w:widowControl/>
        <w:wordWrap w:val="0"/>
        <w:spacing w:line="360" w:lineRule="auto"/>
        <w:ind w:firstLine="560" w:firstLineChars="200"/>
        <w:jc w:val="left"/>
        <w:rPr>
          <w:rFonts w:ascii="宋体" w:hAnsi="宋体"/>
          <w:kern w:val="0"/>
          <w:sz w:val="28"/>
          <w:szCs w:val="28"/>
        </w:rPr>
      </w:pPr>
      <w:r>
        <w:rPr>
          <w:rFonts w:hint="eastAsia" w:ascii="宋体" w:hAnsi="宋体"/>
          <w:kern w:val="0"/>
          <w:sz w:val="28"/>
          <w:szCs w:val="28"/>
        </w:rPr>
        <w:t>1、政府采购政策</w:t>
      </w:r>
    </w:p>
    <w:p>
      <w:pPr>
        <w:widowControl/>
        <w:wordWrap w:val="0"/>
        <w:spacing w:line="360" w:lineRule="auto"/>
        <w:ind w:firstLine="560" w:firstLineChars="200"/>
        <w:jc w:val="left"/>
        <w:rPr>
          <w:rFonts w:ascii="宋体" w:hAnsi="宋体"/>
          <w:kern w:val="0"/>
          <w:sz w:val="28"/>
          <w:szCs w:val="28"/>
        </w:rPr>
      </w:pPr>
      <w:r>
        <w:rPr>
          <w:rFonts w:hint="eastAsia" w:ascii="宋体" w:hAnsi="宋体"/>
          <w:kern w:val="0"/>
          <w:sz w:val="28"/>
          <w:szCs w:val="28"/>
        </w:rPr>
        <w:t>财政部、司法部关于政府采购支持监狱企业发展有关问题的通知（财库【2014】68 号）</w:t>
      </w:r>
    </w:p>
    <w:p>
      <w:pPr>
        <w:widowControl/>
        <w:wordWrap w:val="0"/>
        <w:spacing w:line="360" w:lineRule="auto"/>
        <w:ind w:firstLine="560" w:firstLineChars="200"/>
        <w:jc w:val="left"/>
        <w:rPr>
          <w:rFonts w:ascii="宋体" w:hAnsi="宋体"/>
          <w:kern w:val="0"/>
          <w:sz w:val="28"/>
          <w:szCs w:val="28"/>
        </w:rPr>
      </w:pPr>
      <w:r>
        <w:rPr>
          <w:rFonts w:hint="eastAsia" w:ascii="宋体" w:hAnsi="宋体"/>
          <w:kern w:val="0"/>
          <w:sz w:val="28"/>
          <w:szCs w:val="28"/>
        </w:rPr>
        <w:t>2、附证明材料</w:t>
      </w:r>
    </w:p>
    <w:p>
      <w:pPr>
        <w:widowControl/>
        <w:wordWrap w:val="0"/>
        <w:spacing w:line="360" w:lineRule="auto"/>
        <w:ind w:firstLine="560" w:firstLineChars="200"/>
        <w:jc w:val="left"/>
        <w:rPr>
          <w:rFonts w:ascii="宋体" w:hAnsi="宋体"/>
          <w:kern w:val="0"/>
          <w:sz w:val="28"/>
          <w:szCs w:val="28"/>
        </w:rPr>
      </w:pPr>
      <w:r>
        <w:rPr>
          <w:rFonts w:hint="eastAsia" w:ascii="宋体" w:hAnsi="宋体"/>
          <w:kern w:val="0"/>
          <w:sz w:val="28"/>
          <w:szCs w:val="28"/>
        </w:rPr>
        <w:t xml:space="preserve">提供由省级以上监狱管理局、戒毒管理局（含新疆生产建设兵团）出具的属于监狱企业的证明文件。 </w:t>
      </w:r>
    </w:p>
    <w:p>
      <w:pPr>
        <w:widowControl/>
        <w:wordWrap w:val="0"/>
        <w:spacing w:line="360" w:lineRule="auto"/>
        <w:ind w:firstLine="560" w:firstLineChars="200"/>
        <w:jc w:val="left"/>
        <w:rPr>
          <w:rFonts w:ascii="宋体" w:hAnsi="宋体"/>
          <w:kern w:val="0"/>
          <w:sz w:val="28"/>
          <w:szCs w:val="28"/>
        </w:rPr>
      </w:pPr>
      <w:r>
        <w:rPr>
          <w:rFonts w:hint="eastAsia" w:ascii="宋体" w:hAnsi="宋体"/>
          <w:kern w:val="0"/>
          <w:sz w:val="28"/>
          <w:szCs w:val="28"/>
        </w:rPr>
        <w:t xml:space="preserve"> </w:t>
      </w:r>
    </w:p>
    <w:p>
      <w:pPr>
        <w:widowControl/>
        <w:wordWrap w:val="0"/>
        <w:spacing w:line="360" w:lineRule="auto"/>
        <w:ind w:firstLine="560" w:firstLineChars="200"/>
        <w:jc w:val="left"/>
        <w:rPr>
          <w:rFonts w:ascii="宋体" w:hAnsi="宋体"/>
          <w:kern w:val="0"/>
          <w:sz w:val="28"/>
          <w:szCs w:val="28"/>
        </w:rPr>
      </w:pPr>
      <w:r>
        <w:rPr>
          <w:rFonts w:hint="eastAsia" w:ascii="宋体" w:hAnsi="宋体"/>
          <w:kern w:val="0"/>
          <w:sz w:val="28"/>
          <w:szCs w:val="28"/>
        </w:rPr>
        <w:t xml:space="preserve"> </w:t>
      </w:r>
    </w:p>
    <w:p>
      <w:pPr>
        <w:pStyle w:val="29"/>
        <w:ind w:firstLine="560"/>
        <w:rPr>
          <w:kern w:val="0"/>
          <w:sz w:val="28"/>
          <w:szCs w:val="28"/>
        </w:rPr>
      </w:pPr>
      <w:r>
        <w:rPr>
          <w:rFonts w:hint="eastAsia"/>
          <w:kern w:val="0"/>
          <w:sz w:val="28"/>
          <w:szCs w:val="28"/>
        </w:rPr>
        <w:t xml:space="preserve"> </w:t>
      </w:r>
    </w:p>
    <w:p>
      <w:pPr>
        <w:pStyle w:val="29"/>
        <w:ind w:firstLine="560"/>
        <w:rPr>
          <w:kern w:val="0"/>
          <w:sz w:val="28"/>
          <w:szCs w:val="28"/>
        </w:rPr>
      </w:pPr>
      <w:r>
        <w:rPr>
          <w:rFonts w:hint="eastAsia"/>
          <w:kern w:val="0"/>
          <w:sz w:val="28"/>
          <w:szCs w:val="28"/>
        </w:rPr>
        <w:t xml:space="preserve"> </w:t>
      </w:r>
    </w:p>
    <w:p>
      <w:pPr>
        <w:widowControl/>
        <w:spacing w:beforeAutospacing="1" w:afterAutospacing="1"/>
        <w:jc w:val="left"/>
        <w:rPr>
          <w:rFonts w:ascii="宋体" w:hAnsi="宋体" w:cs="宋体"/>
          <w:kern w:val="0"/>
          <w:sz w:val="28"/>
          <w:szCs w:val="28"/>
        </w:rPr>
        <w:sectPr>
          <w:pgSz w:w="11906" w:h="16838"/>
          <w:pgMar w:top="1440" w:right="1080" w:bottom="1440" w:left="1080" w:header="851" w:footer="992" w:gutter="0"/>
          <w:cols w:space="720" w:num="1"/>
          <w:docGrid w:type="lines" w:linePitch="312" w:charSpace="0"/>
        </w:sectPr>
      </w:pPr>
    </w:p>
    <w:p>
      <w:pPr>
        <w:widowControl/>
        <w:rPr>
          <w:rFonts w:ascii="宋体" w:hAnsi="宋体"/>
          <w:b/>
          <w:color w:val="000000"/>
          <w:kern w:val="0"/>
          <w:sz w:val="28"/>
          <w:szCs w:val="28"/>
        </w:rPr>
      </w:pPr>
      <w:r>
        <w:rPr>
          <w:rFonts w:hint="eastAsia" w:ascii="宋体" w:hAnsi="宋体"/>
          <w:b/>
          <w:color w:val="000000"/>
          <w:kern w:val="0"/>
          <w:sz w:val="28"/>
          <w:szCs w:val="28"/>
        </w:rPr>
        <w:t xml:space="preserve"> </w:t>
      </w:r>
    </w:p>
    <w:p>
      <w:pPr>
        <w:pStyle w:val="4"/>
        <w:ind w:left="420" w:leftChars="200"/>
        <w:jc w:val="center"/>
      </w:pPr>
      <w:r>
        <w:rPr>
          <w:rFonts w:hint="eastAsia" w:ascii="宋体" w:hAnsi="宋体"/>
        </w:rPr>
        <w:t>残疾人福利性单位声明函</w:t>
      </w:r>
    </w:p>
    <w:p>
      <w:pPr>
        <w:spacing w:line="360" w:lineRule="auto"/>
        <w:ind w:firstLine="480" w:firstLineChars="200"/>
        <w:jc w:val="center"/>
        <w:rPr>
          <w:rFonts w:ascii="宋体" w:hAnsi="宋体"/>
          <w:sz w:val="24"/>
        </w:rPr>
      </w:pPr>
      <w:r>
        <w:rPr>
          <w:rFonts w:hint="eastAsia" w:ascii="宋体" w:hAnsi="宋体"/>
          <w:sz w:val="24"/>
        </w:rPr>
        <w:t>（根据投标人实际情况填写）</w:t>
      </w:r>
    </w:p>
    <w:p>
      <w:pPr>
        <w:spacing w:line="360" w:lineRule="auto"/>
        <w:ind w:firstLine="480" w:firstLineChars="200"/>
        <w:rPr>
          <w:rFonts w:ascii="宋体" w:hAnsi="宋体"/>
          <w:sz w:val="24"/>
        </w:rPr>
      </w:pPr>
      <w:r>
        <w:rPr>
          <w:rFonts w:hint="eastAsia" w:ascii="宋体" w:hAnsi="宋体"/>
          <w:sz w:val="24"/>
        </w:rPr>
        <w:t>1、政府采购政策</w:t>
      </w:r>
    </w:p>
    <w:p>
      <w:pPr>
        <w:spacing w:line="360" w:lineRule="auto"/>
        <w:ind w:firstLine="480" w:firstLineChars="200"/>
        <w:rPr>
          <w:rFonts w:ascii="宋体" w:hAnsi="宋体"/>
          <w:sz w:val="24"/>
        </w:rPr>
      </w:pPr>
      <w:r>
        <w:rPr>
          <w:rFonts w:hint="eastAsia" w:ascii="宋体" w:hAnsi="宋体"/>
          <w:sz w:val="24"/>
        </w:rPr>
        <w:t>关于促进残疾人就业政府采购政策的通知（财库〔2017〕141 号）</w:t>
      </w:r>
    </w:p>
    <w:p>
      <w:pPr>
        <w:spacing w:line="360" w:lineRule="auto"/>
        <w:ind w:firstLine="480" w:firstLineChars="200"/>
        <w:rPr>
          <w:rFonts w:ascii="宋体" w:hAnsi="宋体"/>
          <w:sz w:val="24"/>
        </w:rPr>
      </w:pPr>
      <w:r>
        <w:rPr>
          <w:rFonts w:hint="eastAsia" w:ascii="宋体" w:hAnsi="宋体"/>
          <w:sz w:val="24"/>
        </w:rPr>
        <w:t>2、附残疾人福利性单位声明函</w:t>
      </w:r>
    </w:p>
    <w:p>
      <w:pPr>
        <w:spacing w:line="360" w:lineRule="auto"/>
        <w:ind w:firstLine="480" w:firstLineChars="200"/>
        <w:rPr>
          <w:rFonts w:ascii="宋体" w:hAnsi="宋体"/>
          <w:sz w:val="24"/>
        </w:rPr>
      </w:pPr>
      <w:r>
        <w:rPr>
          <w:rFonts w:hint="eastAsia" w:ascii="宋体" w:hAnsi="宋体"/>
          <w:sz w:val="24"/>
        </w:rPr>
        <w:t>本单位郑重声明，根据《财政部民政部中国残疾人联合会关于促进残疾人就业政府采购政策的通知》（财库〔2017〕141 号）的规定，本单位为符合条件的残疾人福利性单位，且本单位参加__________单位的_______项目采购活动提供本单位制造的货物（由本单位承担工程/提供服务），或者提供其他残疾人福利性单位制造的货物（不包括使用非残疾人福利性单位注册商标的货物）。</w:t>
      </w:r>
    </w:p>
    <w:p>
      <w:pPr>
        <w:spacing w:line="360" w:lineRule="auto"/>
        <w:ind w:firstLine="480" w:firstLineChars="200"/>
        <w:rPr>
          <w:rFonts w:ascii="宋体" w:hAnsi="宋体"/>
          <w:sz w:val="24"/>
        </w:rPr>
      </w:pPr>
      <w:r>
        <w:rPr>
          <w:rFonts w:hint="eastAsia" w:ascii="宋体" w:hAnsi="宋体"/>
          <w:sz w:val="24"/>
        </w:rPr>
        <w:t>本单位对上述声明的真实性负责。如有虚假，将依法承担相应责任。</w:t>
      </w:r>
    </w:p>
    <w:p>
      <w:pPr>
        <w:spacing w:line="360" w:lineRule="auto"/>
        <w:ind w:firstLine="480" w:firstLineChars="200"/>
        <w:rPr>
          <w:rFonts w:ascii="宋体" w:hAnsi="宋体"/>
          <w:sz w:val="24"/>
        </w:rPr>
      </w:pPr>
      <w:r>
        <w:rPr>
          <w:rFonts w:hint="eastAsia" w:ascii="宋体" w:hAnsi="宋体"/>
          <w:sz w:val="24"/>
        </w:rPr>
        <w:t xml:space="preserve"> </w:t>
      </w:r>
    </w:p>
    <w:p>
      <w:pPr>
        <w:spacing w:line="360" w:lineRule="auto"/>
        <w:ind w:firstLine="480" w:firstLineChars="200"/>
        <w:rPr>
          <w:rFonts w:ascii="宋体" w:hAnsi="宋体"/>
          <w:sz w:val="24"/>
        </w:rPr>
      </w:pPr>
      <w:r>
        <w:rPr>
          <w:rFonts w:hint="eastAsia" w:ascii="宋体" w:hAnsi="宋体"/>
          <w:sz w:val="24"/>
        </w:rPr>
        <w:t xml:space="preserve"> </w:t>
      </w:r>
    </w:p>
    <w:p>
      <w:pPr>
        <w:spacing w:line="360" w:lineRule="auto"/>
        <w:ind w:firstLine="480" w:firstLineChars="200"/>
        <w:rPr>
          <w:rFonts w:ascii="宋体" w:hAnsi="宋体"/>
          <w:sz w:val="24"/>
        </w:rPr>
      </w:pPr>
      <w:r>
        <w:rPr>
          <w:rFonts w:hint="eastAsia" w:ascii="宋体" w:hAnsi="宋体"/>
          <w:sz w:val="24"/>
        </w:rPr>
        <w:t>投标人名称：（盖单位电子印章）</w:t>
      </w:r>
    </w:p>
    <w:p>
      <w:pPr>
        <w:spacing w:line="360" w:lineRule="auto"/>
        <w:ind w:firstLine="480" w:firstLineChars="200"/>
        <w:rPr>
          <w:rFonts w:ascii="宋体" w:hAnsi="宋体"/>
          <w:sz w:val="24"/>
        </w:rPr>
      </w:pPr>
      <w:r>
        <w:rPr>
          <w:rFonts w:hint="eastAsia" w:ascii="宋体" w:hAnsi="宋体"/>
          <w:sz w:val="24"/>
        </w:rPr>
        <w:t>年    月    日</w:t>
      </w:r>
    </w:p>
    <w:p>
      <w:pPr>
        <w:jc w:val="center"/>
        <w:rPr>
          <w:rFonts w:ascii="黑体" w:hAnsi="黑体" w:eastAsia="黑体"/>
          <w:sz w:val="30"/>
          <w:szCs w:val="30"/>
        </w:rPr>
      </w:pPr>
      <w:r>
        <w:rPr>
          <w:rFonts w:hint="eastAsia" w:ascii="黑体" w:hAnsi="黑体" w:eastAsia="黑体"/>
          <w:sz w:val="30"/>
          <w:szCs w:val="30"/>
        </w:rPr>
        <w:t xml:space="preserve"> </w:t>
      </w:r>
    </w:p>
    <w:p>
      <w:pPr>
        <w:jc w:val="center"/>
        <w:rPr>
          <w:rFonts w:ascii="黑体" w:hAnsi="黑体" w:eastAsia="黑体"/>
          <w:sz w:val="30"/>
          <w:szCs w:val="30"/>
        </w:rPr>
      </w:pPr>
      <w:r>
        <w:rPr>
          <w:rFonts w:hint="eastAsia" w:ascii="黑体" w:hAnsi="黑体" w:eastAsia="黑体"/>
          <w:sz w:val="30"/>
          <w:szCs w:val="30"/>
        </w:rPr>
        <w:t xml:space="preserve"> </w:t>
      </w:r>
    </w:p>
    <w:p>
      <w:pPr>
        <w:pStyle w:val="27"/>
        <w:rPr>
          <w:rFonts w:ascii="黑体" w:hAnsi="黑体" w:eastAsia="黑体"/>
          <w:sz w:val="30"/>
          <w:szCs w:val="30"/>
        </w:rPr>
      </w:pPr>
      <w:r>
        <w:rPr>
          <w:rFonts w:hint="eastAsia" w:ascii="黑体" w:hAnsi="黑体" w:eastAsia="黑体"/>
          <w:sz w:val="30"/>
          <w:szCs w:val="30"/>
        </w:rPr>
        <w:t xml:space="preserve"> </w:t>
      </w:r>
    </w:p>
    <w:p>
      <w:pPr>
        <w:rPr>
          <w:rFonts w:ascii="黑体" w:hAnsi="黑体" w:eastAsia="黑体"/>
          <w:sz w:val="30"/>
          <w:szCs w:val="30"/>
        </w:rPr>
      </w:pPr>
      <w:r>
        <w:rPr>
          <w:rFonts w:hint="eastAsia" w:ascii="黑体" w:hAnsi="黑体" w:eastAsia="黑体"/>
          <w:sz w:val="30"/>
          <w:szCs w:val="30"/>
        </w:rPr>
        <w:t xml:space="preserve"> </w:t>
      </w:r>
    </w:p>
    <w:p>
      <w:pPr>
        <w:pStyle w:val="27"/>
        <w:rPr>
          <w:rFonts w:ascii="黑体" w:hAnsi="黑体" w:eastAsia="黑体"/>
          <w:sz w:val="30"/>
          <w:szCs w:val="30"/>
        </w:rPr>
      </w:pPr>
      <w:r>
        <w:rPr>
          <w:rFonts w:hint="eastAsia" w:ascii="黑体" w:hAnsi="黑体" w:eastAsia="黑体"/>
          <w:sz w:val="30"/>
          <w:szCs w:val="30"/>
        </w:rPr>
        <w:t xml:space="preserve"> </w:t>
      </w:r>
    </w:p>
    <w:p>
      <w:pPr>
        <w:rPr>
          <w:rFonts w:ascii="黑体" w:hAnsi="黑体" w:eastAsia="黑体"/>
          <w:sz w:val="30"/>
          <w:szCs w:val="30"/>
        </w:rPr>
      </w:pPr>
      <w:r>
        <w:rPr>
          <w:rFonts w:hint="eastAsia" w:ascii="黑体" w:hAnsi="黑体" w:eastAsia="黑体"/>
          <w:sz w:val="30"/>
          <w:szCs w:val="30"/>
        </w:rPr>
        <w:t xml:space="preserve"> </w:t>
      </w:r>
    </w:p>
    <w:p>
      <w:pPr>
        <w:pStyle w:val="27"/>
        <w:rPr>
          <w:rFonts w:hint="eastAsia" w:ascii="黑体" w:hAnsi="黑体" w:eastAsia="黑体"/>
          <w:sz w:val="30"/>
          <w:szCs w:val="30"/>
        </w:rPr>
      </w:pPr>
      <w:r>
        <w:rPr>
          <w:rFonts w:hint="eastAsia" w:ascii="黑体" w:hAnsi="黑体" w:eastAsia="黑体"/>
          <w:sz w:val="30"/>
          <w:szCs w:val="30"/>
        </w:rPr>
        <w:t xml:space="preserve"> </w:t>
      </w:r>
    </w:p>
    <w:p>
      <w:pPr>
        <w:rPr>
          <w:rFonts w:hint="eastAsia" w:ascii="黑体" w:hAnsi="黑体" w:eastAsia="黑体"/>
          <w:sz w:val="30"/>
          <w:szCs w:val="30"/>
        </w:rPr>
      </w:pPr>
    </w:p>
    <w:p>
      <w:pPr>
        <w:rPr>
          <w:rFonts w:hint="eastAsia" w:ascii="黑体" w:hAnsi="黑体" w:eastAsia="黑体"/>
          <w:sz w:val="30"/>
          <w:szCs w:val="30"/>
        </w:rPr>
      </w:pPr>
    </w:p>
    <w:p>
      <w:pPr>
        <w:rPr>
          <w:rFonts w:ascii="宋体" w:hAnsi="宋体" w:eastAsia="宋体"/>
          <w:szCs w:val="21"/>
        </w:rPr>
      </w:pPr>
      <w:r>
        <w:rPr>
          <w:rFonts w:hint="eastAsia" w:ascii="宋体" w:hAnsi="宋体"/>
        </w:rPr>
        <w:t xml:space="preserve"> </w:t>
      </w:r>
    </w:p>
    <w:p>
      <w:pPr>
        <w:jc w:val="center"/>
        <w:rPr>
          <w:rFonts w:ascii="黑体" w:hAnsi="黑体" w:eastAsia="黑体"/>
          <w:sz w:val="44"/>
          <w:szCs w:val="44"/>
        </w:rPr>
      </w:pPr>
      <w:r>
        <w:rPr>
          <w:rFonts w:hint="eastAsia" w:ascii="黑体" w:hAnsi="黑体" w:eastAsia="黑体"/>
          <w:sz w:val="30"/>
          <w:szCs w:val="30"/>
        </w:rPr>
        <w:t>河南省政府采购合同融资政策告知函</w:t>
      </w:r>
    </w:p>
    <w:p>
      <w:pPr>
        <w:pStyle w:val="5"/>
        <w:rPr>
          <w:b w:val="0"/>
          <w:sz w:val="24"/>
          <w:szCs w:val="24"/>
        </w:rPr>
      </w:pPr>
      <w:r>
        <w:rPr>
          <w:rFonts w:hint="eastAsia"/>
          <w:b w:val="0"/>
          <w:sz w:val="24"/>
          <w:szCs w:val="24"/>
        </w:rPr>
        <w:t xml:space="preserve"> </w:t>
      </w:r>
    </w:p>
    <w:p>
      <w:pPr>
        <w:pStyle w:val="5"/>
        <w:rPr>
          <w:rFonts w:ascii="宋体" w:hAnsi="宋体"/>
          <w:b w:val="0"/>
          <w:sz w:val="24"/>
          <w:szCs w:val="24"/>
        </w:rPr>
      </w:pPr>
      <w:r>
        <w:rPr>
          <w:rFonts w:hint="eastAsia" w:ascii="宋体" w:hAnsi="宋体"/>
          <w:b w:val="0"/>
          <w:sz w:val="24"/>
          <w:szCs w:val="24"/>
        </w:rPr>
        <w:t>各供应商：</w:t>
      </w:r>
    </w:p>
    <w:p>
      <w:pPr>
        <w:spacing w:line="360" w:lineRule="auto"/>
        <w:ind w:firstLine="480" w:firstLineChars="200"/>
        <w:rPr>
          <w:rFonts w:ascii="宋体" w:hAnsi="宋体"/>
          <w:sz w:val="24"/>
        </w:rPr>
      </w:pPr>
      <w:r>
        <w:rPr>
          <w:rFonts w:hint="eastAsia" w:ascii="宋体" w:hAnsi="宋体"/>
          <w:sz w:val="24"/>
        </w:rPr>
        <w:t>欢迎贵公司参与河南省政府采购活动！</w:t>
      </w:r>
    </w:p>
    <w:p>
      <w:pPr>
        <w:spacing w:line="360" w:lineRule="auto"/>
        <w:ind w:firstLine="480" w:firstLineChars="200"/>
        <w:rPr>
          <w:rFonts w:ascii="宋体" w:hAnsi="宋体"/>
          <w:sz w:val="24"/>
        </w:rPr>
      </w:pPr>
      <w:r>
        <w:rPr>
          <w:rFonts w:hint="eastAsia" w:ascii="宋体" w:hAnsi="宋体"/>
          <w:sz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关申请贷款，无需抵押、担保，融资机构将根据《河南省政府采购合同融资工作实施方案》（豫 财 购 [2017] 10 号)，按照双方自愿的原则提供便捷、优惠的贷款服务。</w:t>
      </w:r>
    </w:p>
    <w:p>
      <w:pPr>
        <w:spacing w:line="360" w:lineRule="auto"/>
        <w:ind w:firstLine="480" w:firstLineChars="200"/>
        <w:rPr>
          <w:rFonts w:ascii="宋体" w:hAnsi="宋体"/>
          <w:sz w:val="24"/>
        </w:rPr>
      </w:pPr>
      <w:r>
        <w:rPr>
          <w:rFonts w:hint="eastAsia" w:ascii="宋体" w:hAnsi="宋体"/>
          <w:sz w:val="24"/>
        </w:rPr>
        <w:t>贷款渠道和提供贷款的金融机构，可在河南省政府采购网“河南省政府采购合同融资平台”查询联系。</w:t>
      </w:r>
    </w:p>
    <w:p>
      <w:pPr>
        <w:pStyle w:val="17"/>
        <w:ind w:left="0" w:leftChars="0" w:firstLine="0" w:firstLineChars="0"/>
        <w:jc w:val="left"/>
        <w:rPr>
          <w:rFonts w:ascii="宋体" w:cs="黑体"/>
          <w:kern w:val="0"/>
        </w:rPr>
      </w:pPr>
      <w:r>
        <w:rPr>
          <w:rFonts w:hint="eastAsia" w:ascii="宋体" w:cs="黑体"/>
          <w:kern w:val="0"/>
        </w:rPr>
        <w:t xml:space="preserve"> </w:t>
      </w:r>
    </w:p>
    <w:p>
      <w:pPr>
        <w:pStyle w:val="17"/>
        <w:ind w:left="0" w:leftChars="0" w:firstLine="0" w:firstLineChars="0"/>
        <w:jc w:val="left"/>
        <w:rPr>
          <w:rFonts w:ascii="宋体" w:cs="黑体"/>
          <w:kern w:val="0"/>
        </w:rPr>
      </w:pPr>
      <w:r>
        <w:rPr>
          <w:rFonts w:hint="eastAsia" w:ascii="宋体" w:cs="黑体"/>
          <w:kern w:val="0"/>
        </w:rPr>
        <w:t xml:space="preserve"> </w:t>
      </w:r>
    </w:p>
    <w:p>
      <w:pPr>
        <w:pStyle w:val="17"/>
        <w:ind w:left="0" w:leftChars="0" w:firstLine="0" w:firstLineChars="0"/>
        <w:jc w:val="left"/>
        <w:rPr>
          <w:rFonts w:ascii="宋体" w:cs="黑体"/>
          <w:kern w:val="0"/>
        </w:rPr>
      </w:pPr>
      <w:r>
        <w:rPr>
          <w:rFonts w:hint="eastAsia" w:ascii="宋体" w:cs="黑体"/>
          <w:kern w:val="0"/>
        </w:rPr>
        <w:t xml:space="preserve"> </w:t>
      </w:r>
    </w:p>
    <w:p>
      <w:pPr>
        <w:pStyle w:val="17"/>
        <w:ind w:left="0" w:leftChars="0" w:firstLine="0" w:firstLineChars="0"/>
        <w:jc w:val="left"/>
        <w:rPr>
          <w:rFonts w:ascii="宋体" w:cs="黑体"/>
          <w:kern w:val="0"/>
        </w:rPr>
      </w:pPr>
      <w:r>
        <w:rPr>
          <w:rFonts w:hint="eastAsia" w:ascii="宋体" w:cs="黑体"/>
          <w:kern w:val="0"/>
        </w:rPr>
        <w:t xml:space="preserve"> </w:t>
      </w:r>
    </w:p>
    <w:p>
      <w:pPr>
        <w:pStyle w:val="15"/>
        <w:wordWrap w:val="0"/>
        <w:snapToGrid w:val="0"/>
        <w:spacing w:line="400" w:lineRule="exact"/>
        <w:rPr>
          <w:color w:val="000000"/>
          <w:sz w:val="28"/>
          <w:szCs w:val="28"/>
        </w:rPr>
      </w:pPr>
      <w:r>
        <w:rPr>
          <w:rFonts w:hint="eastAsia"/>
          <w:color w:val="000000"/>
          <w:sz w:val="28"/>
          <w:szCs w:val="28"/>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napToGrid w:val="0"/>
        <w:spacing w:line="400" w:lineRule="exact"/>
        <w:rPr>
          <w:b/>
          <w:sz w:val="21"/>
          <w:szCs w:val="21"/>
        </w:rPr>
      </w:pPr>
      <w:r>
        <w:rPr>
          <w:rFonts w:hint="eastAsia"/>
          <w:b/>
          <w:sz w:val="21"/>
          <w:szCs w:val="21"/>
        </w:rPr>
        <w:t xml:space="preserve"> </w:t>
      </w:r>
    </w:p>
    <w:p>
      <w:pPr>
        <w:pStyle w:val="15"/>
        <w:wordWrap w:val="0"/>
        <w:spacing w:line="400" w:lineRule="exact"/>
        <w:ind w:firstLine="562" w:firstLineChars="200"/>
        <w:rPr>
          <w:b/>
          <w:color w:val="000000"/>
          <w:sz w:val="28"/>
          <w:szCs w:val="28"/>
        </w:rPr>
      </w:pPr>
      <w:r>
        <w:rPr>
          <w:rFonts w:hint="eastAsia"/>
          <w:b/>
          <w:color w:val="000000"/>
          <w:sz w:val="28"/>
          <w:szCs w:val="28"/>
        </w:rPr>
        <w:t xml:space="preserve"> </w:t>
      </w:r>
    </w:p>
    <w:p>
      <w:pPr>
        <w:pStyle w:val="15"/>
        <w:wordWrap w:val="0"/>
        <w:spacing w:line="400" w:lineRule="exact"/>
        <w:rPr>
          <w:b/>
          <w:color w:val="000000"/>
          <w:sz w:val="28"/>
          <w:szCs w:val="28"/>
        </w:rPr>
      </w:pPr>
      <w:r>
        <w:rPr>
          <w:rFonts w:hint="eastAsia"/>
          <w:b/>
          <w:color w:val="000000"/>
          <w:sz w:val="28"/>
          <w:szCs w:val="28"/>
        </w:rPr>
        <w:t>6.6营业执照、税务登记证、组织机构代码证（或加载统一社会信用代码的新版营业执照）</w:t>
      </w:r>
    </w:p>
    <w:p>
      <w:pPr>
        <w:pStyle w:val="15"/>
        <w:wordWrap w:val="0"/>
        <w:spacing w:line="400" w:lineRule="exact"/>
        <w:rPr>
          <w:b/>
          <w:color w:val="000000"/>
          <w:sz w:val="28"/>
          <w:szCs w:val="28"/>
        </w:rPr>
      </w:pPr>
      <w:r>
        <w:rPr>
          <w:rFonts w:hint="eastAsia"/>
          <w:b/>
          <w:color w:val="000000"/>
          <w:sz w:val="28"/>
          <w:szCs w:val="28"/>
        </w:rPr>
        <w:t xml:space="preserve">6.7根据《关于在政府采购活动中查询及使用信用记录有关问题的通知》(财库[2016]125 号)的规定，投标人须通过“信用中国”网站（www.creditchina.gov.cn）、中国政府采购网（www.ccgp.gov.cn）查询潜在投标人的信用记录，凡是列入失信被执行人、重大税收违法案件当事人名单、政府采购严重违法失信行为记录名单的，依法拒绝其参与本次招投标活动； </w:t>
      </w:r>
    </w:p>
    <w:p>
      <w:pPr>
        <w:pStyle w:val="15"/>
        <w:wordWrap w:val="0"/>
        <w:spacing w:line="400" w:lineRule="exact"/>
        <w:jc w:val="both"/>
        <w:rPr>
          <w:b/>
          <w:color w:val="000000"/>
          <w:sz w:val="28"/>
          <w:szCs w:val="28"/>
        </w:rPr>
      </w:pPr>
      <w:r>
        <w:rPr>
          <w:rFonts w:hint="eastAsia"/>
          <w:b/>
          <w:color w:val="000000"/>
          <w:sz w:val="28"/>
          <w:szCs w:val="28"/>
        </w:rPr>
        <w:t>6.8投标人基本情况表（格式自拟）</w:t>
      </w:r>
    </w:p>
    <w:p>
      <w:pPr>
        <w:pStyle w:val="15"/>
        <w:wordWrap w:val="0"/>
        <w:spacing w:line="400" w:lineRule="exact"/>
        <w:jc w:val="both"/>
        <w:rPr>
          <w:b/>
          <w:sz w:val="28"/>
          <w:szCs w:val="28"/>
        </w:rPr>
      </w:pPr>
      <w:r>
        <w:rPr>
          <w:rFonts w:hint="eastAsia"/>
          <w:b/>
          <w:bCs/>
          <w:color w:val="000000"/>
          <w:sz w:val="28"/>
          <w:szCs w:val="28"/>
        </w:rPr>
        <w:t>6.9其他供应商认为应该提交的材料。</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Cs/>
          <w:sz w:val="28"/>
          <w:szCs w:val="28"/>
        </w:rPr>
      </w:pPr>
      <w:r>
        <w:rPr>
          <w:rFonts w:hint="eastAsia"/>
          <w:b/>
          <w:sz w:val="28"/>
          <w:szCs w:val="28"/>
        </w:rPr>
        <w:t>7报价明细表</w:t>
      </w:r>
      <w:r>
        <w:rPr>
          <w:rFonts w:hint="eastAsia"/>
          <w:bCs/>
          <w:sz w:val="28"/>
          <w:szCs w:val="28"/>
        </w:rPr>
        <w:t>（格式自拟）</w:t>
      </w:r>
    </w:p>
    <w:p>
      <w:pPr>
        <w:pStyle w:val="15"/>
        <w:wordWrap w:val="0"/>
        <w:spacing w:line="400" w:lineRule="exact"/>
        <w:rPr>
          <w:bCs/>
          <w:sz w:val="28"/>
          <w:szCs w:val="28"/>
        </w:rPr>
      </w:pPr>
      <w:r>
        <w:rPr>
          <w:rFonts w:hint="eastAsia"/>
          <w:bCs/>
          <w:sz w:val="28"/>
          <w:szCs w:val="28"/>
        </w:rPr>
        <w:t xml:space="preserve"> </w:t>
      </w:r>
    </w:p>
    <w:p>
      <w:pPr>
        <w:pStyle w:val="15"/>
        <w:wordWrap w:val="0"/>
        <w:spacing w:line="400" w:lineRule="exact"/>
        <w:rPr>
          <w:bCs/>
          <w:sz w:val="28"/>
          <w:szCs w:val="28"/>
        </w:rPr>
      </w:pPr>
      <w:r>
        <w:rPr>
          <w:rFonts w:hint="eastAsia"/>
          <w:bCs/>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widowControl/>
        <w:wordWrap w:val="0"/>
        <w:spacing w:before="100" w:beforeAutospacing="1" w:after="100" w:afterAutospacing="1" w:line="400" w:lineRule="exact"/>
        <w:ind w:firstLine="1120" w:firstLineChars="400"/>
        <w:jc w:val="left"/>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kern w:val="0"/>
          <w:sz w:val="28"/>
          <w:szCs w:val="28"/>
        </w:rPr>
      </w:pPr>
      <w:r>
        <w:rPr>
          <w:rFonts w:hint="eastAsia" w:ascii="宋体" w:hAnsi="宋体"/>
          <w:kern w:val="0"/>
          <w:sz w:val="28"/>
          <w:szCs w:val="28"/>
        </w:rPr>
        <w:t xml:space="preserve"> </w:t>
      </w:r>
    </w:p>
    <w:p>
      <w:pPr>
        <w:pStyle w:val="27"/>
        <w:rPr>
          <w:sz w:val="28"/>
          <w:szCs w:val="28"/>
        </w:rPr>
      </w:pPr>
      <w:r>
        <w:rPr>
          <w:rFonts w:hint="eastAsia"/>
          <w:sz w:val="28"/>
          <w:szCs w:val="28"/>
        </w:rPr>
        <w:t xml:space="preserve"> </w:t>
      </w:r>
    </w:p>
    <w:p>
      <w:pPr>
        <w:rPr>
          <w:rFonts w:ascii="宋体" w:hAnsi="宋体"/>
          <w:szCs w:val="21"/>
        </w:rPr>
      </w:pPr>
      <w:r>
        <w:rPr>
          <w:rFonts w:hint="eastAsia" w:ascii="宋体" w:hAnsi="宋体"/>
        </w:rPr>
        <w:t xml:space="preserve"> </w:t>
      </w:r>
    </w:p>
    <w:p>
      <w:pPr>
        <w:pStyle w:val="15"/>
        <w:wordWrap w:val="0"/>
        <w:spacing w:line="400" w:lineRule="exact"/>
        <w:rPr>
          <w:b/>
          <w:sz w:val="28"/>
          <w:szCs w:val="28"/>
        </w:rPr>
      </w:pPr>
      <w:r>
        <w:rPr>
          <w:rFonts w:hint="eastAsia"/>
          <w:b/>
          <w:sz w:val="28"/>
          <w:szCs w:val="28"/>
        </w:rPr>
        <w:t xml:space="preserve"> 8 </w:t>
      </w:r>
      <w:r>
        <w:rPr>
          <w:rFonts w:hint="eastAsia"/>
          <w:sz w:val="28"/>
          <w:szCs w:val="28"/>
        </w:rPr>
        <w:t>货物主要技术指标和性能的详细说明（可以是文字资料、图纸和数据），及备件和专用工具清单。（格式自拟）</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both"/>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 xml:space="preserve"> </w:t>
      </w:r>
    </w:p>
    <w:p>
      <w:pPr>
        <w:pStyle w:val="15"/>
        <w:wordWrap w:val="0"/>
        <w:spacing w:line="400" w:lineRule="exact"/>
        <w:jc w:val="center"/>
        <w:rPr>
          <w:b/>
          <w:sz w:val="28"/>
          <w:szCs w:val="28"/>
        </w:rPr>
      </w:pPr>
      <w:r>
        <w:rPr>
          <w:rFonts w:hint="eastAsia"/>
          <w:b/>
          <w:sz w:val="28"/>
          <w:szCs w:val="28"/>
        </w:rPr>
        <w:t>9技术规格响应</w:t>
      </w:r>
    </w:p>
    <w:tbl>
      <w:tblPr>
        <w:tblStyle w:val="18"/>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2742"/>
        <w:gridCol w:w="1992"/>
        <w:gridCol w:w="1993"/>
        <w:gridCol w:w="1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bCs/>
                <w:sz w:val="28"/>
                <w:szCs w:val="28"/>
              </w:rPr>
            </w:pPr>
            <w:r>
              <w:rPr>
                <w:rFonts w:hint="eastAsia" w:ascii="宋体" w:hAnsi="宋体"/>
                <w:color w:val="000000"/>
                <w:sz w:val="24"/>
              </w:rPr>
              <w:t>序号</w:t>
            </w:r>
          </w:p>
        </w:tc>
        <w:tc>
          <w:tcPr>
            <w:tcW w:w="2742"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bCs/>
                <w:sz w:val="28"/>
                <w:szCs w:val="28"/>
              </w:rPr>
            </w:pPr>
            <w:r>
              <w:rPr>
                <w:rFonts w:hint="eastAsia" w:ascii="宋体" w:hAnsi="宋体"/>
                <w:color w:val="000000"/>
                <w:sz w:val="24"/>
              </w:rPr>
              <w:t>货物名称</w:t>
            </w:r>
          </w:p>
        </w:tc>
        <w:tc>
          <w:tcPr>
            <w:tcW w:w="1992"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bCs/>
                <w:sz w:val="28"/>
                <w:szCs w:val="28"/>
              </w:rPr>
            </w:pPr>
            <w:r>
              <w:rPr>
                <w:rFonts w:hint="eastAsia" w:ascii="宋体" w:hAnsi="宋体"/>
                <w:color w:val="000000"/>
                <w:sz w:val="24"/>
              </w:rPr>
              <w:t>招标规格</w:t>
            </w:r>
          </w:p>
        </w:tc>
        <w:tc>
          <w:tcPr>
            <w:tcW w:w="1993"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bCs/>
                <w:sz w:val="28"/>
                <w:szCs w:val="28"/>
              </w:rPr>
            </w:pPr>
            <w:r>
              <w:rPr>
                <w:rFonts w:hint="eastAsia" w:ascii="宋体" w:hAnsi="宋体"/>
                <w:color w:val="000000"/>
                <w:sz w:val="24"/>
              </w:rPr>
              <w:t>投标规格</w:t>
            </w:r>
          </w:p>
        </w:tc>
        <w:tc>
          <w:tcPr>
            <w:tcW w:w="1993"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bCs/>
                <w:sz w:val="28"/>
                <w:szCs w:val="28"/>
              </w:rPr>
            </w:pPr>
            <w:r>
              <w:rPr>
                <w:rFonts w:hint="eastAsia" w:ascii="宋体" w:hAnsi="宋体"/>
                <w:color w:val="000000"/>
                <w:sz w:val="24"/>
              </w:rPr>
              <w:t>响应/偏离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27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27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27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27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27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r>
    </w:tbl>
    <w:p>
      <w:pPr>
        <w:pStyle w:val="15"/>
        <w:wordWrap w:val="0"/>
        <w:spacing w:line="400" w:lineRule="exact"/>
        <w:rPr>
          <w:b/>
          <w:sz w:val="28"/>
          <w:szCs w:val="28"/>
        </w:rPr>
      </w:pPr>
      <w:r>
        <w:rPr>
          <w:rFonts w:hint="eastAsia"/>
          <w:b/>
          <w:sz w:val="28"/>
          <w:szCs w:val="28"/>
        </w:rPr>
        <w:t xml:space="preserve"> </w:t>
      </w:r>
    </w:p>
    <w:p>
      <w:pPr>
        <w:autoSpaceDE w:val="0"/>
        <w:spacing w:line="440" w:lineRule="exact"/>
        <w:rPr>
          <w:rFonts w:ascii="宋体" w:hAnsi="宋体"/>
          <w:kern w:val="0"/>
          <w:sz w:val="24"/>
          <w:shd w:val="clear" w:color="auto" w:fill="FFFFFF"/>
        </w:rPr>
      </w:pPr>
      <w:r>
        <w:rPr>
          <w:rFonts w:hint="eastAsia" w:ascii="宋体" w:hAnsi="宋体"/>
          <w:kern w:val="0"/>
          <w:sz w:val="24"/>
          <w:shd w:val="clear" w:color="auto" w:fill="FFFFFF"/>
        </w:rPr>
        <w:t>注：</w:t>
      </w:r>
    </w:p>
    <w:p>
      <w:pPr>
        <w:pStyle w:val="6"/>
        <w:ind w:left="63" w:right="63"/>
      </w:pPr>
      <w:r>
        <w:rPr>
          <w:rFonts w:hint="eastAsia"/>
        </w:rPr>
        <w:t xml:space="preserve"> </w:t>
      </w:r>
    </w:p>
    <w:p>
      <w:pPr>
        <w:numPr>
          <w:ilvl w:val="0"/>
          <w:numId w:val="7"/>
        </w:numPr>
        <w:autoSpaceDE w:val="0"/>
        <w:spacing w:line="440" w:lineRule="exact"/>
        <w:ind w:firstLine="480" w:firstLineChars="200"/>
        <w:rPr>
          <w:rFonts w:ascii="宋体" w:hAnsi="宋体"/>
          <w:kern w:val="0"/>
          <w:sz w:val="24"/>
          <w:shd w:val="clear" w:color="auto" w:fill="FFFFFF"/>
        </w:rPr>
      </w:pPr>
      <w:r>
        <w:rPr>
          <w:rFonts w:hint="eastAsia" w:ascii="宋体" w:hAnsi="宋体"/>
          <w:kern w:val="0"/>
          <w:sz w:val="24"/>
          <w:shd w:val="clear" w:color="auto" w:fill="FFFFFF"/>
        </w:rPr>
        <w:t>响应/偏离内容应根据招标文件《采购清单及技术规格及要求》条款逐条对应填写</w:t>
      </w:r>
    </w:p>
    <w:p>
      <w:pPr>
        <w:spacing w:line="432" w:lineRule="auto"/>
        <w:ind w:firstLine="480" w:firstLineChars="200"/>
        <w:rPr>
          <w:rFonts w:ascii="宋体" w:hAnsi="宋体"/>
          <w:color w:val="000000"/>
          <w:sz w:val="24"/>
        </w:rPr>
      </w:pPr>
      <w:r>
        <w:rPr>
          <w:rFonts w:hint="eastAsia" w:ascii="宋体" w:hAnsi="宋体"/>
          <w:color w:val="000000"/>
          <w:sz w:val="24"/>
        </w:rPr>
        <w:t xml:space="preserve"> </w:t>
      </w:r>
    </w:p>
    <w:p>
      <w:pPr>
        <w:spacing w:line="432" w:lineRule="auto"/>
        <w:ind w:firstLine="480" w:firstLineChars="200"/>
        <w:rPr>
          <w:rFonts w:ascii="宋体" w:hAnsi="宋体"/>
          <w:color w:val="000000"/>
          <w:sz w:val="24"/>
        </w:rPr>
      </w:pPr>
      <w:r>
        <w:rPr>
          <w:rFonts w:hint="eastAsia" w:ascii="宋体" w:hAnsi="宋体"/>
          <w:color w:val="000000"/>
          <w:sz w:val="24"/>
        </w:rPr>
        <w:t>供应商（公章）：                    法定代表人（签字</w:t>
      </w:r>
      <w:r>
        <w:rPr>
          <w:rFonts w:hint="eastAsia" w:ascii="宋体" w:hAnsi="宋体"/>
          <w:color w:val="000000"/>
          <w:sz w:val="28"/>
          <w:szCs w:val="28"/>
        </w:rPr>
        <w:t>或盖章</w:t>
      </w:r>
      <w:r>
        <w:rPr>
          <w:rFonts w:hint="eastAsia" w:ascii="宋体" w:hAnsi="宋体"/>
          <w:color w:val="000000"/>
          <w:sz w:val="24"/>
        </w:rPr>
        <w:t>）：</w:t>
      </w:r>
    </w:p>
    <w:p>
      <w:pPr>
        <w:spacing w:line="432" w:lineRule="auto"/>
        <w:ind w:firstLine="480" w:firstLineChars="200"/>
        <w:rPr>
          <w:rFonts w:ascii="宋体" w:hAnsi="宋体"/>
          <w:color w:val="000000"/>
          <w:sz w:val="24"/>
        </w:rPr>
      </w:pPr>
      <w:r>
        <w:rPr>
          <w:rFonts w:hint="eastAsia" w:ascii="宋体" w:hAnsi="宋体"/>
          <w:color w:val="000000"/>
          <w:sz w:val="24"/>
        </w:rPr>
        <w:t xml:space="preserve"> </w:t>
      </w:r>
    </w:p>
    <w:p>
      <w:pPr>
        <w:spacing w:line="432" w:lineRule="auto"/>
        <w:ind w:firstLine="480" w:firstLineChars="200"/>
        <w:rPr>
          <w:rFonts w:ascii="宋体" w:hAnsi="宋体"/>
          <w:color w:val="000000"/>
          <w:sz w:val="24"/>
        </w:rPr>
      </w:pPr>
      <w:r>
        <w:rPr>
          <w:rFonts w:hint="eastAsia" w:ascii="宋体" w:hAnsi="宋体"/>
          <w:color w:val="000000"/>
          <w:sz w:val="24"/>
        </w:rPr>
        <w:t xml:space="preserve">年    月    日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15"/>
        <w:wordWrap w:val="0"/>
        <w:spacing w:line="400" w:lineRule="exact"/>
        <w:rPr>
          <w:b/>
          <w:sz w:val="28"/>
          <w:szCs w:val="28"/>
        </w:rPr>
      </w:pPr>
      <w:r>
        <w:rPr>
          <w:rFonts w:hint="eastAsia"/>
          <w:b/>
          <w:sz w:val="28"/>
          <w:szCs w:val="28"/>
        </w:rPr>
        <w:t xml:space="preserve"> </w:t>
      </w:r>
    </w:p>
    <w:p>
      <w:pPr>
        <w:pStyle w:val="4"/>
        <w:spacing w:line="460" w:lineRule="exact"/>
        <w:jc w:val="center"/>
        <w:rPr>
          <w:rFonts w:ascii="宋体" w:hAnsi="宋体"/>
          <w:color w:val="000000"/>
          <w:sz w:val="24"/>
          <w:szCs w:val="24"/>
        </w:rPr>
      </w:pPr>
      <w:r>
        <w:rPr>
          <w:rFonts w:hint="eastAsia" w:eastAsia="黑体"/>
          <w:b w:val="0"/>
          <w:bCs w:val="0"/>
          <w:kern w:val="2"/>
        </w:rPr>
        <w:t>10</w:t>
      </w:r>
      <w:r>
        <w:rPr>
          <w:rFonts w:hint="eastAsia" w:ascii="黑体" w:hAnsi="黑体" w:eastAsia="黑体"/>
          <w:b w:val="0"/>
          <w:bCs w:val="0"/>
          <w:kern w:val="2"/>
        </w:rPr>
        <w:t>商务条款响应</w:t>
      </w:r>
      <w:r>
        <w:rPr>
          <w:rFonts w:hint="eastAsia" w:eastAsia="黑体"/>
          <w:b w:val="0"/>
          <w:bCs w:val="0"/>
          <w:kern w:val="2"/>
        </w:rPr>
        <w:t>/</w:t>
      </w:r>
      <w:r>
        <w:rPr>
          <w:rFonts w:hint="eastAsia" w:ascii="黑体" w:hAnsi="黑体" w:eastAsia="黑体"/>
          <w:b w:val="0"/>
          <w:bCs w:val="0"/>
          <w:kern w:val="2"/>
        </w:rPr>
        <w:t>偏离表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2734"/>
        <w:gridCol w:w="2457"/>
        <w:gridCol w:w="1366"/>
        <w:gridCol w:w="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834"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color w:val="000000"/>
                <w:sz w:val="24"/>
              </w:rPr>
            </w:pPr>
            <w:r>
              <w:rPr>
                <w:rFonts w:hint="eastAsia" w:ascii="宋体" w:hAnsi="宋体"/>
                <w:color w:val="000000"/>
                <w:sz w:val="24"/>
              </w:rPr>
              <w:t>序号</w:t>
            </w:r>
          </w:p>
        </w:tc>
        <w:tc>
          <w:tcPr>
            <w:tcW w:w="2734"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color w:val="000000"/>
                <w:sz w:val="24"/>
              </w:rPr>
            </w:pPr>
            <w:r>
              <w:rPr>
                <w:rFonts w:hint="eastAsia" w:ascii="宋体" w:hAnsi="宋体"/>
                <w:color w:val="000000"/>
                <w:sz w:val="24"/>
              </w:rPr>
              <w:t>招标文件的商务条款</w:t>
            </w:r>
          </w:p>
        </w:tc>
        <w:tc>
          <w:tcPr>
            <w:tcW w:w="2457"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color w:val="000000"/>
                <w:sz w:val="24"/>
              </w:rPr>
            </w:pPr>
            <w:r>
              <w:rPr>
                <w:rFonts w:hint="eastAsia" w:ascii="宋体" w:hAnsi="宋体"/>
                <w:color w:val="000000"/>
                <w:sz w:val="24"/>
              </w:rPr>
              <w:t>投标文件的商务条款</w:t>
            </w:r>
          </w:p>
        </w:tc>
        <w:tc>
          <w:tcPr>
            <w:tcW w:w="1366"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color w:val="000000"/>
                <w:sz w:val="24"/>
              </w:rPr>
            </w:pPr>
            <w:r>
              <w:rPr>
                <w:rFonts w:hint="eastAsia" w:ascii="宋体" w:hAnsi="宋体"/>
                <w:color w:val="000000"/>
                <w:sz w:val="24"/>
              </w:rPr>
              <w:t>响应/偏离</w:t>
            </w:r>
          </w:p>
        </w:tc>
        <w:tc>
          <w:tcPr>
            <w:tcW w:w="875"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color w:val="000000"/>
                <w:sz w:val="24"/>
              </w:rPr>
            </w:pPr>
            <w:r>
              <w:rPr>
                <w:rFonts w:hint="eastAsia" w:ascii="宋体" w:hAnsi="宋体"/>
                <w:color w:val="000000"/>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r>
    </w:tbl>
    <w:p>
      <w:pPr>
        <w:shd w:val="clear" w:color="auto" w:fill="FFFFFF"/>
        <w:spacing w:line="360" w:lineRule="auto"/>
        <w:ind w:firstLine="567"/>
        <w:rPr>
          <w:rFonts w:ascii="宋体" w:hAnsi="宋体" w:cs="Times New Roman"/>
          <w:color w:val="000000"/>
          <w:sz w:val="24"/>
        </w:rPr>
      </w:pPr>
      <w:r>
        <w:rPr>
          <w:rFonts w:hint="eastAsia" w:ascii="宋体" w:hAnsi="宋体"/>
          <w:color w:val="000000"/>
          <w:sz w:val="24"/>
        </w:rPr>
        <w:t xml:space="preserve"> </w:t>
      </w:r>
    </w:p>
    <w:p>
      <w:pPr>
        <w:spacing w:line="432" w:lineRule="auto"/>
        <w:ind w:firstLine="480" w:firstLineChars="200"/>
        <w:rPr>
          <w:rFonts w:ascii="宋体" w:hAnsi="宋体"/>
          <w:color w:val="000000"/>
          <w:sz w:val="24"/>
        </w:rPr>
      </w:pPr>
      <w:r>
        <w:rPr>
          <w:rFonts w:hint="eastAsia" w:ascii="宋体" w:hAnsi="宋体"/>
          <w:color w:val="000000"/>
          <w:sz w:val="24"/>
        </w:rPr>
        <w:t>注：商务条款包括质量、供货期、投标有效期等内容。</w:t>
      </w:r>
    </w:p>
    <w:p>
      <w:pPr>
        <w:spacing w:line="432" w:lineRule="auto"/>
        <w:ind w:firstLine="480" w:firstLineChars="200"/>
        <w:rPr>
          <w:rFonts w:ascii="宋体" w:hAnsi="宋体"/>
          <w:color w:val="000000"/>
          <w:sz w:val="24"/>
        </w:rPr>
      </w:pPr>
      <w:r>
        <w:rPr>
          <w:rFonts w:hint="eastAsia" w:ascii="宋体" w:hAnsi="宋体"/>
          <w:color w:val="000000"/>
          <w:sz w:val="24"/>
        </w:rPr>
        <w:t>供应商（公章）：                   法定代表人（签字或盖章）：</w:t>
      </w:r>
    </w:p>
    <w:p>
      <w:pPr>
        <w:spacing w:line="432" w:lineRule="auto"/>
        <w:ind w:firstLine="480" w:firstLineChars="200"/>
        <w:rPr>
          <w:rFonts w:ascii="宋体" w:hAnsi="宋体"/>
          <w:color w:val="000000"/>
          <w:sz w:val="24"/>
        </w:rPr>
      </w:pPr>
      <w:r>
        <w:rPr>
          <w:rFonts w:hint="eastAsia" w:ascii="宋体" w:hAnsi="宋体"/>
          <w:color w:val="000000"/>
          <w:sz w:val="24"/>
        </w:rPr>
        <w:t xml:space="preserve"> </w:t>
      </w:r>
    </w:p>
    <w:p>
      <w:pPr>
        <w:pStyle w:val="15"/>
        <w:wordWrap w:val="0"/>
        <w:spacing w:line="400" w:lineRule="exact"/>
        <w:rPr>
          <w:b/>
        </w:rPr>
      </w:pPr>
      <w:r>
        <w:rPr>
          <w:rFonts w:hint="eastAsia"/>
          <w:color w:val="000000"/>
        </w:rPr>
        <w:t xml:space="preserve">年    月    日   </w:t>
      </w:r>
    </w:p>
    <w:p>
      <w:pPr>
        <w:widowControl/>
        <w:wordWrap w:val="0"/>
        <w:spacing w:before="100" w:beforeAutospacing="1" w:after="100" w:afterAutospacing="1" w:line="360" w:lineRule="exact"/>
        <w:jc w:val="center"/>
        <w:rPr>
          <w:rFonts w:ascii="宋体" w:hAnsi="宋体"/>
          <w:b/>
          <w:sz w:val="28"/>
          <w:szCs w:val="28"/>
        </w:rPr>
      </w:pPr>
      <w:r>
        <w:rPr>
          <w:rFonts w:hint="eastAsia" w:ascii="宋体" w:hAnsi="宋体"/>
          <w:b/>
          <w:sz w:val="28"/>
          <w:szCs w:val="28"/>
        </w:rPr>
        <w:t xml:space="preserve"> </w:t>
      </w:r>
    </w:p>
    <w:p>
      <w:pPr>
        <w:widowControl/>
        <w:wordWrap w:val="0"/>
        <w:spacing w:before="100" w:beforeAutospacing="1" w:after="100" w:afterAutospacing="1" w:line="360" w:lineRule="exact"/>
        <w:jc w:val="center"/>
        <w:rPr>
          <w:rFonts w:ascii="宋体" w:hAnsi="宋体"/>
          <w:b/>
          <w:bCs/>
          <w:sz w:val="28"/>
          <w:szCs w:val="28"/>
        </w:rPr>
      </w:pPr>
      <w:r>
        <w:rPr>
          <w:rFonts w:hint="eastAsia" w:ascii="宋体" w:hAnsi="宋体"/>
          <w:b/>
          <w:sz w:val="28"/>
          <w:szCs w:val="28"/>
        </w:rPr>
        <w:t>11服务承诺及保障</w:t>
      </w:r>
    </w:p>
    <w:tbl>
      <w:tblPr>
        <w:tblStyle w:val="18"/>
        <w:tblW w:w="0" w:type="auto"/>
        <w:jc w:val="center"/>
        <w:tblLayout w:type="fixed"/>
        <w:tblCellMar>
          <w:top w:w="0" w:type="dxa"/>
          <w:left w:w="108" w:type="dxa"/>
          <w:bottom w:w="0" w:type="dxa"/>
          <w:right w:w="108" w:type="dxa"/>
        </w:tblCellMar>
      </w:tblPr>
      <w:tblGrid>
        <w:gridCol w:w="8928"/>
      </w:tblGrid>
      <w:tr>
        <w:tblPrEx>
          <w:tblCellMar>
            <w:top w:w="0" w:type="dxa"/>
            <w:left w:w="108" w:type="dxa"/>
            <w:bottom w:w="0" w:type="dxa"/>
            <w:right w:w="108" w:type="dxa"/>
          </w:tblCellMar>
        </w:tblPrEx>
        <w:trPr>
          <w:trHeight w:val="10268" w:hRule="atLeast"/>
          <w:jc w:val="center"/>
        </w:trPr>
        <w:tc>
          <w:tcPr>
            <w:tcW w:w="8928" w:type="dxa"/>
            <w:tcBorders>
              <w:top w:val="single" w:color="auto" w:sz="6" w:space="0"/>
              <w:left w:val="single" w:color="auto" w:sz="6" w:space="0"/>
              <w:bottom w:val="single" w:color="auto" w:sz="6" w:space="0"/>
              <w:right w:val="single" w:color="auto" w:sz="6" w:space="0"/>
            </w:tcBorders>
          </w:tcPr>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autoSpaceDE w:val="0"/>
              <w:autoSpaceDN w:val="0"/>
              <w:adjustRightInd w:val="0"/>
              <w:rPr>
                <w:rFonts w:ascii="宋体" w:hAnsi="宋体"/>
                <w:sz w:val="28"/>
                <w:szCs w:val="28"/>
              </w:rPr>
            </w:pPr>
          </w:p>
          <w:p>
            <w:pPr>
              <w:ind w:firstLine="6580" w:firstLineChars="2350"/>
              <w:rPr>
                <w:rFonts w:ascii="宋体" w:hAnsi="宋体"/>
                <w:sz w:val="28"/>
                <w:szCs w:val="28"/>
              </w:rPr>
            </w:pPr>
          </w:p>
          <w:p>
            <w:pPr>
              <w:rPr>
                <w:rFonts w:ascii="宋体" w:hAnsi="宋体"/>
                <w:sz w:val="24"/>
              </w:rPr>
            </w:pPr>
            <w:r>
              <w:rPr>
                <w:rFonts w:hint="eastAsia" w:ascii="宋体" w:hAnsi="宋体"/>
                <w:sz w:val="28"/>
                <w:szCs w:val="28"/>
              </w:rPr>
              <w:t xml:space="preserve">                              </w:t>
            </w:r>
            <w:r>
              <w:rPr>
                <w:rFonts w:hint="eastAsia" w:ascii="宋体" w:hAnsi="宋体"/>
                <w:sz w:val="24"/>
              </w:rPr>
              <w:t>投标人（全称及盖章）：</w:t>
            </w:r>
          </w:p>
          <w:p>
            <w:pPr>
              <w:autoSpaceDE w:val="0"/>
              <w:autoSpaceDN w:val="0"/>
              <w:adjustRightInd w:val="0"/>
              <w:jc w:val="center"/>
              <w:rPr>
                <w:rFonts w:ascii="宋体" w:hAnsi="宋体"/>
                <w:sz w:val="24"/>
              </w:rPr>
            </w:pPr>
          </w:p>
          <w:p>
            <w:pPr>
              <w:autoSpaceDE w:val="0"/>
              <w:autoSpaceDN w:val="0"/>
              <w:adjustRightInd w:val="0"/>
              <w:rPr>
                <w:rFonts w:ascii="宋体" w:hAnsi="宋体"/>
                <w:sz w:val="24"/>
              </w:rPr>
            </w:pPr>
            <w:r>
              <w:rPr>
                <w:rFonts w:hint="eastAsia" w:ascii="宋体" w:hAnsi="宋体"/>
                <w:sz w:val="24"/>
              </w:rPr>
              <w:t xml:space="preserve">                                   投标人代表（签字或盖章）：</w:t>
            </w:r>
          </w:p>
          <w:p>
            <w:pPr>
              <w:autoSpaceDE w:val="0"/>
              <w:autoSpaceDN w:val="0"/>
              <w:adjustRightInd w:val="0"/>
              <w:jc w:val="right"/>
              <w:rPr>
                <w:rFonts w:ascii="宋体" w:hAnsi="宋体"/>
                <w:sz w:val="24"/>
              </w:rPr>
            </w:pPr>
          </w:p>
          <w:p>
            <w:pPr>
              <w:autoSpaceDE w:val="0"/>
              <w:autoSpaceDN w:val="0"/>
              <w:adjustRightInd w:val="0"/>
              <w:rPr>
                <w:rFonts w:ascii="宋体" w:hAnsi="宋体" w:eastAsia="宋体"/>
                <w:sz w:val="28"/>
                <w:szCs w:val="28"/>
              </w:rPr>
            </w:pPr>
            <w:r>
              <w:rPr>
                <w:rFonts w:hint="eastAsia" w:ascii="宋体" w:hAnsi="宋体"/>
                <w:sz w:val="24"/>
              </w:rPr>
              <w:t xml:space="preserve">                                   日期：      年     月    日</w:t>
            </w:r>
          </w:p>
        </w:tc>
      </w:tr>
    </w:tbl>
    <w:p>
      <w:pPr>
        <w:widowControl/>
        <w:wordWrap w:val="0"/>
        <w:spacing w:before="100" w:beforeAutospacing="1" w:after="100" w:afterAutospacing="1" w:line="360" w:lineRule="exact"/>
        <w:jc w:val="left"/>
        <w:rPr>
          <w:rFonts w:ascii="宋体" w:hAnsi="宋体" w:cs="Times New Roman"/>
          <w:b/>
          <w:kern w:val="0"/>
          <w:sz w:val="28"/>
          <w:szCs w:val="28"/>
        </w:rPr>
      </w:pPr>
      <w:r>
        <w:rPr>
          <w:rFonts w:hint="eastAsia" w:ascii="宋体" w:hAnsi="宋体"/>
          <w:b/>
          <w:kern w:val="0"/>
          <w:sz w:val="28"/>
          <w:szCs w:val="28"/>
        </w:rPr>
        <w:t xml:space="preserve"> </w:t>
      </w:r>
    </w:p>
    <w:p>
      <w:pPr>
        <w:widowControl/>
        <w:wordWrap w:val="0"/>
        <w:spacing w:before="100" w:beforeAutospacing="1" w:after="100" w:afterAutospacing="1" w:line="360" w:lineRule="exact"/>
        <w:jc w:val="center"/>
        <w:rPr>
          <w:rFonts w:ascii="宋体" w:hAnsi="宋体"/>
          <w:b/>
          <w:sz w:val="28"/>
          <w:szCs w:val="28"/>
        </w:rPr>
      </w:pPr>
      <w:r>
        <w:rPr>
          <w:rFonts w:hint="eastAsia" w:ascii="宋体" w:hAnsi="宋体"/>
          <w:b/>
          <w:sz w:val="28"/>
          <w:szCs w:val="28"/>
        </w:rPr>
        <w:t xml:space="preserve"> </w:t>
      </w:r>
    </w:p>
    <w:p>
      <w:pPr>
        <w:widowControl/>
        <w:wordWrap w:val="0"/>
        <w:spacing w:before="100" w:beforeAutospacing="1" w:after="100" w:afterAutospacing="1" w:line="360" w:lineRule="exact"/>
        <w:jc w:val="center"/>
        <w:rPr>
          <w:rFonts w:ascii="宋体" w:hAnsi="宋体"/>
          <w:b/>
          <w:sz w:val="28"/>
          <w:szCs w:val="28"/>
        </w:rPr>
      </w:pPr>
      <w:r>
        <w:rPr>
          <w:rFonts w:hint="eastAsia" w:ascii="宋体" w:hAnsi="宋体"/>
          <w:b/>
          <w:sz w:val="28"/>
          <w:szCs w:val="28"/>
        </w:rPr>
        <w:t>12投标人认为需要补充的其他文件或资料</w:t>
      </w:r>
    </w:p>
    <w:p>
      <w:pPr>
        <w:pStyle w:val="27"/>
        <w:rPr>
          <w:b/>
          <w:sz w:val="28"/>
          <w:szCs w:val="28"/>
        </w:rPr>
      </w:pPr>
      <w:r>
        <w:rPr>
          <w:rFonts w:hint="eastAsia"/>
          <w:b/>
          <w:sz w:val="28"/>
          <w:szCs w:val="28"/>
        </w:rPr>
        <w:t xml:space="preserve"> </w:t>
      </w:r>
    </w:p>
    <w:p>
      <w:pPr>
        <w:rPr>
          <w:rFonts w:ascii="宋体" w:hAnsi="宋体"/>
          <w:szCs w:val="21"/>
        </w:rPr>
      </w:pPr>
      <w:r>
        <w:rPr>
          <w:rFonts w:hint="eastAsia" w:ascii="宋体" w:hAnsi="宋体"/>
        </w:rPr>
        <w:t xml:space="preserve"> </w:t>
      </w:r>
    </w:p>
    <w:p>
      <w:pPr>
        <w:pStyle w:val="16"/>
        <w:ind w:left="0" w:leftChars="0" w:right="63" w:firstLine="0" w:firstLineChars="0"/>
        <w:jc w:val="both"/>
      </w:pPr>
      <w:r>
        <w:rPr>
          <w:rFonts w:hint="eastAsia"/>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384798"/>
    <w:multiLevelType w:val="multilevel"/>
    <w:tmpl w:val="02384798"/>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56734B8"/>
    <w:multiLevelType w:val="multilevel"/>
    <w:tmpl w:val="156734B8"/>
    <w:lvl w:ilvl="0" w:tentative="0">
      <w:start w:val="6"/>
      <w:numFmt w:val="chineseCounting"/>
      <w:suff w:val="space"/>
      <w:lvlText w:val="第%1章"/>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596E1CA2"/>
    <w:multiLevelType w:val="multilevel"/>
    <w:tmpl w:val="596E1CA2"/>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59F85559"/>
    <w:multiLevelType w:val="multilevel"/>
    <w:tmpl w:val="59F85559"/>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68BD6AE0"/>
    <w:multiLevelType w:val="multilevel"/>
    <w:tmpl w:val="68BD6AE0"/>
    <w:lvl w:ilvl="0" w:tentative="0">
      <w:start w:val="2"/>
      <w:numFmt w:val="chineseCounting"/>
      <w:suff w:val="space"/>
      <w:lvlText w:val="第%1章"/>
      <w:lvlJc w:val="left"/>
      <w:pPr>
        <w:ind w:left="242"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694963E1"/>
    <w:multiLevelType w:val="multilevel"/>
    <w:tmpl w:val="694963E1"/>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6BC53725"/>
    <w:multiLevelType w:val="multilevel"/>
    <w:tmpl w:val="6BC53725"/>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0NzdlMTk2ZWE2OWJmODkwMzY5ZjhlMzYxNjAxNTQifQ=="/>
  </w:docVars>
  <w:rsids>
    <w:rsidRoot w:val="00FE27C3"/>
    <w:rsid w:val="003B33DE"/>
    <w:rsid w:val="00767E73"/>
    <w:rsid w:val="00A80A33"/>
    <w:rsid w:val="00AA0F38"/>
    <w:rsid w:val="00C43F31"/>
    <w:rsid w:val="00FE27C3"/>
    <w:rsid w:val="03B21762"/>
    <w:rsid w:val="03EE2141"/>
    <w:rsid w:val="04BF2FD6"/>
    <w:rsid w:val="053025BB"/>
    <w:rsid w:val="0EE7416A"/>
    <w:rsid w:val="10A5627E"/>
    <w:rsid w:val="17AD5A18"/>
    <w:rsid w:val="18335F1D"/>
    <w:rsid w:val="1DC752ED"/>
    <w:rsid w:val="1F3D1FB9"/>
    <w:rsid w:val="20EF685C"/>
    <w:rsid w:val="25880594"/>
    <w:rsid w:val="2EFE0BDB"/>
    <w:rsid w:val="37531CE0"/>
    <w:rsid w:val="3836588A"/>
    <w:rsid w:val="3ADE4A86"/>
    <w:rsid w:val="499920EB"/>
    <w:rsid w:val="50B457CF"/>
    <w:rsid w:val="51AD174F"/>
    <w:rsid w:val="53AE40CE"/>
    <w:rsid w:val="54A656ED"/>
    <w:rsid w:val="55D47A93"/>
    <w:rsid w:val="564C77BC"/>
    <w:rsid w:val="57266671"/>
    <w:rsid w:val="5737087F"/>
    <w:rsid w:val="586D093C"/>
    <w:rsid w:val="5AEA2B03"/>
    <w:rsid w:val="632453C9"/>
    <w:rsid w:val="6A7A2B04"/>
    <w:rsid w:val="6AFA4B07"/>
    <w:rsid w:val="6DA91BA6"/>
    <w:rsid w:val="6E076E1B"/>
    <w:rsid w:val="6E3637A4"/>
    <w:rsid w:val="715C11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qFormat="1" w:uiPriority="99" w:semiHidden="0" w:name="toc 2"/>
    <w:lsdException w:qFormat="1" w:uiPriority="9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3"/>
    <w:qFormat/>
    <w:uiPriority w:val="99"/>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qFormat/>
    <w:uiPriority w:val="99"/>
    <w:pPr>
      <w:keepNext/>
      <w:keepLines/>
      <w:spacing w:line="412" w:lineRule="auto"/>
      <w:outlineLvl w:val="1"/>
    </w:pPr>
    <w:rPr>
      <w:rFonts w:ascii="Arial" w:hAnsi="Arial" w:eastAsia="黑体" w:cs="Arial"/>
      <w:b/>
      <w:bCs/>
      <w:kern w:val="0"/>
      <w:sz w:val="32"/>
      <w:szCs w:val="32"/>
    </w:rPr>
  </w:style>
  <w:style w:type="paragraph" w:styleId="4">
    <w:name w:val="heading 3"/>
    <w:basedOn w:val="1"/>
    <w:next w:val="1"/>
    <w:link w:val="25"/>
    <w:qFormat/>
    <w:uiPriority w:val="99"/>
    <w:pPr>
      <w:keepNext/>
      <w:keepLines/>
      <w:spacing w:line="412" w:lineRule="auto"/>
      <w:outlineLvl w:val="2"/>
    </w:pPr>
    <w:rPr>
      <w:rFonts w:ascii="Times New Roman" w:hAnsi="Times New Roman" w:eastAsia="宋体" w:cs="Times New Roman"/>
      <w:b/>
      <w:bCs/>
      <w:kern w:val="0"/>
      <w:sz w:val="32"/>
      <w:szCs w:val="32"/>
    </w:rPr>
  </w:style>
  <w:style w:type="paragraph" w:styleId="5">
    <w:name w:val="heading 4"/>
    <w:basedOn w:val="1"/>
    <w:next w:val="1"/>
    <w:link w:val="26"/>
    <w:qFormat/>
    <w:uiPriority w:val="99"/>
    <w:pPr>
      <w:keepNext/>
      <w:keepLines/>
      <w:spacing w:line="360" w:lineRule="auto"/>
      <w:outlineLvl w:val="3"/>
    </w:pPr>
    <w:rPr>
      <w:rFonts w:ascii="Arial" w:hAnsi="Arial" w:eastAsia="宋体" w:cs="Arial"/>
      <w:b/>
      <w:bCs/>
      <w:szCs w:val="21"/>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Body Text"/>
    <w:basedOn w:val="1"/>
    <w:next w:val="1"/>
    <w:link w:val="34"/>
    <w:unhideWhenUsed/>
    <w:qFormat/>
    <w:uiPriority w:val="99"/>
    <w:pPr>
      <w:adjustRightInd w:val="0"/>
      <w:spacing w:before="100" w:beforeAutospacing="1" w:line="360" w:lineRule="atLeast"/>
      <w:ind w:left="72" w:leftChars="30" w:right="30" w:rightChars="30"/>
      <w:jc w:val="center"/>
      <w:textAlignment w:val="baseline"/>
    </w:pPr>
    <w:rPr>
      <w:rFonts w:ascii="Times New Roman" w:hAnsi="Times New Roman" w:eastAsia="宋体" w:cs="Times New Roman"/>
      <w:szCs w:val="21"/>
    </w:rPr>
  </w:style>
  <w:style w:type="paragraph" w:styleId="7">
    <w:name w:val="Body Text Indent"/>
    <w:basedOn w:val="1"/>
    <w:next w:val="8"/>
    <w:link w:val="32"/>
    <w:unhideWhenUsed/>
    <w:qFormat/>
    <w:uiPriority w:val="99"/>
    <w:pPr>
      <w:ind w:firstLine="560" w:firstLineChars="200"/>
    </w:pPr>
    <w:rPr>
      <w:rFonts w:ascii="宋体" w:hAnsi="宋体" w:eastAsia="宋体" w:cs="宋体"/>
      <w:kern w:val="0"/>
      <w:sz w:val="28"/>
      <w:szCs w:val="28"/>
    </w:rPr>
  </w:style>
  <w:style w:type="paragraph" w:styleId="8">
    <w:name w:val="envelope return"/>
    <w:basedOn w:val="1"/>
    <w:unhideWhenUsed/>
    <w:qFormat/>
    <w:uiPriority w:val="99"/>
    <w:pPr>
      <w:snapToGrid w:val="0"/>
    </w:pPr>
    <w:rPr>
      <w:rFonts w:ascii="Arial" w:hAnsi="Arial" w:eastAsia="宋体" w:cs="Arial"/>
      <w:szCs w:val="21"/>
    </w:rPr>
  </w:style>
  <w:style w:type="paragraph" w:styleId="9">
    <w:name w:val="toc 3"/>
    <w:basedOn w:val="1"/>
    <w:next w:val="1"/>
    <w:unhideWhenUsed/>
    <w:qFormat/>
    <w:uiPriority w:val="99"/>
    <w:pPr>
      <w:spacing w:before="100" w:beforeAutospacing="1" w:after="100" w:afterAutospacing="1"/>
      <w:ind w:left="840" w:leftChars="400"/>
    </w:pPr>
    <w:rPr>
      <w:rFonts w:ascii="Times New Roman" w:hAnsi="Times New Roman" w:eastAsia="宋体" w:cs="Times New Roman"/>
      <w:szCs w:val="21"/>
    </w:rPr>
  </w:style>
  <w:style w:type="paragraph" w:styleId="10">
    <w:name w:val="Balloon Text"/>
    <w:basedOn w:val="1"/>
    <w:link w:val="43"/>
    <w:qFormat/>
    <w:uiPriority w:val="0"/>
    <w:rPr>
      <w:sz w:val="18"/>
      <w:szCs w:val="18"/>
    </w:rPr>
  </w:style>
  <w:style w:type="paragraph" w:styleId="11">
    <w:name w:val="footer"/>
    <w:basedOn w:val="1"/>
    <w:link w:val="37"/>
    <w:unhideWhenUsed/>
    <w:qFormat/>
    <w:uiPriority w:val="99"/>
    <w:pPr>
      <w:snapToGrid w:val="0"/>
      <w:jc w:val="left"/>
    </w:pPr>
    <w:rPr>
      <w:rFonts w:ascii="仿宋_GB2312" w:hAnsi="仿宋_GB2312" w:eastAsia="宋体" w:cs="宋体"/>
      <w:b/>
      <w:sz w:val="18"/>
      <w:szCs w:val="18"/>
    </w:rPr>
  </w:style>
  <w:style w:type="paragraph" w:styleId="12">
    <w:name w:val="header"/>
    <w:basedOn w:val="1"/>
    <w:link w:val="35"/>
    <w:unhideWhenUsed/>
    <w:qFormat/>
    <w:uiPriority w:val="99"/>
    <w:pPr>
      <w:pBdr>
        <w:bottom w:val="single" w:color="auto" w:sz="6" w:space="1"/>
      </w:pBdr>
      <w:snapToGrid w:val="0"/>
      <w:jc w:val="center"/>
    </w:pPr>
    <w:rPr>
      <w:rFonts w:ascii="仿宋_GB2312" w:hAnsi="仿宋_GB2312" w:eastAsia="宋体" w:cs="宋体"/>
      <w:b/>
      <w:sz w:val="18"/>
      <w:szCs w:val="18"/>
    </w:rPr>
  </w:style>
  <w:style w:type="paragraph" w:styleId="13">
    <w:name w:val="toc 1"/>
    <w:basedOn w:val="1"/>
    <w:next w:val="1"/>
    <w:unhideWhenUsed/>
    <w:qFormat/>
    <w:uiPriority w:val="99"/>
    <w:rPr>
      <w:rFonts w:ascii="Times New Roman" w:hAnsi="Times New Roman" w:eastAsia="宋体" w:cs="Times New Roman"/>
      <w:szCs w:val="21"/>
    </w:rPr>
  </w:style>
  <w:style w:type="paragraph" w:styleId="14">
    <w:name w:val="toc 2"/>
    <w:basedOn w:val="1"/>
    <w:next w:val="1"/>
    <w:unhideWhenUsed/>
    <w:qFormat/>
    <w:uiPriority w:val="99"/>
    <w:pPr>
      <w:spacing w:before="100" w:beforeAutospacing="1" w:after="100" w:afterAutospacing="1"/>
      <w:ind w:left="420" w:leftChars="200"/>
    </w:pPr>
    <w:rPr>
      <w:rFonts w:ascii="Times New Roman" w:hAnsi="Times New Roman" w:eastAsia="宋体" w:cs="Times New Roman"/>
      <w:szCs w:val="21"/>
    </w:rPr>
  </w:style>
  <w:style w:type="paragraph" w:styleId="15">
    <w:name w:val="Normal (Web)"/>
    <w:basedOn w:val="1"/>
    <w:unhideWhenUsed/>
    <w:qFormat/>
    <w:uiPriority w:val="99"/>
    <w:pPr>
      <w:widowControl/>
      <w:spacing w:line="432" w:lineRule="auto"/>
      <w:jc w:val="left"/>
    </w:pPr>
    <w:rPr>
      <w:rFonts w:ascii="宋体" w:hAnsi="宋体" w:eastAsia="宋体" w:cs="宋体"/>
      <w:kern w:val="0"/>
      <w:sz w:val="24"/>
    </w:rPr>
  </w:style>
  <w:style w:type="paragraph" w:styleId="16">
    <w:name w:val="Body Text First Indent"/>
    <w:basedOn w:val="6"/>
    <w:next w:val="17"/>
    <w:link w:val="33"/>
    <w:unhideWhenUsed/>
    <w:qFormat/>
    <w:uiPriority w:val="99"/>
    <w:pPr>
      <w:spacing w:line="240" w:lineRule="auto"/>
      <w:ind w:firstLine="420" w:firstLineChars="100"/>
    </w:pPr>
  </w:style>
  <w:style w:type="paragraph" w:styleId="17">
    <w:name w:val="Body Text First Indent 2"/>
    <w:basedOn w:val="7"/>
    <w:next w:val="6"/>
    <w:link w:val="31"/>
    <w:unhideWhenUsed/>
    <w:qFormat/>
    <w:uiPriority w:val="99"/>
    <w:pPr>
      <w:spacing w:before="100" w:beforeAutospacing="1"/>
      <w:ind w:left="420" w:leftChars="200" w:firstLine="420"/>
    </w:pPr>
    <w:rPr>
      <w:rFonts w:ascii="Times New Roman" w:cs="Times New Roman"/>
      <w:kern w:val="2"/>
      <w:sz w:val="21"/>
      <w:szCs w:val="21"/>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FollowedHyperlink"/>
    <w:basedOn w:val="20"/>
    <w:unhideWhenUsed/>
    <w:qFormat/>
    <w:uiPriority w:val="99"/>
    <w:rPr>
      <w:color w:val="800080"/>
      <w:u w:val="single"/>
    </w:rPr>
  </w:style>
  <w:style w:type="character" w:styleId="22">
    <w:name w:val="Hyperlink"/>
    <w:basedOn w:val="20"/>
    <w:unhideWhenUsed/>
    <w:qFormat/>
    <w:uiPriority w:val="99"/>
    <w:rPr>
      <w:color w:val="0000FF"/>
      <w:u w:val="single"/>
    </w:rPr>
  </w:style>
  <w:style w:type="character" w:customStyle="1" w:styleId="23">
    <w:name w:val="标题 1 Char"/>
    <w:basedOn w:val="20"/>
    <w:link w:val="2"/>
    <w:qFormat/>
    <w:uiPriority w:val="99"/>
    <w:rPr>
      <w:rFonts w:ascii="Times New Roman" w:hAnsi="Times New Roman" w:eastAsia="宋体" w:cs="Times New Roman"/>
      <w:b/>
      <w:bCs/>
      <w:kern w:val="44"/>
      <w:sz w:val="44"/>
      <w:szCs w:val="44"/>
    </w:rPr>
  </w:style>
  <w:style w:type="character" w:customStyle="1" w:styleId="24">
    <w:name w:val="标题 2 Char"/>
    <w:basedOn w:val="20"/>
    <w:link w:val="3"/>
    <w:qFormat/>
    <w:uiPriority w:val="99"/>
    <w:rPr>
      <w:rFonts w:ascii="Arial" w:hAnsi="Arial" w:eastAsia="黑体" w:cs="Arial"/>
      <w:b/>
      <w:bCs/>
      <w:sz w:val="32"/>
      <w:szCs w:val="32"/>
    </w:rPr>
  </w:style>
  <w:style w:type="character" w:customStyle="1" w:styleId="25">
    <w:name w:val="标题 3 Char"/>
    <w:basedOn w:val="20"/>
    <w:link w:val="4"/>
    <w:qFormat/>
    <w:uiPriority w:val="99"/>
    <w:rPr>
      <w:rFonts w:ascii="Times New Roman" w:hAnsi="Times New Roman" w:eastAsia="宋体" w:cs="Times New Roman"/>
      <w:b/>
      <w:bCs/>
      <w:sz w:val="32"/>
      <w:szCs w:val="32"/>
    </w:rPr>
  </w:style>
  <w:style w:type="character" w:customStyle="1" w:styleId="26">
    <w:name w:val="标题 4 Char"/>
    <w:basedOn w:val="20"/>
    <w:link w:val="5"/>
    <w:qFormat/>
    <w:uiPriority w:val="99"/>
    <w:rPr>
      <w:rFonts w:ascii="Arial" w:hAnsi="Arial" w:eastAsia="宋体" w:cs="Arial"/>
      <w:b/>
      <w:bCs/>
      <w:kern w:val="2"/>
      <w:sz w:val="21"/>
      <w:szCs w:val="21"/>
    </w:rPr>
  </w:style>
  <w:style w:type="paragraph" w:customStyle="1" w:styleId="27">
    <w:name w:val="Default"/>
    <w:basedOn w:val="1"/>
    <w:next w:val="1"/>
    <w:qFormat/>
    <w:uiPriority w:val="0"/>
    <w:pPr>
      <w:autoSpaceDE w:val="0"/>
      <w:autoSpaceDN w:val="0"/>
      <w:adjustRightInd w:val="0"/>
      <w:jc w:val="left"/>
    </w:pPr>
    <w:rPr>
      <w:rFonts w:ascii="宋体" w:hAnsi="宋体" w:eastAsia="宋体" w:cs="宋体"/>
      <w:color w:val="000000"/>
      <w:kern w:val="0"/>
      <w:sz w:val="24"/>
    </w:rPr>
  </w:style>
  <w:style w:type="character" w:customStyle="1" w:styleId="28">
    <w:name w:val="正文文本缩进 Char"/>
    <w:basedOn w:val="20"/>
    <w:qFormat/>
    <w:uiPriority w:val="99"/>
    <w:rPr>
      <w:kern w:val="2"/>
      <w:sz w:val="21"/>
      <w:szCs w:val="24"/>
    </w:rPr>
  </w:style>
  <w:style w:type="paragraph" w:customStyle="1" w:styleId="29">
    <w:name w:val="*正文"/>
    <w:basedOn w:val="1"/>
    <w:qFormat/>
    <w:uiPriority w:val="0"/>
    <w:pPr>
      <w:keepNext/>
      <w:keepLines/>
      <w:spacing w:line="360" w:lineRule="auto"/>
      <w:ind w:firstLine="200" w:firstLineChars="200"/>
    </w:pPr>
    <w:rPr>
      <w:rFonts w:ascii="宋体" w:hAnsi="宋体" w:eastAsia="宋体" w:cs="宋体"/>
      <w:szCs w:val="21"/>
    </w:rPr>
  </w:style>
  <w:style w:type="character" w:customStyle="1" w:styleId="30">
    <w:name w:val="正文文本 Char"/>
    <w:basedOn w:val="20"/>
    <w:qFormat/>
    <w:uiPriority w:val="99"/>
    <w:rPr>
      <w:kern w:val="2"/>
      <w:sz w:val="21"/>
      <w:szCs w:val="24"/>
    </w:rPr>
  </w:style>
  <w:style w:type="character" w:customStyle="1" w:styleId="31">
    <w:name w:val="正文首行缩进 2 Char"/>
    <w:basedOn w:val="28"/>
    <w:link w:val="17"/>
    <w:qFormat/>
    <w:uiPriority w:val="99"/>
    <w:rPr>
      <w:rFonts w:ascii="Times New Roman" w:hAnsi="宋体" w:eastAsia="宋体" w:cs="Times New Roman"/>
      <w:kern w:val="2"/>
      <w:sz w:val="21"/>
      <w:szCs w:val="21"/>
    </w:rPr>
  </w:style>
  <w:style w:type="character" w:customStyle="1" w:styleId="32">
    <w:name w:val="正文文本缩进 Char1"/>
    <w:basedOn w:val="20"/>
    <w:link w:val="7"/>
    <w:qFormat/>
    <w:uiPriority w:val="99"/>
    <w:rPr>
      <w:rFonts w:ascii="宋体" w:hAnsi="宋体" w:eastAsia="宋体" w:cs="宋体"/>
      <w:sz w:val="28"/>
      <w:szCs w:val="28"/>
    </w:rPr>
  </w:style>
  <w:style w:type="character" w:customStyle="1" w:styleId="33">
    <w:name w:val="正文首行缩进 Char"/>
    <w:basedOn w:val="30"/>
    <w:link w:val="16"/>
    <w:qFormat/>
    <w:uiPriority w:val="99"/>
    <w:rPr>
      <w:rFonts w:ascii="Times New Roman" w:hAnsi="Times New Roman" w:eastAsia="宋体" w:cs="Times New Roman"/>
      <w:kern w:val="2"/>
      <w:sz w:val="21"/>
      <w:szCs w:val="21"/>
    </w:rPr>
  </w:style>
  <w:style w:type="character" w:customStyle="1" w:styleId="34">
    <w:name w:val="正文文本 Char1"/>
    <w:basedOn w:val="20"/>
    <w:link w:val="6"/>
    <w:qFormat/>
    <w:uiPriority w:val="99"/>
    <w:rPr>
      <w:rFonts w:ascii="Times New Roman" w:hAnsi="Times New Roman" w:eastAsia="宋体" w:cs="Times New Roman"/>
      <w:kern w:val="2"/>
      <w:sz w:val="21"/>
      <w:szCs w:val="21"/>
    </w:rPr>
  </w:style>
  <w:style w:type="character" w:customStyle="1" w:styleId="35">
    <w:name w:val="页眉 Char"/>
    <w:basedOn w:val="20"/>
    <w:link w:val="12"/>
    <w:qFormat/>
    <w:uiPriority w:val="99"/>
    <w:rPr>
      <w:rFonts w:ascii="仿宋_GB2312" w:hAnsi="仿宋_GB2312" w:eastAsia="宋体" w:cs="宋体"/>
      <w:b/>
      <w:kern w:val="2"/>
      <w:sz w:val="18"/>
      <w:szCs w:val="18"/>
    </w:rPr>
  </w:style>
  <w:style w:type="paragraph" w:customStyle="1" w:styleId="36">
    <w:name w:val="样式1"/>
    <w:basedOn w:val="1"/>
    <w:qFormat/>
    <w:uiPriority w:val="0"/>
    <w:pPr>
      <w:pBdr>
        <w:bottom w:val="thickThinSmallGap" w:color="auto" w:sz="12" w:space="1"/>
      </w:pBdr>
    </w:pPr>
    <w:rPr>
      <w:rFonts w:ascii="Times New Roman" w:hAnsi="Times New Roman" w:eastAsia="宋体" w:cs="Times New Roman"/>
      <w:szCs w:val="21"/>
    </w:rPr>
  </w:style>
  <w:style w:type="character" w:customStyle="1" w:styleId="37">
    <w:name w:val="页脚 Char"/>
    <w:basedOn w:val="20"/>
    <w:link w:val="11"/>
    <w:qFormat/>
    <w:uiPriority w:val="99"/>
    <w:rPr>
      <w:rFonts w:ascii="仿宋_GB2312" w:hAnsi="仿宋_GB2312" w:eastAsia="宋体" w:cs="宋体"/>
      <w:b/>
      <w:kern w:val="2"/>
      <w:sz w:val="18"/>
      <w:szCs w:val="18"/>
    </w:rPr>
  </w:style>
  <w:style w:type="paragraph" w:customStyle="1" w:styleId="38">
    <w:name w:val="样式2"/>
    <w:basedOn w:val="11"/>
    <w:qFormat/>
    <w:uiPriority w:val="0"/>
    <w:pPr>
      <w:pBdr>
        <w:top w:val="thinThickSmallGap" w:color="auto" w:sz="12" w:space="1"/>
      </w:pBdr>
    </w:pPr>
    <w:rPr>
      <w:rFonts w:ascii="Times New Roman" w:hAnsi="Times New Roman" w:eastAsia="仿宋_GB2312" w:cs="Times New Roman"/>
    </w:rPr>
  </w:style>
  <w:style w:type="character" w:customStyle="1" w:styleId="39">
    <w:name w:val="10"/>
    <w:basedOn w:val="20"/>
    <w:qFormat/>
    <w:uiPriority w:val="0"/>
    <w:rPr>
      <w:rFonts w:hint="default" w:ascii="Times New Roman" w:hAnsi="Times New Roman" w:cs="Times New Roman"/>
    </w:rPr>
  </w:style>
  <w:style w:type="character" w:customStyle="1" w:styleId="40">
    <w:name w:val="15"/>
    <w:basedOn w:val="20"/>
    <w:qFormat/>
    <w:uiPriority w:val="0"/>
    <w:rPr>
      <w:rFonts w:hint="default" w:ascii="Times New Roman" w:hAnsi="Times New Roman" w:cs="Times New Roman"/>
      <w:b/>
      <w:bCs/>
      <w:kern w:val="44"/>
      <w:sz w:val="44"/>
      <w:szCs w:val="44"/>
    </w:rPr>
  </w:style>
  <w:style w:type="character" w:customStyle="1" w:styleId="41">
    <w:name w:val="16"/>
    <w:basedOn w:val="20"/>
    <w:qFormat/>
    <w:uiPriority w:val="0"/>
    <w:rPr>
      <w:rFonts w:hint="eastAsia" w:ascii="等线" w:hAnsi="等线" w:eastAsia="等线"/>
      <w:color w:val="000000"/>
      <w:sz w:val="21"/>
      <w:szCs w:val="21"/>
    </w:rPr>
  </w:style>
  <w:style w:type="character" w:customStyle="1" w:styleId="42">
    <w:name w:val="17"/>
    <w:basedOn w:val="20"/>
    <w:qFormat/>
    <w:uiPriority w:val="0"/>
    <w:rPr>
      <w:rFonts w:hint="eastAsia" w:ascii="宋体" w:hAnsi="宋体" w:eastAsia="宋体"/>
      <w:color w:val="000000"/>
      <w:sz w:val="22"/>
      <w:szCs w:val="22"/>
    </w:rPr>
  </w:style>
  <w:style w:type="character" w:customStyle="1" w:styleId="43">
    <w:name w:val="批注框文本 Char"/>
    <w:basedOn w:val="20"/>
    <w:link w:val="10"/>
    <w:qFormat/>
    <w:uiPriority w:val="0"/>
    <w:rPr>
      <w:kern w:val="2"/>
      <w:sz w:val="18"/>
      <w:szCs w:val="18"/>
    </w:rPr>
  </w:style>
  <w:style w:type="character" w:customStyle="1" w:styleId="44">
    <w:name w:val="18"/>
    <w:basedOn w:val="20"/>
    <w:qFormat/>
    <w:uiPriority w:val="0"/>
    <w:rPr>
      <w:rFonts w:hint="eastAsia" w:ascii="宋体" w:hAnsi="宋体" w:eastAsia="宋体"/>
      <w:color w:val="000000"/>
      <w:sz w:val="20"/>
      <w:szCs w:val="20"/>
    </w:rPr>
  </w:style>
  <w:style w:type="character" w:customStyle="1" w:styleId="45">
    <w:name w:val="19"/>
    <w:basedOn w:val="20"/>
    <w:qFormat/>
    <w:uiPriority w:val="0"/>
    <w:rPr>
      <w:rFonts w:hint="eastAsia" w:ascii="宋体" w:hAnsi="宋体" w:eastAsia="宋体"/>
      <w:b/>
      <w:bCs/>
      <w:color w:val="FF0000"/>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50</Pages>
  <Words>19752</Words>
  <Characters>21074</Characters>
  <Lines>542</Lines>
  <Paragraphs>152</Paragraphs>
  <TotalTime>4</TotalTime>
  <ScaleCrop>false</ScaleCrop>
  <LinksUpToDate>false</LinksUpToDate>
  <CharactersWithSpaces>24043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2022-08-02T08:54:00Z</dcterms:created>
  <dc:creator>26403</dc:creator>
  <cp:lastModifiedBy>WPS_1659316944</cp:lastModifiedBy>
  <dcterms:modified xsi:type="dcterms:W3CDTF">2023-07-26T08:18:23Z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246322B87E72472083E548821B4D4EA7</vt:lpwstr>
  </property>
</Properties>
</file>