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rPr>
          <w:rFonts w:ascii="宋体" w:hAnsi="宋体"/>
          <w:b/>
          <w:sz w:val="44"/>
          <w:szCs w:val="44"/>
        </w:rPr>
      </w:pPr>
    </w:p>
    <w:p>
      <w:pPr>
        <w:spacing w:before="100" w:beforeAutospacing="1" w:after="100" w:afterAutospacing="1"/>
        <w:ind w:left="840" w:leftChars="400"/>
        <w:jc w:val="center"/>
        <w:rPr>
          <w:rFonts w:hint="eastAsia" w:ascii="宋体" w:hAnsi="宋体" w:eastAsia="宋体"/>
          <w:b/>
          <w:bCs/>
          <w:color w:val="000000"/>
          <w:sz w:val="52"/>
          <w:szCs w:val="52"/>
          <w:shd w:val="clear" w:color="auto" w:fill="FFFFFF"/>
          <w:lang w:eastAsia="zh-CN"/>
        </w:rPr>
      </w:pPr>
      <w:bookmarkStart w:id="0" w:name="_Toc17875"/>
      <w:bookmarkEnd w:id="0"/>
      <w:r>
        <w:rPr>
          <w:rFonts w:hint="eastAsia" w:ascii="宋体" w:hAnsi="宋体"/>
          <w:b/>
          <w:bCs/>
          <w:color w:val="000000"/>
          <w:sz w:val="52"/>
          <w:szCs w:val="52"/>
          <w:shd w:val="clear" w:color="auto" w:fill="FFFFFF"/>
          <w:lang w:eastAsia="zh-CN"/>
        </w:rPr>
        <w:t>西峡县农村公路管理所2023年农村公路养护项目</w:t>
      </w:r>
    </w:p>
    <w:p>
      <w:pPr>
        <w:spacing w:before="100" w:beforeAutospacing="1" w:after="100" w:afterAutospacing="1"/>
        <w:ind w:left="840" w:leftChars="400"/>
        <w:jc w:val="center"/>
        <w:rPr>
          <w:rFonts w:ascii="宋体" w:hAnsi="宋体"/>
          <w:b/>
          <w:bCs/>
          <w:color w:val="000000"/>
          <w:sz w:val="72"/>
          <w:szCs w:val="72"/>
          <w:shd w:val="clear" w:color="auto" w:fill="FFFFFF"/>
        </w:rPr>
      </w:pPr>
    </w:p>
    <w:p>
      <w:pPr>
        <w:rPr>
          <w:rFonts w:ascii="宋体" w:hAnsi="宋体"/>
          <w:b/>
          <w:sz w:val="72"/>
          <w:szCs w:val="72"/>
        </w:rPr>
      </w:pPr>
      <w:r>
        <w:rPr>
          <w:rFonts w:hint="eastAsia" w:ascii="宋体" w:hAnsi="宋体"/>
          <w:b/>
          <w:sz w:val="72"/>
          <w:szCs w:val="72"/>
        </w:rPr>
        <w:t xml:space="preserve"> </w:t>
      </w:r>
    </w:p>
    <w:p>
      <w:pPr>
        <w:jc w:val="center"/>
        <w:rPr>
          <w:rFonts w:ascii="宋体" w:hAnsi="宋体"/>
          <w:b/>
          <w:sz w:val="96"/>
          <w:szCs w:val="96"/>
        </w:rPr>
      </w:pPr>
      <w:r>
        <w:rPr>
          <w:rFonts w:hint="eastAsia" w:ascii="宋体" w:hAnsi="宋体"/>
          <w:b/>
          <w:sz w:val="72"/>
          <w:szCs w:val="72"/>
        </w:rPr>
        <w:t>招标文件</w:t>
      </w:r>
    </w:p>
    <w:p>
      <w:pPr>
        <w:ind w:firstLine="2233" w:firstLineChars="695"/>
        <w:rPr>
          <w:rFonts w:ascii="宋体" w:hAnsi="宋体"/>
          <w:b/>
          <w:bCs/>
          <w:sz w:val="32"/>
          <w:szCs w:val="32"/>
        </w:rPr>
      </w:pPr>
      <w:r>
        <w:rPr>
          <w:rFonts w:hint="eastAsia" w:ascii="宋体" w:hAnsi="宋体"/>
          <w:b/>
          <w:bCs/>
          <w:sz w:val="32"/>
          <w:szCs w:val="32"/>
        </w:rPr>
        <w:t xml:space="preserve"> </w:t>
      </w:r>
    </w:p>
    <w:p>
      <w:pPr>
        <w:ind w:firstLine="2233" w:firstLineChars="695"/>
        <w:rPr>
          <w:rFonts w:ascii="宋体" w:hAnsi="宋体"/>
          <w:b/>
          <w:bCs/>
          <w:sz w:val="32"/>
          <w:szCs w:val="32"/>
        </w:rPr>
      </w:pPr>
      <w:r>
        <w:rPr>
          <w:rFonts w:hint="eastAsia" w:ascii="宋体" w:hAnsi="宋体"/>
          <w:b/>
          <w:bCs/>
          <w:sz w:val="32"/>
          <w:szCs w:val="32"/>
        </w:rPr>
        <w:t xml:space="preserve"> </w:t>
      </w:r>
    </w:p>
    <w:p>
      <w:pPr>
        <w:ind w:firstLine="2108" w:firstLineChars="700"/>
        <w:rPr>
          <w:rFonts w:hint="default" w:ascii="宋体" w:hAnsi="宋体" w:eastAsia="宋体"/>
          <w:b/>
          <w:bCs/>
          <w:color w:val="000000"/>
          <w:sz w:val="30"/>
          <w:szCs w:val="30"/>
          <w:lang w:val="en-US" w:eastAsia="zh-CN"/>
        </w:rPr>
      </w:pPr>
      <w:r>
        <w:rPr>
          <w:rFonts w:hint="eastAsia" w:ascii="宋体" w:hAnsi="宋体"/>
          <w:b/>
          <w:bCs/>
          <w:color w:val="000000"/>
          <w:sz w:val="30"/>
          <w:szCs w:val="30"/>
        </w:rPr>
        <w:t>招标编号：</w:t>
      </w:r>
      <w:r>
        <w:rPr>
          <w:rFonts w:hint="eastAsia" w:ascii="宋体" w:hAnsi="宋体"/>
          <w:b/>
          <w:bCs/>
          <w:color w:val="000000"/>
          <w:sz w:val="30"/>
          <w:szCs w:val="30"/>
          <w:lang w:eastAsia="zh-CN"/>
        </w:rPr>
        <w:t>西峡政采公开-2023-68</w:t>
      </w:r>
    </w:p>
    <w:p>
      <w:pPr>
        <w:ind w:firstLine="1470" w:firstLineChars="700"/>
        <w:rPr>
          <w:rFonts w:ascii="宋体" w:hAnsi="宋体"/>
          <w:szCs w:val="21"/>
        </w:rPr>
      </w:pPr>
      <w:r>
        <w:rPr>
          <w:rFonts w:hint="eastAsia" w:ascii="宋体" w:hAnsi="宋体"/>
          <w:szCs w:val="21"/>
        </w:rPr>
        <w:t xml:space="preserve"> </w:t>
      </w:r>
    </w:p>
    <w:p>
      <w:pPr>
        <w:ind w:firstLine="2108" w:firstLineChars="700"/>
        <w:rPr>
          <w:rFonts w:ascii="宋体" w:hAnsi="宋体"/>
          <w:b/>
          <w:bCs/>
          <w:sz w:val="30"/>
          <w:szCs w:val="30"/>
        </w:rPr>
      </w:pPr>
      <w:r>
        <w:rPr>
          <w:rFonts w:hint="eastAsia" w:ascii="宋体" w:hAnsi="宋体"/>
          <w:b/>
          <w:bCs/>
          <w:sz w:val="30"/>
          <w:szCs w:val="30"/>
        </w:rPr>
        <w:t xml:space="preserve"> </w:t>
      </w:r>
    </w:p>
    <w:p>
      <w:pPr>
        <w:rPr>
          <w:rFonts w:ascii="宋体" w:hAnsi="宋体"/>
          <w:b/>
          <w:bCs/>
          <w:sz w:val="30"/>
          <w:szCs w:val="30"/>
        </w:rPr>
      </w:pPr>
      <w:r>
        <w:rPr>
          <w:rFonts w:hint="eastAsia" w:ascii="宋体" w:hAnsi="宋体"/>
          <w:b/>
          <w:bCs/>
          <w:color w:val="FF0000"/>
          <w:sz w:val="30"/>
          <w:szCs w:val="30"/>
        </w:rPr>
        <w:t xml:space="preserve"> </w:t>
      </w:r>
    </w:p>
    <w:p>
      <w:pPr>
        <w:spacing w:before="100" w:beforeAutospacing="1" w:line="360" w:lineRule="auto"/>
        <w:ind w:firstLine="301" w:firstLineChars="100"/>
        <w:jc w:val="left"/>
        <w:rPr>
          <w:rFonts w:ascii="宋体" w:hAnsi="宋体"/>
          <w:b/>
          <w:bCs/>
          <w:color w:val="FF0000"/>
          <w:sz w:val="30"/>
          <w:szCs w:val="30"/>
        </w:rPr>
      </w:pPr>
    </w:p>
    <w:p>
      <w:pPr>
        <w:spacing w:line="580" w:lineRule="exact"/>
        <w:ind w:left="-6" w:firstLine="6"/>
        <w:rPr>
          <w:rFonts w:ascii="宋体" w:hAnsi="宋体"/>
          <w:b/>
          <w:bCs/>
          <w:sz w:val="32"/>
          <w:szCs w:val="32"/>
        </w:rPr>
      </w:pPr>
      <w:r>
        <w:rPr>
          <w:rFonts w:hint="eastAsia" w:ascii="宋体" w:hAnsi="宋体"/>
          <w:b/>
          <w:bCs/>
          <w:sz w:val="32"/>
          <w:szCs w:val="32"/>
        </w:rPr>
        <w:t xml:space="preserve">        招   标   人：西峡县农村公路管理所</w:t>
      </w:r>
    </w:p>
    <w:p>
      <w:pPr>
        <w:spacing w:line="580" w:lineRule="exact"/>
        <w:ind w:firstLine="1269" w:firstLineChars="395"/>
        <w:rPr>
          <w:rFonts w:hint="eastAsia" w:ascii="宋体" w:hAnsi="宋体" w:eastAsia="宋体"/>
          <w:b/>
          <w:bCs/>
          <w:sz w:val="32"/>
          <w:szCs w:val="32"/>
          <w:lang w:eastAsia="zh-CN"/>
        </w:rPr>
      </w:pPr>
      <w:r>
        <w:rPr>
          <w:rFonts w:hint="eastAsia" w:ascii="宋体" w:hAnsi="宋体"/>
          <w:b/>
          <w:bCs/>
          <w:sz w:val="32"/>
          <w:szCs w:val="32"/>
        </w:rPr>
        <w:t>招标代理机构：</w:t>
      </w:r>
      <w:r>
        <w:rPr>
          <w:rFonts w:hint="eastAsia" w:ascii="宋体" w:hAnsi="宋体"/>
          <w:b/>
          <w:bCs/>
          <w:sz w:val="32"/>
          <w:szCs w:val="32"/>
          <w:lang w:eastAsia="zh-CN"/>
        </w:rPr>
        <w:t>河南恒业工程咨询有限公司</w:t>
      </w:r>
    </w:p>
    <w:p>
      <w:pPr>
        <w:spacing w:line="580" w:lineRule="exact"/>
        <w:ind w:firstLine="1269" w:firstLineChars="395"/>
        <w:rPr>
          <w:szCs w:val="21"/>
        </w:rPr>
      </w:pPr>
      <w:r>
        <w:rPr>
          <w:rFonts w:hint="eastAsia" w:ascii="宋体" w:hAnsi="宋体"/>
          <w:b/>
          <w:bCs/>
          <w:sz w:val="32"/>
          <w:szCs w:val="32"/>
        </w:rPr>
        <w:t>日        期：二〇二</w:t>
      </w:r>
      <w:r>
        <w:rPr>
          <w:rFonts w:hint="eastAsia" w:ascii="宋体" w:hAnsi="宋体"/>
          <w:b/>
          <w:bCs/>
          <w:sz w:val="32"/>
          <w:szCs w:val="32"/>
          <w:lang w:val="en-US" w:eastAsia="zh-CN"/>
        </w:rPr>
        <w:t>三</w:t>
      </w:r>
      <w:r>
        <w:rPr>
          <w:rFonts w:hint="eastAsia" w:ascii="宋体" w:hAnsi="宋体"/>
          <w:b/>
          <w:bCs/>
          <w:sz w:val="32"/>
          <w:szCs w:val="32"/>
        </w:rPr>
        <w:t>年</w:t>
      </w:r>
      <w:r>
        <w:rPr>
          <w:rFonts w:hint="eastAsia" w:ascii="宋体" w:hAnsi="宋体"/>
          <w:b/>
          <w:bCs/>
          <w:sz w:val="32"/>
          <w:szCs w:val="32"/>
          <w:lang w:val="en-US" w:eastAsia="zh-CN"/>
        </w:rPr>
        <w:t>十</w:t>
      </w:r>
      <w:r>
        <w:rPr>
          <w:rFonts w:hint="eastAsia" w:ascii="宋体" w:hAnsi="宋体"/>
          <w:b/>
          <w:bCs/>
          <w:sz w:val="32"/>
          <w:szCs w:val="32"/>
        </w:rPr>
        <w:t>月</w:t>
      </w:r>
    </w:p>
    <w:p>
      <w:pPr>
        <w:widowControl/>
        <w:spacing w:afterAutospacing="1"/>
        <w:jc w:val="left"/>
        <w:rPr>
          <w:rFonts w:ascii="宋体" w:hAnsi="宋体" w:cs="宋体"/>
          <w:sz w:val="44"/>
          <w:szCs w:val="44"/>
        </w:rPr>
        <w:sectPr>
          <w:pgSz w:w="11906" w:h="16838"/>
          <w:pgMar w:top="1418" w:right="1418" w:bottom="1418" w:left="1418" w:header="851" w:footer="851" w:gutter="0"/>
          <w:cols w:space="720" w:num="1"/>
          <w:titlePg/>
          <w:docGrid w:type="lines" w:linePitch="312" w:charSpace="0"/>
        </w:sectPr>
      </w:pPr>
    </w:p>
    <w:p>
      <w:pPr>
        <w:spacing w:line="480" w:lineRule="auto"/>
        <w:rPr>
          <w:rFonts w:ascii="宋体" w:hAnsi="宋体"/>
          <w:color w:val="000000"/>
          <w:sz w:val="32"/>
          <w:szCs w:val="32"/>
        </w:rPr>
      </w:pPr>
    </w:p>
    <w:p>
      <w:pPr>
        <w:spacing w:line="440" w:lineRule="exact"/>
        <w:jc w:val="center"/>
        <w:rPr>
          <w:rFonts w:ascii="宋体" w:hAnsi="宋体"/>
          <w:b/>
          <w:sz w:val="44"/>
          <w:szCs w:val="44"/>
        </w:rPr>
      </w:pPr>
      <w:r>
        <w:rPr>
          <w:rFonts w:hint="eastAsia" w:ascii="宋体" w:hAnsi="宋体"/>
          <w:b/>
          <w:sz w:val="44"/>
          <w:szCs w:val="44"/>
        </w:rPr>
        <w:t>目    录</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rPr>
          <w:rFonts w:ascii="宋体" w:hAnsi="宋体"/>
          <w:b/>
          <w:sz w:val="24"/>
        </w:rPr>
      </w:pPr>
      <w:r>
        <w:fldChar w:fldCharType="begin"/>
      </w:r>
      <w:r>
        <w:instrText xml:space="preserve"> HYPERLINK "file:///C:\\Users\\DELL\\Desktop\\22.7\\农道所修复与养护\\招标文件.doc" \l "_Toc22676 " </w:instrText>
      </w:r>
      <w:r>
        <w:fldChar w:fldCharType="separate"/>
      </w:r>
      <w:r>
        <w:rPr>
          <w:rFonts w:hint="eastAsia" w:ascii="宋体" w:hAnsi="宋体"/>
          <w:b/>
          <w:color w:val="0000FF"/>
          <w:sz w:val="24"/>
          <w:u w:val="single"/>
        </w:rPr>
        <w:t>第一卷</w:t>
      </w:r>
      <w:r>
        <w:rPr>
          <w:b/>
          <w:color w:val="0000FF"/>
          <w:sz w:val="24"/>
          <w:u w:val="single"/>
        </w:rPr>
        <w:tab/>
      </w:r>
      <w:r>
        <w:rPr>
          <w:b/>
          <w:color w:val="0000FF"/>
          <w:sz w:val="24"/>
          <w:u w:val="single"/>
        </w:rPr>
        <w:fldChar w:fldCharType="begin"/>
      </w:r>
      <w:r>
        <w:rPr>
          <w:b/>
          <w:color w:val="0000FF"/>
          <w:sz w:val="24"/>
          <w:u w:val="single"/>
        </w:rPr>
        <w:instrText xml:space="preserve"> PAGEREF _Toc22676 </w:instrText>
      </w:r>
      <w:r>
        <w:rPr>
          <w:b/>
          <w:color w:val="0000FF"/>
          <w:sz w:val="24"/>
          <w:u w:val="single"/>
        </w:rPr>
        <w:fldChar w:fldCharType="separate"/>
      </w:r>
      <w:r>
        <w:rPr>
          <w:b/>
          <w:color w:val="0000FF"/>
          <w:sz w:val="24"/>
          <w:u w:val="single"/>
        </w:rPr>
        <w:t>2</w:t>
      </w:r>
      <w:r>
        <w:rPr>
          <w:b/>
          <w:color w:val="0000FF"/>
          <w:sz w:val="24"/>
          <w:u w:val="single"/>
        </w:rPr>
        <w:fldChar w:fldCharType="end"/>
      </w:r>
      <w:r>
        <w:rPr>
          <w:b/>
          <w:color w:val="0000FF"/>
          <w:sz w:val="24"/>
          <w:u w:val="single"/>
        </w:rPr>
        <w:fldChar w:fldCharType="end"/>
      </w:r>
    </w:p>
    <w:p>
      <w:pPr>
        <w:rPr>
          <w:szCs w:val="21"/>
        </w:rPr>
      </w:pPr>
      <w:r>
        <w:rPr>
          <w:szCs w:val="21"/>
        </w:rPr>
        <w:t xml:space="preserve"> </w:t>
      </w:r>
    </w:p>
    <w:p>
      <w:pPr>
        <w:spacing w:line="360" w:lineRule="auto"/>
        <w:rPr>
          <w:rFonts w:ascii="宋体" w:hAnsi="宋体"/>
          <w:b/>
          <w:sz w:val="24"/>
        </w:rPr>
      </w:pPr>
      <w:r>
        <w:fldChar w:fldCharType="begin"/>
      </w:r>
      <w:r>
        <w:instrText xml:space="preserve"> HYPERLINK "file:///C:\\Users\\DELL\\Desktop\\22.7\\农道所修复与养护\\招标文件.doc" \l "_Toc11475 " </w:instrText>
      </w:r>
      <w:r>
        <w:fldChar w:fldCharType="separate"/>
      </w:r>
      <w:r>
        <w:rPr>
          <w:rFonts w:hint="eastAsia" w:ascii="宋体" w:hAnsi="宋体"/>
          <w:b/>
          <w:color w:val="0000FF"/>
          <w:sz w:val="24"/>
          <w:u w:val="single"/>
        </w:rPr>
        <w:t>第一章 招标公告</w:t>
      </w:r>
      <w:r>
        <w:rPr>
          <w:b/>
          <w:color w:val="0000FF"/>
          <w:sz w:val="24"/>
          <w:u w:val="single"/>
        </w:rPr>
        <w:tab/>
      </w:r>
      <w:r>
        <w:rPr>
          <w:b/>
          <w:color w:val="0000FF"/>
          <w:sz w:val="24"/>
          <w:u w:val="single"/>
        </w:rPr>
        <w:fldChar w:fldCharType="begin"/>
      </w:r>
      <w:r>
        <w:rPr>
          <w:b/>
          <w:color w:val="0000FF"/>
          <w:sz w:val="24"/>
          <w:u w:val="single"/>
        </w:rPr>
        <w:instrText xml:space="preserve"> PAGEREF _Toc11475 </w:instrText>
      </w:r>
      <w:r>
        <w:rPr>
          <w:b/>
          <w:color w:val="0000FF"/>
          <w:sz w:val="24"/>
          <w:u w:val="single"/>
        </w:rPr>
        <w:fldChar w:fldCharType="separate"/>
      </w:r>
      <w:r>
        <w:rPr>
          <w:b/>
          <w:color w:val="0000FF"/>
          <w:sz w:val="24"/>
          <w:u w:val="single"/>
        </w:rPr>
        <w:t>1</w:t>
      </w:r>
      <w:r>
        <w:rPr>
          <w:b/>
          <w:color w:val="0000FF"/>
          <w:sz w:val="24"/>
          <w:u w:val="single"/>
        </w:rPr>
        <w:fldChar w:fldCharType="end"/>
      </w:r>
      <w:r>
        <w:rPr>
          <w:b/>
          <w:color w:val="0000FF"/>
          <w:sz w:val="24"/>
          <w:u w:val="single"/>
        </w:rPr>
        <w:fldChar w:fldCharType="end"/>
      </w:r>
    </w:p>
    <w:p>
      <w:pPr>
        <w:rPr>
          <w:szCs w:val="21"/>
        </w:rPr>
      </w:pPr>
      <w:r>
        <w:rPr>
          <w:szCs w:val="21"/>
        </w:rPr>
        <w:t xml:space="preserve"> </w:t>
      </w:r>
    </w:p>
    <w:p>
      <w:pPr>
        <w:spacing w:line="360" w:lineRule="auto"/>
        <w:rPr>
          <w:rFonts w:ascii="宋体" w:hAnsi="宋体"/>
          <w:b/>
          <w:sz w:val="24"/>
        </w:rPr>
      </w:pPr>
      <w:r>
        <w:fldChar w:fldCharType="begin"/>
      </w:r>
      <w:r>
        <w:instrText xml:space="preserve"> HYPERLINK "file:///C:\\Users\\DELL\\Desktop\\22.7\\农道所修复与养护\\招标文件.doc" \l "_Toc31473 " </w:instrText>
      </w:r>
      <w:r>
        <w:fldChar w:fldCharType="separate"/>
      </w:r>
      <w:r>
        <w:rPr>
          <w:rFonts w:hint="eastAsia" w:ascii="宋体" w:hAnsi="宋体"/>
          <w:b/>
          <w:color w:val="0000FF"/>
          <w:sz w:val="24"/>
          <w:u w:val="single"/>
        </w:rPr>
        <w:t>第二章  投标人须知</w:t>
      </w:r>
      <w:r>
        <w:rPr>
          <w:b/>
          <w:color w:val="0000FF"/>
          <w:sz w:val="24"/>
          <w:u w:val="single"/>
        </w:rPr>
        <w:tab/>
      </w:r>
      <w:r>
        <w:rPr>
          <w:b/>
          <w:color w:val="0000FF"/>
          <w:sz w:val="24"/>
          <w:u w:val="single"/>
        </w:rPr>
        <w:fldChar w:fldCharType="begin"/>
      </w:r>
      <w:r>
        <w:rPr>
          <w:b/>
          <w:color w:val="0000FF"/>
          <w:sz w:val="24"/>
          <w:u w:val="single"/>
        </w:rPr>
        <w:instrText xml:space="preserve"> PAGEREF _Toc31473 </w:instrText>
      </w:r>
      <w:r>
        <w:rPr>
          <w:b/>
          <w:color w:val="0000FF"/>
          <w:sz w:val="24"/>
          <w:u w:val="single"/>
        </w:rPr>
        <w:fldChar w:fldCharType="separate"/>
      </w:r>
      <w:r>
        <w:rPr>
          <w:b/>
          <w:color w:val="0000FF"/>
          <w:sz w:val="24"/>
          <w:u w:val="single"/>
        </w:rPr>
        <w:t>4</w:t>
      </w:r>
      <w:r>
        <w:rPr>
          <w:b/>
          <w:color w:val="0000FF"/>
          <w:sz w:val="24"/>
          <w:u w:val="single"/>
        </w:rPr>
        <w:fldChar w:fldCharType="end"/>
      </w:r>
      <w:r>
        <w:rPr>
          <w:b/>
          <w:color w:val="0000FF"/>
          <w:sz w:val="24"/>
          <w:u w:val="single"/>
        </w:rPr>
        <w:fldChar w:fldCharType="end"/>
      </w:r>
    </w:p>
    <w:p>
      <w:pPr>
        <w:rPr>
          <w:szCs w:val="21"/>
        </w:rPr>
      </w:pPr>
      <w:r>
        <w:rPr>
          <w:szCs w:val="21"/>
        </w:rPr>
        <w:t xml:space="preserve"> </w:t>
      </w:r>
    </w:p>
    <w:p>
      <w:pPr>
        <w:spacing w:line="360" w:lineRule="auto"/>
        <w:rPr>
          <w:rFonts w:ascii="宋体" w:hAnsi="宋体"/>
          <w:b/>
          <w:sz w:val="24"/>
        </w:rPr>
      </w:pPr>
      <w:r>
        <w:fldChar w:fldCharType="begin"/>
      </w:r>
      <w:r>
        <w:instrText xml:space="preserve"> HYPERLINK "file:///C:\\Users\\DELL\\Desktop\\22.7\\农道所修复与养护\\招标文件.doc" \l "_Toc13013 " </w:instrText>
      </w:r>
      <w:r>
        <w:fldChar w:fldCharType="separate"/>
      </w:r>
      <w:r>
        <w:rPr>
          <w:rFonts w:hint="eastAsia" w:ascii="宋体" w:hAnsi="宋体"/>
          <w:b/>
          <w:bCs/>
          <w:color w:val="0000FF"/>
          <w:sz w:val="24"/>
          <w:u w:val="single"/>
        </w:rPr>
        <w:t>第三章 评标办法</w:t>
      </w:r>
      <w:r>
        <w:rPr>
          <w:b/>
          <w:color w:val="0000FF"/>
          <w:sz w:val="24"/>
          <w:u w:val="single"/>
        </w:rPr>
        <w:tab/>
      </w:r>
      <w:r>
        <w:rPr>
          <w:b/>
          <w:color w:val="0000FF"/>
          <w:sz w:val="24"/>
          <w:u w:val="single"/>
        </w:rPr>
        <w:fldChar w:fldCharType="begin"/>
      </w:r>
      <w:r>
        <w:rPr>
          <w:b/>
          <w:color w:val="0000FF"/>
          <w:sz w:val="24"/>
          <w:u w:val="single"/>
        </w:rPr>
        <w:instrText xml:space="preserve"> PAGEREF _Toc13013 </w:instrText>
      </w:r>
      <w:r>
        <w:rPr>
          <w:b/>
          <w:color w:val="0000FF"/>
          <w:sz w:val="24"/>
          <w:u w:val="single"/>
        </w:rPr>
        <w:fldChar w:fldCharType="separate"/>
      </w:r>
      <w:r>
        <w:rPr>
          <w:b/>
          <w:color w:val="0000FF"/>
          <w:sz w:val="24"/>
          <w:u w:val="single"/>
        </w:rPr>
        <w:t>24</w:t>
      </w:r>
      <w:r>
        <w:rPr>
          <w:b/>
          <w:color w:val="0000FF"/>
          <w:sz w:val="24"/>
          <w:u w:val="single"/>
        </w:rPr>
        <w:fldChar w:fldCharType="end"/>
      </w:r>
      <w:r>
        <w:rPr>
          <w:b/>
          <w:color w:val="0000FF"/>
          <w:sz w:val="24"/>
          <w:u w:val="single"/>
        </w:rPr>
        <w:fldChar w:fldCharType="end"/>
      </w:r>
    </w:p>
    <w:p>
      <w:pPr>
        <w:rPr>
          <w:szCs w:val="21"/>
        </w:rPr>
      </w:pPr>
      <w:r>
        <w:rPr>
          <w:szCs w:val="21"/>
        </w:rPr>
        <w:t xml:space="preserve"> </w:t>
      </w:r>
    </w:p>
    <w:p>
      <w:pPr>
        <w:spacing w:line="360" w:lineRule="auto"/>
        <w:rPr>
          <w:rFonts w:ascii="宋体" w:hAnsi="宋体"/>
          <w:b/>
          <w:sz w:val="24"/>
        </w:rPr>
      </w:pPr>
      <w:r>
        <w:fldChar w:fldCharType="begin"/>
      </w:r>
      <w:r>
        <w:instrText xml:space="preserve"> HYPERLINK "file:///C:\\Users\\DELL\\Desktop\\22.7\\农道所修复与养护\\招标文件.doc" \l "_Toc32041 " </w:instrText>
      </w:r>
      <w:r>
        <w:fldChar w:fldCharType="separate"/>
      </w:r>
      <w:r>
        <w:rPr>
          <w:rFonts w:hint="eastAsia" w:ascii="宋体" w:hAnsi="宋体"/>
          <w:b/>
          <w:bCs/>
          <w:color w:val="0000FF"/>
          <w:sz w:val="24"/>
          <w:u w:val="single"/>
        </w:rPr>
        <w:t>第四章 合同条款及格式</w:t>
      </w:r>
      <w:r>
        <w:rPr>
          <w:b/>
          <w:color w:val="0000FF"/>
          <w:sz w:val="24"/>
          <w:u w:val="single"/>
        </w:rPr>
        <w:tab/>
      </w:r>
      <w:r>
        <w:rPr>
          <w:b/>
          <w:color w:val="0000FF"/>
          <w:sz w:val="24"/>
          <w:u w:val="single"/>
        </w:rPr>
        <w:fldChar w:fldCharType="begin"/>
      </w:r>
      <w:r>
        <w:rPr>
          <w:b/>
          <w:color w:val="0000FF"/>
          <w:sz w:val="24"/>
          <w:u w:val="single"/>
        </w:rPr>
        <w:instrText xml:space="preserve"> PAGEREF _Toc32041 </w:instrText>
      </w:r>
      <w:r>
        <w:rPr>
          <w:b/>
          <w:color w:val="0000FF"/>
          <w:sz w:val="24"/>
          <w:u w:val="single"/>
        </w:rPr>
        <w:fldChar w:fldCharType="separate"/>
      </w:r>
      <w:r>
        <w:rPr>
          <w:b/>
          <w:color w:val="0000FF"/>
          <w:sz w:val="24"/>
          <w:u w:val="single"/>
        </w:rPr>
        <w:t>33</w:t>
      </w:r>
      <w:r>
        <w:rPr>
          <w:b/>
          <w:color w:val="0000FF"/>
          <w:sz w:val="24"/>
          <w:u w:val="single"/>
        </w:rPr>
        <w:fldChar w:fldCharType="end"/>
      </w:r>
      <w:r>
        <w:rPr>
          <w:b/>
          <w:color w:val="0000FF"/>
          <w:sz w:val="24"/>
          <w:u w:val="single"/>
        </w:rPr>
        <w:fldChar w:fldCharType="end"/>
      </w:r>
    </w:p>
    <w:p>
      <w:pPr>
        <w:rPr>
          <w:szCs w:val="21"/>
        </w:rPr>
      </w:pPr>
      <w:r>
        <w:rPr>
          <w:szCs w:val="21"/>
        </w:rPr>
        <w:t xml:space="preserve"> </w:t>
      </w:r>
    </w:p>
    <w:p>
      <w:pPr>
        <w:spacing w:line="360" w:lineRule="auto"/>
        <w:rPr>
          <w:rFonts w:ascii="宋体" w:hAnsi="宋体"/>
          <w:b/>
          <w:sz w:val="24"/>
        </w:rPr>
      </w:pPr>
      <w:r>
        <w:fldChar w:fldCharType="begin"/>
      </w:r>
      <w:r>
        <w:instrText xml:space="preserve"> HYPERLINK "file:///C:\\Users\\DELL\\Desktop\\22.7\\农道所修复与养护\\招标文件.doc" \l "_Toc6577 " </w:instrText>
      </w:r>
      <w:r>
        <w:fldChar w:fldCharType="separate"/>
      </w:r>
      <w:r>
        <w:rPr>
          <w:rFonts w:hint="eastAsia" w:ascii="宋体" w:hAnsi="宋体"/>
          <w:b/>
          <w:color w:val="0000FF"/>
          <w:sz w:val="24"/>
          <w:u w:val="single"/>
        </w:rPr>
        <w:t>第五章 工程量清单</w:t>
      </w:r>
      <w:r>
        <w:rPr>
          <w:b/>
          <w:color w:val="0000FF"/>
          <w:sz w:val="24"/>
          <w:u w:val="single"/>
        </w:rPr>
        <w:tab/>
      </w:r>
      <w:r>
        <w:rPr>
          <w:b/>
          <w:color w:val="0000FF"/>
          <w:sz w:val="24"/>
          <w:u w:val="single"/>
        </w:rPr>
        <w:fldChar w:fldCharType="begin"/>
      </w:r>
      <w:r>
        <w:rPr>
          <w:b/>
          <w:color w:val="0000FF"/>
          <w:sz w:val="24"/>
          <w:u w:val="single"/>
        </w:rPr>
        <w:instrText xml:space="preserve"> PAGEREF _Toc6577 </w:instrText>
      </w:r>
      <w:r>
        <w:rPr>
          <w:b/>
          <w:color w:val="0000FF"/>
          <w:sz w:val="24"/>
          <w:u w:val="single"/>
        </w:rPr>
        <w:fldChar w:fldCharType="separate"/>
      </w:r>
      <w:r>
        <w:rPr>
          <w:b/>
          <w:color w:val="0000FF"/>
          <w:sz w:val="24"/>
          <w:u w:val="single"/>
        </w:rPr>
        <w:t>35</w:t>
      </w:r>
      <w:r>
        <w:rPr>
          <w:b/>
          <w:color w:val="0000FF"/>
          <w:sz w:val="24"/>
          <w:u w:val="single"/>
        </w:rPr>
        <w:fldChar w:fldCharType="end"/>
      </w:r>
      <w:r>
        <w:rPr>
          <w:b/>
          <w:color w:val="0000FF"/>
          <w:sz w:val="24"/>
          <w:u w:val="single"/>
        </w:rPr>
        <w:fldChar w:fldCharType="end"/>
      </w:r>
    </w:p>
    <w:p>
      <w:pPr>
        <w:rPr>
          <w:szCs w:val="21"/>
        </w:rPr>
      </w:pPr>
      <w:r>
        <w:rPr>
          <w:szCs w:val="21"/>
        </w:rPr>
        <w:t xml:space="preserve"> </w:t>
      </w:r>
    </w:p>
    <w:p>
      <w:pPr>
        <w:spacing w:line="360" w:lineRule="auto"/>
        <w:rPr>
          <w:rFonts w:ascii="宋体" w:hAnsi="宋体"/>
          <w:b/>
          <w:sz w:val="24"/>
        </w:rPr>
      </w:pPr>
      <w:r>
        <w:fldChar w:fldCharType="begin"/>
      </w:r>
      <w:r>
        <w:instrText xml:space="preserve"> HYPERLINK "file:///C:\\Users\\DELL\\Desktop\\22.7\\农道所修复与养护\\招标文件.doc" \l "_Toc26014 " </w:instrText>
      </w:r>
      <w:r>
        <w:fldChar w:fldCharType="separate"/>
      </w:r>
      <w:r>
        <w:rPr>
          <w:rFonts w:hint="eastAsia" w:ascii="宋体" w:hAnsi="宋体"/>
          <w:b/>
          <w:color w:val="0000FF"/>
          <w:sz w:val="24"/>
          <w:u w:val="single"/>
        </w:rPr>
        <w:t>第二卷</w:t>
      </w:r>
      <w:r>
        <w:rPr>
          <w:b/>
          <w:color w:val="0000FF"/>
          <w:sz w:val="24"/>
          <w:u w:val="single"/>
        </w:rPr>
        <w:tab/>
      </w:r>
      <w:r>
        <w:rPr>
          <w:b/>
          <w:color w:val="0000FF"/>
          <w:sz w:val="24"/>
          <w:u w:val="single"/>
        </w:rPr>
        <w:fldChar w:fldCharType="begin"/>
      </w:r>
      <w:r>
        <w:rPr>
          <w:b/>
          <w:color w:val="0000FF"/>
          <w:sz w:val="24"/>
          <w:u w:val="single"/>
        </w:rPr>
        <w:instrText xml:space="preserve"> PAGEREF _Toc26014 </w:instrText>
      </w:r>
      <w:r>
        <w:rPr>
          <w:b/>
          <w:color w:val="0000FF"/>
          <w:sz w:val="24"/>
          <w:u w:val="single"/>
        </w:rPr>
        <w:fldChar w:fldCharType="separate"/>
      </w:r>
      <w:r>
        <w:rPr>
          <w:b/>
          <w:color w:val="0000FF"/>
          <w:sz w:val="24"/>
          <w:u w:val="single"/>
        </w:rPr>
        <w:t>47</w:t>
      </w:r>
      <w:r>
        <w:rPr>
          <w:b/>
          <w:color w:val="0000FF"/>
          <w:sz w:val="24"/>
          <w:u w:val="single"/>
        </w:rPr>
        <w:fldChar w:fldCharType="end"/>
      </w:r>
      <w:r>
        <w:rPr>
          <w:b/>
          <w:color w:val="0000FF"/>
          <w:sz w:val="24"/>
          <w:u w:val="single"/>
        </w:rPr>
        <w:fldChar w:fldCharType="end"/>
      </w:r>
    </w:p>
    <w:p>
      <w:pPr>
        <w:rPr>
          <w:szCs w:val="21"/>
        </w:rPr>
      </w:pPr>
      <w:r>
        <w:rPr>
          <w:szCs w:val="21"/>
        </w:rPr>
        <w:t xml:space="preserve"> </w:t>
      </w:r>
    </w:p>
    <w:p>
      <w:pPr>
        <w:spacing w:line="360" w:lineRule="auto"/>
        <w:rPr>
          <w:rFonts w:ascii="宋体" w:hAnsi="宋体"/>
          <w:b/>
          <w:sz w:val="24"/>
        </w:rPr>
      </w:pPr>
      <w:r>
        <w:fldChar w:fldCharType="begin"/>
      </w:r>
      <w:r>
        <w:instrText xml:space="preserve"> HYPERLINK "file:///C:\\Users\\DELL\\Desktop\\22.7\\农道所修复与养护\\招标文件.doc" \l "_Toc10938 " </w:instrText>
      </w:r>
      <w:r>
        <w:fldChar w:fldCharType="separate"/>
      </w:r>
      <w:r>
        <w:rPr>
          <w:rFonts w:hint="eastAsia" w:ascii="宋体" w:hAnsi="宋体"/>
          <w:b/>
          <w:color w:val="0000FF"/>
          <w:sz w:val="24"/>
          <w:u w:val="single"/>
        </w:rPr>
        <w:t>第六章 图纸</w:t>
      </w:r>
      <w:r>
        <w:rPr>
          <w:b/>
          <w:color w:val="0000FF"/>
          <w:sz w:val="24"/>
          <w:u w:val="single"/>
        </w:rPr>
        <w:tab/>
      </w:r>
      <w:r>
        <w:rPr>
          <w:b/>
          <w:color w:val="0000FF"/>
          <w:sz w:val="24"/>
          <w:u w:val="single"/>
        </w:rPr>
        <w:fldChar w:fldCharType="begin"/>
      </w:r>
      <w:r>
        <w:rPr>
          <w:b/>
          <w:color w:val="0000FF"/>
          <w:sz w:val="24"/>
          <w:u w:val="single"/>
        </w:rPr>
        <w:instrText xml:space="preserve"> PAGEREF _Toc10938 </w:instrText>
      </w:r>
      <w:r>
        <w:rPr>
          <w:b/>
          <w:color w:val="0000FF"/>
          <w:sz w:val="24"/>
          <w:u w:val="single"/>
        </w:rPr>
        <w:fldChar w:fldCharType="separate"/>
      </w:r>
      <w:r>
        <w:rPr>
          <w:b/>
          <w:color w:val="0000FF"/>
          <w:sz w:val="24"/>
          <w:u w:val="single"/>
        </w:rPr>
        <w:t>48</w:t>
      </w:r>
      <w:r>
        <w:rPr>
          <w:b/>
          <w:color w:val="0000FF"/>
          <w:sz w:val="24"/>
          <w:u w:val="single"/>
        </w:rPr>
        <w:fldChar w:fldCharType="end"/>
      </w:r>
      <w:r>
        <w:rPr>
          <w:b/>
          <w:color w:val="0000FF"/>
          <w:sz w:val="24"/>
          <w:u w:val="single"/>
        </w:rPr>
        <w:fldChar w:fldCharType="end"/>
      </w:r>
    </w:p>
    <w:p>
      <w:pPr>
        <w:rPr>
          <w:szCs w:val="21"/>
        </w:rPr>
      </w:pPr>
      <w:r>
        <w:rPr>
          <w:szCs w:val="21"/>
        </w:rPr>
        <w:t xml:space="preserve"> </w:t>
      </w:r>
    </w:p>
    <w:p>
      <w:pPr>
        <w:spacing w:line="360" w:lineRule="auto"/>
        <w:rPr>
          <w:rFonts w:ascii="宋体" w:hAnsi="宋体"/>
          <w:b/>
          <w:sz w:val="24"/>
        </w:rPr>
      </w:pPr>
      <w:r>
        <w:fldChar w:fldCharType="begin"/>
      </w:r>
      <w:r>
        <w:instrText xml:space="preserve"> HYPERLINK "file:///C:\\Users\\DELL\\Desktop\\22.7\\农道所修复与养护\\招标文件.doc" \l "_Toc30831 " </w:instrText>
      </w:r>
      <w:r>
        <w:fldChar w:fldCharType="separate"/>
      </w:r>
      <w:r>
        <w:rPr>
          <w:rFonts w:hint="eastAsia" w:ascii="宋体" w:hAnsi="宋体"/>
          <w:b/>
          <w:color w:val="0000FF"/>
          <w:sz w:val="24"/>
          <w:u w:val="single"/>
        </w:rPr>
        <w:t>第三卷</w:t>
      </w:r>
      <w:r>
        <w:rPr>
          <w:b/>
          <w:color w:val="0000FF"/>
          <w:sz w:val="24"/>
          <w:u w:val="single"/>
        </w:rPr>
        <w:tab/>
      </w:r>
      <w:r>
        <w:rPr>
          <w:b/>
          <w:color w:val="0000FF"/>
          <w:sz w:val="24"/>
          <w:u w:val="single"/>
        </w:rPr>
        <w:fldChar w:fldCharType="begin"/>
      </w:r>
      <w:r>
        <w:rPr>
          <w:b/>
          <w:color w:val="0000FF"/>
          <w:sz w:val="24"/>
          <w:u w:val="single"/>
        </w:rPr>
        <w:instrText xml:space="preserve"> PAGEREF _Toc30831 </w:instrText>
      </w:r>
      <w:r>
        <w:rPr>
          <w:b/>
          <w:color w:val="0000FF"/>
          <w:sz w:val="24"/>
          <w:u w:val="single"/>
        </w:rPr>
        <w:fldChar w:fldCharType="separate"/>
      </w:r>
      <w:r>
        <w:rPr>
          <w:b/>
          <w:color w:val="0000FF"/>
          <w:sz w:val="24"/>
          <w:u w:val="single"/>
        </w:rPr>
        <w:t>49</w:t>
      </w:r>
      <w:r>
        <w:rPr>
          <w:b/>
          <w:color w:val="0000FF"/>
          <w:sz w:val="24"/>
          <w:u w:val="single"/>
        </w:rPr>
        <w:fldChar w:fldCharType="end"/>
      </w:r>
      <w:r>
        <w:rPr>
          <w:b/>
          <w:color w:val="0000FF"/>
          <w:sz w:val="24"/>
          <w:u w:val="single"/>
        </w:rPr>
        <w:fldChar w:fldCharType="end"/>
      </w:r>
    </w:p>
    <w:p>
      <w:pPr>
        <w:rPr>
          <w:szCs w:val="21"/>
        </w:rPr>
      </w:pPr>
      <w:r>
        <w:rPr>
          <w:szCs w:val="21"/>
        </w:rPr>
        <w:t xml:space="preserve"> </w:t>
      </w:r>
    </w:p>
    <w:p>
      <w:pPr>
        <w:spacing w:line="360" w:lineRule="auto"/>
        <w:rPr>
          <w:rFonts w:ascii="宋体" w:hAnsi="宋体"/>
          <w:b/>
          <w:sz w:val="24"/>
        </w:rPr>
      </w:pPr>
      <w:r>
        <w:fldChar w:fldCharType="begin"/>
      </w:r>
      <w:r>
        <w:instrText xml:space="preserve"> HYPERLINK "file:///C:\\Users\\DELL\\Desktop\\22.7\\农道所修复与养护\\招标文件.doc" \l "_Toc12581 " </w:instrText>
      </w:r>
      <w:r>
        <w:fldChar w:fldCharType="separate"/>
      </w:r>
      <w:r>
        <w:rPr>
          <w:rFonts w:hint="eastAsia" w:ascii="宋体" w:hAnsi="宋体"/>
          <w:b/>
          <w:color w:val="0000FF"/>
          <w:sz w:val="24"/>
          <w:u w:val="single"/>
        </w:rPr>
        <w:t>第七章 技术标准和要求</w:t>
      </w:r>
      <w:r>
        <w:rPr>
          <w:b/>
          <w:color w:val="0000FF"/>
          <w:sz w:val="24"/>
          <w:u w:val="single"/>
        </w:rPr>
        <w:tab/>
      </w:r>
      <w:r>
        <w:rPr>
          <w:b/>
          <w:color w:val="0000FF"/>
          <w:sz w:val="24"/>
          <w:u w:val="single"/>
        </w:rPr>
        <w:fldChar w:fldCharType="begin"/>
      </w:r>
      <w:r>
        <w:rPr>
          <w:b/>
          <w:color w:val="0000FF"/>
          <w:sz w:val="24"/>
          <w:u w:val="single"/>
        </w:rPr>
        <w:instrText xml:space="preserve"> PAGEREF _Toc12581 </w:instrText>
      </w:r>
      <w:r>
        <w:rPr>
          <w:b/>
          <w:color w:val="0000FF"/>
          <w:sz w:val="24"/>
          <w:u w:val="single"/>
        </w:rPr>
        <w:fldChar w:fldCharType="separate"/>
      </w:r>
      <w:r>
        <w:rPr>
          <w:b/>
          <w:color w:val="0000FF"/>
          <w:sz w:val="24"/>
          <w:u w:val="single"/>
        </w:rPr>
        <w:t>50</w:t>
      </w:r>
      <w:r>
        <w:rPr>
          <w:b/>
          <w:color w:val="0000FF"/>
          <w:sz w:val="24"/>
          <w:u w:val="single"/>
        </w:rPr>
        <w:fldChar w:fldCharType="end"/>
      </w:r>
      <w:r>
        <w:rPr>
          <w:b/>
          <w:color w:val="0000FF"/>
          <w:sz w:val="24"/>
          <w:u w:val="single"/>
        </w:rPr>
        <w:fldChar w:fldCharType="end"/>
      </w:r>
    </w:p>
    <w:p>
      <w:pPr>
        <w:rPr>
          <w:szCs w:val="21"/>
        </w:rPr>
      </w:pPr>
      <w:r>
        <w:rPr>
          <w:szCs w:val="21"/>
        </w:rPr>
        <w:t xml:space="preserve"> </w:t>
      </w:r>
    </w:p>
    <w:p>
      <w:pPr>
        <w:spacing w:line="360" w:lineRule="auto"/>
        <w:rPr>
          <w:rFonts w:ascii="宋体" w:hAnsi="宋体"/>
          <w:b/>
          <w:sz w:val="24"/>
        </w:rPr>
      </w:pPr>
      <w:r>
        <w:fldChar w:fldCharType="begin"/>
      </w:r>
      <w:r>
        <w:instrText xml:space="preserve"> HYPERLINK "file:///C:\\Users\\DELL\\Desktop\\22.7\\农道所修复与养护\\招标文件.doc" \l "_Toc30391 " </w:instrText>
      </w:r>
      <w:r>
        <w:fldChar w:fldCharType="separate"/>
      </w:r>
      <w:r>
        <w:rPr>
          <w:rFonts w:hint="eastAsia" w:ascii="宋体" w:hAnsi="宋体"/>
          <w:b/>
          <w:color w:val="0000FF"/>
          <w:sz w:val="24"/>
          <w:u w:val="single"/>
        </w:rPr>
        <w:t>第四卷</w:t>
      </w:r>
      <w:r>
        <w:rPr>
          <w:b/>
          <w:color w:val="0000FF"/>
          <w:sz w:val="24"/>
          <w:u w:val="single"/>
        </w:rPr>
        <w:tab/>
      </w:r>
      <w:r>
        <w:rPr>
          <w:b/>
          <w:color w:val="0000FF"/>
          <w:sz w:val="24"/>
          <w:u w:val="single"/>
        </w:rPr>
        <w:fldChar w:fldCharType="begin"/>
      </w:r>
      <w:r>
        <w:rPr>
          <w:b/>
          <w:color w:val="0000FF"/>
          <w:sz w:val="24"/>
          <w:u w:val="single"/>
        </w:rPr>
        <w:instrText xml:space="preserve"> PAGEREF _Toc30391 </w:instrText>
      </w:r>
      <w:r>
        <w:rPr>
          <w:b/>
          <w:color w:val="0000FF"/>
          <w:sz w:val="24"/>
          <w:u w:val="single"/>
        </w:rPr>
        <w:fldChar w:fldCharType="separate"/>
      </w:r>
      <w:r>
        <w:rPr>
          <w:b/>
          <w:color w:val="0000FF"/>
          <w:sz w:val="24"/>
          <w:u w:val="single"/>
        </w:rPr>
        <w:t>51</w:t>
      </w:r>
      <w:r>
        <w:rPr>
          <w:b/>
          <w:color w:val="0000FF"/>
          <w:sz w:val="24"/>
          <w:u w:val="single"/>
        </w:rPr>
        <w:fldChar w:fldCharType="end"/>
      </w:r>
      <w:r>
        <w:rPr>
          <w:b/>
          <w:color w:val="0000FF"/>
          <w:sz w:val="24"/>
          <w:u w:val="single"/>
        </w:rPr>
        <w:fldChar w:fldCharType="end"/>
      </w:r>
    </w:p>
    <w:p>
      <w:pPr>
        <w:rPr>
          <w:szCs w:val="21"/>
        </w:rPr>
      </w:pPr>
      <w:r>
        <w:rPr>
          <w:szCs w:val="21"/>
        </w:rPr>
        <w:t xml:space="preserve"> </w:t>
      </w:r>
    </w:p>
    <w:p>
      <w:pPr>
        <w:spacing w:line="360" w:lineRule="auto"/>
        <w:rPr>
          <w:rFonts w:ascii="宋体" w:hAnsi="宋体"/>
          <w:b/>
          <w:sz w:val="24"/>
        </w:rPr>
      </w:pPr>
      <w:r>
        <w:fldChar w:fldCharType="begin"/>
      </w:r>
      <w:r>
        <w:instrText xml:space="preserve"> HYPERLINK "file:///C:\\Users\\DELL\\Desktop\\22.7\\农道所修复与养护\\招标文件.doc" \l "_Toc5968 " </w:instrText>
      </w:r>
      <w:r>
        <w:fldChar w:fldCharType="separate"/>
      </w:r>
      <w:r>
        <w:rPr>
          <w:rFonts w:hint="eastAsia" w:ascii="宋体" w:hAnsi="宋体"/>
          <w:b/>
          <w:color w:val="0000FF"/>
          <w:sz w:val="24"/>
          <w:u w:val="single"/>
        </w:rPr>
        <w:t>第八章 投标文件格式</w:t>
      </w:r>
      <w:r>
        <w:rPr>
          <w:b/>
          <w:color w:val="0000FF"/>
          <w:sz w:val="24"/>
          <w:u w:val="single"/>
        </w:rPr>
        <w:tab/>
      </w:r>
      <w:r>
        <w:rPr>
          <w:b/>
          <w:color w:val="0000FF"/>
          <w:sz w:val="24"/>
          <w:u w:val="single"/>
        </w:rPr>
        <w:fldChar w:fldCharType="begin"/>
      </w:r>
      <w:r>
        <w:rPr>
          <w:b/>
          <w:color w:val="0000FF"/>
          <w:sz w:val="24"/>
          <w:u w:val="single"/>
        </w:rPr>
        <w:instrText xml:space="preserve"> PAGEREF _Toc5968 </w:instrText>
      </w:r>
      <w:r>
        <w:rPr>
          <w:b/>
          <w:color w:val="0000FF"/>
          <w:sz w:val="24"/>
          <w:u w:val="single"/>
        </w:rPr>
        <w:fldChar w:fldCharType="separate"/>
      </w:r>
      <w:r>
        <w:rPr>
          <w:b/>
          <w:color w:val="0000FF"/>
          <w:sz w:val="24"/>
          <w:u w:val="single"/>
        </w:rPr>
        <w:t>52</w:t>
      </w:r>
      <w:r>
        <w:rPr>
          <w:b/>
          <w:color w:val="0000FF"/>
          <w:sz w:val="24"/>
          <w:u w:val="single"/>
        </w:rPr>
        <w:fldChar w:fldCharType="end"/>
      </w:r>
      <w:r>
        <w:rPr>
          <w:b/>
          <w:color w:val="0000FF"/>
          <w:sz w:val="24"/>
          <w:u w:val="single"/>
        </w:rPr>
        <w:fldChar w:fldCharType="end"/>
      </w:r>
    </w:p>
    <w:p>
      <w:pPr>
        <w:rPr>
          <w:szCs w:val="21"/>
        </w:rPr>
      </w:pPr>
      <w:r>
        <w:rPr>
          <w:szCs w:val="21"/>
        </w:rPr>
        <w:t xml:space="preserve"> </w:t>
      </w:r>
    </w:p>
    <w:p>
      <w:pPr>
        <w:spacing w:before="100" w:beforeAutospacing="1" w:after="100" w:afterAutospacing="1"/>
        <w:ind w:left="840" w:leftChars="400"/>
        <w:rPr>
          <w:rFonts w:ascii="宋体" w:hAnsi="宋体"/>
          <w:szCs w:val="21"/>
        </w:rPr>
      </w:pPr>
      <w:r>
        <w:fldChar w:fldCharType="begin"/>
      </w:r>
      <w:r>
        <w:instrText xml:space="preserve"> HYPERLINK "file:///C:\\Users\\DELL\\Desktop\\22.7\\农道所修复与养护\\招标文件.doc" \l "_Toc24646 " </w:instrText>
      </w:r>
      <w:r>
        <w:fldChar w:fldCharType="separate"/>
      </w:r>
      <w:r>
        <w:rPr>
          <w:rFonts w:hint="eastAsia" w:ascii="宋体" w:hAnsi="宋体"/>
          <w:color w:val="0000FF"/>
          <w:szCs w:val="21"/>
          <w:u w:val="single"/>
        </w:rPr>
        <w:t>一、投标函</w:t>
      </w:r>
      <w:r>
        <w:rPr>
          <w:color w:val="0000FF"/>
          <w:szCs w:val="21"/>
          <w:u w:val="single"/>
        </w:rPr>
        <w:tab/>
      </w:r>
      <w:r>
        <w:rPr>
          <w:color w:val="0000FF"/>
          <w:szCs w:val="21"/>
          <w:u w:val="single"/>
        </w:rPr>
        <w:fldChar w:fldCharType="begin"/>
      </w:r>
      <w:r>
        <w:rPr>
          <w:color w:val="0000FF"/>
          <w:szCs w:val="21"/>
          <w:u w:val="single"/>
        </w:rPr>
        <w:instrText xml:space="preserve"> PAGEREF _Toc24646 </w:instrText>
      </w:r>
      <w:r>
        <w:rPr>
          <w:color w:val="0000FF"/>
          <w:szCs w:val="21"/>
          <w:u w:val="single"/>
        </w:rPr>
        <w:fldChar w:fldCharType="separate"/>
      </w:r>
      <w:r>
        <w:rPr>
          <w:color w:val="0000FF"/>
          <w:szCs w:val="21"/>
          <w:u w:val="single"/>
        </w:rPr>
        <w:t>54</w:t>
      </w:r>
      <w:r>
        <w:rPr>
          <w:color w:val="0000FF"/>
          <w:szCs w:val="21"/>
          <w:u w:val="single"/>
        </w:rPr>
        <w:fldChar w:fldCharType="end"/>
      </w:r>
      <w:r>
        <w:rPr>
          <w:color w:val="0000FF"/>
          <w:szCs w:val="21"/>
          <w:u w:val="single"/>
        </w:rPr>
        <w:fldChar w:fldCharType="end"/>
      </w:r>
    </w:p>
    <w:p>
      <w:pPr>
        <w:rPr>
          <w:szCs w:val="21"/>
        </w:rPr>
      </w:pPr>
      <w:r>
        <w:rPr>
          <w:szCs w:val="21"/>
        </w:rPr>
        <w:t xml:space="preserve"> </w:t>
      </w:r>
    </w:p>
    <w:p>
      <w:pPr>
        <w:spacing w:before="100" w:beforeAutospacing="1" w:after="100" w:afterAutospacing="1"/>
        <w:ind w:left="840" w:leftChars="400"/>
        <w:rPr>
          <w:rFonts w:ascii="宋体" w:hAnsi="宋体"/>
          <w:szCs w:val="21"/>
        </w:rPr>
      </w:pPr>
      <w:r>
        <w:fldChar w:fldCharType="begin"/>
      </w:r>
      <w:r>
        <w:instrText xml:space="preserve"> HYPERLINK "file:///C:\\Users\\DELL\\Desktop\\22.7\\农道所修复与养护\\招标文件.doc" \l "_Toc18708 " </w:instrText>
      </w:r>
      <w:r>
        <w:fldChar w:fldCharType="separate"/>
      </w:r>
      <w:r>
        <w:rPr>
          <w:rFonts w:hint="eastAsia" w:ascii="宋体" w:hAnsi="宋体"/>
          <w:color w:val="0000FF"/>
          <w:szCs w:val="21"/>
          <w:u w:val="single"/>
        </w:rPr>
        <w:t>二、投标函附录</w:t>
      </w:r>
      <w:r>
        <w:rPr>
          <w:color w:val="0000FF"/>
          <w:szCs w:val="21"/>
          <w:u w:val="single"/>
        </w:rPr>
        <w:tab/>
      </w:r>
      <w:r>
        <w:rPr>
          <w:color w:val="0000FF"/>
          <w:szCs w:val="21"/>
          <w:u w:val="single"/>
        </w:rPr>
        <w:fldChar w:fldCharType="begin"/>
      </w:r>
      <w:r>
        <w:rPr>
          <w:color w:val="0000FF"/>
          <w:szCs w:val="21"/>
          <w:u w:val="single"/>
        </w:rPr>
        <w:instrText xml:space="preserve"> PAGEREF _Toc18708 </w:instrText>
      </w:r>
      <w:r>
        <w:rPr>
          <w:color w:val="0000FF"/>
          <w:szCs w:val="21"/>
          <w:u w:val="single"/>
        </w:rPr>
        <w:fldChar w:fldCharType="separate"/>
      </w:r>
      <w:r>
        <w:rPr>
          <w:color w:val="0000FF"/>
          <w:szCs w:val="21"/>
          <w:u w:val="single"/>
        </w:rPr>
        <w:t>56</w:t>
      </w:r>
      <w:r>
        <w:rPr>
          <w:color w:val="0000FF"/>
          <w:szCs w:val="21"/>
          <w:u w:val="single"/>
        </w:rPr>
        <w:fldChar w:fldCharType="end"/>
      </w:r>
      <w:r>
        <w:rPr>
          <w:color w:val="0000FF"/>
          <w:szCs w:val="21"/>
          <w:u w:val="single"/>
        </w:rPr>
        <w:fldChar w:fldCharType="end"/>
      </w:r>
    </w:p>
    <w:p>
      <w:pPr>
        <w:rPr>
          <w:szCs w:val="21"/>
        </w:rPr>
      </w:pPr>
      <w:r>
        <w:rPr>
          <w:szCs w:val="21"/>
        </w:rPr>
        <w:t xml:space="preserve"> </w:t>
      </w:r>
    </w:p>
    <w:p>
      <w:pPr>
        <w:spacing w:before="100" w:beforeAutospacing="1" w:after="100" w:afterAutospacing="1"/>
        <w:ind w:left="840" w:leftChars="400"/>
        <w:rPr>
          <w:rFonts w:ascii="宋体" w:hAnsi="宋体"/>
          <w:szCs w:val="21"/>
        </w:rPr>
      </w:pPr>
      <w:r>
        <w:fldChar w:fldCharType="begin"/>
      </w:r>
      <w:r>
        <w:instrText xml:space="preserve"> HYPERLINK "file:///C:\\Users\\DELL\\Desktop\\22.7\\农道所修复与养护\\招标文件.doc" \l "_Toc14283 " </w:instrText>
      </w:r>
      <w:r>
        <w:fldChar w:fldCharType="separate"/>
      </w:r>
      <w:r>
        <w:rPr>
          <w:rFonts w:hint="eastAsia" w:ascii="宋体" w:hAnsi="宋体"/>
          <w:color w:val="0000FF"/>
          <w:szCs w:val="21"/>
          <w:u w:val="single"/>
        </w:rPr>
        <w:t>三、法定代表人身份证明</w:t>
      </w:r>
      <w:r>
        <w:rPr>
          <w:color w:val="0000FF"/>
          <w:szCs w:val="21"/>
          <w:u w:val="single"/>
        </w:rPr>
        <w:tab/>
      </w:r>
      <w:r>
        <w:rPr>
          <w:color w:val="0000FF"/>
          <w:szCs w:val="21"/>
          <w:u w:val="single"/>
        </w:rPr>
        <w:fldChar w:fldCharType="begin"/>
      </w:r>
      <w:r>
        <w:rPr>
          <w:color w:val="0000FF"/>
          <w:szCs w:val="21"/>
          <w:u w:val="single"/>
        </w:rPr>
        <w:instrText xml:space="preserve"> PAGEREF _Toc14283 </w:instrText>
      </w:r>
      <w:r>
        <w:rPr>
          <w:color w:val="0000FF"/>
          <w:szCs w:val="21"/>
          <w:u w:val="single"/>
        </w:rPr>
        <w:fldChar w:fldCharType="separate"/>
      </w:r>
      <w:r>
        <w:rPr>
          <w:color w:val="0000FF"/>
          <w:szCs w:val="21"/>
          <w:u w:val="single"/>
        </w:rPr>
        <w:t>57</w:t>
      </w:r>
      <w:r>
        <w:rPr>
          <w:color w:val="0000FF"/>
          <w:szCs w:val="21"/>
          <w:u w:val="single"/>
        </w:rPr>
        <w:fldChar w:fldCharType="end"/>
      </w:r>
      <w:r>
        <w:rPr>
          <w:color w:val="0000FF"/>
          <w:szCs w:val="21"/>
          <w:u w:val="single"/>
        </w:rPr>
        <w:fldChar w:fldCharType="end"/>
      </w:r>
    </w:p>
    <w:p>
      <w:pPr>
        <w:rPr>
          <w:szCs w:val="21"/>
        </w:rPr>
      </w:pPr>
      <w:r>
        <w:rPr>
          <w:szCs w:val="21"/>
        </w:rPr>
        <w:t xml:space="preserve"> </w:t>
      </w:r>
    </w:p>
    <w:p>
      <w:pPr>
        <w:spacing w:before="100" w:beforeAutospacing="1" w:after="100" w:afterAutospacing="1"/>
        <w:ind w:left="840" w:leftChars="400"/>
        <w:rPr>
          <w:rFonts w:ascii="宋体" w:hAnsi="宋体"/>
          <w:szCs w:val="21"/>
        </w:rPr>
      </w:pPr>
      <w:r>
        <w:fldChar w:fldCharType="begin"/>
      </w:r>
      <w:r>
        <w:instrText xml:space="preserve"> HYPERLINK "file:///C:\\Users\\DELL\\Desktop\\22.7\\农道所修复与养护\\招标文件.doc" \l "_Toc21423 " </w:instrText>
      </w:r>
      <w:r>
        <w:fldChar w:fldCharType="separate"/>
      </w:r>
      <w:r>
        <w:rPr>
          <w:rFonts w:hint="eastAsia" w:ascii="宋体" w:hAnsi="宋体"/>
          <w:color w:val="0000FF"/>
          <w:szCs w:val="21"/>
          <w:u w:val="single"/>
        </w:rPr>
        <w:t>四、授权委托书</w:t>
      </w:r>
      <w:r>
        <w:rPr>
          <w:color w:val="0000FF"/>
          <w:szCs w:val="21"/>
          <w:u w:val="single"/>
        </w:rPr>
        <w:tab/>
      </w:r>
      <w:r>
        <w:rPr>
          <w:color w:val="0000FF"/>
          <w:szCs w:val="21"/>
          <w:u w:val="single"/>
        </w:rPr>
        <w:fldChar w:fldCharType="begin"/>
      </w:r>
      <w:r>
        <w:rPr>
          <w:color w:val="0000FF"/>
          <w:szCs w:val="21"/>
          <w:u w:val="single"/>
        </w:rPr>
        <w:instrText xml:space="preserve"> PAGEREF _Toc21423 </w:instrText>
      </w:r>
      <w:r>
        <w:rPr>
          <w:color w:val="0000FF"/>
          <w:szCs w:val="21"/>
          <w:u w:val="single"/>
        </w:rPr>
        <w:fldChar w:fldCharType="separate"/>
      </w:r>
      <w:r>
        <w:rPr>
          <w:color w:val="0000FF"/>
          <w:szCs w:val="21"/>
          <w:u w:val="single"/>
        </w:rPr>
        <w:t>58</w:t>
      </w:r>
      <w:r>
        <w:rPr>
          <w:color w:val="0000FF"/>
          <w:szCs w:val="21"/>
          <w:u w:val="single"/>
        </w:rPr>
        <w:fldChar w:fldCharType="end"/>
      </w:r>
      <w:r>
        <w:rPr>
          <w:color w:val="0000FF"/>
          <w:szCs w:val="21"/>
          <w:u w:val="single"/>
        </w:rPr>
        <w:fldChar w:fldCharType="end"/>
      </w:r>
    </w:p>
    <w:p>
      <w:pPr>
        <w:rPr>
          <w:szCs w:val="21"/>
        </w:rPr>
      </w:pPr>
      <w:r>
        <w:rPr>
          <w:szCs w:val="21"/>
        </w:rPr>
        <w:t xml:space="preserve"> </w:t>
      </w:r>
    </w:p>
    <w:p>
      <w:pPr>
        <w:spacing w:before="100" w:beforeAutospacing="1" w:after="100" w:afterAutospacing="1"/>
        <w:ind w:left="840" w:leftChars="400"/>
        <w:rPr>
          <w:rFonts w:ascii="宋体" w:hAnsi="宋体"/>
          <w:szCs w:val="21"/>
        </w:rPr>
      </w:pPr>
      <w:r>
        <w:fldChar w:fldCharType="begin"/>
      </w:r>
      <w:r>
        <w:instrText xml:space="preserve"> HYPERLINK "file:///C:\\Users\\DELL\\Desktop\\22.7\\农道所修复与养护\\招标文件.doc" \l "_Toc23958 " </w:instrText>
      </w:r>
      <w:r>
        <w:fldChar w:fldCharType="separate"/>
      </w:r>
      <w:r>
        <w:rPr>
          <w:rFonts w:hint="eastAsia" w:ascii="宋体" w:hAnsi="宋体"/>
          <w:color w:val="0000FF"/>
          <w:szCs w:val="21"/>
          <w:u w:val="single"/>
        </w:rPr>
        <w:t>五、投标</w:t>
      </w:r>
      <w:r>
        <w:rPr>
          <w:rFonts w:hint="eastAsia" w:ascii="宋体" w:hAnsi="宋体"/>
          <w:color w:val="0000FF"/>
          <w:szCs w:val="21"/>
          <w:u w:val="single"/>
          <w:lang w:val="en-US" w:eastAsia="zh-CN"/>
        </w:rPr>
        <w:t>承诺函</w:t>
      </w:r>
      <w:r>
        <w:rPr>
          <w:color w:val="0000FF"/>
          <w:szCs w:val="21"/>
          <w:u w:val="single"/>
        </w:rPr>
        <w:tab/>
      </w:r>
      <w:r>
        <w:rPr>
          <w:color w:val="0000FF"/>
          <w:szCs w:val="21"/>
          <w:u w:val="single"/>
        </w:rPr>
        <w:fldChar w:fldCharType="begin"/>
      </w:r>
      <w:r>
        <w:rPr>
          <w:color w:val="0000FF"/>
          <w:szCs w:val="21"/>
          <w:u w:val="single"/>
        </w:rPr>
        <w:instrText xml:space="preserve"> PAGEREF _Toc23958 </w:instrText>
      </w:r>
      <w:r>
        <w:rPr>
          <w:color w:val="0000FF"/>
          <w:szCs w:val="21"/>
          <w:u w:val="single"/>
        </w:rPr>
        <w:fldChar w:fldCharType="separate"/>
      </w:r>
      <w:r>
        <w:rPr>
          <w:color w:val="0000FF"/>
          <w:szCs w:val="21"/>
          <w:u w:val="single"/>
        </w:rPr>
        <w:t>59</w:t>
      </w:r>
      <w:r>
        <w:rPr>
          <w:color w:val="0000FF"/>
          <w:szCs w:val="21"/>
          <w:u w:val="single"/>
        </w:rPr>
        <w:fldChar w:fldCharType="end"/>
      </w:r>
      <w:r>
        <w:rPr>
          <w:color w:val="0000FF"/>
          <w:szCs w:val="21"/>
          <w:u w:val="single"/>
        </w:rPr>
        <w:fldChar w:fldCharType="end"/>
      </w:r>
    </w:p>
    <w:p>
      <w:pPr>
        <w:rPr>
          <w:szCs w:val="21"/>
        </w:rPr>
      </w:pPr>
      <w:r>
        <w:rPr>
          <w:szCs w:val="21"/>
        </w:rPr>
        <w:t xml:space="preserve"> </w:t>
      </w:r>
    </w:p>
    <w:p>
      <w:pPr>
        <w:spacing w:before="100" w:beforeAutospacing="1" w:after="100" w:afterAutospacing="1"/>
        <w:ind w:left="840" w:leftChars="400"/>
        <w:rPr>
          <w:rFonts w:ascii="宋体" w:hAnsi="宋体"/>
          <w:szCs w:val="21"/>
        </w:rPr>
      </w:pPr>
      <w:r>
        <w:fldChar w:fldCharType="begin"/>
      </w:r>
      <w:r>
        <w:instrText xml:space="preserve"> HYPERLINK "file:///C:\\Users\\DELL\\Desktop\\22.7\\农道所修复与养护\\招标文件.doc" \l "_Toc9752 " </w:instrText>
      </w:r>
      <w:r>
        <w:fldChar w:fldCharType="separate"/>
      </w:r>
      <w:r>
        <w:rPr>
          <w:rFonts w:hint="eastAsia" w:ascii="宋体" w:hAnsi="宋体"/>
          <w:color w:val="0000FF"/>
          <w:szCs w:val="21"/>
          <w:u w:val="single"/>
        </w:rPr>
        <w:t>六、已标价工程量清单</w:t>
      </w:r>
      <w:r>
        <w:rPr>
          <w:color w:val="0000FF"/>
          <w:szCs w:val="21"/>
          <w:u w:val="single"/>
        </w:rPr>
        <w:tab/>
      </w:r>
      <w:r>
        <w:rPr>
          <w:color w:val="0000FF"/>
          <w:szCs w:val="21"/>
          <w:u w:val="single"/>
        </w:rPr>
        <w:fldChar w:fldCharType="begin"/>
      </w:r>
      <w:r>
        <w:rPr>
          <w:color w:val="0000FF"/>
          <w:szCs w:val="21"/>
          <w:u w:val="single"/>
        </w:rPr>
        <w:instrText xml:space="preserve"> PAGEREF _Toc9752 </w:instrText>
      </w:r>
      <w:r>
        <w:rPr>
          <w:color w:val="0000FF"/>
          <w:szCs w:val="21"/>
          <w:u w:val="single"/>
        </w:rPr>
        <w:fldChar w:fldCharType="separate"/>
      </w:r>
      <w:r>
        <w:rPr>
          <w:color w:val="0000FF"/>
          <w:szCs w:val="21"/>
          <w:u w:val="single"/>
        </w:rPr>
        <w:t>60</w:t>
      </w:r>
      <w:r>
        <w:rPr>
          <w:color w:val="0000FF"/>
          <w:szCs w:val="21"/>
          <w:u w:val="single"/>
        </w:rPr>
        <w:fldChar w:fldCharType="end"/>
      </w:r>
      <w:r>
        <w:rPr>
          <w:color w:val="0000FF"/>
          <w:szCs w:val="21"/>
          <w:u w:val="single"/>
        </w:rPr>
        <w:fldChar w:fldCharType="end"/>
      </w:r>
    </w:p>
    <w:p>
      <w:pPr>
        <w:rPr>
          <w:szCs w:val="21"/>
        </w:rPr>
      </w:pPr>
      <w:r>
        <w:rPr>
          <w:szCs w:val="21"/>
        </w:rPr>
        <w:t xml:space="preserve"> </w:t>
      </w:r>
    </w:p>
    <w:p>
      <w:pPr>
        <w:spacing w:before="100" w:beforeAutospacing="1" w:after="100" w:afterAutospacing="1"/>
        <w:ind w:left="840" w:leftChars="400"/>
        <w:rPr>
          <w:rFonts w:ascii="宋体" w:hAnsi="宋体"/>
          <w:szCs w:val="21"/>
        </w:rPr>
      </w:pPr>
      <w:r>
        <w:fldChar w:fldCharType="begin"/>
      </w:r>
      <w:r>
        <w:instrText xml:space="preserve"> HYPERLINK "file:///C:\\Users\\DELL\\Desktop\\22.7\\农道所修复与养护\\招标文件.doc" \l "_Toc23838 " </w:instrText>
      </w:r>
      <w:r>
        <w:fldChar w:fldCharType="separate"/>
      </w:r>
      <w:r>
        <w:rPr>
          <w:rFonts w:hint="eastAsia" w:ascii="宋体" w:hAnsi="宋体"/>
          <w:color w:val="0000FF"/>
          <w:szCs w:val="21"/>
          <w:u w:val="single"/>
        </w:rPr>
        <w:t>七、施工组织设计</w:t>
      </w:r>
      <w:r>
        <w:rPr>
          <w:color w:val="0000FF"/>
          <w:szCs w:val="21"/>
          <w:u w:val="single"/>
        </w:rPr>
        <w:tab/>
      </w:r>
      <w:r>
        <w:rPr>
          <w:color w:val="0000FF"/>
          <w:szCs w:val="21"/>
          <w:u w:val="single"/>
        </w:rPr>
        <w:fldChar w:fldCharType="begin"/>
      </w:r>
      <w:r>
        <w:rPr>
          <w:color w:val="0000FF"/>
          <w:szCs w:val="21"/>
          <w:u w:val="single"/>
        </w:rPr>
        <w:instrText xml:space="preserve"> PAGEREF _Toc23838 </w:instrText>
      </w:r>
      <w:r>
        <w:rPr>
          <w:color w:val="0000FF"/>
          <w:szCs w:val="21"/>
          <w:u w:val="single"/>
        </w:rPr>
        <w:fldChar w:fldCharType="separate"/>
      </w:r>
      <w:r>
        <w:rPr>
          <w:color w:val="0000FF"/>
          <w:szCs w:val="21"/>
          <w:u w:val="single"/>
        </w:rPr>
        <w:t>61</w:t>
      </w:r>
      <w:r>
        <w:rPr>
          <w:color w:val="0000FF"/>
          <w:szCs w:val="21"/>
          <w:u w:val="single"/>
        </w:rPr>
        <w:fldChar w:fldCharType="end"/>
      </w:r>
      <w:r>
        <w:rPr>
          <w:color w:val="0000FF"/>
          <w:szCs w:val="21"/>
          <w:u w:val="single"/>
        </w:rPr>
        <w:fldChar w:fldCharType="end"/>
      </w:r>
    </w:p>
    <w:p>
      <w:pPr>
        <w:rPr>
          <w:szCs w:val="21"/>
        </w:rPr>
      </w:pPr>
      <w:r>
        <w:rPr>
          <w:szCs w:val="21"/>
        </w:rPr>
        <w:t xml:space="preserve"> </w:t>
      </w:r>
    </w:p>
    <w:p>
      <w:pPr>
        <w:spacing w:before="100" w:beforeAutospacing="1" w:after="100" w:afterAutospacing="1"/>
        <w:ind w:left="840" w:leftChars="400"/>
        <w:rPr>
          <w:rFonts w:ascii="宋体" w:hAnsi="宋体"/>
          <w:szCs w:val="21"/>
        </w:rPr>
      </w:pPr>
      <w:r>
        <w:fldChar w:fldCharType="begin"/>
      </w:r>
      <w:r>
        <w:instrText xml:space="preserve"> HYPERLINK "file:///C:\\Users\\DELL\\Desktop\\22.7\\农道所修复与养护\\招标文件.doc" \l "_Toc3204 " </w:instrText>
      </w:r>
      <w:r>
        <w:fldChar w:fldCharType="separate"/>
      </w:r>
      <w:r>
        <w:rPr>
          <w:rFonts w:hint="eastAsia" w:ascii="宋体" w:hAnsi="宋体"/>
          <w:color w:val="0000FF"/>
          <w:szCs w:val="21"/>
          <w:u w:val="single"/>
        </w:rPr>
        <w:t>八、项目管理机构</w:t>
      </w:r>
      <w:r>
        <w:rPr>
          <w:color w:val="0000FF"/>
          <w:szCs w:val="21"/>
          <w:u w:val="single"/>
        </w:rPr>
        <w:tab/>
      </w:r>
      <w:r>
        <w:rPr>
          <w:color w:val="0000FF"/>
          <w:szCs w:val="21"/>
          <w:u w:val="single"/>
        </w:rPr>
        <w:fldChar w:fldCharType="begin"/>
      </w:r>
      <w:r>
        <w:rPr>
          <w:color w:val="0000FF"/>
          <w:szCs w:val="21"/>
          <w:u w:val="single"/>
        </w:rPr>
        <w:instrText xml:space="preserve"> PAGEREF _Toc3204 </w:instrText>
      </w:r>
      <w:r>
        <w:rPr>
          <w:color w:val="0000FF"/>
          <w:szCs w:val="21"/>
          <w:u w:val="single"/>
        </w:rPr>
        <w:fldChar w:fldCharType="separate"/>
      </w:r>
      <w:r>
        <w:rPr>
          <w:color w:val="0000FF"/>
          <w:szCs w:val="21"/>
          <w:u w:val="single"/>
        </w:rPr>
        <w:t>67</w:t>
      </w:r>
      <w:r>
        <w:rPr>
          <w:color w:val="0000FF"/>
          <w:szCs w:val="21"/>
          <w:u w:val="single"/>
        </w:rPr>
        <w:fldChar w:fldCharType="end"/>
      </w:r>
      <w:r>
        <w:rPr>
          <w:color w:val="0000FF"/>
          <w:szCs w:val="21"/>
          <w:u w:val="single"/>
        </w:rPr>
        <w:fldChar w:fldCharType="end"/>
      </w:r>
    </w:p>
    <w:p>
      <w:pPr>
        <w:rPr>
          <w:szCs w:val="21"/>
        </w:rPr>
      </w:pPr>
      <w:r>
        <w:rPr>
          <w:szCs w:val="21"/>
        </w:rPr>
        <w:t xml:space="preserve"> </w:t>
      </w:r>
    </w:p>
    <w:p>
      <w:pPr>
        <w:spacing w:before="100" w:beforeAutospacing="1" w:after="100" w:afterAutospacing="1"/>
        <w:ind w:left="840" w:leftChars="400"/>
        <w:rPr>
          <w:rFonts w:ascii="宋体" w:hAnsi="宋体"/>
          <w:szCs w:val="21"/>
        </w:rPr>
      </w:pPr>
      <w:r>
        <w:fldChar w:fldCharType="begin"/>
      </w:r>
      <w:r>
        <w:instrText xml:space="preserve"> HYPERLINK "file:///C:\\Users\\DELL\\Desktop\\22.7\\农道所修复与养护\\招标文件.doc" \l "_Toc27686 " </w:instrText>
      </w:r>
      <w:r>
        <w:fldChar w:fldCharType="separate"/>
      </w:r>
      <w:r>
        <w:rPr>
          <w:rFonts w:hint="eastAsia" w:ascii="宋体" w:hAnsi="宋体"/>
          <w:color w:val="0000FF"/>
          <w:szCs w:val="21"/>
          <w:u w:val="single"/>
        </w:rPr>
        <w:t>九、资格审查资料</w:t>
      </w:r>
      <w:r>
        <w:rPr>
          <w:color w:val="0000FF"/>
          <w:szCs w:val="21"/>
          <w:u w:val="single"/>
        </w:rPr>
        <w:tab/>
      </w:r>
      <w:r>
        <w:rPr>
          <w:color w:val="0000FF"/>
          <w:szCs w:val="21"/>
          <w:u w:val="single"/>
        </w:rPr>
        <w:fldChar w:fldCharType="begin"/>
      </w:r>
      <w:r>
        <w:rPr>
          <w:color w:val="0000FF"/>
          <w:szCs w:val="21"/>
          <w:u w:val="single"/>
        </w:rPr>
        <w:instrText xml:space="preserve"> PAGEREF _Toc27686 </w:instrText>
      </w:r>
      <w:r>
        <w:rPr>
          <w:color w:val="0000FF"/>
          <w:szCs w:val="21"/>
          <w:u w:val="single"/>
        </w:rPr>
        <w:fldChar w:fldCharType="separate"/>
      </w:r>
      <w:r>
        <w:rPr>
          <w:color w:val="0000FF"/>
          <w:szCs w:val="21"/>
          <w:u w:val="single"/>
        </w:rPr>
        <w:t>70</w:t>
      </w:r>
      <w:r>
        <w:rPr>
          <w:color w:val="0000FF"/>
          <w:szCs w:val="21"/>
          <w:u w:val="single"/>
        </w:rPr>
        <w:fldChar w:fldCharType="end"/>
      </w:r>
      <w:r>
        <w:rPr>
          <w:color w:val="0000FF"/>
          <w:szCs w:val="21"/>
          <w:u w:val="single"/>
        </w:rPr>
        <w:fldChar w:fldCharType="end"/>
      </w:r>
    </w:p>
    <w:p>
      <w:pPr>
        <w:rPr>
          <w:szCs w:val="21"/>
        </w:rPr>
      </w:pPr>
      <w:r>
        <w:rPr>
          <w:szCs w:val="21"/>
        </w:rPr>
        <w:t xml:space="preserve"> </w:t>
      </w:r>
    </w:p>
    <w:p>
      <w:pPr>
        <w:spacing w:before="100" w:beforeAutospacing="1" w:after="100" w:afterAutospacing="1"/>
        <w:ind w:left="840" w:leftChars="400"/>
        <w:rPr>
          <w:rFonts w:ascii="宋体" w:hAnsi="宋体"/>
          <w:szCs w:val="21"/>
        </w:rPr>
      </w:pPr>
      <w:r>
        <w:fldChar w:fldCharType="begin"/>
      </w:r>
      <w:r>
        <w:instrText xml:space="preserve"> HYPERLINK "file:///C:\\Users\\DELL\\Desktop\\22.7\\农道所修复与养护\\招标文件.doc" \l "_Toc7885 " </w:instrText>
      </w:r>
      <w:r>
        <w:fldChar w:fldCharType="separate"/>
      </w:r>
      <w:r>
        <w:rPr>
          <w:rFonts w:hint="eastAsia" w:ascii="宋体" w:hAnsi="宋体"/>
          <w:color w:val="0000FF"/>
          <w:szCs w:val="21"/>
          <w:u w:val="single"/>
        </w:rPr>
        <w:t>十、优惠及服务承诺书</w:t>
      </w:r>
      <w:r>
        <w:rPr>
          <w:color w:val="0000FF"/>
          <w:szCs w:val="21"/>
          <w:u w:val="single"/>
        </w:rPr>
        <w:tab/>
      </w:r>
      <w:r>
        <w:rPr>
          <w:color w:val="0000FF"/>
          <w:szCs w:val="21"/>
          <w:u w:val="single"/>
        </w:rPr>
        <w:fldChar w:fldCharType="begin"/>
      </w:r>
      <w:r>
        <w:rPr>
          <w:color w:val="0000FF"/>
          <w:szCs w:val="21"/>
          <w:u w:val="single"/>
        </w:rPr>
        <w:instrText xml:space="preserve"> PAGEREF _Toc7885 </w:instrText>
      </w:r>
      <w:r>
        <w:rPr>
          <w:color w:val="0000FF"/>
          <w:szCs w:val="21"/>
          <w:u w:val="single"/>
        </w:rPr>
        <w:fldChar w:fldCharType="separate"/>
      </w:r>
      <w:r>
        <w:rPr>
          <w:color w:val="0000FF"/>
          <w:szCs w:val="21"/>
          <w:u w:val="single"/>
        </w:rPr>
        <w:t>77</w:t>
      </w:r>
      <w:r>
        <w:rPr>
          <w:color w:val="0000FF"/>
          <w:szCs w:val="21"/>
          <w:u w:val="single"/>
        </w:rPr>
        <w:fldChar w:fldCharType="end"/>
      </w:r>
      <w:r>
        <w:rPr>
          <w:color w:val="0000FF"/>
          <w:szCs w:val="21"/>
          <w:u w:val="single"/>
        </w:rPr>
        <w:fldChar w:fldCharType="end"/>
      </w:r>
    </w:p>
    <w:p>
      <w:pPr>
        <w:rPr>
          <w:szCs w:val="21"/>
        </w:rPr>
      </w:pPr>
      <w:r>
        <w:rPr>
          <w:szCs w:val="21"/>
        </w:rPr>
        <w:t xml:space="preserve"> </w:t>
      </w:r>
    </w:p>
    <w:p>
      <w:pPr>
        <w:spacing w:before="100" w:beforeAutospacing="1" w:after="100" w:afterAutospacing="1"/>
        <w:ind w:left="840" w:leftChars="400"/>
        <w:rPr>
          <w:rFonts w:ascii="宋体" w:hAnsi="宋体"/>
          <w:szCs w:val="21"/>
        </w:rPr>
      </w:pPr>
      <w:r>
        <w:fldChar w:fldCharType="begin"/>
      </w:r>
      <w:r>
        <w:instrText xml:space="preserve"> HYPERLINK "file:///C:\\Users\\DELL\\Desktop\\22.7\\农道所修复与养护\\招标文件.doc" \l "_Toc22305 " </w:instrText>
      </w:r>
      <w:r>
        <w:fldChar w:fldCharType="separate"/>
      </w:r>
      <w:r>
        <w:rPr>
          <w:rFonts w:hint="eastAsia" w:ascii="宋体" w:hAnsi="宋体"/>
          <w:bCs/>
          <w:color w:val="0000FF"/>
          <w:szCs w:val="21"/>
          <w:u w:val="single"/>
        </w:rPr>
        <w:t>十一、其他材料</w:t>
      </w:r>
      <w:r>
        <w:rPr>
          <w:color w:val="0000FF"/>
          <w:szCs w:val="21"/>
          <w:u w:val="single"/>
        </w:rPr>
        <w:tab/>
      </w:r>
      <w:r>
        <w:rPr>
          <w:color w:val="0000FF"/>
          <w:szCs w:val="21"/>
          <w:u w:val="single"/>
        </w:rPr>
        <w:fldChar w:fldCharType="begin"/>
      </w:r>
      <w:r>
        <w:rPr>
          <w:color w:val="0000FF"/>
          <w:szCs w:val="21"/>
          <w:u w:val="single"/>
        </w:rPr>
        <w:instrText xml:space="preserve"> PAGEREF _Toc22305 </w:instrText>
      </w:r>
      <w:r>
        <w:rPr>
          <w:color w:val="0000FF"/>
          <w:szCs w:val="21"/>
          <w:u w:val="single"/>
        </w:rPr>
        <w:fldChar w:fldCharType="separate"/>
      </w:r>
      <w:r>
        <w:rPr>
          <w:color w:val="0000FF"/>
          <w:szCs w:val="21"/>
          <w:u w:val="single"/>
        </w:rPr>
        <w:t>78</w:t>
      </w:r>
      <w:r>
        <w:rPr>
          <w:color w:val="0000FF"/>
          <w:szCs w:val="21"/>
          <w:u w:val="single"/>
        </w:rPr>
        <w:fldChar w:fldCharType="end"/>
      </w:r>
      <w:r>
        <w:rPr>
          <w:color w:val="0000FF"/>
          <w:szCs w:val="21"/>
          <w:u w:val="single"/>
        </w:rPr>
        <w:fldChar w:fldCharType="end"/>
      </w:r>
    </w:p>
    <w:p>
      <w:pPr>
        <w:rPr>
          <w:szCs w:val="21"/>
        </w:rPr>
      </w:pPr>
      <w:r>
        <w:rPr>
          <w:szCs w:val="21"/>
        </w:rPr>
        <w:t xml:space="preserve"> </w:t>
      </w:r>
    </w:p>
    <w:p>
      <w:pPr>
        <w:spacing w:line="400" w:lineRule="exact"/>
        <w:rPr>
          <w:rFonts w:ascii="宋体" w:hAnsi="宋体"/>
          <w:szCs w:val="21"/>
        </w:rPr>
      </w:pPr>
      <w:r>
        <w:rPr>
          <w:rFonts w:hint="eastAsia" w:ascii="宋体" w:hAnsi="宋体"/>
          <w:szCs w:val="21"/>
        </w:rPr>
        <w:t xml:space="preserve"> </w:t>
      </w:r>
    </w:p>
    <w:p>
      <w:pPr>
        <w:rPr>
          <w:rFonts w:ascii="宋体" w:hAnsi="宋体"/>
          <w:szCs w:val="21"/>
        </w:rPr>
      </w:pPr>
      <w:r>
        <w:rPr>
          <w:rFonts w:hint="eastAsia" w:ascii="宋体" w:hAnsi="宋体"/>
          <w:szCs w:val="21"/>
        </w:rPr>
        <w:t xml:space="preserve"> </w:t>
      </w:r>
    </w:p>
    <w:p>
      <w:pPr>
        <w:jc w:val="left"/>
        <w:rPr>
          <w:rFonts w:ascii="宋体" w:hAnsi="宋体"/>
          <w:szCs w:val="21"/>
        </w:rPr>
      </w:pPr>
      <w:r>
        <w:rPr>
          <w:rFonts w:hint="eastAsia" w:ascii="宋体" w:hAnsi="宋体"/>
          <w:szCs w:val="21"/>
        </w:rPr>
        <w:br w:type="page"/>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keepNext/>
        <w:keepLines/>
        <w:spacing w:line="360" w:lineRule="auto"/>
        <w:jc w:val="center"/>
        <w:outlineLvl w:val="0"/>
        <w:rPr>
          <w:rFonts w:ascii="宋体" w:hAnsi="宋体"/>
          <w:b/>
          <w:kern w:val="44"/>
          <w:sz w:val="36"/>
          <w:szCs w:val="36"/>
        </w:rPr>
      </w:pPr>
      <w:bookmarkStart w:id="1" w:name="_Toc22676"/>
      <w:bookmarkEnd w:id="1"/>
      <w:r>
        <w:rPr>
          <w:rFonts w:hint="eastAsia" w:ascii="宋体" w:hAnsi="宋体"/>
          <w:b/>
          <w:kern w:val="44"/>
          <w:sz w:val="36"/>
          <w:szCs w:val="36"/>
        </w:rPr>
        <w:t>第一卷</w:t>
      </w:r>
    </w:p>
    <w:p>
      <w:pPr>
        <w:widowControl/>
        <w:spacing w:afterAutospacing="1"/>
        <w:jc w:val="left"/>
        <w:rPr>
          <w:rFonts w:ascii="宋体" w:hAnsi="宋体" w:cs="宋体"/>
          <w:b/>
          <w:kern w:val="44"/>
          <w:sz w:val="32"/>
          <w:szCs w:val="32"/>
        </w:rPr>
        <w:sectPr>
          <w:pgSz w:w="11906" w:h="16838"/>
          <w:pgMar w:top="1440" w:right="1080" w:bottom="1440" w:left="1080" w:header="851" w:footer="851" w:gutter="0"/>
          <w:cols w:space="720" w:num="1"/>
          <w:titlePg/>
          <w:docGrid w:type="lines" w:linePitch="312" w:charSpace="0"/>
        </w:sectPr>
      </w:pPr>
    </w:p>
    <w:p>
      <w:pPr>
        <w:keepNext/>
        <w:keepLines/>
        <w:numPr>
          <w:ilvl w:val="0"/>
          <w:numId w:val="1"/>
        </w:numPr>
        <w:spacing w:line="500" w:lineRule="exact"/>
        <w:jc w:val="center"/>
        <w:outlineLvl w:val="0"/>
        <w:rPr>
          <w:rFonts w:ascii="宋体" w:hAnsi="宋体"/>
          <w:b/>
          <w:kern w:val="44"/>
          <w:sz w:val="32"/>
          <w:szCs w:val="32"/>
        </w:rPr>
      </w:pPr>
      <w:r>
        <w:rPr>
          <w:rFonts w:hint="eastAsia" w:ascii="宋体" w:hAnsi="宋体"/>
          <w:b/>
          <w:kern w:val="44"/>
          <w:sz w:val="32"/>
          <w:szCs w:val="32"/>
        </w:rPr>
        <w:t xml:space="preserve"> </w:t>
      </w:r>
      <w:bookmarkStart w:id="2" w:name="_Toc11475"/>
      <w:r>
        <w:rPr>
          <w:rFonts w:hint="eastAsia" w:ascii="宋体" w:hAnsi="宋体"/>
          <w:b/>
          <w:kern w:val="44"/>
          <w:sz w:val="32"/>
          <w:szCs w:val="32"/>
        </w:rPr>
        <w:t>招标公告</w:t>
      </w:r>
      <w:bookmarkEnd w:id="2"/>
    </w:p>
    <w:p>
      <w:pPr>
        <w:spacing w:line="400" w:lineRule="exact"/>
        <w:jc w:val="center"/>
        <w:rPr>
          <w:rFonts w:ascii="宋体" w:hAnsi="宋体"/>
          <w:b/>
          <w:bCs/>
          <w:sz w:val="32"/>
          <w:szCs w:val="32"/>
        </w:rPr>
      </w:pPr>
      <w:r>
        <w:rPr>
          <w:rFonts w:hint="eastAsia" w:ascii="宋体" w:hAnsi="宋体"/>
          <w:b/>
          <w:bCs/>
          <w:sz w:val="32"/>
          <w:szCs w:val="32"/>
        </w:rPr>
        <w:t xml:space="preserve"> </w:t>
      </w:r>
    </w:p>
    <w:p>
      <w:pPr>
        <w:jc w:val="center"/>
        <w:rPr>
          <w:rFonts w:hint="eastAsia" w:ascii="宋体" w:hAnsi="宋体" w:eastAsia="宋体"/>
          <w:b/>
          <w:kern w:val="44"/>
          <w:sz w:val="32"/>
          <w:szCs w:val="32"/>
          <w:lang w:eastAsia="zh-CN"/>
        </w:rPr>
      </w:pPr>
      <w:r>
        <w:rPr>
          <w:rFonts w:hint="eastAsia" w:ascii="宋体" w:hAnsi="宋体"/>
          <w:b/>
          <w:kern w:val="44"/>
          <w:sz w:val="32"/>
          <w:szCs w:val="32"/>
          <w:lang w:eastAsia="zh-CN"/>
        </w:rPr>
        <w:t>西峡县农村公路管理所2023年农村公路养护项目</w:t>
      </w:r>
    </w:p>
    <w:p>
      <w:pPr>
        <w:jc w:val="center"/>
        <w:rPr>
          <w:rFonts w:ascii="宋体" w:hAnsi="宋体"/>
          <w:b/>
          <w:kern w:val="44"/>
          <w:sz w:val="32"/>
          <w:szCs w:val="32"/>
        </w:rPr>
      </w:pPr>
      <w:r>
        <w:rPr>
          <w:rFonts w:hint="eastAsia" w:ascii="宋体" w:hAnsi="宋体"/>
          <w:b/>
          <w:kern w:val="44"/>
          <w:sz w:val="32"/>
          <w:szCs w:val="32"/>
        </w:rPr>
        <w:t>招标公告</w:t>
      </w:r>
    </w:p>
    <w:p>
      <w:pPr>
        <w:rPr>
          <w:rFonts w:ascii="宋体" w:hAnsi="宋体"/>
          <w:szCs w:val="21"/>
        </w:rPr>
      </w:pPr>
      <w:r>
        <w:rPr>
          <w:rFonts w:hint="eastAsia" w:ascii="宋体" w:hAnsi="宋体"/>
          <w:szCs w:val="21"/>
        </w:rPr>
        <w:t xml:space="preserve"> </w:t>
      </w:r>
    </w:p>
    <w:p>
      <w:pPr>
        <w:spacing w:line="400" w:lineRule="exact"/>
        <w:jc w:val="left"/>
        <w:rPr>
          <w:rFonts w:ascii="宋体" w:hAnsi="宋体"/>
          <w:b/>
          <w:szCs w:val="21"/>
        </w:rPr>
      </w:pPr>
      <w:r>
        <w:rPr>
          <w:rFonts w:hint="eastAsia" w:ascii="宋体" w:hAnsi="宋体"/>
          <w:b/>
          <w:szCs w:val="21"/>
        </w:rPr>
        <w:t>一、招标条件:</w:t>
      </w:r>
    </w:p>
    <w:p>
      <w:pPr>
        <w:autoSpaceDE w:val="0"/>
        <w:spacing w:line="360" w:lineRule="auto"/>
        <w:ind w:firstLine="420" w:firstLineChars="200"/>
        <w:rPr>
          <w:szCs w:val="21"/>
        </w:rPr>
      </w:pPr>
      <w:r>
        <w:rPr>
          <w:rFonts w:hint="eastAsia" w:ascii="宋体" w:hAnsi="宋体"/>
          <w:szCs w:val="21"/>
        </w:rPr>
        <w:t>本招标项目</w:t>
      </w:r>
      <w:r>
        <w:rPr>
          <w:rFonts w:hint="eastAsia" w:ascii="宋体" w:hAnsi="宋体"/>
          <w:szCs w:val="21"/>
          <w:lang w:eastAsia="zh-CN"/>
        </w:rPr>
        <w:t>西峡县农村公路管理所2023年农村公路养护项目</w:t>
      </w:r>
      <w:r>
        <w:rPr>
          <w:rFonts w:hint="eastAsia" w:ascii="宋体" w:hAnsi="宋体"/>
          <w:szCs w:val="21"/>
        </w:rPr>
        <w:t>已由相关部门批准实施，</w:t>
      </w:r>
      <w:r>
        <w:rPr>
          <w:rFonts w:hint="eastAsia" w:ascii="宋体" w:hAnsi="宋体"/>
          <w:color w:val="000000"/>
          <w:szCs w:val="21"/>
        </w:rPr>
        <w:t>资金来自财政资金</w:t>
      </w:r>
      <w:r>
        <w:rPr>
          <w:rFonts w:hint="eastAsia" w:ascii="宋体" w:hAnsi="宋体"/>
          <w:szCs w:val="21"/>
        </w:rPr>
        <w:t>，招标人为西峡县农村公路管理所，招标代理机构为</w:t>
      </w:r>
      <w:r>
        <w:rPr>
          <w:rFonts w:hint="eastAsia" w:ascii="宋体" w:hAnsi="宋体"/>
          <w:szCs w:val="21"/>
          <w:lang w:eastAsia="zh-CN"/>
        </w:rPr>
        <w:t>河南恒业工程咨询有限公司</w:t>
      </w:r>
      <w:r>
        <w:rPr>
          <w:rFonts w:hint="eastAsia" w:ascii="宋体" w:hAnsi="宋体"/>
          <w:szCs w:val="21"/>
        </w:rPr>
        <w:t>。该项目已具备招标条件，现对该项目进行公开招标。</w:t>
      </w:r>
    </w:p>
    <w:p>
      <w:pPr>
        <w:spacing w:line="400" w:lineRule="exact"/>
        <w:jc w:val="left"/>
        <w:rPr>
          <w:rFonts w:ascii="宋体" w:hAnsi="宋体"/>
          <w:szCs w:val="21"/>
        </w:rPr>
      </w:pPr>
      <w:r>
        <w:rPr>
          <w:rFonts w:hint="eastAsia" w:ascii="宋体" w:hAnsi="宋体"/>
          <w:b/>
          <w:szCs w:val="21"/>
        </w:rPr>
        <w:t>二、项目概况与招标范围:</w:t>
      </w:r>
      <w:r>
        <w:rPr>
          <w:rFonts w:hint="eastAsia" w:ascii="宋体" w:hAnsi="宋体"/>
          <w:szCs w:val="21"/>
        </w:rPr>
        <w:t xml:space="preserve"> </w:t>
      </w:r>
    </w:p>
    <w:p>
      <w:pPr>
        <w:widowControl/>
        <w:shd w:val="clear" w:color="auto" w:fill="FFFFFF"/>
        <w:autoSpaceDE w:val="0"/>
        <w:spacing w:line="360" w:lineRule="auto"/>
        <w:ind w:left="1470" w:hanging="1470" w:hangingChars="700"/>
        <w:jc w:val="left"/>
        <w:rPr>
          <w:rFonts w:hint="eastAsia" w:ascii="宋体" w:hAnsi="宋体" w:eastAsia="宋体" w:cs="Arial Unicode MS"/>
          <w:color w:val="000000"/>
          <w:kern w:val="0"/>
          <w:szCs w:val="21"/>
          <w:shd w:val="clear" w:color="auto" w:fill="FFFFFF"/>
          <w:lang w:eastAsia="zh-CN"/>
        </w:rPr>
      </w:pPr>
      <w:r>
        <w:rPr>
          <w:rFonts w:hint="eastAsia" w:ascii="宋体" w:hAnsi="宋体" w:cs="Arial Unicode MS"/>
          <w:color w:val="000000"/>
          <w:kern w:val="0"/>
          <w:szCs w:val="21"/>
          <w:shd w:val="clear" w:color="auto" w:fill="FFFFFF"/>
        </w:rPr>
        <w:t>2.1项目名称：</w:t>
      </w:r>
      <w:r>
        <w:rPr>
          <w:rFonts w:hint="eastAsia" w:ascii="宋体" w:hAnsi="宋体" w:cs="Arial Unicode MS"/>
          <w:color w:val="000000"/>
          <w:kern w:val="0"/>
          <w:szCs w:val="21"/>
          <w:shd w:val="clear" w:color="auto" w:fill="FFFFFF"/>
          <w:lang w:eastAsia="zh-CN"/>
        </w:rPr>
        <w:t>西峡县农村公路管理所2023年农村公路养护项目</w:t>
      </w:r>
    </w:p>
    <w:p>
      <w:pPr>
        <w:widowControl/>
        <w:shd w:val="clear" w:color="auto" w:fill="FFFFFF"/>
        <w:autoSpaceDE w:val="0"/>
        <w:spacing w:line="360" w:lineRule="auto"/>
        <w:ind w:left="1470" w:hanging="1470" w:hangingChars="700"/>
        <w:jc w:val="left"/>
        <w:rPr>
          <w:rFonts w:hint="eastAsia" w:ascii="宋体" w:hAnsi="宋体" w:eastAsia="宋体" w:cs="Arial Unicode MS"/>
          <w:color w:val="000000"/>
          <w:kern w:val="0"/>
          <w:szCs w:val="21"/>
          <w:shd w:val="clear" w:color="auto" w:fill="FFFFFF"/>
          <w:lang w:eastAsia="zh-CN"/>
        </w:rPr>
      </w:pPr>
      <w:r>
        <w:rPr>
          <w:rFonts w:hint="eastAsia" w:ascii="宋体" w:hAnsi="宋体" w:cs="Arial Unicode MS"/>
          <w:color w:val="000000"/>
          <w:kern w:val="0"/>
          <w:szCs w:val="21"/>
          <w:shd w:val="clear" w:color="auto" w:fill="FFFFFF"/>
        </w:rPr>
        <w:t>2.2招标编号：</w:t>
      </w:r>
      <w:r>
        <w:rPr>
          <w:rFonts w:hint="eastAsia" w:ascii="宋体" w:hAnsi="宋体" w:cs="Arial Unicode MS"/>
          <w:color w:val="000000"/>
          <w:kern w:val="0"/>
          <w:szCs w:val="21"/>
          <w:shd w:val="clear" w:color="auto" w:fill="FFFFFF"/>
          <w:lang w:eastAsia="zh-CN"/>
        </w:rPr>
        <w:t>西峡政采公开-2023-68</w:t>
      </w:r>
    </w:p>
    <w:p>
      <w:pPr>
        <w:widowControl/>
        <w:shd w:val="clear" w:color="auto" w:fill="FFFFFF"/>
        <w:autoSpaceDE w:val="0"/>
        <w:spacing w:line="360" w:lineRule="auto"/>
        <w:ind w:left="1470" w:hanging="1470" w:hangingChars="700"/>
        <w:jc w:val="left"/>
        <w:rPr>
          <w:rFonts w:ascii="Arial Unicode MS" w:hAnsi="Arial Unicode MS" w:cs="Arial Unicode MS"/>
          <w:color w:val="000000"/>
          <w:kern w:val="0"/>
          <w:szCs w:val="21"/>
          <w:shd w:val="clear" w:color="auto" w:fill="FFFFFF"/>
        </w:rPr>
      </w:pPr>
      <w:r>
        <w:rPr>
          <w:rFonts w:hint="eastAsia" w:ascii="宋体" w:hAnsi="宋体" w:cs="Arial Unicode MS"/>
          <w:color w:val="000000"/>
          <w:kern w:val="0"/>
          <w:szCs w:val="21"/>
          <w:shd w:val="clear" w:color="auto" w:fill="FFFFFF"/>
        </w:rPr>
        <w:t>2.3招标范围：工程量清单范围内的全部内容</w:t>
      </w:r>
    </w:p>
    <w:p>
      <w:pPr>
        <w:widowControl/>
        <w:shd w:val="clear" w:color="auto" w:fill="FFFFFF"/>
        <w:autoSpaceDE w:val="0"/>
        <w:spacing w:line="360" w:lineRule="auto"/>
        <w:jc w:val="left"/>
        <w:rPr>
          <w:rFonts w:ascii="宋体" w:hAnsi="宋体" w:cs="Arial Unicode MS"/>
          <w:color w:val="000000"/>
          <w:kern w:val="0"/>
          <w:szCs w:val="21"/>
        </w:rPr>
      </w:pPr>
      <w:r>
        <w:rPr>
          <w:rFonts w:hint="eastAsia" w:ascii="宋体" w:hAnsi="宋体" w:cs="Arial Unicode MS"/>
          <w:color w:val="000000"/>
          <w:kern w:val="0"/>
          <w:szCs w:val="21"/>
          <w:shd w:val="clear" w:color="auto" w:fill="FFFFFF"/>
        </w:rPr>
        <w:t>2.4资金来源：</w:t>
      </w:r>
      <w:r>
        <w:rPr>
          <w:rFonts w:hint="eastAsia" w:ascii="宋体" w:hAnsi="宋体" w:cs="宋体"/>
          <w:color w:val="000000"/>
          <w:kern w:val="0"/>
          <w:szCs w:val="21"/>
        </w:rPr>
        <w:t>财政资</w:t>
      </w:r>
      <w:r>
        <w:rPr>
          <w:rFonts w:ascii="宋体" w:hAnsi="宋体" w:cs="宋体"/>
          <w:color w:val="000000"/>
          <w:kern w:val="0"/>
          <w:szCs w:val="21"/>
        </w:rPr>
        <w:t>金</w:t>
      </w:r>
    </w:p>
    <w:p>
      <w:pPr>
        <w:widowControl/>
        <w:shd w:val="clear" w:color="auto" w:fill="FFFFFF"/>
        <w:autoSpaceDE w:val="0"/>
        <w:spacing w:line="360" w:lineRule="auto"/>
        <w:jc w:val="left"/>
        <w:rPr>
          <w:rFonts w:ascii="宋体" w:hAnsi="宋体" w:cs="Arial Unicode MS"/>
          <w:color w:val="auto"/>
          <w:kern w:val="0"/>
          <w:szCs w:val="21"/>
        </w:rPr>
      </w:pPr>
      <w:r>
        <w:rPr>
          <w:rFonts w:hint="eastAsia" w:ascii="宋体" w:hAnsi="宋体" w:cs="Arial Unicode MS"/>
          <w:color w:val="auto"/>
          <w:kern w:val="0"/>
          <w:szCs w:val="21"/>
          <w:shd w:val="clear" w:color="auto" w:fill="FFFFFF"/>
        </w:rPr>
        <w:t>2.5质量要求：合格。</w:t>
      </w:r>
    </w:p>
    <w:p>
      <w:pPr>
        <w:widowControl/>
        <w:shd w:val="clear" w:color="auto" w:fill="FFFFFF"/>
        <w:autoSpaceDE w:val="0"/>
        <w:spacing w:line="360" w:lineRule="auto"/>
        <w:jc w:val="left"/>
        <w:rPr>
          <w:rFonts w:ascii="宋体" w:hAnsi="宋体" w:cs="Arial Unicode MS"/>
          <w:color w:val="auto"/>
          <w:kern w:val="0"/>
          <w:szCs w:val="21"/>
        </w:rPr>
      </w:pPr>
      <w:r>
        <w:rPr>
          <w:rFonts w:hint="eastAsia" w:ascii="宋体" w:hAnsi="宋体" w:cs="Arial Unicode MS"/>
          <w:color w:val="auto"/>
          <w:kern w:val="0"/>
          <w:szCs w:val="21"/>
          <w:shd w:val="clear" w:color="auto" w:fill="FFFFFF"/>
        </w:rPr>
        <w:t>2.6计划工期：</w:t>
      </w:r>
      <w:r>
        <w:rPr>
          <w:rFonts w:hint="eastAsia" w:ascii="宋体" w:hAnsi="宋体" w:cs="Arial Unicode MS"/>
          <w:color w:val="auto"/>
          <w:kern w:val="0"/>
          <w:szCs w:val="21"/>
          <w:shd w:val="clear" w:color="auto" w:fill="FFFFFF"/>
          <w:lang w:val="en-US" w:eastAsia="zh-CN"/>
        </w:rPr>
        <w:t>30</w:t>
      </w:r>
      <w:r>
        <w:rPr>
          <w:rFonts w:hint="eastAsia" w:ascii="宋体" w:hAnsi="宋体" w:cs="Arial Unicode MS"/>
          <w:color w:val="auto"/>
          <w:kern w:val="0"/>
          <w:szCs w:val="21"/>
          <w:shd w:val="clear" w:color="auto" w:fill="FFFFFF"/>
        </w:rPr>
        <w:t>日历天</w:t>
      </w:r>
    </w:p>
    <w:p>
      <w:pPr>
        <w:widowControl/>
        <w:shd w:val="clear" w:color="auto" w:fill="FFFFFF"/>
        <w:autoSpaceDE w:val="0"/>
        <w:spacing w:line="360" w:lineRule="auto"/>
        <w:jc w:val="left"/>
        <w:rPr>
          <w:rFonts w:ascii="Arial Unicode MS" w:hAnsi="Arial Unicode MS" w:eastAsia="Times New Roman"/>
          <w:color w:val="000000"/>
          <w:kern w:val="0"/>
          <w:szCs w:val="21"/>
          <w:shd w:val="clear" w:color="auto" w:fill="FFFFFF"/>
        </w:rPr>
      </w:pPr>
      <w:r>
        <w:rPr>
          <w:rFonts w:hint="eastAsia" w:ascii="宋体" w:hAnsi="宋体" w:cs="Arial Unicode MS"/>
          <w:color w:val="000000"/>
          <w:kern w:val="0"/>
          <w:szCs w:val="21"/>
          <w:shd w:val="clear" w:color="auto" w:fill="FFFFFF"/>
        </w:rPr>
        <w:t>2.7标段划分：施工一个标段</w:t>
      </w:r>
    </w:p>
    <w:p>
      <w:pPr>
        <w:widowControl/>
        <w:shd w:val="clear" w:color="auto" w:fill="FFFFFF"/>
        <w:autoSpaceDE w:val="0"/>
        <w:spacing w:line="360" w:lineRule="auto"/>
        <w:jc w:val="left"/>
        <w:rPr>
          <w:rFonts w:ascii="Arial Unicode MS" w:hAnsi="Arial Unicode MS" w:eastAsia="Times New Roman"/>
          <w:kern w:val="0"/>
          <w:szCs w:val="21"/>
        </w:rPr>
      </w:pPr>
      <w:r>
        <w:rPr>
          <w:rFonts w:hint="eastAsia" w:ascii="宋体" w:hAnsi="宋体" w:cs="Arial Unicode MS"/>
          <w:color w:val="000000"/>
          <w:kern w:val="0"/>
          <w:szCs w:val="21"/>
          <w:shd w:val="clear" w:color="auto" w:fill="FFFFFF"/>
        </w:rPr>
        <w:t>2.8建设地点：</w:t>
      </w:r>
      <w:r>
        <w:rPr>
          <w:rFonts w:hint="eastAsia" w:ascii="宋体" w:hAnsi="宋体" w:cs="宋体"/>
          <w:kern w:val="0"/>
          <w:szCs w:val="21"/>
        </w:rPr>
        <w:t>西峡</w:t>
      </w:r>
      <w:r>
        <w:rPr>
          <w:rFonts w:ascii="宋体" w:hAnsi="宋体" w:cs="宋体"/>
          <w:kern w:val="0"/>
          <w:szCs w:val="21"/>
        </w:rPr>
        <w:t>县</w:t>
      </w:r>
    </w:p>
    <w:p>
      <w:pPr>
        <w:spacing w:line="400" w:lineRule="exact"/>
        <w:jc w:val="left"/>
        <w:rPr>
          <w:rFonts w:ascii="宋体" w:hAnsi="宋体"/>
          <w:szCs w:val="21"/>
        </w:rPr>
      </w:pPr>
      <w:bookmarkStart w:id="3" w:name="_Toc756_WPSOffice_Level2"/>
      <w:bookmarkEnd w:id="3"/>
      <w:bookmarkStart w:id="4" w:name="OLE_LINK20"/>
      <w:r>
        <w:rPr>
          <w:rFonts w:hint="eastAsia" w:ascii="宋体" w:hAnsi="宋体"/>
          <w:b/>
          <w:szCs w:val="21"/>
        </w:rPr>
        <w:t>三、投标人资格要求</w:t>
      </w:r>
      <w:bookmarkEnd w:id="4"/>
    </w:p>
    <w:p>
      <w:pPr>
        <w:widowControl/>
        <w:shd w:val="clear" w:color="auto" w:fill="FFFFFF"/>
        <w:autoSpaceDE w:val="0"/>
        <w:spacing w:line="360" w:lineRule="auto"/>
        <w:rPr>
          <w:rFonts w:ascii="宋体" w:hAnsi="宋体" w:cs="Arial Unicode MS"/>
          <w:color w:val="000000"/>
          <w:kern w:val="0"/>
          <w:szCs w:val="21"/>
          <w:shd w:val="clear" w:color="auto" w:fill="FFFFFF"/>
        </w:rPr>
      </w:pPr>
      <w:r>
        <w:rPr>
          <w:rFonts w:ascii="宋体" w:hAnsi="宋体"/>
          <w:kern w:val="0"/>
          <w:sz w:val="24"/>
        </w:rPr>
        <w:t>3</w:t>
      </w:r>
      <w:r>
        <w:rPr>
          <w:rFonts w:hint="eastAsia" w:ascii="宋体" w:hAnsi="宋体" w:cs="Arial Unicode MS"/>
          <w:color w:val="000000"/>
          <w:kern w:val="0"/>
          <w:szCs w:val="21"/>
          <w:shd w:val="clear" w:color="auto" w:fill="FFFFFF"/>
        </w:rPr>
        <w:t>.1投标人应具备独立法人资格，具有有效的营业执照、组织机构代码证、税务登记证（或三证合一的营业执照）；</w:t>
      </w:r>
    </w:p>
    <w:p>
      <w:pPr>
        <w:widowControl/>
        <w:shd w:val="clear" w:color="auto" w:fill="FFFFFF"/>
        <w:autoSpaceDE w:val="0"/>
        <w:spacing w:line="360" w:lineRule="auto"/>
        <w:jc w:val="left"/>
        <w:rPr>
          <w:rFonts w:ascii="宋体" w:hAnsi="宋体" w:cs="Arial Unicode MS"/>
          <w:color w:val="000000"/>
          <w:kern w:val="0"/>
          <w:szCs w:val="21"/>
          <w:shd w:val="clear" w:color="auto" w:fill="FFFFFF"/>
        </w:rPr>
      </w:pPr>
      <w:r>
        <w:rPr>
          <w:rFonts w:hint="eastAsia" w:ascii="宋体" w:hAnsi="宋体" w:cs="Arial Unicode MS"/>
          <w:color w:val="000000"/>
          <w:kern w:val="0"/>
          <w:szCs w:val="21"/>
          <w:shd w:val="clear" w:color="auto" w:fill="FFFFFF"/>
        </w:rPr>
        <w:t>3.2</w:t>
      </w:r>
      <w:r>
        <w:rPr>
          <w:rFonts w:hint="eastAsia" w:ascii="宋体" w:hAnsi="宋体" w:cs="Arial Unicode MS"/>
          <w:color w:val="000000"/>
          <w:kern w:val="0"/>
          <w:szCs w:val="21"/>
          <w:shd w:val="clear" w:color="auto" w:fill="FFFFFF"/>
          <w:lang w:eastAsia="zh-CN"/>
        </w:rPr>
        <w:t>投标人须具备建设行政主管部门核发的公路工程施工总承包叁级及以上资质或市政公用工程施工总承包叁级及以上资质，具有有效的安全生产许可证</w:t>
      </w:r>
      <w:r>
        <w:rPr>
          <w:rFonts w:hint="eastAsia" w:ascii="宋体" w:hAnsi="宋体" w:cs="Arial Unicode MS"/>
          <w:color w:val="000000"/>
          <w:kern w:val="0"/>
          <w:szCs w:val="21"/>
          <w:shd w:val="clear" w:color="auto" w:fill="FFFFFF"/>
        </w:rPr>
        <w:t>；</w:t>
      </w:r>
    </w:p>
    <w:p>
      <w:pPr>
        <w:widowControl/>
        <w:shd w:val="clear" w:color="auto" w:fill="FFFFFF"/>
        <w:autoSpaceDE w:val="0"/>
        <w:spacing w:line="360" w:lineRule="auto"/>
        <w:jc w:val="left"/>
        <w:rPr>
          <w:rFonts w:ascii="宋体" w:hAnsi="宋体" w:cs="Arial Unicode MS"/>
          <w:color w:val="000000"/>
          <w:kern w:val="0"/>
          <w:szCs w:val="21"/>
          <w:shd w:val="clear" w:color="auto" w:fill="FFFFFF"/>
        </w:rPr>
      </w:pPr>
      <w:r>
        <w:rPr>
          <w:rFonts w:hint="eastAsia" w:ascii="宋体" w:hAnsi="宋体" w:cs="Arial Unicode MS"/>
          <w:color w:val="000000"/>
          <w:kern w:val="0"/>
          <w:szCs w:val="21"/>
          <w:shd w:val="clear" w:color="auto" w:fill="FFFFFF"/>
        </w:rPr>
        <w:t>3.3</w:t>
      </w:r>
      <w:r>
        <w:rPr>
          <w:rFonts w:hint="eastAsia" w:ascii="宋体" w:hAnsi="宋体" w:cs="Arial Unicode MS"/>
          <w:color w:val="000000"/>
          <w:kern w:val="0"/>
          <w:szCs w:val="21"/>
          <w:shd w:val="clear" w:color="auto" w:fill="FFFFFF"/>
          <w:lang w:eastAsia="zh-CN"/>
        </w:rPr>
        <w:t>投标人拟派项目经理应具有公路工程专业贰级及以上建造师注册证书或市政工程专业贰级及以上注册建造师执业资格，具备有效的安全生产考核合格证（B类），且未担任其他在施建设工程项目的项目经理</w:t>
      </w:r>
      <w:r>
        <w:rPr>
          <w:rFonts w:hint="eastAsia" w:ascii="宋体" w:hAnsi="宋体" w:cs="Arial Unicode MS"/>
          <w:color w:val="000000"/>
          <w:kern w:val="0"/>
          <w:szCs w:val="21"/>
          <w:shd w:val="clear" w:color="auto" w:fill="FFFFFF"/>
        </w:rPr>
        <w:t>；</w:t>
      </w:r>
    </w:p>
    <w:p>
      <w:pPr>
        <w:widowControl/>
        <w:shd w:val="clear" w:color="auto" w:fill="FFFFFF"/>
        <w:autoSpaceDE w:val="0"/>
        <w:spacing w:line="360" w:lineRule="auto"/>
        <w:jc w:val="left"/>
        <w:rPr>
          <w:rFonts w:ascii="宋体" w:hAnsi="宋体" w:cs="Arial Unicode MS"/>
          <w:color w:val="000000"/>
          <w:kern w:val="0"/>
          <w:szCs w:val="21"/>
          <w:shd w:val="clear" w:color="auto" w:fill="FFFFFF"/>
        </w:rPr>
      </w:pPr>
      <w:r>
        <w:rPr>
          <w:rFonts w:hint="eastAsia" w:ascii="宋体" w:hAnsi="宋体" w:cs="Arial Unicode MS"/>
          <w:color w:val="000000"/>
          <w:kern w:val="0"/>
          <w:szCs w:val="21"/>
          <w:shd w:val="clear" w:color="auto" w:fill="FFFFFF"/>
        </w:rPr>
        <w:t>3.4.落实政府采购政策满足的资格要求：根据《政府采购促进中小企业发展管理办法》财库〔2020〕46号规定，本项目专门面对中小微企业采购。</w:t>
      </w:r>
    </w:p>
    <w:p>
      <w:pPr>
        <w:widowControl/>
        <w:shd w:val="clear" w:color="auto" w:fill="FFFFFF"/>
        <w:autoSpaceDE w:val="0"/>
        <w:spacing w:line="360" w:lineRule="auto"/>
        <w:jc w:val="left"/>
        <w:rPr>
          <w:rFonts w:ascii="宋体" w:hAnsi="宋体" w:cs="Arial Unicode MS"/>
          <w:color w:val="000000"/>
          <w:kern w:val="0"/>
          <w:szCs w:val="21"/>
          <w:shd w:val="clear" w:color="auto" w:fill="FFFFFF"/>
        </w:rPr>
      </w:pPr>
      <w:r>
        <w:rPr>
          <w:rFonts w:hint="eastAsia" w:ascii="宋体" w:hAnsi="宋体" w:cs="Arial Unicode MS"/>
          <w:color w:val="000000"/>
          <w:kern w:val="0"/>
          <w:szCs w:val="21"/>
          <w:shd w:val="clear" w:color="auto" w:fill="FFFFFF"/>
        </w:rPr>
        <w:t>3.5通过“信用中国”网站（www.creditchina.gov.cn）、中国政府采购网（www.ccgp.gov.cn）查询潜在投标人的信用记录，凡是列入失信被执行人、税收违法黑名单、政府采购严重违法失信行为记录名单的，依法拒绝其参与本次招投标活动（需提供查询结果网页截图）。</w:t>
      </w:r>
    </w:p>
    <w:p>
      <w:pPr>
        <w:widowControl/>
        <w:shd w:val="clear" w:color="auto" w:fill="FFFFFF"/>
        <w:autoSpaceDE w:val="0"/>
        <w:spacing w:line="360" w:lineRule="auto"/>
        <w:jc w:val="left"/>
        <w:rPr>
          <w:rFonts w:ascii="宋体" w:hAnsi="宋体" w:cs="Arial Unicode MS"/>
          <w:color w:val="000000"/>
          <w:kern w:val="0"/>
          <w:szCs w:val="21"/>
          <w:shd w:val="clear" w:color="auto" w:fill="FFFFFF"/>
        </w:rPr>
      </w:pPr>
      <w:r>
        <w:rPr>
          <w:rFonts w:hint="eastAsia" w:ascii="宋体" w:hAnsi="宋体" w:cs="Arial Unicode MS"/>
          <w:color w:val="000000"/>
          <w:kern w:val="0"/>
          <w:szCs w:val="21"/>
          <w:shd w:val="clear" w:color="auto" w:fill="FFFFFF"/>
        </w:rPr>
        <w:t>3.6投标人须提供2019、2020</w:t>
      </w:r>
      <w:r>
        <w:rPr>
          <w:rFonts w:hint="eastAsia" w:ascii="宋体" w:hAnsi="宋体" w:cs="Arial Unicode MS"/>
          <w:color w:val="000000"/>
          <w:kern w:val="0"/>
          <w:szCs w:val="21"/>
          <w:shd w:val="clear" w:color="auto" w:fill="FFFFFF"/>
          <w:lang w:val="en-US" w:eastAsia="zh-CN"/>
        </w:rPr>
        <w:t>.2021</w:t>
      </w:r>
      <w:bookmarkStart w:id="149" w:name="_GoBack"/>
      <w:bookmarkEnd w:id="149"/>
      <w:r>
        <w:rPr>
          <w:rFonts w:hint="eastAsia" w:ascii="宋体" w:hAnsi="宋体" w:cs="Arial Unicode MS"/>
          <w:color w:val="000000"/>
          <w:kern w:val="0"/>
          <w:szCs w:val="21"/>
          <w:shd w:val="clear" w:color="auto" w:fill="FFFFFF"/>
        </w:rPr>
        <w:t>年度财务审计报告（新成立的公司，从成立当年起算）</w:t>
      </w:r>
    </w:p>
    <w:p>
      <w:pPr>
        <w:widowControl/>
        <w:shd w:val="clear" w:color="auto" w:fill="FFFFFF"/>
        <w:autoSpaceDE w:val="0"/>
        <w:spacing w:line="360" w:lineRule="auto"/>
        <w:jc w:val="left"/>
        <w:rPr>
          <w:rFonts w:ascii="宋体" w:hAnsi="宋体" w:cs="Arial Unicode MS"/>
          <w:color w:val="000000"/>
          <w:kern w:val="0"/>
          <w:szCs w:val="21"/>
          <w:shd w:val="clear" w:color="auto" w:fill="FFFFFF"/>
        </w:rPr>
      </w:pPr>
      <w:r>
        <w:rPr>
          <w:rFonts w:hint="eastAsia" w:ascii="宋体" w:hAnsi="宋体" w:cs="Arial Unicode MS"/>
          <w:color w:val="000000"/>
          <w:kern w:val="0"/>
          <w:szCs w:val="21"/>
          <w:shd w:val="clear" w:color="auto" w:fill="FFFFFF"/>
        </w:rPr>
        <w:t>3.7本项目采用资格后审，资格审查的具体要求详见招标文件。资格后审不合格的投标人的投标文件将按废标处理，审查内容以投标截止时间24小时前填报上传企业诚信库信息为准，过期更改的诚信库信息不作为本项目评审依据。开评标现场不接受诚信库信息原件。诚信库上传信息必须内容齐全，真实有效，原件扫描件清晰可辨。否则，由此造成应得分而未得分或资格审查不合格等情况的，由投标企业承担责任。</w:t>
      </w:r>
    </w:p>
    <w:p>
      <w:pPr>
        <w:widowControl/>
        <w:shd w:val="clear" w:color="auto" w:fill="FFFFFF"/>
        <w:autoSpaceDE w:val="0"/>
        <w:spacing w:line="360" w:lineRule="auto"/>
        <w:jc w:val="left"/>
        <w:rPr>
          <w:rFonts w:hint="eastAsia" w:ascii="宋体" w:hAnsi="宋体" w:cs="Arial Unicode MS"/>
          <w:color w:val="000000"/>
          <w:kern w:val="0"/>
          <w:szCs w:val="21"/>
          <w:shd w:val="clear" w:color="auto" w:fill="FFFFFF"/>
        </w:rPr>
      </w:pPr>
      <w:r>
        <w:rPr>
          <w:rFonts w:hint="eastAsia" w:ascii="宋体" w:hAnsi="宋体" w:cs="Arial Unicode MS"/>
          <w:color w:val="000000"/>
          <w:kern w:val="0"/>
          <w:szCs w:val="21"/>
          <w:shd w:val="clear" w:color="auto" w:fill="FFFFFF"/>
        </w:rPr>
        <w:t>3.8本次招标不接受联合体投标。</w:t>
      </w:r>
    </w:p>
    <w:p>
      <w:pPr>
        <w:widowControl/>
        <w:numPr>
          <w:ilvl w:val="0"/>
          <w:numId w:val="2"/>
        </w:numPr>
        <w:shd w:val="clear" w:color="auto" w:fill="FFFFFF"/>
        <w:autoSpaceDE w:val="0"/>
        <w:spacing w:line="360" w:lineRule="auto"/>
        <w:jc w:val="left"/>
        <w:rPr>
          <w:rFonts w:ascii="宋体" w:hAnsi="宋体" w:cs="Arial Unicode MS"/>
          <w:b/>
          <w:bCs/>
          <w:color w:val="000000"/>
          <w:kern w:val="0"/>
          <w:szCs w:val="21"/>
          <w:shd w:val="clear" w:color="auto" w:fill="FFFFFF"/>
        </w:rPr>
      </w:pPr>
      <w:r>
        <w:rPr>
          <w:rFonts w:hint="eastAsia" w:ascii="宋体" w:hAnsi="宋体" w:cs="Arial Unicode MS"/>
          <w:b/>
          <w:bCs/>
          <w:color w:val="000000"/>
          <w:kern w:val="0"/>
          <w:szCs w:val="21"/>
          <w:shd w:val="clear" w:color="auto" w:fill="FFFFFF"/>
        </w:rPr>
        <w:t>获取招标文件</w:t>
      </w:r>
    </w:p>
    <w:p>
      <w:pPr>
        <w:widowControl/>
        <w:shd w:val="clear" w:color="auto" w:fill="FFFFFF"/>
        <w:spacing w:before="100" w:beforeAutospacing="1" w:after="100" w:afterAutospacing="1" w:line="360" w:lineRule="auto"/>
        <w:jc w:val="left"/>
        <w:rPr>
          <w:rFonts w:ascii="宋体" w:hAnsi="宋体"/>
          <w:color w:val="000000"/>
          <w:kern w:val="0"/>
          <w:shd w:val="clear" w:color="auto" w:fill="FFFFFF"/>
        </w:rPr>
      </w:pPr>
      <w:r>
        <w:rPr>
          <w:rFonts w:hint="eastAsia" w:ascii="宋体" w:hAnsi="宋体"/>
          <w:color w:val="000000"/>
          <w:kern w:val="0"/>
          <w:shd w:val="clear" w:color="auto" w:fill="FFFFFF"/>
        </w:rPr>
        <w:t>4.1获取招标文件方式：本项目只接受网上报名，不接受其它形式报名。各潜在投标人应在规定时间内凭CA密钥登录《全国公共资源交易平台（河南省﹒西峡县）》进行文件下载，（详见西峡县公共资源交易网办事指南《3.0投标人操作手册》、《上传资质包操作说明》）。</w:t>
      </w:r>
    </w:p>
    <w:p>
      <w:pPr>
        <w:widowControl/>
        <w:shd w:val="clear" w:color="auto" w:fill="FFFFFF"/>
        <w:spacing w:before="100" w:beforeAutospacing="1" w:after="100" w:afterAutospacing="1" w:line="360" w:lineRule="auto"/>
        <w:jc w:val="left"/>
        <w:rPr>
          <w:rFonts w:ascii="宋体" w:hAnsi="宋体"/>
          <w:color w:val="000000"/>
          <w:kern w:val="0"/>
          <w:shd w:val="clear" w:color="auto" w:fill="FFFFFF"/>
        </w:rPr>
      </w:pPr>
      <w:r>
        <w:rPr>
          <w:rFonts w:hint="eastAsia" w:ascii="宋体" w:hAnsi="宋体"/>
          <w:color w:val="000000"/>
          <w:kern w:val="0"/>
          <w:shd w:val="clear" w:color="auto" w:fill="FFFFFF"/>
        </w:rPr>
        <w:t>注意：潜在投标人务必在获取招标文件时间内完成招标文件下载并确保文件下载完整（电子版招标文件及相关附件一并下载），获取时间截止后将无法下载任何招标文件内容，若由此原因影响招标文件制作、招标文件递交、招标文件解密等情况，造成的损失由潜在投标人自行承担。</w:t>
      </w:r>
    </w:p>
    <w:p>
      <w:pPr>
        <w:widowControl/>
        <w:shd w:val="clear" w:color="auto" w:fill="FFFFFF"/>
        <w:spacing w:before="100" w:beforeAutospacing="1" w:after="100" w:afterAutospacing="1" w:line="360" w:lineRule="auto"/>
        <w:jc w:val="left"/>
        <w:rPr>
          <w:rFonts w:ascii="宋体" w:hAnsi="宋体"/>
          <w:color w:val="auto"/>
          <w:kern w:val="0"/>
          <w:shd w:val="clear" w:color="auto" w:fill="FFFFFF"/>
        </w:rPr>
      </w:pPr>
      <w:r>
        <w:rPr>
          <w:rFonts w:hint="eastAsia" w:ascii="宋体" w:hAnsi="宋体"/>
          <w:color w:val="auto"/>
          <w:kern w:val="0"/>
          <w:shd w:val="clear" w:color="auto" w:fill="FFFFFF"/>
        </w:rPr>
        <w:t>4.2获取招标文件时间：2023年</w:t>
      </w:r>
      <w:r>
        <w:rPr>
          <w:rFonts w:hint="eastAsia" w:ascii="宋体" w:hAnsi="宋体"/>
          <w:color w:val="auto"/>
          <w:kern w:val="0"/>
          <w:shd w:val="clear" w:color="auto" w:fill="FFFFFF"/>
          <w:lang w:val="en-US" w:eastAsia="zh-CN"/>
        </w:rPr>
        <w:t>10</w:t>
      </w:r>
      <w:r>
        <w:rPr>
          <w:rFonts w:hint="eastAsia" w:ascii="宋体" w:hAnsi="宋体"/>
          <w:color w:val="auto"/>
          <w:kern w:val="0"/>
          <w:shd w:val="clear" w:color="auto" w:fill="FFFFFF"/>
        </w:rPr>
        <w:t>月</w:t>
      </w:r>
      <w:r>
        <w:rPr>
          <w:rFonts w:hint="eastAsia" w:ascii="宋体" w:hAnsi="宋体"/>
          <w:color w:val="auto"/>
          <w:kern w:val="0"/>
          <w:shd w:val="clear" w:color="auto" w:fill="FFFFFF"/>
          <w:lang w:val="en-US" w:eastAsia="zh-CN"/>
        </w:rPr>
        <w:t>8</w:t>
      </w:r>
      <w:r>
        <w:rPr>
          <w:rFonts w:hint="eastAsia" w:ascii="宋体" w:hAnsi="宋体"/>
          <w:color w:val="auto"/>
          <w:kern w:val="0"/>
          <w:shd w:val="clear" w:color="auto" w:fill="FFFFFF"/>
        </w:rPr>
        <w:t>日0时00分 至2023年</w:t>
      </w:r>
      <w:r>
        <w:rPr>
          <w:rFonts w:hint="eastAsia" w:ascii="宋体" w:hAnsi="宋体"/>
          <w:color w:val="auto"/>
          <w:kern w:val="0"/>
          <w:shd w:val="clear" w:color="auto" w:fill="FFFFFF"/>
          <w:lang w:val="en-US" w:eastAsia="zh-CN"/>
        </w:rPr>
        <w:t>11</w:t>
      </w:r>
      <w:r>
        <w:rPr>
          <w:rFonts w:hint="eastAsia" w:ascii="宋体" w:hAnsi="宋体"/>
          <w:color w:val="auto"/>
          <w:kern w:val="0"/>
          <w:shd w:val="clear" w:color="auto" w:fill="FFFFFF"/>
        </w:rPr>
        <w:t>月</w:t>
      </w:r>
      <w:r>
        <w:rPr>
          <w:rFonts w:hint="eastAsia" w:ascii="宋体" w:hAnsi="宋体"/>
          <w:color w:val="auto"/>
          <w:kern w:val="0"/>
          <w:shd w:val="clear" w:color="auto" w:fill="FFFFFF"/>
          <w:lang w:val="en-US" w:eastAsia="zh-CN"/>
        </w:rPr>
        <w:t>9</w:t>
      </w:r>
      <w:r>
        <w:rPr>
          <w:rFonts w:hint="eastAsia" w:ascii="宋体" w:hAnsi="宋体"/>
          <w:color w:val="auto"/>
          <w:kern w:val="0"/>
          <w:shd w:val="clear" w:color="auto" w:fill="FFFFFF"/>
        </w:rPr>
        <w:t>日 8时30分。</w:t>
      </w:r>
    </w:p>
    <w:p>
      <w:pPr>
        <w:widowControl/>
        <w:shd w:val="clear" w:color="auto" w:fill="FFFFFF"/>
        <w:spacing w:before="100" w:beforeAutospacing="1" w:after="100" w:afterAutospacing="1" w:line="360" w:lineRule="auto"/>
        <w:jc w:val="left"/>
        <w:rPr>
          <w:rFonts w:ascii="宋体" w:hAnsi="宋体"/>
          <w:color w:val="000000"/>
          <w:kern w:val="0"/>
          <w:shd w:val="clear" w:color="auto" w:fill="FFFFFF"/>
        </w:rPr>
      </w:pPr>
      <w:r>
        <w:rPr>
          <w:rFonts w:hint="eastAsia" w:ascii="宋体" w:hAnsi="宋体"/>
          <w:color w:val="000000"/>
          <w:kern w:val="0"/>
          <w:shd w:val="clear" w:color="auto" w:fill="FFFFFF"/>
        </w:rPr>
        <w:t>4.3招标文件售价：本项目不收取招标文件费</w:t>
      </w:r>
    </w:p>
    <w:p>
      <w:pPr>
        <w:widowControl/>
        <w:numPr>
          <w:ilvl w:val="0"/>
          <w:numId w:val="3"/>
        </w:numPr>
        <w:shd w:val="clear" w:color="auto" w:fill="FFFFFF"/>
        <w:autoSpaceDE w:val="0"/>
        <w:spacing w:line="360" w:lineRule="auto"/>
        <w:jc w:val="left"/>
        <w:rPr>
          <w:rFonts w:ascii="宋体" w:hAnsi="宋体" w:cs="Arial Unicode MS"/>
          <w:b/>
          <w:bCs/>
          <w:color w:val="000000"/>
          <w:kern w:val="0"/>
          <w:szCs w:val="21"/>
          <w:shd w:val="clear" w:color="auto" w:fill="FFFFFF"/>
        </w:rPr>
      </w:pPr>
      <w:r>
        <w:rPr>
          <w:rFonts w:hint="eastAsia" w:ascii="宋体" w:hAnsi="宋体" w:cs="Arial Unicode MS"/>
          <w:b/>
          <w:bCs/>
          <w:color w:val="000000"/>
          <w:kern w:val="0"/>
          <w:szCs w:val="21"/>
          <w:shd w:val="clear" w:color="auto" w:fill="FFFFFF"/>
        </w:rPr>
        <w:t>投标文件的递交</w:t>
      </w:r>
    </w:p>
    <w:p>
      <w:pPr>
        <w:widowControl/>
        <w:shd w:val="clear" w:color="auto" w:fill="FFFFFF"/>
        <w:spacing w:before="100" w:beforeAutospacing="1" w:after="100" w:afterAutospacing="1" w:line="360" w:lineRule="auto"/>
        <w:jc w:val="left"/>
        <w:rPr>
          <w:rFonts w:ascii="宋体" w:hAnsi="宋体"/>
          <w:color w:val="auto"/>
          <w:kern w:val="0"/>
          <w:shd w:val="clear" w:color="auto" w:fill="FFFFFF"/>
        </w:rPr>
      </w:pPr>
      <w:r>
        <w:rPr>
          <w:rFonts w:hint="eastAsia" w:ascii="宋体" w:hAnsi="宋体"/>
          <w:color w:val="auto"/>
          <w:kern w:val="0"/>
          <w:shd w:val="clear" w:color="auto" w:fill="FFFFFF"/>
        </w:rPr>
        <w:t>5.1电子投标文件上传递交的截止时间：</w:t>
      </w:r>
      <w:r>
        <w:rPr>
          <w:rFonts w:hint="eastAsia" w:ascii="宋体" w:hAnsi="宋体"/>
          <w:color w:val="auto"/>
          <w:kern w:val="0"/>
          <w:shd w:val="clear" w:color="auto" w:fill="FFFFFF"/>
          <w:lang w:eastAsia="zh-CN"/>
        </w:rPr>
        <w:t>2023年11月9日8时30分</w:t>
      </w:r>
      <w:r>
        <w:rPr>
          <w:rFonts w:hint="eastAsia" w:ascii="宋体" w:hAnsi="宋体"/>
          <w:color w:val="auto"/>
          <w:kern w:val="0"/>
          <w:shd w:val="clear" w:color="auto" w:fill="FFFFFF"/>
        </w:rPr>
        <w:t>（北京时间）；</w:t>
      </w:r>
    </w:p>
    <w:p>
      <w:pPr>
        <w:widowControl/>
        <w:shd w:val="clear" w:color="auto" w:fill="FFFFFF"/>
        <w:spacing w:before="100" w:beforeAutospacing="1" w:after="100" w:afterAutospacing="1" w:line="360" w:lineRule="auto"/>
        <w:jc w:val="left"/>
        <w:rPr>
          <w:rFonts w:ascii="宋体" w:hAnsi="宋体"/>
          <w:color w:val="000000"/>
          <w:kern w:val="0"/>
          <w:shd w:val="clear" w:color="auto" w:fill="FFFFFF"/>
        </w:rPr>
      </w:pPr>
      <w:r>
        <w:rPr>
          <w:rFonts w:hint="eastAsia" w:ascii="宋体" w:hAnsi="宋体"/>
          <w:color w:val="000000"/>
          <w:kern w:val="0"/>
          <w:shd w:val="clear" w:color="auto" w:fill="FFFFFF"/>
        </w:rPr>
        <w:t>5.2开标地点：《全国公共资源交易平台（河南省.西峡县）》（详见西峡县公共资源交易网办事指南《3.0投标人操作手册》、《上传资质包操作说明》）。</w:t>
      </w:r>
    </w:p>
    <w:p>
      <w:pPr>
        <w:widowControl/>
        <w:shd w:val="clear" w:color="auto" w:fill="FFFFFF"/>
        <w:spacing w:before="100" w:beforeAutospacing="1" w:after="100" w:afterAutospacing="1" w:line="360" w:lineRule="auto"/>
        <w:jc w:val="left"/>
        <w:rPr>
          <w:rFonts w:ascii="宋体" w:hAnsi="宋体"/>
          <w:color w:val="000000"/>
          <w:kern w:val="0"/>
          <w:shd w:val="clear" w:color="auto" w:fill="FFFFFF"/>
        </w:rPr>
      </w:pPr>
      <w:r>
        <w:rPr>
          <w:rFonts w:hint="eastAsia" w:ascii="宋体" w:hAnsi="宋体"/>
          <w:color w:val="000000"/>
          <w:kern w:val="0"/>
          <w:shd w:val="clear" w:color="auto" w:fill="FFFFFF"/>
        </w:rPr>
        <w:t>5.3（1）该项目采用网上不见面开标，投标人无需前往到达现场参与投标。各投标人根据手册要求，提前做好相关准备工作。所有准备工作需自行到位，开标过程中如遇到紧急事项，可在不见面开标大厅中进行提出答疑，严重问题可拨打现场技术支持电话</w:t>
      </w:r>
      <w:r>
        <w:rPr>
          <w:rFonts w:ascii="宋体" w:hAnsi="宋体"/>
          <w:color w:val="000000"/>
          <w:kern w:val="0"/>
          <w:shd w:val="clear" w:color="auto" w:fill="FFFFFF"/>
        </w:rPr>
        <w:t>17337179764/18137798463</w:t>
      </w:r>
      <w:r>
        <w:rPr>
          <w:rFonts w:hint="eastAsia" w:ascii="宋体" w:hAnsi="宋体"/>
          <w:color w:val="000000"/>
          <w:kern w:val="0"/>
          <w:shd w:val="clear" w:color="auto" w:fill="FFFFFF"/>
        </w:rPr>
        <w:t>。各投标人需在投标截止前登录网上不见面系统进行等候签到。</w:t>
      </w:r>
    </w:p>
    <w:p>
      <w:pPr>
        <w:widowControl/>
        <w:shd w:val="clear" w:color="auto" w:fill="FFFFFF"/>
        <w:spacing w:before="100" w:beforeAutospacing="1" w:after="100" w:afterAutospacing="1" w:line="360" w:lineRule="auto"/>
        <w:jc w:val="left"/>
        <w:rPr>
          <w:rFonts w:ascii="宋体" w:hAnsi="宋体"/>
          <w:color w:val="000000"/>
          <w:kern w:val="0"/>
          <w:shd w:val="clear" w:color="auto" w:fill="FFFFFF"/>
        </w:rPr>
      </w:pPr>
      <w:r>
        <w:rPr>
          <w:rFonts w:hint="eastAsia" w:ascii="宋体" w:hAnsi="宋体"/>
          <w:color w:val="000000"/>
          <w:kern w:val="0"/>
          <w:shd w:val="clear" w:color="auto" w:fill="FFFFFF"/>
        </w:rPr>
        <w:t>（2）该项目自行上传投标文件，无需寄送和递交加密投标文件电子版等。需要注意开标前登录网上不见面系统进行等候签到；招标时间截止后才可以签到，签到时间段系统设定为 10 分钟，错过签到时间段，由此产生的后果，投标人承担一切责任。附件：操作手册地址(下载专区中自行下载)、不见面开标大厅地址http://www.zhaoecai.com/20630036/103_module/1001_main/1001_main_index.html?ORGID=411323</w:t>
      </w:r>
    </w:p>
    <w:p>
      <w:pPr>
        <w:widowControl/>
        <w:shd w:val="clear" w:color="auto" w:fill="FFFFFF"/>
        <w:spacing w:before="100" w:beforeAutospacing="1" w:after="100" w:afterAutospacing="1" w:line="360" w:lineRule="auto"/>
        <w:jc w:val="left"/>
        <w:rPr>
          <w:rFonts w:ascii="宋体" w:hAnsi="宋体"/>
          <w:color w:val="000000"/>
          <w:kern w:val="0"/>
          <w:shd w:val="clear" w:color="auto" w:fill="FFFFFF"/>
        </w:rPr>
      </w:pPr>
      <w:r>
        <w:rPr>
          <w:rFonts w:hint="eastAsia" w:ascii="宋体" w:hAnsi="宋体"/>
          <w:color w:val="000000"/>
          <w:kern w:val="0"/>
          <w:shd w:val="clear" w:color="auto" w:fill="FFFFFF"/>
        </w:rPr>
        <w:t>（3）网上不见面开标过程中，如因投标人准备不到位或网络问题造成未能及时解密的情况导致开标无法继续的，视为该投标人自动放弃投标，签到时间段截止后不再执行投标文件解密。</w:t>
      </w:r>
    </w:p>
    <w:p>
      <w:pPr>
        <w:widowControl/>
        <w:shd w:val="clear" w:color="auto" w:fill="FFFFFF"/>
        <w:autoSpaceDE w:val="0"/>
        <w:spacing w:line="360" w:lineRule="auto"/>
        <w:jc w:val="left"/>
        <w:rPr>
          <w:rFonts w:ascii="宋体" w:hAnsi="宋体" w:cs="Arial Unicode MS"/>
          <w:b/>
          <w:bCs/>
          <w:color w:val="000000"/>
          <w:kern w:val="0"/>
          <w:szCs w:val="21"/>
        </w:rPr>
      </w:pPr>
      <w:r>
        <w:rPr>
          <w:rFonts w:hint="eastAsia" w:ascii="宋体" w:hAnsi="宋体" w:cs="Arial Unicode MS"/>
          <w:b/>
          <w:bCs/>
          <w:color w:val="000000"/>
          <w:kern w:val="0"/>
          <w:szCs w:val="21"/>
          <w:shd w:val="clear" w:color="auto" w:fill="FFFFFF"/>
        </w:rPr>
        <w:t>六．发布公告的媒介</w:t>
      </w:r>
    </w:p>
    <w:p>
      <w:pPr>
        <w:widowControl/>
        <w:shd w:val="clear" w:color="auto" w:fill="FFFFFF"/>
        <w:autoSpaceDE w:val="0"/>
        <w:spacing w:line="360" w:lineRule="auto"/>
        <w:ind w:firstLine="420" w:firstLineChars="200"/>
        <w:jc w:val="left"/>
        <w:rPr>
          <w:rFonts w:ascii="宋体" w:hAnsi="宋体" w:cs="Arial Unicode MS"/>
          <w:color w:val="000000"/>
          <w:kern w:val="0"/>
          <w:szCs w:val="21"/>
        </w:rPr>
      </w:pPr>
      <w:r>
        <w:rPr>
          <w:rFonts w:hint="eastAsia" w:ascii="宋体" w:hAnsi="宋体" w:cs="Arial Unicode MS"/>
          <w:color w:val="000000"/>
          <w:kern w:val="0"/>
          <w:szCs w:val="21"/>
          <w:shd w:val="clear" w:color="auto" w:fill="FFFFFF"/>
        </w:rPr>
        <w:t>本次招标公告同时在</w:t>
      </w:r>
      <w:r>
        <w:rPr>
          <w:rFonts w:hint="eastAsia" w:ascii="宋体" w:hAnsi="宋体" w:cs="Arial Unicode MS"/>
          <w:color w:val="000000"/>
          <w:kern w:val="0"/>
          <w:szCs w:val="21"/>
          <w:shd w:val="clear" w:color="auto" w:fill="FFFFFF"/>
          <w:lang w:eastAsia="zh-CN"/>
        </w:rPr>
        <w:t>《中国招标投标公共服务平台》</w:t>
      </w:r>
      <w:r>
        <w:rPr>
          <w:rFonts w:hint="eastAsia" w:ascii="宋体" w:hAnsi="宋体" w:cs="Arial Unicode MS"/>
          <w:color w:val="000000"/>
          <w:kern w:val="0"/>
          <w:szCs w:val="21"/>
          <w:shd w:val="clear" w:color="auto" w:fill="FFFFFF"/>
        </w:rPr>
        <w:t>、《河南省政府采购网》、《全国公共资源交易平台（河南省﹒西峡县）》、上发布。</w:t>
      </w:r>
    </w:p>
    <w:p>
      <w:pPr>
        <w:widowControl/>
        <w:shd w:val="clear" w:color="auto" w:fill="FFFFFF"/>
        <w:autoSpaceDE w:val="0"/>
        <w:spacing w:line="360" w:lineRule="auto"/>
        <w:jc w:val="left"/>
        <w:rPr>
          <w:rFonts w:ascii="宋体" w:hAnsi="宋体" w:cs="Arial Unicode MS"/>
          <w:b/>
          <w:bCs/>
          <w:color w:val="000000"/>
          <w:kern w:val="0"/>
          <w:szCs w:val="21"/>
        </w:rPr>
      </w:pPr>
      <w:r>
        <w:rPr>
          <w:rFonts w:hint="eastAsia" w:ascii="宋体" w:hAnsi="宋体" w:cs="Arial Unicode MS"/>
          <w:b/>
          <w:bCs/>
          <w:color w:val="000000"/>
          <w:kern w:val="0"/>
          <w:szCs w:val="21"/>
          <w:shd w:val="clear" w:color="auto" w:fill="FFFFFF"/>
        </w:rPr>
        <w:t>七．联系方式</w:t>
      </w:r>
    </w:p>
    <w:p>
      <w:pPr>
        <w:widowControl/>
        <w:shd w:val="clear" w:color="auto" w:fill="FFFFFF"/>
        <w:autoSpaceDE w:val="0"/>
        <w:spacing w:line="360" w:lineRule="auto"/>
        <w:ind w:left="1470" w:hanging="1470" w:hangingChars="700"/>
        <w:jc w:val="left"/>
        <w:rPr>
          <w:rFonts w:ascii="Arial Unicode MS" w:hAnsi="Arial Unicode MS" w:eastAsia="Times New Roman"/>
          <w:color w:val="333333"/>
          <w:kern w:val="0"/>
          <w:szCs w:val="21"/>
        </w:rPr>
      </w:pPr>
      <w:r>
        <w:rPr>
          <w:rFonts w:hint="eastAsia" w:ascii="宋体" w:hAnsi="宋体" w:cs="Arial Unicode MS"/>
          <w:color w:val="000000"/>
          <w:kern w:val="0"/>
          <w:szCs w:val="21"/>
          <w:shd w:val="clear" w:color="auto" w:fill="FFFFFF"/>
        </w:rPr>
        <w:t>招标单位：西峡县农村公路管理所</w:t>
      </w:r>
    </w:p>
    <w:p>
      <w:pPr>
        <w:widowControl/>
        <w:shd w:val="clear" w:color="auto" w:fill="FFFFFF"/>
        <w:autoSpaceDE w:val="0"/>
        <w:spacing w:line="360" w:lineRule="auto"/>
        <w:jc w:val="left"/>
        <w:rPr>
          <w:rFonts w:ascii="宋体" w:hAnsi="宋体" w:cs="Arial Unicode MS"/>
          <w:color w:val="333333"/>
          <w:kern w:val="0"/>
          <w:szCs w:val="21"/>
        </w:rPr>
      </w:pPr>
      <w:r>
        <w:rPr>
          <w:rFonts w:hint="eastAsia" w:ascii="宋体" w:hAnsi="宋体" w:cs="Arial Unicode MS"/>
          <w:color w:val="000000"/>
          <w:kern w:val="0"/>
          <w:szCs w:val="21"/>
          <w:shd w:val="clear" w:color="auto" w:fill="FFFFFF"/>
        </w:rPr>
        <w:t>地址：西峡县312国道</w:t>
      </w:r>
    </w:p>
    <w:p>
      <w:pPr>
        <w:widowControl/>
        <w:shd w:val="clear" w:color="auto" w:fill="FFFFFF"/>
        <w:autoSpaceDE w:val="0"/>
        <w:spacing w:line="360" w:lineRule="auto"/>
        <w:jc w:val="left"/>
        <w:rPr>
          <w:rFonts w:ascii="宋体" w:hAnsi="宋体" w:cs="Arial Unicode MS"/>
          <w:color w:val="333333"/>
          <w:kern w:val="0"/>
          <w:szCs w:val="21"/>
        </w:rPr>
      </w:pPr>
      <w:r>
        <w:rPr>
          <w:rFonts w:hint="eastAsia" w:ascii="宋体" w:hAnsi="宋体" w:cs="Arial Unicode MS"/>
          <w:color w:val="000000"/>
          <w:kern w:val="0"/>
          <w:szCs w:val="21"/>
          <w:shd w:val="clear" w:color="auto" w:fill="FFFFFF"/>
        </w:rPr>
        <w:t xml:space="preserve">联系人：潘先生 </w:t>
      </w:r>
      <w:r>
        <w:rPr>
          <w:rFonts w:hint="eastAsia" w:ascii="Arial Unicode MS" w:hAnsi="Arial Unicode MS" w:cs="Arial Unicode MS"/>
          <w:color w:val="000000"/>
          <w:kern w:val="0"/>
          <w:szCs w:val="21"/>
          <w:shd w:val="clear" w:color="auto" w:fill="FFFFFF"/>
        </w:rPr>
        <w:t xml:space="preserve"> </w:t>
      </w:r>
      <w:r>
        <w:rPr>
          <w:rFonts w:hint="eastAsia" w:ascii="宋体" w:hAnsi="宋体" w:cs="Arial Unicode MS"/>
          <w:color w:val="000000"/>
          <w:kern w:val="0"/>
          <w:szCs w:val="21"/>
          <w:shd w:val="clear" w:color="auto" w:fill="FFFFFF"/>
        </w:rPr>
        <w:t>电话：13733118629</w:t>
      </w:r>
    </w:p>
    <w:p>
      <w:pPr>
        <w:widowControl/>
        <w:shd w:val="clear" w:color="auto" w:fill="FFFFFF"/>
        <w:autoSpaceDE w:val="0"/>
        <w:spacing w:line="360" w:lineRule="auto"/>
        <w:ind w:left="1470" w:hanging="1470" w:hangingChars="700"/>
        <w:jc w:val="left"/>
        <w:rPr>
          <w:rFonts w:hint="eastAsia" w:ascii="宋体" w:hAnsi="宋体" w:cs="Arial Unicode MS"/>
          <w:color w:val="000000"/>
          <w:kern w:val="0"/>
          <w:szCs w:val="21"/>
          <w:shd w:val="clear" w:color="auto" w:fill="FFFFFF"/>
          <w:lang w:eastAsia="zh-CN"/>
        </w:rPr>
      </w:pPr>
      <w:r>
        <w:rPr>
          <w:rFonts w:hint="eastAsia" w:ascii="宋体" w:hAnsi="宋体" w:cs="Arial Unicode MS"/>
          <w:color w:val="000000"/>
          <w:kern w:val="0"/>
          <w:szCs w:val="21"/>
          <w:shd w:val="clear" w:color="auto" w:fill="FFFFFF"/>
        </w:rPr>
        <w:t>招标代理机构：</w:t>
      </w:r>
      <w:r>
        <w:rPr>
          <w:rFonts w:hint="eastAsia" w:ascii="宋体" w:hAnsi="宋体" w:cs="Arial Unicode MS"/>
          <w:color w:val="000000"/>
          <w:kern w:val="0"/>
          <w:szCs w:val="21"/>
          <w:shd w:val="clear" w:color="auto" w:fill="FFFFFF"/>
          <w:lang w:eastAsia="zh-CN"/>
        </w:rPr>
        <w:t>河南恒业工程咨询有限公司</w:t>
      </w:r>
    </w:p>
    <w:p>
      <w:pPr>
        <w:widowControl/>
        <w:shd w:val="clear" w:color="auto" w:fill="FFFFFF"/>
        <w:autoSpaceDE w:val="0"/>
        <w:spacing w:line="360" w:lineRule="auto"/>
        <w:ind w:left="1470" w:hanging="1470" w:hangingChars="700"/>
        <w:jc w:val="left"/>
        <w:rPr>
          <w:rFonts w:hint="eastAsia" w:ascii="宋体" w:hAnsi="宋体" w:cs="Arial Unicode MS"/>
          <w:color w:val="000000"/>
          <w:kern w:val="0"/>
          <w:szCs w:val="21"/>
          <w:shd w:val="clear" w:color="auto" w:fill="FFFFFF"/>
        </w:rPr>
      </w:pPr>
      <w:r>
        <w:rPr>
          <w:rFonts w:hint="eastAsia" w:ascii="宋体" w:hAnsi="宋体" w:cs="Arial Unicode MS"/>
          <w:color w:val="000000"/>
          <w:kern w:val="0"/>
          <w:szCs w:val="21"/>
          <w:shd w:val="clear" w:color="auto" w:fill="FFFFFF"/>
        </w:rPr>
        <w:t>地  址：郑州市中原区棉纺西路36号锦艺国际中心B座15层1521</w:t>
      </w:r>
    </w:p>
    <w:p>
      <w:pPr>
        <w:widowControl/>
        <w:shd w:val="clear" w:color="auto" w:fill="FFFFFF"/>
        <w:autoSpaceDE w:val="0"/>
        <w:spacing w:line="360" w:lineRule="auto"/>
        <w:ind w:left="1470" w:hanging="1470" w:hangingChars="700"/>
        <w:jc w:val="left"/>
        <w:rPr>
          <w:rFonts w:hint="eastAsia" w:ascii="宋体" w:hAnsi="宋体" w:cs="Arial Unicode MS"/>
          <w:color w:val="000000"/>
          <w:kern w:val="0"/>
          <w:szCs w:val="21"/>
          <w:shd w:val="clear" w:color="auto" w:fill="FFFFFF"/>
        </w:rPr>
      </w:pPr>
      <w:r>
        <w:rPr>
          <w:rFonts w:hint="eastAsia" w:ascii="宋体" w:hAnsi="宋体" w:cs="Arial Unicode MS"/>
          <w:color w:val="000000"/>
          <w:kern w:val="0"/>
          <w:szCs w:val="21"/>
          <w:shd w:val="clear" w:color="auto" w:fill="FFFFFF"/>
        </w:rPr>
        <w:t>联系人：刘先生</w:t>
      </w:r>
    </w:p>
    <w:p>
      <w:pPr>
        <w:widowControl/>
        <w:shd w:val="clear" w:color="auto" w:fill="FFFFFF"/>
        <w:autoSpaceDE w:val="0"/>
        <w:spacing w:line="360" w:lineRule="auto"/>
        <w:ind w:left="1470" w:hanging="1470" w:hangingChars="700"/>
        <w:jc w:val="left"/>
        <w:rPr>
          <w:rFonts w:hint="eastAsia" w:ascii="宋体" w:hAnsi="宋体" w:cs="Arial Unicode MS"/>
          <w:color w:val="000000"/>
          <w:kern w:val="0"/>
          <w:szCs w:val="21"/>
          <w:shd w:val="clear" w:color="auto" w:fill="FFFFFF"/>
        </w:rPr>
      </w:pPr>
      <w:r>
        <w:rPr>
          <w:rFonts w:hint="eastAsia" w:ascii="宋体" w:hAnsi="宋体" w:cs="Arial Unicode MS"/>
          <w:color w:val="000000"/>
          <w:kern w:val="0"/>
          <w:szCs w:val="21"/>
          <w:shd w:val="clear" w:color="auto" w:fill="FFFFFF"/>
        </w:rPr>
        <w:t>电  话：15838739032</w:t>
      </w:r>
    </w:p>
    <w:p>
      <w:pPr>
        <w:widowControl/>
        <w:shd w:val="clear" w:color="auto" w:fill="FFFFFF"/>
        <w:autoSpaceDE w:val="0"/>
        <w:spacing w:line="360" w:lineRule="auto"/>
        <w:ind w:left="1470" w:hanging="1470" w:hangingChars="700"/>
        <w:jc w:val="left"/>
        <w:rPr>
          <w:rFonts w:hint="eastAsia" w:ascii="宋体" w:hAnsi="宋体" w:cs="Arial Unicode MS"/>
          <w:color w:val="000000"/>
          <w:kern w:val="0"/>
          <w:szCs w:val="21"/>
          <w:shd w:val="clear" w:color="auto" w:fill="FFFFFF"/>
        </w:rPr>
      </w:pPr>
      <w:r>
        <w:rPr>
          <w:rFonts w:hint="eastAsia" w:ascii="宋体" w:hAnsi="宋体" w:cs="Arial Unicode MS"/>
          <w:color w:val="000000"/>
          <w:kern w:val="0"/>
          <w:szCs w:val="21"/>
          <w:shd w:val="clear" w:color="auto" w:fill="FFFFFF"/>
        </w:rPr>
        <w:t>监督单位:西峡县交通运输局</w:t>
      </w:r>
    </w:p>
    <w:p>
      <w:pPr>
        <w:widowControl/>
        <w:shd w:val="clear" w:color="auto" w:fill="FFFFFF"/>
        <w:autoSpaceDE w:val="0"/>
        <w:spacing w:line="360" w:lineRule="auto"/>
        <w:ind w:left="1470" w:hanging="1470" w:hangingChars="700"/>
        <w:jc w:val="left"/>
        <w:rPr>
          <w:rFonts w:hint="eastAsia" w:ascii="宋体" w:hAnsi="宋体" w:cs="Arial Unicode MS"/>
          <w:color w:val="000000"/>
          <w:kern w:val="0"/>
          <w:szCs w:val="21"/>
          <w:shd w:val="clear" w:color="auto" w:fill="FFFFFF"/>
        </w:rPr>
      </w:pPr>
      <w:r>
        <w:rPr>
          <w:rFonts w:hint="eastAsia" w:ascii="宋体" w:hAnsi="宋体" w:cs="Arial Unicode MS"/>
          <w:color w:val="000000"/>
          <w:kern w:val="0"/>
          <w:szCs w:val="21"/>
          <w:shd w:val="clear" w:color="auto" w:fill="FFFFFF"/>
        </w:rPr>
        <w:t xml:space="preserve">联系人：王先生 </w:t>
      </w:r>
    </w:p>
    <w:p>
      <w:pPr>
        <w:widowControl/>
        <w:shd w:val="clear" w:color="auto" w:fill="FFFFFF"/>
        <w:autoSpaceDE w:val="0"/>
        <w:spacing w:line="360" w:lineRule="auto"/>
        <w:ind w:left="1470" w:hanging="1470" w:hangingChars="700"/>
        <w:jc w:val="left"/>
        <w:rPr>
          <w:rFonts w:hint="eastAsia" w:ascii="宋体" w:hAnsi="宋体" w:cs="Arial Unicode MS"/>
          <w:color w:val="000000"/>
          <w:kern w:val="0"/>
          <w:szCs w:val="21"/>
          <w:shd w:val="clear" w:color="auto" w:fill="FFFFFF"/>
        </w:rPr>
      </w:pPr>
      <w:r>
        <w:rPr>
          <w:rFonts w:hint="eastAsia" w:ascii="宋体" w:hAnsi="宋体" w:cs="Arial Unicode MS"/>
          <w:color w:val="000000"/>
          <w:kern w:val="0"/>
          <w:szCs w:val="21"/>
          <w:shd w:val="clear" w:color="auto" w:fill="FFFFFF"/>
        </w:rPr>
        <w:t>联系电话：0377-69663492</w:t>
      </w:r>
    </w:p>
    <w:p>
      <w:pPr>
        <w:widowControl/>
        <w:shd w:val="clear" w:color="auto" w:fill="FFFFFF"/>
        <w:autoSpaceDE w:val="0"/>
        <w:spacing w:line="360" w:lineRule="auto"/>
        <w:ind w:left="1470" w:hanging="1470" w:hangingChars="700"/>
        <w:jc w:val="left"/>
        <w:rPr>
          <w:rFonts w:hint="eastAsia" w:ascii="宋体" w:hAnsi="宋体" w:cs="Arial Unicode MS"/>
          <w:color w:val="000000"/>
          <w:kern w:val="0"/>
          <w:szCs w:val="21"/>
          <w:shd w:val="clear" w:color="auto" w:fill="FFFFFF"/>
        </w:rPr>
      </w:pPr>
      <w:r>
        <w:rPr>
          <w:rFonts w:hint="eastAsia" w:ascii="宋体" w:hAnsi="宋体" w:cs="Arial Unicode MS"/>
          <w:color w:val="000000"/>
          <w:kern w:val="0"/>
          <w:szCs w:val="21"/>
          <w:shd w:val="clear" w:color="auto" w:fill="FFFFFF"/>
        </w:rPr>
        <w:t>地址：西峡县灌河路</w:t>
      </w:r>
    </w:p>
    <w:p>
      <w:pPr>
        <w:widowControl/>
        <w:shd w:val="clear" w:color="auto" w:fill="FFFFFF"/>
        <w:autoSpaceDE w:val="0"/>
        <w:spacing w:line="360" w:lineRule="auto"/>
        <w:jc w:val="left"/>
        <w:rPr>
          <w:rFonts w:ascii="宋体" w:hAnsi="宋体" w:eastAsia="Times New Roman" w:cs="Arial Unicode MS"/>
          <w:szCs w:val="21"/>
        </w:rPr>
      </w:pPr>
    </w:p>
    <w:p>
      <w:pPr>
        <w:widowControl/>
        <w:shd w:val="clear" w:color="auto" w:fill="FFFFFF"/>
        <w:autoSpaceDE w:val="0"/>
        <w:spacing w:line="360" w:lineRule="auto"/>
        <w:jc w:val="left"/>
        <w:rPr>
          <w:rFonts w:ascii="宋体" w:hAnsi="宋体" w:eastAsia="Times New Roman" w:cs="Arial Unicode MS"/>
          <w:szCs w:val="21"/>
        </w:rPr>
      </w:pPr>
    </w:p>
    <w:p>
      <w:pPr>
        <w:widowControl/>
        <w:shd w:val="clear" w:color="auto" w:fill="FFFFFF"/>
        <w:autoSpaceDE w:val="0"/>
        <w:spacing w:line="360" w:lineRule="auto"/>
        <w:jc w:val="left"/>
        <w:rPr>
          <w:rFonts w:ascii="宋体" w:hAnsi="宋体" w:eastAsia="Times New Roman" w:cs="Arial Unicode MS"/>
          <w:szCs w:val="21"/>
        </w:rPr>
      </w:pPr>
    </w:p>
    <w:p>
      <w:pPr>
        <w:widowControl/>
        <w:shd w:val="clear" w:color="auto" w:fill="FFFFFF"/>
        <w:autoSpaceDE w:val="0"/>
        <w:spacing w:line="360" w:lineRule="auto"/>
        <w:jc w:val="left"/>
        <w:rPr>
          <w:rFonts w:ascii="宋体" w:hAnsi="宋体" w:eastAsia="Times New Roman" w:cs="Arial Unicode MS"/>
          <w:szCs w:val="21"/>
        </w:rPr>
      </w:pPr>
    </w:p>
    <w:p>
      <w:pPr>
        <w:widowControl/>
        <w:shd w:val="clear" w:color="auto" w:fill="FFFFFF"/>
        <w:autoSpaceDE w:val="0"/>
        <w:spacing w:line="360" w:lineRule="auto"/>
        <w:jc w:val="left"/>
        <w:rPr>
          <w:rFonts w:ascii="宋体" w:hAnsi="宋体" w:eastAsia="Times New Roman" w:cs="Arial Unicode MS"/>
          <w:szCs w:val="21"/>
        </w:rPr>
      </w:pPr>
    </w:p>
    <w:p>
      <w:pPr>
        <w:autoSpaceDE w:val="0"/>
        <w:autoSpaceDN w:val="0"/>
        <w:adjustRightInd w:val="0"/>
        <w:jc w:val="left"/>
        <w:rPr>
          <w:rFonts w:ascii="宋体" w:hAnsi="宋体" w:cs="宋体"/>
          <w:color w:val="000000"/>
          <w:szCs w:val="21"/>
        </w:rPr>
      </w:pPr>
    </w:p>
    <w:p>
      <w:pPr>
        <w:autoSpaceDE w:val="0"/>
        <w:autoSpaceDN w:val="0"/>
        <w:adjustRightInd w:val="0"/>
        <w:jc w:val="left"/>
        <w:rPr>
          <w:rFonts w:ascii="宋体" w:hAnsi="宋体" w:cs="宋体"/>
          <w:color w:val="000000"/>
          <w:szCs w:val="21"/>
        </w:rPr>
      </w:pPr>
      <w:r>
        <w:rPr>
          <w:rFonts w:hint="eastAsia" w:ascii="宋体" w:hAnsi="宋体" w:cs="宋体"/>
          <w:color w:val="000000"/>
          <w:szCs w:val="21"/>
        </w:rPr>
        <w:t xml:space="preserve"> </w:t>
      </w:r>
    </w:p>
    <w:p>
      <w:pPr>
        <w:keepNext/>
        <w:keepLines/>
        <w:spacing w:line="360" w:lineRule="auto"/>
        <w:jc w:val="center"/>
        <w:outlineLvl w:val="0"/>
        <w:rPr>
          <w:rFonts w:ascii="宋体" w:hAnsi="宋体"/>
          <w:b/>
          <w:kern w:val="44"/>
          <w:sz w:val="32"/>
          <w:szCs w:val="32"/>
        </w:rPr>
      </w:pPr>
      <w:bookmarkStart w:id="5" w:name="_Toc31473"/>
      <w:bookmarkEnd w:id="5"/>
      <w:r>
        <w:rPr>
          <w:rFonts w:hint="eastAsia" w:ascii="宋体" w:hAnsi="宋体"/>
          <w:b/>
          <w:kern w:val="44"/>
          <w:sz w:val="32"/>
          <w:szCs w:val="32"/>
        </w:rPr>
        <w:t>第二章  投标人须知</w:t>
      </w:r>
    </w:p>
    <w:p>
      <w:pPr>
        <w:rPr>
          <w:rFonts w:ascii="宋体" w:hAnsi="宋体"/>
          <w:szCs w:val="21"/>
        </w:rPr>
      </w:pPr>
      <w:r>
        <w:rPr>
          <w:rFonts w:hint="eastAsia" w:ascii="宋体" w:hAnsi="宋体"/>
          <w:szCs w:val="21"/>
        </w:rPr>
        <w:t xml:space="preserve"> </w:t>
      </w:r>
    </w:p>
    <w:p>
      <w:pPr>
        <w:keepNext/>
        <w:keepLines/>
        <w:spacing w:line="500" w:lineRule="exact"/>
        <w:jc w:val="center"/>
        <w:outlineLvl w:val="2"/>
        <w:rPr>
          <w:rFonts w:ascii="宋体" w:hAnsi="宋体"/>
          <w:b/>
          <w:sz w:val="32"/>
          <w:szCs w:val="32"/>
        </w:rPr>
      </w:pPr>
      <w:bookmarkStart w:id="6" w:name="_Toc9504"/>
      <w:bookmarkEnd w:id="6"/>
      <w:bookmarkStart w:id="7" w:name="_Toc7003"/>
      <w:bookmarkEnd w:id="7"/>
      <w:bookmarkStart w:id="8" w:name="_Toc184635070"/>
      <w:bookmarkEnd w:id="8"/>
      <w:bookmarkStart w:id="9" w:name="_Toc16883"/>
      <w:bookmarkEnd w:id="9"/>
      <w:bookmarkStart w:id="10" w:name="_Toc459920071"/>
      <w:r>
        <w:rPr>
          <w:rFonts w:hint="eastAsia" w:ascii="宋体" w:hAnsi="宋体"/>
          <w:b/>
          <w:sz w:val="32"/>
          <w:szCs w:val="32"/>
        </w:rPr>
        <w:t>投标人须知前附表</w:t>
      </w:r>
      <w:bookmarkEnd w:id="10"/>
    </w:p>
    <w:p>
      <w:pPr>
        <w:rPr>
          <w:rFonts w:ascii="宋体" w:hAnsi="宋体"/>
          <w:szCs w:val="21"/>
        </w:rPr>
      </w:pPr>
      <w:r>
        <w:rPr>
          <w:rFonts w:hint="eastAsia" w:ascii="宋体" w:hAnsi="宋体"/>
          <w:szCs w:val="21"/>
        </w:rPr>
        <w:t xml:space="preserve"> </w:t>
      </w:r>
    </w:p>
    <w:tbl>
      <w:tblPr>
        <w:tblStyle w:val="4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2842"/>
        <w:gridCol w:w="56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b/>
                <w:szCs w:val="21"/>
              </w:rPr>
            </w:pPr>
            <w:r>
              <w:rPr>
                <w:rFonts w:hint="eastAsia" w:ascii="宋体" w:hAnsi="宋体"/>
                <w:b/>
                <w:szCs w:val="21"/>
              </w:rPr>
              <w:t>条款号</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b/>
                <w:szCs w:val="21"/>
              </w:rPr>
            </w:pPr>
            <w:r>
              <w:rPr>
                <w:rFonts w:hint="eastAsia" w:ascii="宋体" w:hAnsi="宋体"/>
                <w:b/>
                <w:szCs w:val="21"/>
              </w:rPr>
              <w:t>条款名称</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b/>
                <w:szCs w:val="21"/>
              </w:rPr>
            </w:pPr>
            <w:r>
              <w:rPr>
                <w:rFonts w:hint="eastAsia" w:ascii="宋体" w:hAnsi="宋体"/>
                <w:b/>
                <w:szCs w:val="21"/>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1.1.2</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招标人</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宋体" w:hAnsi="宋体"/>
                <w:bCs/>
                <w:szCs w:val="21"/>
              </w:rPr>
            </w:pPr>
            <w:r>
              <w:rPr>
                <w:rFonts w:hint="eastAsia" w:ascii="宋体" w:hAnsi="宋体"/>
                <w:bCs/>
                <w:szCs w:val="21"/>
              </w:rPr>
              <w:t>招标人：</w:t>
            </w:r>
            <w:r>
              <w:rPr>
                <w:rFonts w:hint="eastAsia" w:ascii="宋体" w:hAnsi="宋体"/>
                <w:color w:val="000000"/>
                <w:szCs w:val="21"/>
                <w:shd w:val="clear" w:color="auto" w:fill="FFFFFF"/>
              </w:rPr>
              <w:t>西峡县农村公路管理所</w:t>
            </w:r>
          </w:p>
          <w:p>
            <w:pPr>
              <w:spacing w:line="320" w:lineRule="exact"/>
              <w:rPr>
                <w:rFonts w:ascii="宋体" w:hAnsi="宋体"/>
                <w:color w:val="000000"/>
                <w:szCs w:val="21"/>
                <w:shd w:val="clear" w:color="auto" w:fill="FFFFFF"/>
              </w:rPr>
            </w:pPr>
            <w:r>
              <w:rPr>
                <w:rFonts w:hint="eastAsia" w:ascii="宋体" w:hAnsi="宋体"/>
                <w:color w:val="000000"/>
                <w:szCs w:val="21"/>
                <w:shd w:val="clear" w:color="auto" w:fill="FFFFFF"/>
              </w:rPr>
              <w:t xml:space="preserve">联系人：潘先生  </w:t>
            </w:r>
          </w:p>
          <w:p>
            <w:pPr>
              <w:spacing w:line="320" w:lineRule="exact"/>
              <w:rPr>
                <w:rFonts w:ascii="宋体" w:hAnsi="宋体"/>
                <w:bCs/>
                <w:szCs w:val="21"/>
              </w:rPr>
            </w:pPr>
            <w:r>
              <w:rPr>
                <w:rFonts w:hint="eastAsia" w:ascii="宋体" w:hAnsi="宋体"/>
                <w:color w:val="000000"/>
                <w:szCs w:val="21"/>
                <w:shd w:val="clear" w:color="auto" w:fill="FFFFFF"/>
              </w:rPr>
              <w:t>电话：13733118629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1.1.3</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宋体" w:hAnsi="宋体"/>
                <w:bCs/>
                <w:szCs w:val="21"/>
              </w:rPr>
            </w:pPr>
            <w:r>
              <w:rPr>
                <w:rFonts w:hint="eastAsia" w:ascii="宋体" w:hAnsi="宋体"/>
                <w:bCs/>
                <w:szCs w:val="21"/>
              </w:rPr>
              <w:t>招标代理机构</w:t>
            </w:r>
          </w:p>
          <w:p>
            <w:pPr>
              <w:spacing w:line="320" w:lineRule="exact"/>
              <w:jc w:val="center"/>
              <w:rPr>
                <w:rFonts w:ascii="宋体" w:hAnsi="宋体"/>
                <w:bCs/>
                <w:szCs w:val="21"/>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宋体" w:hAnsi="宋体" w:eastAsia="宋体"/>
                <w:bCs/>
                <w:szCs w:val="21"/>
                <w:lang w:eastAsia="zh-CN"/>
              </w:rPr>
            </w:pPr>
            <w:r>
              <w:rPr>
                <w:rFonts w:hint="eastAsia" w:ascii="宋体" w:hAnsi="宋体"/>
                <w:bCs/>
                <w:szCs w:val="21"/>
              </w:rPr>
              <w:t>招标代理：</w:t>
            </w:r>
            <w:r>
              <w:rPr>
                <w:rFonts w:hint="eastAsia" w:ascii="宋体" w:hAnsi="宋体"/>
                <w:color w:val="000000"/>
                <w:szCs w:val="21"/>
                <w:shd w:val="clear" w:color="auto" w:fill="FFFFFF"/>
                <w:lang w:eastAsia="zh-CN"/>
              </w:rPr>
              <w:t>河南恒业工程咨询有限公司</w:t>
            </w:r>
          </w:p>
          <w:p>
            <w:pPr>
              <w:spacing w:line="320" w:lineRule="exact"/>
              <w:rPr>
                <w:rFonts w:hint="eastAsia" w:ascii="宋体" w:hAnsi="宋体"/>
                <w:bCs/>
                <w:szCs w:val="21"/>
              </w:rPr>
            </w:pPr>
            <w:r>
              <w:rPr>
                <w:rFonts w:hint="eastAsia" w:ascii="宋体" w:hAnsi="宋体"/>
                <w:bCs/>
                <w:szCs w:val="21"/>
              </w:rPr>
              <w:t>联系人：刘先生</w:t>
            </w:r>
          </w:p>
          <w:p>
            <w:pPr>
              <w:spacing w:line="320" w:lineRule="exact"/>
              <w:rPr>
                <w:rFonts w:ascii="宋体" w:hAnsi="宋体"/>
                <w:bCs/>
                <w:szCs w:val="21"/>
              </w:rPr>
            </w:pPr>
            <w:r>
              <w:rPr>
                <w:rFonts w:hint="eastAsia" w:ascii="宋体" w:hAnsi="宋体"/>
                <w:bCs/>
                <w:szCs w:val="21"/>
              </w:rPr>
              <w:t>电  话：15838739032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1.1.4</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项目名称</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rPr>
                <w:rFonts w:hint="eastAsia" w:ascii="宋体" w:hAnsi="宋体" w:eastAsia="宋体"/>
                <w:szCs w:val="21"/>
                <w:lang w:eastAsia="zh-CN"/>
              </w:rPr>
            </w:pPr>
            <w:r>
              <w:rPr>
                <w:rFonts w:hint="eastAsia" w:ascii="宋体" w:hAnsi="宋体"/>
                <w:szCs w:val="21"/>
                <w:lang w:eastAsia="zh-CN"/>
              </w:rPr>
              <w:t>西峡县农村公路管理所2023年农村公路养护项目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1.1.5</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建设地点</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zCs w:val="21"/>
              </w:rPr>
            </w:pPr>
            <w:r>
              <w:rPr>
                <w:rFonts w:hint="eastAsia" w:ascii="宋体" w:hAnsi="宋体"/>
                <w:szCs w:val="21"/>
              </w:rPr>
              <w:t>西峡县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1.2.1</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资金来源</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zCs w:val="21"/>
              </w:rPr>
            </w:pPr>
            <w:r>
              <w:rPr>
                <w:rFonts w:hint="eastAsia" w:ascii="宋体" w:hAnsi="宋体"/>
                <w:szCs w:val="21"/>
                <w:shd w:val="clear" w:color="auto" w:fill="FFFFFF"/>
              </w:rPr>
              <w:t>财政资金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1.2.2</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color w:val="000000"/>
                <w:szCs w:val="21"/>
              </w:rPr>
            </w:pPr>
            <w:r>
              <w:rPr>
                <w:rFonts w:hint="eastAsia" w:ascii="宋体" w:hAnsi="宋体"/>
                <w:color w:val="000000"/>
                <w:szCs w:val="21"/>
              </w:rPr>
              <w:t>项目概算金额</w:t>
            </w: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color w:val="000000"/>
                <w:szCs w:val="21"/>
              </w:rPr>
            </w:pPr>
            <w:r>
              <w:rPr>
                <w:rFonts w:hint="eastAsia" w:ascii="宋体" w:hAnsi="宋体"/>
                <w:color w:val="000000"/>
                <w:szCs w:val="21"/>
                <w:lang w:eastAsia="zh-CN"/>
              </w:rPr>
              <w:t>5107231</w:t>
            </w:r>
            <w:r>
              <w:rPr>
                <w:rFonts w:hint="eastAsia" w:ascii="宋体" w:hAnsi="宋体"/>
                <w:color w:val="000000"/>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1.2.3</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资金落实情况</w:t>
            </w: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zCs w:val="21"/>
              </w:rPr>
            </w:pPr>
            <w:r>
              <w:rPr>
                <w:rFonts w:hint="eastAsia" w:ascii="宋体" w:hAnsi="宋体"/>
                <w:szCs w:val="21"/>
              </w:rPr>
              <w:t>资金已落实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1.3.1</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招标范围</w:t>
            </w:r>
          </w:p>
        </w:tc>
        <w:tc>
          <w:tcPr>
            <w:tcW w:w="5603"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宋体" w:hAnsi="宋体"/>
                <w:szCs w:val="21"/>
              </w:rPr>
            </w:pPr>
            <w:r>
              <w:rPr>
                <w:rFonts w:hint="eastAsia" w:ascii="宋体" w:hAnsi="宋体"/>
                <w:szCs w:val="21"/>
              </w:rPr>
              <w:t>工程量清单范围内的全部内容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color w:val="auto"/>
                <w:szCs w:val="21"/>
              </w:rPr>
            </w:pPr>
            <w:r>
              <w:rPr>
                <w:rFonts w:hint="eastAsia" w:ascii="宋体" w:hAnsi="宋体"/>
                <w:color w:val="auto"/>
                <w:szCs w:val="21"/>
              </w:rPr>
              <w:t>1.3.2</w:t>
            </w:r>
          </w:p>
          <w:p>
            <w:pPr>
              <w:autoSpaceDE w:val="0"/>
              <w:autoSpaceDN w:val="0"/>
              <w:adjustRightInd w:val="0"/>
              <w:jc w:val="left"/>
              <w:rPr>
                <w:rFonts w:ascii="宋体" w:hAnsi="宋体"/>
                <w:color w:val="auto"/>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color w:val="auto"/>
                <w:szCs w:val="21"/>
              </w:rPr>
            </w:pPr>
            <w:r>
              <w:rPr>
                <w:rFonts w:hint="eastAsia" w:ascii="宋体" w:hAnsi="宋体"/>
                <w:color w:val="auto"/>
                <w:szCs w:val="21"/>
              </w:rPr>
              <w:t>工期</w:t>
            </w:r>
          </w:p>
        </w:tc>
        <w:tc>
          <w:tcPr>
            <w:tcW w:w="5603" w:type="dxa"/>
            <w:tcBorders>
              <w:top w:val="single" w:color="auto" w:sz="4" w:space="0"/>
              <w:left w:val="single" w:color="auto" w:sz="4" w:space="0"/>
              <w:bottom w:val="single" w:color="auto" w:sz="4" w:space="0"/>
              <w:right w:val="single" w:color="auto" w:sz="4" w:space="0"/>
            </w:tcBorders>
            <w:vAlign w:val="center"/>
          </w:tcPr>
          <w:p>
            <w:pPr>
              <w:spacing w:line="500" w:lineRule="exact"/>
              <w:jc w:val="left"/>
              <w:rPr>
                <w:rFonts w:ascii="宋体" w:hAnsi="宋体"/>
                <w:color w:val="auto"/>
                <w:szCs w:val="21"/>
              </w:rPr>
            </w:pPr>
            <w:r>
              <w:rPr>
                <w:rFonts w:hint="eastAsia"/>
                <w:color w:val="auto"/>
                <w:szCs w:val="21"/>
                <w:lang w:val="en-US" w:eastAsia="zh-CN"/>
              </w:rPr>
              <w:t>3</w:t>
            </w:r>
            <w:r>
              <w:rPr>
                <w:rFonts w:hint="eastAsia"/>
                <w:color w:val="auto"/>
                <w:szCs w:val="21"/>
              </w:rPr>
              <w:t>0</w:t>
            </w:r>
            <w:r>
              <w:rPr>
                <w:rFonts w:hint="eastAsia" w:ascii="宋体" w:hAnsi="宋体"/>
                <w:color w:val="auto"/>
                <w:szCs w:val="21"/>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1.3.3</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质量要求</w:t>
            </w: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zCs w:val="21"/>
              </w:rPr>
            </w:pPr>
            <w:r>
              <w:rPr>
                <w:rFonts w:hint="eastAsia" w:ascii="宋体" w:hAnsi="宋体"/>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1.4.1</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投标人资质条件</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autoSpaceDE w:val="0"/>
              <w:spacing w:line="360" w:lineRule="auto"/>
              <w:rPr>
                <w:rFonts w:ascii="宋体" w:hAnsi="宋体" w:cs="Arial Unicode MS"/>
                <w:color w:val="000000"/>
                <w:kern w:val="0"/>
                <w:szCs w:val="21"/>
                <w:shd w:val="clear" w:color="auto" w:fill="FFFFFF"/>
              </w:rPr>
            </w:pPr>
            <w:r>
              <w:rPr>
                <w:rFonts w:hint="eastAsia" w:ascii="宋体" w:hAnsi="宋体" w:cs="Arial Unicode MS"/>
                <w:color w:val="000000"/>
                <w:kern w:val="0"/>
                <w:szCs w:val="21"/>
                <w:shd w:val="clear" w:color="auto" w:fill="FFFFFF"/>
              </w:rPr>
              <w:t>1投标人应具备独立法人资格，具有有效的营业执照、组织机构代码证、税务登记证（或三证合一的营业执照）；</w:t>
            </w:r>
          </w:p>
          <w:p>
            <w:pPr>
              <w:widowControl/>
              <w:shd w:val="clear" w:color="auto" w:fill="FFFFFF"/>
              <w:autoSpaceDE w:val="0"/>
              <w:spacing w:line="360" w:lineRule="auto"/>
              <w:jc w:val="left"/>
              <w:rPr>
                <w:rFonts w:ascii="宋体" w:hAnsi="宋体" w:cs="Arial Unicode MS"/>
                <w:color w:val="000000"/>
                <w:kern w:val="0"/>
                <w:szCs w:val="21"/>
                <w:shd w:val="clear" w:color="auto" w:fill="FFFFFF"/>
              </w:rPr>
            </w:pPr>
            <w:r>
              <w:rPr>
                <w:rFonts w:hint="eastAsia" w:ascii="宋体" w:hAnsi="宋体" w:cs="Arial Unicode MS"/>
                <w:color w:val="000000"/>
                <w:kern w:val="0"/>
                <w:szCs w:val="21"/>
                <w:shd w:val="clear" w:color="auto" w:fill="FFFFFF"/>
              </w:rPr>
              <w:t>2</w:t>
            </w:r>
            <w:r>
              <w:rPr>
                <w:rFonts w:hint="eastAsia" w:ascii="宋体" w:hAnsi="宋体" w:cs="Arial Unicode MS"/>
                <w:color w:val="000000"/>
                <w:kern w:val="0"/>
                <w:szCs w:val="21"/>
                <w:shd w:val="clear" w:color="auto" w:fill="FFFFFF"/>
                <w:lang w:eastAsia="zh-CN"/>
              </w:rPr>
              <w:t>投标人须具备建设行政主管部门核发的公路工程施工总承包叁级及以上资质或市政公用工程施工总承包叁级及以上资质，具有有效的安全生产许可证</w:t>
            </w:r>
            <w:r>
              <w:rPr>
                <w:rFonts w:hint="eastAsia" w:ascii="宋体" w:hAnsi="宋体" w:cs="Arial Unicode MS"/>
                <w:color w:val="000000"/>
                <w:kern w:val="0"/>
                <w:szCs w:val="21"/>
                <w:shd w:val="clear" w:color="auto" w:fill="FFFFFF"/>
              </w:rPr>
              <w:t>；</w:t>
            </w:r>
          </w:p>
          <w:p>
            <w:pPr>
              <w:widowControl/>
              <w:shd w:val="clear" w:color="auto" w:fill="FFFFFF"/>
              <w:autoSpaceDE w:val="0"/>
              <w:spacing w:line="360" w:lineRule="auto"/>
              <w:jc w:val="left"/>
              <w:rPr>
                <w:rFonts w:ascii="宋体" w:hAnsi="宋体" w:cs="Arial Unicode MS"/>
                <w:color w:val="000000"/>
                <w:kern w:val="0"/>
                <w:szCs w:val="21"/>
                <w:shd w:val="clear" w:color="auto" w:fill="FFFFFF"/>
              </w:rPr>
            </w:pPr>
            <w:r>
              <w:rPr>
                <w:rFonts w:hint="eastAsia" w:ascii="宋体" w:hAnsi="宋体" w:cs="Arial Unicode MS"/>
                <w:color w:val="000000"/>
                <w:kern w:val="0"/>
                <w:szCs w:val="21"/>
                <w:shd w:val="clear" w:color="auto" w:fill="FFFFFF"/>
              </w:rPr>
              <w:t>3</w:t>
            </w:r>
            <w:r>
              <w:rPr>
                <w:rFonts w:hint="eastAsia" w:ascii="宋体" w:hAnsi="宋体" w:cs="Arial Unicode MS"/>
                <w:color w:val="000000"/>
                <w:kern w:val="0"/>
                <w:szCs w:val="21"/>
                <w:shd w:val="clear" w:color="auto" w:fill="FFFFFF"/>
                <w:lang w:eastAsia="zh-CN"/>
              </w:rPr>
              <w:t>投标人拟派项目经理应具有公路工程专业贰级及以上建造师注册证书或市政工程专业贰级及以上注册建造师执业资格，具备有效的安全生产考核合格证（B类），且未担任其他在施建设工程项目的项目经理</w:t>
            </w:r>
            <w:r>
              <w:rPr>
                <w:rFonts w:hint="eastAsia" w:ascii="宋体" w:hAnsi="宋体" w:cs="Arial Unicode MS"/>
                <w:color w:val="000000"/>
                <w:kern w:val="0"/>
                <w:szCs w:val="21"/>
                <w:shd w:val="clear" w:color="auto" w:fill="FFFFFF"/>
              </w:rPr>
              <w:t>；</w:t>
            </w:r>
          </w:p>
          <w:p>
            <w:pPr>
              <w:widowControl/>
              <w:shd w:val="clear" w:color="auto" w:fill="FFFFFF"/>
              <w:autoSpaceDE w:val="0"/>
              <w:spacing w:line="360" w:lineRule="auto"/>
              <w:jc w:val="left"/>
              <w:rPr>
                <w:rFonts w:ascii="宋体" w:hAnsi="宋体" w:cs="Arial Unicode MS"/>
                <w:color w:val="000000"/>
                <w:kern w:val="0"/>
                <w:szCs w:val="21"/>
                <w:shd w:val="clear" w:color="auto" w:fill="FFFFFF"/>
              </w:rPr>
            </w:pPr>
            <w:r>
              <w:rPr>
                <w:rFonts w:hint="eastAsia" w:ascii="宋体" w:hAnsi="宋体" w:cs="Arial Unicode MS"/>
                <w:color w:val="000000"/>
                <w:kern w:val="0"/>
                <w:szCs w:val="21"/>
                <w:shd w:val="clear" w:color="auto" w:fill="FFFFFF"/>
              </w:rPr>
              <w:t>4.落实政府采购政策满足的资格要求：根据《政府采购促进中小企业发展管理办法》财库〔2020〕46号规定，本项目专门面对中小微企业采购。</w:t>
            </w:r>
          </w:p>
          <w:p>
            <w:pPr>
              <w:widowControl/>
              <w:shd w:val="clear" w:color="auto" w:fill="FFFFFF"/>
              <w:autoSpaceDE w:val="0"/>
              <w:spacing w:line="360" w:lineRule="auto"/>
              <w:jc w:val="left"/>
              <w:rPr>
                <w:rFonts w:ascii="宋体" w:hAnsi="宋体" w:cs="Arial Unicode MS"/>
                <w:color w:val="000000"/>
                <w:kern w:val="0"/>
                <w:szCs w:val="21"/>
                <w:shd w:val="clear" w:color="auto" w:fill="FFFFFF"/>
              </w:rPr>
            </w:pPr>
            <w:r>
              <w:rPr>
                <w:rFonts w:hint="eastAsia" w:ascii="宋体" w:hAnsi="宋体" w:cs="Arial Unicode MS"/>
                <w:color w:val="000000"/>
                <w:kern w:val="0"/>
                <w:szCs w:val="21"/>
                <w:shd w:val="clear" w:color="auto" w:fill="FFFFFF"/>
              </w:rPr>
              <w:t>5通过“信用中国”网站（www.creditchina.gov.cn）、中国政府采购网（www.ccgp.gov.cn）查询潜在投标人的信用记录，凡是列入失信被执行人、税收违法黑名单、政府采购严重违法失信行为记录名单的，依法拒绝其参与本次招投标活动（需提供查询结果网页截图）。</w:t>
            </w:r>
          </w:p>
          <w:p>
            <w:pPr>
              <w:widowControl/>
              <w:shd w:val="clear" w:color="auto" w:fill="FFFFFF"/>
              <w:autoSpaceDE w:val="0"/>
              <w:spacing w:line="360" w:lineRule="auto"/>
              <w:jc w:val="left"/>
              <w:rPr>
                <w:rFonts w:ascii="宋体" w:hAnsi="宋体" w:cs="Arial Unicode MS"/>
                <w:color w:val="000000"/>
                <w:kern w:val="0"/>
                <w:szCs w:val="21"/>
                <w:shd w:val="clear" w:color="auto" w:fill="FFFFFF"/>
              </w:rPr>
            </w:pPr>
            <w:r>
              <w:rPr>
                <w:rFonts w:hint="eastAsia" w:ascii="宋体" w:hAnsi="宋体" w:cs="Arial Unicode MS"/>
                <w:color w:val="000000"/>
                <w:kern w:val="0"/>
                <w:szCs w:val="21"/>
                <w:shd w:val="clear" w:color="auto" w:fill="FFFFFF"/>
              </w:rPr>
              <w:t>6投标人须提供201</w:t>
            </w:r>
            <w:r>
              <w:rPr>
                <w:rFonts w:hint="eastAsia" w:ascii="宋体" w:hAnsi="宋体" w:cs="Arial Unicode MS"/>
                <w:color w:val="000000"/>
                <w:kern w:val="0"/>
                <w:szCs w:val="21"/>
                <w:shd w:val="clear" w:color="auto" w:fill="FFFFFF"/>
                <w:lang w:val="en-US" w:eastAsia="zh-CN"/>
              </w:rPr>
              <w:t>9</w:t>
            </w:r>
            <w:r>
              <w:rPr>
                <w:rFonts w:hint="eastAsia" w:ascii="宋体" w:hAnsi="宋体" w:cs="Arial Unicode MS"/>
                <w:color w:val="000000"/>
                <w:kern w:val="0"/>
                <w:szCs w:val="21"/>
                <w:shd w:val="clear" w:color="auto" w:fill="FFFFFF"/>
              </w:rPr>
              <w:t>、20</w:t>
            </w:r>
            <w:r>
              <w:rPr>
                <w:rFonts w:hint="eastAsia" w:ascii="宋体" w:hAnsi="宋体" w:cs="Arial Unicode MS"/>
                <w:color w:val="000000"/>
                <w:kern w:val="0"/>
                <w:szCs w:val="21"/>
                <w:shd w:val="clear" w:color="auto" w:fill="FFFFFF"/>
                <w:lang w:val="en-US" w:eastAsia="zh-CN"/>
              </w:rPr>
              <w:t>20</w:t>
            </w:r>
            <w:r>
              <w:rPr>
                <w:rFonts w:hint="eastAsia" w:ascii="宋体" w:hAnsi="宋体" w:cs="Arial Unicode MS"/>
                <w:color w:val="000000"/>
                <w:kern w:val="0"/>
                <w:szCs w:val="21"/>
                <w:shd w:val="clear" w:color="auto" w:fill="FFFFFF"/>
              </w:rPr>
              <w:t>、202</w:t>
            </w:r>
            <w:r>
              <w:rPr>
                <w:rFonts w:hint="eastAsia" w:ascii="宋体" w:hAnsi="宋体" w:cs="Arial Unicode MS"/>
                <w:color w:val="000000"/>
                <w:kern w:val="0"/>
                <w:szCs w:val="21"/>
                <w:shd w:val="clear" w:color="auto" w:fill="FFFFFF"/>
                <w:lang w:val="en-US" w:eastAsia="zh-CN"/>
              </w:rPr>
              <w:t>1</w:t>
            </w:r>
            <w:r>
              <w:rPr>
                <w:rFonts w:hint="eastAsia" w:ascii="宋体" w:hAnsi="宋体" w:cs="Arial Unicode MS"/>
                <w:color w:val="000000"/>
                <w:kern w:val="0"/>
                <w:szCs w:val="21"/>
                <w:shd w:val="clear" w:color="auto" w:fill="FFFFFF"/>
              </w:rPr>
              <w:t>年度财务审计报告（新成立的公司，从成立当年起算）</w:t>
            </w:r>
          </w:p>
          <w:p>
            <w:pPr>
              <w:widowControl/>
              <w:shd w:val="clear" w:color="auto" w:fill="FFFFFF"/>
              <w:autoSpaceDE w:val="0"/>
              <w:spacing w:line="360" w:lineRule="auto"/>
              <w:jc w:val="left"/>
              <w:rPr>
                <w:rFonts w:ascii="宋体" w:hAnsi="宋体" w:cs="Arial Unicode MS"/>
                <w:color w:val="000000"/>
                <w:kern w:val="0"/>
                <w:szCs w:val="21"/>
                <w:shd w:val="clear" w:color="auto" w:fill="FFFFFF"/>
              </w:rPr>
            </w:pPr>
            <w:r>
              <w:rPr>
                <w:rFonts w:hint="eastAsia" w:ascii="宋体" w:hAnsi="宋体" w:cs="Arial Unicode MS"/>
                <w:color w:val="000000"/>
                <w:kern w:val="0"/>
                <w:szCs w:val="21"/>
                <w:shd w:val="clear" w:color="auto" w:fill="FFFFFF"/>
              </w:rPr>
              <w:t>7本项目采用资格后审，资格审查的具体要求详见招标文件。资格后审不合格的投标人的投标文件将按废标处理，审查内容以投标截止时间24小时前填报上传企业诚信库信息为准，过期更改的诚信库信息不作为本项目评审依据。开评标现场不接受诚信库信息原件。诚信库上传信息必须内容齐全，真实有效，原件扫描件清晰可辨。否则，由此造成应得分而未得分或资格审查不合格等情况的，由投标企业承担责任。</w:t>
            </w:r>
          </w:p>
          <w:p>
            <w:pPr>
              <w:widowControl/>
              <w:shd w:val="clear" w:color="auto" w:fill="FFFFFF"/>
              <w:autoSpaceDE w:val="0"/>
              <w:spacing w:line="360" w:lineRule="auto"/>
              <w:jc w:val="left"/>
              <w:rPr>
                <w:rFonts w:ascii="宋体" w:hAnsi="宋体" w:eastAsia="Times New Roman"/>
                <w:bCs/>
                <w:kern w:val="0"/>
                <w:sz w:val="24"/>
              </w:rPr>
            </w:pPr>
            <w:r>
              <w:rPr>
                <w:rFonts w:hint="eastAsia" w:ascii="宋体" w:hAnsi="宋体" w:cs="Arial Unicode MS"/>
                <w:color w:val="000000"/>
                <w:kern w:val="0"/>
                <w:szCs w:val="21"/>
                <w:shd w:val="clear" w:color="auto" w:fill="FFFFFF"/>
              </w:rPr>
              <w:t>8本次招标不接受联合体投标。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1.4.2</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是否接受联合体投标</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zCs w:val="21"/>
              </w:rPr>
            </w:pPr>
            <w:r>
              <w:rPr>
                <w:rFonts w:hint="eastAsia" w:ascii="宋体" w:hAnsi="宋体"/>
                <w:szCs w:val="21"/>
              </w:rPr>
              <w:t>不接受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1.9.1</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踏勘现场</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zCs w:val="21"/>
              </w:rPr>
            </w:pPr>
            <w:r>
              <w:rPr>
                <w:rFonts w:hint="eastAsia" w:ascii="宋体" w:hAnsi="宋体"/>
                <w:szCs w:val="21"/>
              </w:rPr>
              <w:t>不组织，由投标人自行踏勘。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1.10.1</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投标预备会</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zCs w:val="21"/>
              </w:rPr>
            </w:pPr>
            <w:r>
              <w:rPr>
                <w:rFonts w:hint="eastAsia" w:ascii="宋体" w:hAnsi="宋体"/>
                <w:szCs w:val="21"/>
              </w:rPr>
              <w:t>不召开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1.10.2</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投标人提出问题的</w:t>
            </w:r>
          </w:p>
          <w:p>
            <w:pPr>
              <w:autoSpaceDE w:val="0"/>
              <w:autoSpaceDN w:val="0"/>
              <w:adjustRightInd w:val="0"/>
              <w:jc w:val="left"/>
              <w:rPr>
                <w:rFonts w:ascii="宋体" w:hAnsi="宋体"/>
                <w:color w:val="000000"/>
                <w:kern w:val="0"/>
                <w:sz w:val="24"/>
              </w:rPr>
            </w:pPr>
          </w:p>
          <w:p>
            <w:pPr>
              <w:spacing w:line="380" w:lineRule="exact"/>
              <w:jc w:val="center"/>
              <w:rPr>
                <w:rFonts w:ascii="宋体" w:hAnsi="宋体"/>
                <w:szCs w:val="21"/>
              </w:rPr>
            </w:pPr>
            <w:r>
              <w:rPr>
                <w:rFonts w:hint="eastAsia" w:ascii="宋体" w:hAnsi="宋体"/>
                <w:szCs w:val="21"/>
              </w:rPr>
              <w:t>截止时间</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zCs w:val="21"/>
              </w:rPr>
            </w:pPr>
            <w:r>
              <w:rPr>
                <w:rFonts w:hint="eastAsia" w:ascii="宋体" w:hAnsi="宋体"/>
                <w:szCs w:val="21"/>
              </w:rPr>
              <w:t>递交投标文件的截止之日10日前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1.10.3</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招标人书面澄清的时间</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zCs w:val="21"/>
              </w:rPr>
            </w:pPr>
            <w:r>
              <w:rPr>
                <w:rFonts w:hint="eastAsia" w:ascii="宋体" w:hAnsi="宋体"/>
                <w:szCs w:val="21"/>
              </w:rPr>
              <w:t>递交投标文件的截止之日15日前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1.11</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分包</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zCs w:val="21"/>
              </w:rPr>
            </w:pPr>
            <w:r>
              <w:rPr>
                <w:rFonts w:hint="eastAsia" w:ascii="宋体" w:hAnsi="宋体"/>
                <w:szCs w:val="21"/>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1.12</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偏离</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zCs w:val="21"/>
              </w:rPr>
            </w:pPr>
            <w:r>
              <w:rPr>
                <w:rFonts w:hint="eastAsia" w:ascii="宋体" w:hAnsi="宋体"/>
                <w:szCs w:val="21"/>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2.1</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pacing w:val="-14"/>
                <w:szCs w:val="21"/>
              </w:rPr>
            </w:pPr>
            <w:r>
              <w:rPr>
                <w:rFonts w:hint="eastAsia" w:ascii="宋体" w:hAnsi="宋体"/>
                <w:spacing w:val="-14"/>
                <w:szCs w:val="21"/>
              </w:rPr>
              <w:t>构成招标文件的其他材料</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pacing w:val="-6"/>
                <w:szCs w:val="21"/>
              </w:rPr>
            </w:pPr>
            <w:r>
              <w:rPr>
                <w:rFonts w:hint="eastAsia" w:ascii="宋体" w:hAnsi="宋体"/>
                <w:spacing w:val="-6"/>
                <w:szCs w:val="21"/>
              </w:rPr>
              <w:t>招标文件的补充文件（如有）、投标答疑纪要（如有）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2.2.1</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投标人要求澄清招标文件的截止时间</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zCs w:val="21"/>
              </w:rPr>
            </w:pPr>
            <w:r>
              <w:rPr>
                <w:rFonts w:hint="eastAsia" w:ascii="宋体" w:hAnsi="宋体"/>
                <w:szCs w:val="21"/>
              </w:rPr>
              <w:t>招标文件规定的投标截止时间10日前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color w:val="auto"/>
                <w:szCs w:val="21"/>
              </w:rPr>
            </w:pPr>
            <w:r>
              <w:rPr>
                <w:rFonts w:hint="eastAsia" w:ascii="宋体" w:hAnsi="宋体"/>
                <w:color w:val="auto"/>
                <w:szCs w:val="21"/>
              </w:rPr>
              <w:t>2.2.2</w:t>
            </w:r>
          </w:p>
          <w:p>
            <w:pPr>
              <w:autoSpaceDE w:val="0"/>
              <w:autoSpaceDN w:val="0"/>
              <w:adjustRightInd w:val="0"/>
              <w:jc w:val="left"/>
              <w:rPr>
                <w:rFonts w:ascii="宋体" w:hAnsi="宋体"/>
                <w:color w:val="auto"/>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color w:val="auto"/>
                <w:szCs w:val="21"/>
              </w:rPr>
            </w:pPr>
            <w:r>
              <w:rPr>
                <w:rFonts w:hint="eastAsia" w:ascii="宋体" w:hAnsi="宋体"/>
                <w:color w:val="auto"/>
                <w:szCs w:val="21"/>
              </w:rPr>
              <w:t>投标截止时间</w:t>
            </w:r>
          </w:p>
          <w:p>
            <w:pPr>
              <w:autoSpaceDE w:val="0"/>
              <w:autoSpaceDN w:val="0"/>
              <w:adjustRightInd w:val="0"/>
              <w:jc w:val="left"/>
              <w:rPr>
                <w:rFonts w:ascii="宋体" w:hAnsi="宋体"/>
                <w:color w:val="auto"/>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color w:val="auto"/>
                <w:szCs w:val="21"/>
              </w:rPr>
            </w:pPr>
            <w:r>
              <w:rPr>
                <w:rFonts w:hint="eastAsia" w:ascii="宋体" w:hAnsi="宋体"/>
                <w:color w:val="auto"/>
                <w:szCs w:val="21"/>
                <w:shd w:val="clear" w:color="auto" w:fill="FFFFFF"/>
                <w:lang w:eastAsia="zh-CN"/>
              </w:rPr>
              <w:t>2023年11月9日8时30分</w:t>
            </w:r>
            <w:r>
              <w:rPr>
                <w:rFonts w:hint="eastAsia" w:ascii="宋体" w:hAnsi="宋体"/>
                <w:color w:val="auto"/>
                <w:szCs w:val="21"/>
                <w:shd w:val="clear" w:color="auto" w:fill="FFFFFF"/>
              </w:rPr>
              <w:t>（北京时间</w:t>
            </w:r>
            <w:r>
              <w:rPr>
                <w:rFonts w:hint="eastAsia" w:ascii="宋体" w:hAnsi="宋体"/>
                <w:bCs/>
                <w:color w:val="auto"/>
                <w:szCs w:val="21"/>
              </w:rPr>
              <w:t>）</w:t>
            </w:r>
            <w:r>
              <w:rPr>
                <w:rFonts w:hint="eastAsia" w:ascii="宋体" w:hAnsi="宋体"/>
                <w:color w:val="auto"/>
                <w:szCs w:val="21"/>
                <w:shd w:val="clear" w:color="auto" w:fill="FFFFFF"/>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2.2.3</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投标人确认收到招标文件澄清的时间</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zCs w:val="21"/>
              </w:rPr>
            </w:pPr>
            <w:r>
              <w:rPr>
                <w:rFonts w:hint="eastAsia" w:ascii="宋体" w:hAnsi="宋体"/>
                <w:szCs w:val="21"/>
              </w:rPr>
              <w:t>收到后2日内书面回函确认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2.3.2</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投标人确认收到招标文件修改的时间</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zCs w:val="21"/>
              </w:rPr>
            </w:pPr>
            <w:r>
              <w:rPr>
                <w:rFonts w:hint="eastAsia" w:ascii="宋体" w:hAnsi="宋体"/>
                <w:szCs w:val="21"/>
              </w:rPr>
              <w:t>收到后2日内书面回函确认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3.1.1</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pacing w:val="-16"/>
                <w:szCs w:val="21"/>
              </w:rPr>
            </w:pPr>
            <w:r>
              <w:rPr>
                <w:rFonts w:hint="eastAsia" w:ascii="宋体" w:hAnsi="宋体"/>
                <w:spacing w:val="-16"/>
                <w:szCs w:val="21"/>
              </w:rPr>
              <w:t>构成投标文件的其他材料</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zCs w:val="21"/>
              </w:rPr>
            </w:pPr>
            <w:r>
              <w:rPr>
                <w:rFonts w:hint="eastAsia" w:ascii="宋体" w:hAnsi="宋体"/>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3.3.1</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投标有效期</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zCs w:val="21"/>
              </w:rPr>
            </w:pPr>
            <w:r>
              <w:rPr>
                <w:rFonts w:hint="eastAsia" w:ascii="宋体" w:hAnsi="宋体"/>
                <w:szCs w:val="21"/>
              </w:rPr>
              <w:t>60日历天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3.4.1</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color w:val="000000"/>
                <w:szCs w:val="21"/>
              </w:rPr>
            </w:pPr>
            <w:r>
              <w:rPr>
                <w:rFonts w:hint="eastAsia" w:ascii="宋体" w:hAnsi="宋体"/>
                <w:color w:val="000000"/>
                <w:szCs w:val="21"/>
              </w:rPr>
              <w:t>投标保证金</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宋体" w:hAnsi="宋体"/>
                <w:szCs w:val="21"/>
              </w:rPr>
            </w:pPr>
            <w:r>
              <w:rPr>
                <w:rFonts w:hint="eastAsia" w:ascii="宋体" w:hAnsi="宋体"/>
                <w:szCs w:val="21"/>
              </w:rPr>
              <w:t>依据《西峡县公共资源交易管理委员会办公室关于鼓励全面取消收取工程建设类项目投标保证金的通知》（西公管办〔2022〕14号文件）要求，本项目不再收取投标保证金，以承诺函形式代替。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3.6</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是否允许递交备选投标方案</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zCs w:val="21"/>
              </w:rPr>
            </w:pPr>
            <w:r>
              <w:rPr>
                <w:rFonts w:hint="eastAsia" w:ascii="宋体" w:hAnsi="宋体"/>
                <w:szCs w:val="21"/>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3.7.3</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签字或盖章要求</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numPr>
                <w:ilvl w:val="0"/>
                <w:numId w:val="4"/>
              </w:numPr>
              <w:spacing w:line="380" w:lineRule="exact"/>
              <w:rPr>
                <w:rFonts w:ascii="宋体" w:hAnsi="宋体"/>
                <w:szCs w:val="21"/>
              </w:rPr>
            </w:pPr>
            <w:r>
              <w:rPr>
                <w:rFonts w:hint="eastAsia" w:ascii="宋体" w:hAnsi="宋体"/>
                <w:szCs w:val="21"/>
              </w:rPr>
              <w:t>所有要求签章的地方都应用法定代表人的CA 印章签章；</w:t>
            </w:r>
          </w:p>
          <w:p>
            <w:pPr>
              <w:spacing w:line="380" w:lineRule="exact"/>
              <w:rPr>
                <w:rFonts w:ascii="宋体" w:hAnsi="宋体"/>
                <w:szCs w:val="21"/>
              </w:rPr>
            </w:pPr>
            <w:r>
              <w:rPr>
                <w:rFonts w:hint="eastAsia" w:ascii="宋体" w:hAnsi="宋体"/>
                <w:szCs w:val="21"/>
              </w:rPr>
              <w:t>（2）所有要求盖章的地方都应加盖投标人单位(法定名称)的 CA 印章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3.7.4</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left"/>
              <w:rPr>
                <w:rFonts w:ascii="宋体" w:hAnsi="宋体"/>
                <w:szCs w:val="21"/>
              </w:rPr>
            </w:pPr>
            <w:r>
              <w:rPr>
                <w:rFonts w:hint="eastAsia" w:ascii="宋体" w:hAnsi="宋体"/>
                <w:szCs w:val="21"/>
              </w:rPr>
              <w:t>电子投标文件递交</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numPr>
                <w:ilvl w:val="0"/>
                <w:numId w:val="5"/>
              </w:numPr>
              <w:spacing w:line="440" w:lineRule="exact"/>
              <w:rPr>
                <w:rFonts w:ascii="宋体" w:hAnsi="宋体"/>
                <w:szCs w:val="21"/>
              </w:rPr>
            </w:pPr>
            <w:r>
              <w:rPr>
                <w:rFonts w:hint="eastAsia" w:ascii="宋体" w:hAnsi="宋体"/>
                <w:szCs w:val="21"/>
              </w:rPr>
              <w:t>投标人应按照招标文件要求编制和上传递交加密的电子投标文件。投标人上传时必须得到系统“上传成功”的确认回复，并认真检查电子投标文件是否完整、正确。</w:t>
            </w:r>
          </w:p>
          <w:p>
            <w:pPr>
              <w:spacing w:line="440" w:lineRule="exact"/>
              <w:rPr>
                <w:rFonts w:ascii="宋体" w:hAnsi="宋体"/>
                <w:szCs w:val="21"/>
              </w:rPr>
            </w:pPr>
            <w:r>
              <w:rPr>
                <w:rFonts w:hint="eastAsia"/>
                <w:szCs w:val="21"/>
              </w:rPr>
              <w:t>2</w:t>
            </w:r>
            <w:r>
              <w:rPr>
                <w:rFonts w:hint="eastAsia" w:ascii="宋体" w:hAnsi="宋体"/>
                <w:szCs w:val="21"/>
              </w:rPr>
              <w:t>、投标人的电子投标文件应在招标文件规定的投标截止时间前到达交易系统。逾期到达交易系统的电子投标文件视为放弃本次投标。</w:t>
            </w:r>
          </w:p>
          <w:p>
            <w:pPr>
              <w:spacing w:line="440" w:lineRule="exact"/>
              <w:rPr>
                <w:rFonts w:ascii="宋体" w:hAnsi="宋体"/>
                <w:szCs w:val="21"/>
              </w:rPr>
            </w:pPr>
            <w:r>
              <w:rPr>
                <w:rFonts w:hint="eastAsia"/>
                <w:szCs w:val="21"/>
              </w:rPr>
              <w:t>3</w:t>
            </w:r>
            <w:r>
              <w:rPr>
                <w:rFonts w:hint="eastAsia" w:ascii="宋体" w:hAnsi="宋体"/>
                <w:szCs w:val="21"/>
              </w:rPr>
              <w:t>、投标人所递交的电子投标文件在投标截止时间之后不予退回。</w:t>
            </w:r>
          </w:p>
          <w:p>
            <w:pPr>
              <w:spacing w:line="440" w:lineRule="exact"/>
              <w:rPr>
                <w:rFonts w:ascii="宋体" w:hAnsi="宋体"/>
                <w:szCs w:val="21"/>
              </w:rPr>
            </w:pPr>
            <w:r>
              <w:rPr>
                <w:rFonts w:hint="eastAsia" w:ascii="宋体" w:hAnsi="宋体"/>
                <w:szCs w:val="21"/>
              </w:rPr>
              <w:t>注意：由于西峡县交易中心启用新版电子交易系统，已在旧版系统中注册的各交易主体应重新在新版交易系统中注册完善相关信息后绑定原</w:t>
            </w:r>
            <w:r>
              <w:rPr>
                <w:rFonts w:hint="eastAsia"/>
                <w:szCs w:val="21"/>
              </w:rPr>
              <w:t>CA</w:t>
            </w:r>
            <w:r>
              <w:rPr>
                <w:rFonts w:hint="eastAsia" w:ascii="宋体" w:hAnsi="宋体"/>
                <w:szCs w:val="21"/>
              </w:rPr>
              <w:t>证书，新注册的各交易主体直接在新版交易系统中注册完善相关信息并绑定</w:t>
            </w:r>
            <w:r>
              <w:rPr>
                <w:rFonts w:hint="eastAsia"/>
                <w:szCs w:val="21"/>
              </w:rPr>
              <w:t>CA</w:t>
            </w:r>
            <w:r>
              <w:rPr>
                <w:rFonts w:hint="eastAsia" w:ascii="宋体" w:hAnsi="宋体"/>
                <w:szCs w:val="21"/>
              </w:rPr>
              <w:t>证书（详见西峡县公共资源交易中心网站《西峡县公共资源交易系统（</w:t>
            </w:r>
            <w:r>
              <w:rPr>
                <w:rFonts w:hint="eastAsia"/>
                <w:szCs w:val="21"/>
              </w:rPr>
              <w:t>3.0</w:t>
            </w:r>
            <w:r>
              <w:rPr>
                <w:rFonts w:hint="eastAsia" w:ascii="宋体" w:hAnsi="宋体"/>
                <w:szCs w:val="21"/>
              </w:rPr>
              <w:t>版）启用通知》，请各潜在投标人按西峡县公共资源交易中心网站规定及时办理）。新版电子交易系统技术支持</w:t>
            </w:r>
            <w:r>
              <w:rPr>
                <w:rFonts w:hint="eastAsia"/>
                <w:szCs w:val="21"/>
              </w:rPr>
              <w:t>/</w:t>
            </w:r>
            <w:r>
              <w:rPr>
                <w:rFonts w:hint="eastAsia" w:ascii="宋体" w:hAnsi="宋体"/>
                <w:szCs w:val="21"/>
              </w:rPr>
              <w:t>信安</w:t>
            </w:r>
            <w:r>
              <w:rPr>
                <w:rFonts w:hint="eastAsia"/>
                <w:szCs w:val="21"/>
              </w:rPr>
              <w:t>CA</w:t>
            </w:r>
            <w:r>
              <w:rPr>
                <w:rFonts w:hint="eastAsia" w:ascii="宋体" w:hAnsi="宋体"/>
                <w:szCs w:val="21"/>
              </w:rPr>
              <w:t>客服：</w:t>
            </w:r>
            <w:r>
              <w:rPr>
                <w:rFonts w:hint="eastAsia"/>
                <w:szCs w:val="21"/>
                <w:lang w:eastAsia="zh-CN"/>
              </w:rPr>
              <w:t>0371-96596</w:t>
            </w:r>
            <w:r>
              <w:rPr>
                <w:rFonts w:hint="eastAsia" w:ascii="宋体" w:hAnsi="宋体"/>
                <w:szCs w:val="21"/>
              </w:rPr>
              <w:t>。</w:t>
            </w:r>
          </w:p>
          <w:p>
            <w:pPr>
              <w:spacing w:line="440" w:lineRule="exact"/>
              <w:rPr>
                <w:rFonts w:ascii="宋体" w:hAnsi="宋体"/>
                <w:szCs w:val="21"/>
              </w:rPr>
            </w:pPr>
            <w:r>
              <w:rPr>
                <w:rFonts w:hint="eastAsia" w:ascii="宋体" w:hAnsi="宋体"/>
                <w:szCs w:val="21"/>
              </w:rPr>
              <w:t>注意事项：</w:t>
            </w:r>
          </w:p>
          <w:p>
            <w:pPr>
              <w:spacing w:line="440" w:lineRule="exact"/>
              <w:rPr>
                <w:rFonts w:ascii="宋体" w:hAnsi="宋体"/>
                <w:szCs w:val="21"/>
              </w:rPr>
            </w:pPr>
            <w:r>
              <w:rPr>
                <w:rFonts w:hint="eastAsia" w:ascii="宋体" w:hAnsi="宋体"/>
                <w:szCs w:val="21"/>
              </w:rPr>
              <w:t>该项目自行上传投标文件，无需寄送和递交加密投标文件电子版等。需要注意开标前登录网上不见面系统进行等候签到；招标时间截止后才可以签到，签到时间段系统设定为10分钟，错过签到时间段，由此产生的后果，投标人承担一切责任。附件：操作手册地址(下载专区中自行下载)、不见面开标大厅地址http://www.zhaoecai.com/20630036/103_module/1001_main/1001_main_index.html?ORGID=411323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4.1.2</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施工组织设计是否采用暗标</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zCs w:val="21"/>
              </w:rPr>
            </w:pPr>
            <w:r>
              <w:rPr>
                <w:rFonts w:hint="eastAsia" w:ascii="宋体" w:hAnsi="宋体"/>
                <w:szCs w:val="21"/>
              </w:rPr>
              <w:t>采用</w:t>
            </w:r>
          </w:p>
          <w:p>
            <w:pPr>
              <w:spacing w:line="380" w:lineRule="exact"/>
              <w:rPr>
                <w:rFonts w:ascii="宋体" w:hAnsi="宋体"/>
                <w:szCs w:val="21"/>
              </w:rPr>
            </w:pPr>
            <w:r>
              <w:rPr>
                <w:rFonts w:hint="eastAsia" w:ascii="宋体" w:hAnsi="宋体"/>
                <w:szCs w:val="21"/>
              </w:rPr>
              <w:t>（1）施工组织设计需按照第八章投标文件格式中施工组织设计（暗标）中要求编制；</w:t>
            </w:r>
          </w:p>
          <w:p>
            <w:pPr>
              <w:spacing w:line="380" w:lineRule="exact"/>
              <w:rPr>
                <w:rFonts w:ascii="宋体" w:hAnsi="宋体"/>
                <w:szCs w:val="21"/>
                <w:u w:val="single"/>
              </w:rPr>
            </w:pPr>
            <w:r>
              <w:rPr>
                <w:rFonts w:hint="eastAsia" w:ascii="宋体" w:hAnsi="宋体"/>
                <w:szCs w:val="21"/>
              </w:rPr>
              <w:t>（2）不符合招标文件第八章投标文件格式中施工组织设计（暗标）中要求的投标将被否决；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color w:val="auto"/>
                <w:szCs w:val="21"/>
              </w:rPr>
            </w:pPr>
            <w:r>
              <w:rPr>
                <w:rFonts w:hint="eastAsia" w:ascii="宋体" w:hAnsi="宋体"/>
                <w:color w:val="auto"/>
                <w:szCs w:val="21"/>
              </w:rPr>
              <w:t>5.1</w:t>
            </w:r>
          </w:p>
          <w:p>
            <w:pPr>
              <w:autoSpaceDE w:val="0"/>
              <w:autoSpaceDN w:val="0"/>
              <w:adjustRightInd w:val="0"/>
              <w:jc w:val="left"/>
              <w:rPr>
                <w:rFonts w:ascii="宋体" w:hAnsi="宋体"/>
                <w:color w:val="auto"/>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color w:val="auto"/>
                <w:szCs w:val="21"/>
              </w:rPr>
            </w:pPr>
            <w:r>
              <w:rPr>
                <w:rFonts w:hint="eastAsia" w:ascii="宋体" w:hAnsi="宋体"/>
                <w:color w:val="auto"/>
                <w:szCs w:val="21"/>
              </w:rPr>
              <w:t>开标时间和地点</w:t>
            </w:r>
          </w:p>
          <w:p>
            <w:pPr>
              <w:autoSpaceDE w:val="0"/>
              <w:autoSpaceDN w:val="0"/>
              <w:adjustRightInd w:val="0"/>
              <w:jc w:val="left"/>
              <w:rPr>
                <w:rFonts w:ascii="宋体" w:hAnsi="宋体"/>
                <w:color w:val="auto"/>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color w:val="auto"/>
                <w:szCs w:val="21"/>
              </w:rPr>
            </w:pPr>
            <w:r>
              <w:rPr>
                <w:rFonts w:hint="eastAsia" w:ascii="宋体" w:hAnsi="宋体"/>
                <w:color w:val="auto"/>
                <w:szCs w:val="21"/>
              </w:rPr>
              <w:t>开标时间：</w:t>
            </w:r>
            <w:r>
              <w:rPr>
                <w:rFonts w:hint="eastAsia" w:ascii="宋体" w:hAnsi="宋体"/>
                <w:color w:val="auto"/>
                <w:szCs w:val="21"/>
                <w:shd w:val="clear" w:color="auto" w:fill="FFFFFF"/>
                <w:lang w:eastAsia="zh-CN"/>
              </w:rPr>
              <w:t>2023年11月9日8时30分</w:t>
            </w:r>
            <w:r>
              <w:rPr>
                <w:rFonts w:hint="eastAsia" w:ascii="宋体" w:hAnsi="宋体"/>
                <w:color w:val="auto"/>
                <w:szCs w:val="21"/>
                <w:shd w:val="clear" w:color="auto" w:fill="FFFFFF"/>
              </w:rPr>
              <w:t>（北京时间</w:t>
            </w:r>
            <w:r>
              <w:rPr>
                <w:rFonts w:hint="eastAsia" w:ascii="宋体" w:hAnsi="宋体"/>
                <w:bCs/>
                <w:color w:val="auto"/>
                <w:szCs w:val="21"/>
              </w:rPr>
              <w:t>）</w:t>
            </w:r>
          </w:p>
          <w:p>
            <w:pPr>
              <w:spacing w:line="380" w:lineRule="exact"/>
              <w:rPr>
                <w:rFonts w:ascii="宋体" w:hAnsi="宋体"/>
                <w:color w:val="auto"/>
                <w:szCs w:val="21"/>
              </w:rPr>
            </w:pPr>
            <w:r>
              <w:rPr>
                <w:rFonts w:hint="eastAsia" w:ascii="宋体" w:hAnsi="宋体"/>
                <w:color w:val="auto"/>
                <w:szCs w:val="21"/>
              </w:rPr>
              <w:t>开标地点：</w:t>
            </w:r>
            <w:r>
              <w:rPr>
                <w:rFonts w:hint="eastAsia" w:ascii="宋体" w:hAnsi="宋体"/>
                <w:color w:val="auto"/>
                <w:szCs w:val="21"/>
                <w:shd w:val="clear" w:color="auto" w:fill="FFFFFF"/>
              </w:rPr>
              <w:t>西峡县公共资源交易中心不见面开标大厅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5.2</w:t>
            </w: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left"/>
              <w:rPr>
                <w:rFonts w:ascii="宋体" w:hAnsi="宋体"/>
                <w:szCs w:val="21"/>
              </w:rPr>
            </w:pPr>
          </w:p>
          <w:p>
            <w:pPr>
              <w:spacing w:line="380" w:lineRule="exact"/>
              <w:jc w:val="left"/>
              <w:rPr>
                <w:rFonts w:ascii="宋体" w:hAnsi="宋体"/>
                <w:szCs w:val="21"/>
              </w:rPr>
            </w:pPr>
          </w:p>
          <w:p>
            <w:pPr>
              <w:spacing w:line="380" w:lineRule="exact"/>
              <w:jc w:val="left"/>
              <w:rPr>
                <w:rFonts w:ascii="宋体" w:hAnsi="宋体"/>
                <w:szCs w:val="21"/>
              </w:rPr>
            </w:pPr>
          </w:p>
          <w:p>
            <w:pPr>
              <w:spacing w:line="380" w:lineRule="exact"/>
              <w:jc w:val="center"/>
              <w:rPr>
                <w:rFonts w:ascii="宋体" w:hAnsi="宋体"/>
                <w:szCs w:val="21"/>
              </w:rPr>
            </w:pPr>
            <w:r>
              <w:rPr>
                <w:rFonts w:hint="eastAsia" w:ascii="宋体" w:hAnsi="宋体"/>
                <w:szCs w:val="21"/>
              </w:rPr>
              <w:t>开标程序</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jc w:val="left"/>
              <w:rPr>
                <w:rFonts w:ascii="宋体" w:hAnsi="宋体"/>
                <w:szCs w:val="21"/>
              </w:rPr>
            </w:pPr>
            <w:r>
              <w:rPr>
                <w:rFonts w:hint="eastAsia" w:ascii="宋体" w:hAnsi="宋体"/>
                <w:szCs w:val="21"/>
              </w:rPr>
              <w:t>1 登陆开标大厅</w:t>
            </w:r>
          </w:p>
          <w:p>
            <w:pPr>
              <w:spacing w:line="380" w:lineRule="exact"/>
              <w:jc w:val="left"/>
              <w:rPr>
                <w:rFonts w:ascii="宋体" w:hAnsi="宋体"/>
                <w:szCs w:val="21"/>
              </w:rPr>
            </w:pPr>
            <w:r>
              <w:rPr>
                <w:rFonts w:hint="eastAsia" w:ascii="宋体" w:hAnsi="宋体"/>
                <w:szCs w:val="21"/>
              </w:rPr>
              <w:t>2 设置秘钥递交时间</w:t>
            </w:r>
          </w:p>
          <w:p>
            <w:pPr>
              <w:spacing w:line="380" w:lineRule="exact"/>
              <w:jc w:val="left"/>
              <w:rPr>
                <w:rFonts w:ascii="宋体" w:hAnsi="宋体"/>
                <w:szCs w:val="21"/>
              </w:rPr>
            </w:pPr>
            <w:r>
              <w:rPr>
                <w:rFonts w:hint="eastAsia" w:ascii="宋体" w:hAnsi="宋体"/>
                <w:szCs w:val="21"/>
              </w:rPr>
              <w:t xml:space="preserve">3 解密 </w:t>
            </w:r>
          </w:p>
          <w:p>
            <w:pPr>
              <w:spacing w:line="380" w:lineRule="exact"/>
              <w:jc w:val="left"/>
              <w:rPr>
                <w:rFonts w:ascii="宋体" w:hAnsi="宋体"/>
                <w:szCs w:val="21"/>
              </w:rPr>
            </w:pPr>
            <w:r>
              <w:rPr>
                <w:rFonts w:hint="eastAsia" w:ascii="宋体" w:hAnsi="宋体"/>
                <w:szCs w:val="21"/>
              </w:rPr>
              <w:t>4 参数录入</w:t>
            </w:r>
          </w:p>
          <w:p>
            <w:pPr>
              <w:spacing w:line="380" w:lineRule="exact"/>
              <w:jc w:val="left"/>
              <w:rPr>
                <w:rFonts w:ascii="宋体" w:hAnsi="宋体"/>
                <w:szCs w:val="21"/>
              </w:rPr>
            </w:pPr>
            <w:r>
              <w:rPr>
                <w:rFonts w:hint="eastAsia" w:ascii="宋体" w:hAnsi="宋体"/>
                <w:szCs w:val="21"/>
              </w:rPr>
              <w:t>5 唱标</w:t>
            </w:r>
          </w:p>
          <w:p>
            <w:pPr>
              <w:spacing w:line="380" w:lineRule="exact"/>
              <w:jc w:val="left"/>
              <w:rPr>
                <w:rFonts w:ascii="宋体" w:hAnsi="宋体"/>
                <w:szCs w:val="21"/>
              </w:rPr>
            </w:pPr>
            <w:r>
              <w:rPr>
                <w:rFonts w:hint="eastAsia" w:ascii="宋体" w:hAnsi="宋体"/>
                <w:szCs w:val="21"/>
              </w:rPr>
              <w:t>6 开标答疑</w:t>
            </w:r>
          </w:p>
          <w:p>
            <w:pPr>
              <w:spacing w:line="380" w:lineRule="exact"/>
              <w:jc w:val="left"/>
              <w:rPr>
                <w:rFonts w:ascii="宋体" w:hAnsi="宋体"/>
                <w:szCs w:val="21"/>
              </w:rPr>
            </w:pPr>
            <w:r>
              <w:rPr>
                <w:rFonts w:hint="eastAsia" w:ascii="宋体" w:hAnsi="宋体"/>
                <w:szCs w:val="21"/>
              </w:rPr>
              <w:t>7 开标结束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6.1.1</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评标委员会的组建</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zCs w:val="21"/>
              </w:rPr>
            </w:pPr>
            <w:r>
              <w:rPr>
                <w:rFonts w:hint="eastAsia" w:ascii="宋体" w:hAnsi="宋体"/>
                <w:szCs w:val="21"/>
              </w:rPr>
              <w:t>评标委员会构成:</w:t>
            </w:r>
            <w:r>
              <w:rPr>
                <w:rFonts w:hint="eastAsia" w:ascii="宋体" w:hAnsi="宋体"/>
                <w:szCs w:val="21"/>
                <w:u w:val="single"/>
              </w:rPr>
              <w:t xml:space="preserve">  5 </w:t>
            </w:r>
            <w:r>
              <w:rPr>
                <w:rFonts w:hint="eastAsia" w:ascii="宋体" w:hAnsi="宋体"/>
                <w:szCs w:val="21"/>
              </w:rPr>
              <w:t>人，其中招标人代表</w:t>
            </w:r>
            <w:r>
              <w:rPr>
                <w:rFonts w:hint="eastAsia" w:ascii="宋体" w:hAnsi="宋体"/>
                <w:szCs w:val="21"/>
                <w:u w:val="single"/>
              </w:rPr>
              <w:t xml:space="preserve">  1 </w:t>
            </w:r>
            <w:r>
              <w:rPr>
                <w:rFonts w:hint="eastAsia" w:ascii="宋体" w:hAnsi="宋体"/>
                <w:szCs w:val="21"/>
              </w:rPr>
              <w:t>人,技术、经济专家</w:t>
            </w:r>
            <w:r>
              <w:rPr>
                <w:rFonts w:hint="eastAsia" w:ascii="宋体" w:hAnsi="宋体"/>
                <w:szCs w:val="21"/>
                <w:u w:val="single"/>
              </w:rPr>
              <w:t xml:space="preserve"> 4 </w:t>
            </w:r>
            <w:r>
              <w:rPr>
                <w:rFonts w:hint="eastAsia" w:ascii="宋体" w:hAnsi="宋体"/>
                <w:szCs w:val="21"/>
              </w:rPr>
              <w:t>人：</w:t>
            </w:r>
          </w:p>
          <w:p>
            <w:pPr>
              <w:spacing w:line="380" w:lineRule="exact"/>
              <w:rPr>
                <w:rFonts w:ascii="宋体" w:hAnsi="宋体"/>
                <w:szCs w:val="21"/>
                <w:u w:val="single"/>
              </w:rPr>
            </w:pPr>
            <w:r>
              <w:rPr>
                <w:rFonts w:hint="eastAsia" w:ascii="宋体" w:hAnsi="宋体"/>
                <w:szCs w:val="21"/>
              </w:rPr>
              <w:t>技术、经济专家确定方式：从相关专家库随机抽取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7.1</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是否授权评标委员会确定中标人</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zCs w:val="21"/>
              </w:rPr>
            </w:pPr>
            <w:r>
              <w:rPr>
                <w:rFonts w:hint="eastAsia" w:ascii="宋体" w:hAnsi="宋体"/>
                <w:szCs w:val="21"/>
              </w:rPr>
              <w:t>否，推荐的中标候选人数:1-3名</w:t>
            </w:r>
          </w:p>
          <w:p>
            <w:pPr>
              <w:spacing w:line="380" w:lineRule="exact"/>
              <w:rPr>
                <w:rFonts w:ascii="宋体" w:hAnsi="宋体"/>
                <w:szCs w:val="21"/>
              </w:rPr>
            </w:pPr>
            <w:r>
              <w:rPr>
                <w:rFonts w:hint="eastAsia" w:ascii="宋体" w:hAnsi="宋体"/>
                <w:szCs w:val="21"/>
              </w:rPr>
              <w:t>招标人确定评标委员会推荐的排名第一的中标候选人为中标人。</w:t>
            </w:r>
            <w:r>
              <w:rPr>
                <w:rFonts w:hint="eastAsia" w:ascii="宋体" w:hAnsi="宋体"/>
                <w:b/>
                <w:bCs/>
                <w:szCs w:val="21"/>
              </w:rPr>
              <w:t>排名第一的中标候选人放弃中标、因不可抗力不能履行合同、不按照招标文件要求，或者被查实存在影响中标结果的违法行为等情形，或者被查实被列为信用中国黑名单，或者经业主履约考察期内发现其不符合中标条件的，</w:t>
            </w:r>
            <w:r>
              <w:rPr>
                <w:rFonts w:hint="eastAsia" w:ascii="宋体" w:hAnsi="宋体"/>
                <w:szCs w:val="21"/>
              </w:rPr>
              <w:t>招标人可以按照评标委员会提出的中标候选人名单排序依次确定其他中标候选人为中标人，也可以重新招标。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7.3.1</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履约担保</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zCs w:val="21"/>
              </w:rPr>
            </w:pPr>
            <w:r>
              <w:rPr>
                <w:rFonts w:hint="eastAsia" w:ascii="宋体" w:hAnsi="宋体"/>
                <w:color w:val="000000"/>
                <w:szCs w:val="21"/>
              </w:rPr>
              <w:t>履约保证金金额：无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b/>
                <w:szCs w:val="21"/>
              </w:rPr>
            </w:pPr>
            <w:r>
              <w:rPr>
                <w:rFonts w:hint="eastAsia" w:ascii="宋体" w:hAnsi="宋体"/>
                <w:b/>
                <w:szCs w:val="21"/>
              </w:rPr>
              <w:t>10</w:t>
            </w:r>
          </w:p>
          <w:p>
            <w:pPr>
              <w:autoSpaceDE w:val="0"/>
              <w:autoSpaceDN w:val="0"/>
              <w:adjustRightInd w:val="0"/>
              <w:jc w:val="left"/>
              <w:rPr>
                <w:rFonts w:ascii="宋体" w:hAnsi="宋体"/>
                <w:color w:val="000000"/>
                <w:kern w:val="0"/>
                <w:sz w:val="24"/>
              </w:rPr>
            </w:pPr>
          </w:p>
        </w:tc>
        <w:tc>
          <w:tcPr>
            <w:tcW w:w="8445"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b/>
                <w:szCs w:val="21"/>
              </w:rPr>
            </w:pPr>
            <w:r>
              <w:rPr>
                <w:rFonts w:hint="eastAsia" w:ascii="宋体" w:hAnsi="宋体"/>
                <w:b/>
                <w:szCs w:val="21"/>
              </w:rPr>
              <w:t>需要补充的其他内容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Cs w:val="21"/>
              </w:rPr>
            </w:pPr>
            <w:r>
              <w:rPr>
                <w:rFonts w:hint="eastAsia" w:ascii="宋体" w:hAnsi="宋体"/>
                <w:szCs w:val="21"/>
              </w:rPr>
              <w:t>10.1</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color w:val="000000"/>
                <w:szCs w:val="21"/>
              </w:rPr>
            </w:pPr>
            <w:r>
              <w:rPr>
                <w:rFonts w:hint="eastAsia" w:ascii="宋体" w:hAnsi="宋体"/>
                <w:color w:val="000000"/>
                <w:szCs w:val="21"/>
              </w:rPr>
              <w:t>招标控制价</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color w:val="000000"/>
                <w:szCs w:val="21"/>
              </w:rPr>
            </w:pPr>
            <w:r>
              <w:rPr>
                <w:rFonts w:hint="eastAsia" w:ascii="宋体" w:hAnsi="宋体"/>
                <w:color w:val="000000"/>
                <w:szCs w:val="21"/>
                <w:lang w:eastAsia="zh-CN"/>
              </w:rPr>
              <w:t>5107231</w:t>
            </w:r>
            <w:r>
              <w:rPr>
                <w:rFonts w:hint="eastAsia" w:ascii="宋体" w:hAnsi="宋体"/>
                <w:color w:val="000000"/>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Cs w:val="21"/>
              </w:rPr>
            </w:pPr>
            <w:r>
              <w:rPr>
                <w:rFonts w:hint="eastAsia" w:ascii="宋体" w:hAnsi="宋体"/>
                <w:szCs w:val="21"/>
              </w:rPr>
              <w:t>10.2</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黑体"/>
                <w:bCs/>
                <w:kern w:val="0"/>
                <w:szCs w:val="21"/>
              </w:rPr>
            </w:pPr>
            <w:r>
              <w:rPr>
                <w:rFonts w:hint="eastAsia" w:ascii="宋体" w:hAnsi="宋体" w:cs="黑体"/>
                <w:bCs/>
                <w:kern w:val="0"/>
                <w:szCs w:val="21"/>
              </w:rPr>
              <w:t>相关费用</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b/>
                <w:szCs w:val="21"/>
              </w:rPr>
            </w:pPr>
            <w:r>
              <w:rPr>
                <w:rFonts w:hint="eastAsia" w:ascii="宋体" w:hAnsi="宋体"/>
                <w:szCs w:val="21"/>
              </w:rPr>
              <w:t>中标人应缴纳招标代理费。招标代理费计取标准参照《河南省招标代理服务收费指导意见》（豫招协[2023]002号）执行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Cs w:val="21"/>
              </w:rPr>
            </w:pPr>
            <w:r>
              <w:rPr>
                <w:rFonts w:hint="eastAsia" w:ascii="宋体" w:hAnsi="宋体"/>
                <w:szCs w:val="21"/>
              </w:rPr>
              <w:t>10.3</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Cs w:val="21"/>
              </w:rPr>
            </w:pPr>
            <w:r>
              <w:rPr>
                <w:rFonts w:hint="eastAsia" w:ascii="宋体" w:hAnsi="宋体"/>
                <w:szCs w:val="21"/>
              </w:rPr>
              <w:t>勘探现场</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tcPr>
          <w:p>
            <w:pPr>
              <w:spacing w:line="360" w:lineRule="exact"/>
              <w:rPr>
                <w:rFonts w:ascii="宋体" w:hAnsi="宋体"/>
                <w:szCs w:val="21"/>
              </w:rPr>
            </w:pPr>
            <w:r>
              <w:rPr>
                <w:rFonts w:hint="eastAsia" w:ascii="宋体" w:hAnsi="宋体"/>
                <w:szCs w:val="21"/>
              </w:rPr>
              <w:t>不组织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Cs w:val="21"/>
              </w:rPr>
            </w:pPr>
            <w:r>
              <w:rPr>
                <w:rFonts w:hint="eastAsia" w:ascii="宋体" w:hAnsi="宋体"/>
                <w:szCs w:val="21"/>
              </w:rPr>
              <w:t>10.4</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Cs w:val="21"/>
              </w:rPr>
            </w:pPr>
            <w:r>
              <w:rPr>
                <w:rFonts w:hint="eastAsia" w:ascii="宋体" w:hAnsi="宋体"/>
                <w:szCs w:val="21"/>
              </w:rPr>
              <w:t>评标办法</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szCs w:val="21"/>
              </w:rPr>
            </w:pPr>
            <w:r>
              <w:rPr>
                <w:rFonts w:hint="eastAsia" w:ascii="宋体" w:hAnsi="宋体"/>
                <w:szCs w:val="21"/>
              </w:rPr>
              <w:t>综合评标法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Cs w:val="21"/>
              </w:rPr>
            </w:pPr>
            <w:r>
              <w:rPr>
                <w:rFonts w:hint="eastAsia" w:ascii="宋体" w:hAnsi="宋体"/>
                <w:szCs w:val="21"/>
              </w:rPr>
              <w:t>10.5</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Cs w:val="21"/>
              </w:rPr>
            </w:pPr>
            <w:r>
              <w:rPr>
                <w:rFonts w:hint="eastAsia" w:ascii="宋体" w:hAnsi="宋体"/>
                <w:szCs w:val="21"/>
              </w:rPr>
              <w:t>中标公示</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szCs w:val="21"/>
              </w:rPr>
            </w:pPr>
            <w:r>
              <w:rPr>
                <w:rFonts w:hint="eastAsia" w:ascii="宋体" w:hAnsi="宋体"/>
                <w:szCs w:val="21"/>
              </w:rPr>
              <w:t>在中标通知书发出前，招标人将中标候选人的情况在招标项目招标公告发布的同一媒介予以公示，公示期不少于3日。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Cs w:val="21"/>
              </w:rPr>
            </w:pPr>
            <w:r>
              <w:rPr>
                <w:rFonts w:hint="eastAsia" w:ascii="宋体" w:hAnsi="宋体"/>
                <w:szCs w:val="21"/>
              </w:rPr>
              <w:t>10.7</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Cs w:val="21"/>
              </w:rPr>
            </w:pPr>
            <w:r>
              <w:rPr>
                <w:rFonts w:hint="eastAsia" w:ascii="宋体" w:hAnsi="宋体"/>
                <w:szCs w:val="21"/>
              </w:rPr>
              <w:t>知识产权</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szCs w:val="21"/>
              </w:rPr>
            </w:pPr>
            <w:r>
              <w:rPr>
                <w:rFonts w:hint="eastAsia" w:ascii="宋体" w:hAnsi="宋体"/>
                <w:szCs w:val="21"/>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Cs w:val="21"/>
              </w:rPr>
            </w:pPr>
            <w:r>
              <w:rPr>
                <w:rFonts w:hint="eastAsia" w:ascii="宋体" w:hAnsi="宋体"/>
                <w:szCs w:val="21"/>
              </w:rPr>
              <w:t>10.8</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Cs w:val="21"/>
              </w:rPr>
            </w:pPr>
            <w:r>
              <w:rPr>
                <w:rFonts w:hint="eastAsia" w:ascii="宋体" w:hAnsi="宋体"/>
                <w:szCs w:val="21"/>
              </w:rPr>
              <w:t>重新招标的</w:t>
            </w:r>
          </w:p>
          <w:p>
            <w:pPr>
              <w:autoSpaceDE w:val="0"/>
              <w:autoSpaceDN w:val="0"/>
              <w:adjustRightInd w:val="0"/>
              <w:jc w:val="left"/>
              <w:rPr>
                <w:rFonts w:ascii="宋体" w:hAnsi="宋体"/>
                <w:color w:val="000000"/>
                <w:kern w:val="0"/>
                <w:sz w:val="24"/>
              </w:rPr>
            </w:pPr>
          </w:p>
          <w:p>
            <w:pPr>
              <w:spacing w:line="360" w:lineRule="exact"/>
              <w:jc w:val="center"/>
              <w:rPr>
                <w:rFonts w:ascii="宋体" w:hAnsi="宋体"/>
                <w:szCs w:val="21"/>
              </w:rPr>
            </w:pPr>
            <w:r>
              <w:rPr>
                <w:rFonts w:hint="eastAsia" w:ascii="宋体" w:hAnsi="宋体"/>
                <w:szCs w:val="21"/>
              </w:rPr>
              <w:t>其他情形</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szCs w:val="21"/>
              </w:rPr>
            </w:pPr>
            <w:r>
              <w:rPr>
                <w:rFonts w:hint="eastAsia" w:ascii="宋体" w:hAnsi="宋体"/>
                <w:szCs w:val="21"/>
              </w:rPr>
              <w:t>除投标人须知正文第8条规定的情形外，除非已经产生中标候选人，在投标有效期内同意延长投标有效期的投标人少于三个的，招标人应当依法重新招标。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Cs w:val="21"/>
              </w:rPr>
            </w:pPr>
            <w:r>
              <w:rPr>
                <w:rFonts w:hint="eastAsia" w:ascii="宋体" w:hAnsi="宋体"/>
                <w:szCs w:val="21"/>
              </w:rPr>
              <w:t>10.9</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Cs w:val="21"/>
              </w:rPr>
            </w:pPr>
            <w:r>
              <w:rPr>
                <w:rFonts w:hint="eastAsia" w:ascii="宋体" w:hAnsi="宋体"/>
                <w:szCs w:val="21"/>
              </w:rPr>
              <w:t>同义词语</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szCs w:val="21"/>
              </w:rPr>
            </w:pPr>
            <w:r>
              <w:rPr>
                <w:rFonts w:hint="eastAsia" w:ascii="宋体" w:hAnsi="宋体"/>
                <w:szCs w:val="21"/>
              </w:rPr>
              <w:t>构成招标文件组成部分的“通用合同条款”、“专用合同条款”、“技术标准和要求”等章节中出现的措辞“发包人”和“承包人”，在招标投标阶段应当分别按“招标人”和“投标人”进行理解。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Cs w:val="21"/>
              </w:rPr>
            </w:pPr>
            <w:r>
              <w:rPr>
                <w:rFonts w:hint="eastAsia" w:ascii="宋体" w:hAnsi="宋体"/>
                <w:szCs w:val="21"/>
              </w:rPr>
              <w:t>10.10</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Cs w:val="21"/>
              </w:rPr>
            </w:pPr>
            <w:r>
              <w:rPr>
                <w:rFonts w:hint="eastAsia" w:ascii="宋体" w:hAnsi="宋体"/>
                <w:szCs w:val="21"/>
              </w:rPr>
              <w:t>解释权</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szCs w:val="21"/>
              </w:rPr>
            </w:pPr>
            <w:r>
              <w:rPr>
                <w:rFonts w:hint="eastAsia" w:ascii="宋体" w:hAnsi="宋体"/>
                <w:szCs w:val="21"/>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Cs w:val="21"/>
              </w:rPr>
            </w:pPr>
            <w:r>
              <w:rPr>
                <w:rFonts w:hint="eastAsia" w:ascii="宋体" w:hAnsi="宋体"/>
                <w:szCs w:val="21"/>
              </w:rPr>
              <w:t>10.11</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Cs w:val="21"/>
              </w:rPr>
            </w:pPr>
            <w:r>
              <w:rPr>
                <w:rFonts w:hint="eastAsia" w:ascii="宋体" w:hAnsi="宋体"/>
                <w:szCs w:val="21"/>
              </w:rPr>
              <w:t>招标人补充的</w:t>
            </w:r>
          </w:p>
          <w:p>
            <w:pPr>
              <w:autoSpaceDE w:val="0"/>
              <w:autoSpaceDN w:val="0"/>
              <w:adjustRightInd w:val="0"/>
              <w:jc w:val="left"/>
              <w:rPr>
                <w:rFonts w:ascii="宋体" w:hAnsi="宋体"/>
                <w:color w:val="000000"/>
                <w:kern w:val="0"/>
                <w:sz w:val="24"/>
              </w:rPr>
            </w:pPr>
          </w:p>
          <w:p>
            <w:pPr>
              <w:spacing w:line="360" w:lineRule="exact"/>
              <w:jc w:val="center"/>
              <w:rPr>
                <w:rFonts w:ascii="宋体" w:hAnsi="宋体"/>
                <w:szCs w:val="21"/>
              </w:rPr>
            </w:pPr>
            <w:r>
              <w:rPr>
                <w:rFonts w:hint="eastAsia" w:ascii="宋体" w:hAnsi="宋体"/>
                <w:szCs w:val="21"/>
              </w:rPr>
              <w:t>其他内容</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szCs w:val="21"/>
              </w:rPr>
            </w:pPr>
            <w:r>
              <w:rPr>
                <w:rFonts w:hint="eastAsia" w:ascii="宋体" w:hAnsi="宋体"/>
                <w:b/>
                <w:szCs w:val="21"/>
              </w:rPr>
              <w:t>1.签署投标文件的被委托代理人与参加开标的被委托代理人必须为同一人，否则按废标处理。</w:t>
            </w:r>
          </w:p>
          <w:p>
            <w:pPr>
              <w:spacing w:line="360" w:lineRule="exact"/>
              <w:rPr>
                <w:rFonts w:ascii="宋体" w:hAnsi="宋体"/>
                <w:szCs w:val="21"/>
              </w:rPr>
            </w:pPr>
            <w:r>
              <w:rPr>
                <w:rFonts w:hint="eastAsia" w:ascii="宋体" w:hAnsi="宋体"/>
                <w:b/>
                <w:bCs/>
                <w:szCs w:val="21"/>
              </w:rPr>
              <w:t>2、近年财务状况的年份要求：指201</w:t>
            </w:r>
            <w:r>
              <w:rPr>
                <w:rFonts w:hint="eastAsia" w:ascii="宋体" w:hAnsi="宋体"/>
                <w:b/>
                <w:bCs/>
                <w:szCs w:val="21"/>
                <w:lang w:val="en-US" w:eastAsia="zh-CN"/>
              </w:rPr>
              <w:t>9</w:t>
            </w:r>
            <w:r>
              <w:rPr>
                <w:rFonts w:hint="eastAsia" w:ascii="宋体" w:hAnsi="宋体"/>
                <w:b/>
                <w:bCs/>
                <w:szCs w:val="21"/>
              </w:rPr>
              <w:t>-202</w:t>
            </w:r>
            <w:r>
              <w:rPr>
                <w:rFonts w:hint="eastAsia" w:ascii="宋体" w:hAnsi="宋体"/>
                <w:b/>
                <w:bCs/>
                <w:szCs w:val="21"/>
                <w:lang w:val="en-US" w:eastAsia="zh-CN"/>
              </w:rPr>
              <w:t>1</w:t>
            </w:r>
            <w:r>
              <w:rPr>
                <w:rFonts w:hint="eastAsia" w:ascii="宋体" w:hAnsi="宋体"/>
                <w:b/>
                <w:bCs/>
                <w:szCs w:val="21"/>
              </w:rPr>
              <w:t>年度。</w:t>
            </w:r>
          </w:p>
          <w:p>
            <w:pPr>
              <w:spacing w:line="360" w:lineRule="exact"/>
              <w:rPr>
                <w:rFonts w:ascii="宋体" w:hAnsi="宋体"/>
                <w:szCs w:val="21"/>
              </w:rPr>
            </w:pPr>
            <w:r>
              <w:rPr>
                <w:rFonts w:hint="eastAsia" w:ascii="宋体" w:hAnsi="宋体"/>
                <w:b/>
                <w:bCs/>
                <w:szCs w:val="21"/>
              </w:rPr>
              <w:t>3、近年完成的类似项目的年份要求：指</w:t>
            </w:r>
            <w:r>
              <w:rPr>
                <w:rFonts w:hint="eastAsia" w:ascii="宋体" w:hAnsi="宋体"/>
                <w:b/>
                <w:bCs/>
                <w:szCs w:val="21"/>
                <w:u w:val="single"/>
              </w:rPr>
              <w:t xml:space="preserve"> 201</w:t>
            </w:r>
            <w:r>
              <w:rPr>
                <w:rFonts w:hint="eastAsia" w:ascii="宋体" w:hAnsi="宋体"/>
                <w:b/>
                <w:bCs/>
                <w:szCs w:val="21"/>
                <w:u w:val="single"/>
                <w:lang w:val="en-US" w:eastAsia="zh-CN"/>
              </w:rPr>
              <w:t>9</w:t>
            </w:r>
            <w:r>
              <w:rPr>
                <w:rFonts w:hint="eastAsia" w:ascii="宋体" w:hAnsi="宋体"/>
                <w:b/>
                <w:bCs/>
                <w:szCs w:val="21"/>
              </w:rPr>
              <w:t>年</w:t>
            </w:r>
            <w:r>
              <w:rPr>
                <w:rFonts w:hint="eastAsia" w:ascii="宋体" w:hAnsi="宋体"/>
                <w:b/>
                <w:bCs/>
                <w:szCs w:val="21"/>
                <w:u w:val="single"/>
              </w:rPr>
              <w:t xml:space="preserve"> 1</w:t>
            </w:r>
            <w:r>
              <w:rPr>
                <w:rFonts w:hint="eastAsia" w:ascii="宋体" w:hAnsi="宋体"/>
                <w:b/>
                <w:bCs/>
                <w:szCs w:val="21"/>
              </w:rPr>
              <w:t>月</w:t>
            </w:r>
            <w:r>
              <w:rPr>
                <w:rFonts w:hint="eastAsia" w:ascii="宋体" w:hAnsi="宋体"/>
                <w:b/>
                <w:bCs/>
                <w:szCs w:val="21"/>
                <w:u w:val="single"/>
              </w:rPr>
              <w:t xml:space="preserve"> 1</w:t>
            </w:r>
            <w:r>
              <w:rPr>
                <w:rFonts w:hint="eastAsia" w:ascii="宋体" w:hAnsi="宋体"/>
                <w:b/>
                <w:bCs/>
                <w:szCs w:val="21"/>
              </w:rPr>
              <w:t>日至今（若投标人为新成立公司的，要求公司成立后至今）。</w:t>
            </w:r>
          </w:p>
          <w:p>
            <w:pPr>
              <w:spacing w:line="360" w:lineRule="exact"/>
              <w:rPr>
                <w:rFonts w:ascii="宋体" w:hAnsi="宋体"/>
                <w:szCs w:val="21"/>
              </w:rPr>
            </w:pPr>
            <w:r>
              <w:rPr>
                <w:rFonts w:hint="eastAsia" w:ascii="宋体" w:hAnsi="宋体"/>
                <w:b/>
                <w:bCs/>
                <w:szCs w:val="21"/>
              </w:rPr>
              <w:t>4、近年发生的诉讼及仲裁情况的年份要求：指</w:t>
            </w:r>
            <w:r>
              <w:rPr>
                <w:rFonts w:hint="eastAsia" w:ascii="宋体" w:hAnsi="宋体"/>
                <w:b/>
                <w:bCs/>
                <w:szCs w:val="21"/>
                <w:u w:val="single"/>
              </w:rPr>
              <w:t xml:space="preserve"> 201</w:t>
            </w:r>
            <w:r>
              <w:rPr>
                <w:rFonts w:hint="eastAsia" w:ascii="宋体" w:hAnsi="宋体"/>
                <w:b/>
                <w:bCs/>
                <w:szCs w:val="21"/>
                <w:u w:val="single"/>
                <w:lang w:val="en-US" w:eastAsia="zh-CN"/>
              </w:rPr>
              <w:t>9</w:t>
            </w:r>
            <w:r>
              <w:rPr>
                <w:rFonts w:hint="eastAsia" w:ascii="宋体" w:hAnsi="宋体"/>
                <w:b/>
                <w:bCs/>
                <w:szCs w:val="21"/>
              </w:rPr>
              <w:t>年</w:t>
            </w:r>
            <w:r>
              <w:rPr>
                <w:rFonts w:hint="eastAsia" w:ascii="宋体" w:hAnsi="宋体"/>
                <w:b/>
                <w:bCs/>
                <w:szCs w:val="21"/>
                <w:u w:val="single"/>
              </w:rPr>
              <w:t xml:space="preserve"> 1</w:t>
            </w:r>
            <w:r>
              <w:rPr>
                <w:rFonts w:hint="eastAsia" w:ascii="宋体" w:hAnsi="宋体"/>
                <w:b/>
                <w:bCs/>
                <w:szCs w:val="21"/>
              </w:rPr>
              <w:t>月</w:t>
            </w:r>
            <w:r>
              <w:rPr>
                <w:rFonts w:hint="eastAsia" w:ascii="宋体" w:hAnsi="宋体"/>
                <w:b/>
                <w:bCs/>
                <w:szCs w:val="21"/>
                <w:u w:val="single"/>
              </w:rPr>
              <w:t xml:space="preserve"> 1</w:t>
            </w:r>
            <w:r>
              <w:rPr>
                <w:rFonts w:hint="eastAsia" w:ascii="宋体" w:hAnsi="宋体"/>
                <w:b/>
                <w:bCs/>
                <w:szCs w:val="21"/>
              </w:rPr>
              <w:t>日至今（若投标人为新成立公司的，要求公司成立后至今）。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szCs w:val="21"/>
              </w:rPr>
            </w:pPr>
            <w:r>
              <w:rPr>
                <w:rFonts w:hint="eastAsia" w:ascii="宋体" w:hAnsi="宋体"/>
                <w:szCs w:val="21"/>
              </w:rPr>
              <w:t>10.12</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宋体" w:hAnsi="宋体"/>
                <w:szCs w:val="21"/>
              </w:rPr>
            </w:pPr>
            <w:r>
              <w:rPr>
                <w:rFonts w:hint="eastAsia" w:ascii="宋体" w:hAnsi="宋体"/>
                <w:szCs w:val="21"/>
              </w:rPr>
              <w:t>投标文件的真实性要求</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宋体" w:hAnsi="宋体"/>
                <w:b/>
                <w:bCs/>
                <w:szCs w:val="21"/>
              </w:rPr>
            </w:pPr>
            <w:r>
              <w:rPr>
                <w:rFonts w:hint="eastAsia" w:ascii="宋体" w:hAnsi="宋体"/>
                <w:szCs w:val="21"/>
              </w:rPr>
              <w:t>投标人所递交的投标文件（包括有关资料、澄清）应真实可信，不存在虚假（包括隐瞒）。投标人声明不存在限制投标情形但被发现存在限制投标情形的，构成隐瞒，属于虚假投标行为。如投标文件存在虚假，在评标阶段，评标委员会应将该投标文件作废处理；中标单位确定后发现的，招标人和招投标行政监督部门可以取消其中标资格，投标人应承担相应法律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938"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color w:val="000000"/>
                <w:szCs w:val="21"/>
              </w:rPr>
            </w:pPr>
            <w:r>
              <w:rPr>
                <w:rFonts w:hint="eastAsia" w:ascii="宋体" w:hAnsi="宋体"/>
                <w:color w:val="000000"/>
                <w:szCs w:val="21"/>
              </w:rPr>
              <w:t>10.13</w:t>
            </w:r>
          </w:p>
          <w:p>
            <w:pPr>
              <w:autoSpaceDE w:val="0"/>
              <w:autoSpaceDN w:val="0"/>
              <w:adjustRightInd w:val="0"/>
              <w:jc w:val="left"/>
              <w:rPr>
                <w:rFonts w:ascii="宋体" w:hAnsi="宋体"/>
                <w:color w:val="000000"/>
                <w:kern w:val="0"/>
                <w:sz w:val="24"/>
              </w:rPr>
            </w:pPr>
          </w:p>
        </w:tc>
        <w:tc>
          <w:tcPr>
            <w:tcW w:w="2842"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宋体" w:hAnsi="宋体"/>
                <w:color w:val="000000"/>
                <w:szCs w:val="21"/>
              </w:rPr>
            </w:pPr>
            <w:r>
              <w:rPr>
                <w:rFonts w:hint="eastAsia" w:ascii="宋体" w:hAnsi="宋体"/>
                <w:color w:val="000000"/>
                <w:szCs w:val="21"/>
              </w:rPr>
              <w:t>合同价款支付方式和条件</w:t>
            </w:r>
          </w:p>
          <w:p>
            <w:pPr>
              <w:autoSpaceDE w:val="0"/>
              <w:autoSpaceDN w:val="0"/>
              <w:adjustRightInd w:val="0"/>
              <w:jc w:val="left"/>
              <w:rPr>
                <w:rFonts w:ascii="宋体" w:hAnsi="宋体"/>
                <w:color w:val="000000"/>
                <w:kern w:val="0"/>
                <w:sz w:val="24"/>
              </w:rPr>
            </w:pPr>
          </w:p>
        </w:tc>
        <w:tc>
          <w:tcPr>
            <w:tcW w:w="5603"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宋体" w:hAnsi="宋体"/>
                <w:color w:val="000000"/>
                <w:szCs w:val="21"/>
              </w:rPr>
            </w:pPr>
            <w:r>
              <w:rPr>
                <w:rFonts w:hint="eastAsia" w:ascii="宋体" w:hAnsi="宋体"/>
                <w:color w:val="000000"/>
                <w:szCs w:val="21"/>
                <w:lang w:val="en-US" w:eastAsia="zh-CN"/>
              </w:rPr>
              <w:t>预付款50%，</w:t>
            </w:r>
            <w:r>
              <w:rPr>
                <w:rFonts w:hint="eastAsia" w:ascii="宋体" w:hAnsi="宋体"/>
                <w:color w:val="000000"/>
                <w:szCs w:val="21"/>
              </w:rPr>
              <w:t>根据计量支付，项目完工后验收合格且完成投资评审，根据评审金额支付</w:t>
            </w:r>
            <w:r>
              <w:rPr>
                <w:rFonts w:hint="eastAsia" w:ascii="宋体" w:hAnsi="宋体"/>
                <w:color w:val="000000"/>
                <w:szCs w:val="21"/>
                <w:lang w:val="en-US" w:eastAsia="zh-CN"/>
              </w:rPr>
              <w:t>47</w:t>
            </w:r>
            <w:r>
              <w:rPr>
                <w:rFonts w:hint="eastAsia" w:ascii="宋体" w:hAnsi="宋体"/>
                <w:color w:val="000000"/>
                <w:szCs w:val="21"/>
              </w:rPr>
              <w:t>%，于两年期满后支付剩余3%。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93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left"/>
              <w:rPr>
                <w:rFonts w:ascii="宋体" w:hAnsi="宋体"/>
                <w:color w:val="000000"/>
                <w:kern w:val="0"/>
                <w:sz w:val="24"/>
              </w:rPr>
            </w:pPr>
            <w:r>
              <w:rPr>
                <w:rFonts w:hint="eastAsia" w:ascii="宋体" w:hAnsi="宋体"/>
                <w:color w:val="000000"/>
                <w:kern w:val="0"/>
                <w:sz w:val="24"/>
              </w:rPr>
              <w:t>10.14</w:t>
            </w:r>
          </w:p>
        </w:tc>
        <w:tc>
          <w:tcPr>
            <w:tcW w:w="284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left"/>
              <w:rPr>
                <w:rFonts w:ascii="宋体" w:hAnsi="宋体"/>
                <w:color w:val="000000"/>
                <w:kern w:val="0"/>
                <w:sz w:val="24"/>
              </w:rPr>
            </w:pPr>
            <w:r>
              <w:rPr>
                <w:rFonts w:hint="eastAsia" w:ascii="宋体" w:hAnsi="宋体"/>
                <w:color w:val="000000"/>
                <w:kern w:val="0"/>
                <w:sz w:val="24"/>
              </w:rPr>
              <w:t>农民工工资保证金</w:t>
            </w:r>
          </w:p>
        </w:tc>
        <w:tc>
          <w:tcPr>
            <w:tcW w:w="5603"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宋体" w:hAnsi="宋体" w:cs="Arial"/>
                <w:color w:val="000000"/>
                <w:kern w:val="0"/>
                <w:szCs w:val="21"/>
              </w:rPr>
            </w:pPr>
            <w:r>
              <w:rPr>
                <w:rFonts w:hint="eastAsia" w:ascii="宋体" w:hAnsi="宋体" w:cs="Arial"/>
                <w:color w:val="000000"/>
                <w:kern w:val="0"/>
                <w:szCs w:val="21"/>
              </w:rPr>
              <w:t>中标单位缴纳中标金额的2%到指定账户作为农</w:t>
            </w:r>
            <w:r>
              <w:rPr>
                <w:rFonts w:hint="eastAsia" w:ascii="宋体" w:hAnsi="宋体"/>
                <w:color w:val="000000"/>
                <w:szCs w:val="21"/>
              </w:rPr>
              <w:t>民工工资保证金</w:t>
            </w:r>
          </w:p>
        </w:tc>
      </w:tr>
    </w:tbl>
    <w:p>
      <w:pPr>
        <w:widowControl/>
        <w:spacing w:beforeAutospacing="1" w:afterAutospacing="1"/>
        <w:jc w:val="left"/>
        <w:rPr>
          <w:rFonts w:ascii="宋体" w:hAnsi="宋体" w:cs="宋体"/>
          <w:szCs w:val="21"/>
        </w:rPr>
        <w:sectPr>
          <w:pgSz w:w="11906" w:h="16838"/>
          <w:pgMar w:top="1440" w:right="1080" w:bottom="1440" w:left="1080" w:header="851" w:footer="851" w:gutter="0"/>
          <w:cols w:space="720" w:num="1"/>
          <w:titlePg/>
          <w:docGrid w:type="lines" w:linePitch="312" w:charSpace="0"/>
        </w:sectPr>
      </w:pPr>
    </w:p>
    <w:p>
      <w:pPr>
        <w:keepNext/>
        <w:keepLines/>
        <w:spacing w:line="500" w:lineRule="exact"/>
        <w:outlineLvl w:val="2"/>
        <w:rPr>
          <w:rFonts w:ascii="宋体" w:hAnsi="宋体"/>
          <w:b/>
          <w:szCs w:val="21"/>
        </w:rPr>
      </w:pPr>
      <w:bookmarkStart w:id="11" w:name="_Toc32538"/>
      <w:bookmarkEnd w:id="11"/>
      <w:bookmarkStart w:id="12" w:name="_Toc25351"/>
      <w:bookmarkEnd w:id="12"/>
      <w:bookmarkStart w:id="13" w:name="_Toc459920072"/>
      <w:bookmarkEnd w:id="13"/>
      <w:bookmarkStart w:id="14" w:name="_Toc22504"/>
      <w:r>
        <w:rPr>
          <w:rFonts w:hint="eastAsia" w:ascii="宋体" w:hAnsi="宋体"/>
          <w:b/>
          <w:szCs w:val="21"/>
        </w:rPr>
        <w:t>1．总则</w:t>
      </w:r>
      <w:bookmarkEnd w:id="14"/>
    </w:p>
    <w:p>
      <w:pPr>
        <w:rPr>
          <w:rFonts w:ascii="宋体" w:hAnsi="宋体"/>
          <w:szCs w:val="21"/>
        </w:rPr>
      </w:pPr>
      <w:r>
        <w:rPr>
          <w:rFonts w:hint="eastAsia" w:ascii="宋体" w:hAnsi="宋体"/>
          <w:szCs w:val="21"/>
        </w:rPr>
        <w:t xml:space="preserve"> </w:t>
      </w:r>
    </w:p>
    <w:p>
      <w:pPr>
        <w:keepNext/>
        <w:keepLines/>
        <w:spacing w:line="500" w:lineRule="exact"/>
        <w:outlineLvl w:val="3"/>
        <w:rPr>
          <w:rFonts w:ascii="宋体" w:hAnsi="宋体" w:cs="Arial"/>
          <w:b/>
          <w:szCs w:val="21"/>
        </w:rPr>
      </w:pPr>
      <w:r>
        <w:rPr>
          <w:rFonts w:hint="eastAsia" w:ascii="宋体" w:hAnsi="宋体" w:cs="Arial"/>
          <w:b/>
          <w:szCs w:val="21"/>
        </w:rPr>
        <w:t>1.1 项目概况</w:t>
      </w:r>
    </w:p>
    <w:p>
      <w:pPr>
        <w:rPr>
          <w:rFonts w:ascii="宋体" w:hAnsi="宋体"/>
          <w:szCs w:val="21"/>
        </w:rPr>
      </w:pPr>
      <w:r>
        <w:rPr>
          <w:rFonts w:hint="eastAsia" w:ascii="宋体" w:hAnsi="宋体"/>
          <w:szCs w:val="21"/>
        </w:rPr>
        <w:t xml:space="preserve"> </w:t>
      </w:r>
    </w:p>
    <w:p>
      <w:pPr>
        <w:spacing w:line="500" w:lineRule="exact"/>
        <w:rPr>
          <w:rFonts w:ascii="宋体" w:hAnsi="宋体"/>
          <w:szCs w:val="21"/>
        </w:rPr>
      </w:pPr>
      <w:r>
        <w:rPr>
          <w:rFonts w:hint="eastAsia" w:ascii="宋体" w:hAnsi="宋体"/>
          <w:szCs w:val="21"/>
        </w:rPr>
        <w:t>1.1.1 根据《中华人民共和国招标投标法》、《中华人民共和国招标投标法实施条例》及河南省、市现行法律、法规、规章规定，本招标项目己具备招标条件，现对本工程施工进行招标。</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1.1.2 本招标项目招标人：见投标人须知前附表。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1.1.3 本招标项目招标代理机构：见投标人须知前附表。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1.1.4 本招标项目名称：见投标人须知前附表。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1.1.5本招标项目建设地点：见投标人须知前附表。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keepNext/>
        <w:keepLines/>
        <w:spacing w:line="500" w:lineRule="exact"/>
        <w:outlineLvl w:val="3"/>
        <w:rPr>
          <w:rFonts w:ascii="宋体" w:hAnsi="宋体" w:cs="Arial"/>
          <w:b/>
          <w:szCs w:val="21"/>
        </w:rPr>
      </w:pPr>
      <w:r>
        <w:rPr>
          <w:rFonts w:hint="eastAsia" w:ascii="宋体" w:hAnsi="宋体" w:cs="Arial"/>
          <w:b/>
          <w:szCs w:val="21"/>
        </w:rPr>
        <w:t>1.2 资金来源和落实情况</w:t>
      </w:r>
    </w:p>
    <w:p>
      <w:pPr>
        <w:rPr>
          <w:rFonts w:ascii="宋体" w:hAnsi="宋体"/>
          <w:szCs w:val="21"/>
        </w:rPr>
      </w:pPr>
      <w:r>
        <w:rPr>
          <w:rFonts w:hint="eastAsia" w:ascii="宋体" w:hAnsi="宋体"/>
          <w:szCs w:val="21"/>
        </w:rPr>
        <w:t xml:space="preserve"> </w:t>
      </w:r>
    </w:p>
    <w:p>
      <w:pPr>
        <w:spacing w:line="500" w:lineRule="exact"/>
        <w:rPr>
          <w:rFonts w:ascii="宋体" w:hAnsi="宋体"/>
          <w:szCs w:val="21"/>
        </w:rPr>
      </w:pPr>
      <w:r>
        <w:rPr>
          <w:rFonts w:hint="eastAsia" w:ascii="宋体" w:hAnsi="宋体"/>
          <w:szCs w:val="21"/>
        </w:rPr>
        <w:t>1.2.1 本招标项目的资金来源：见投标人须知前附表。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1.2.2 本招标项目的项目概算：见投标人须知前附表。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1.2.3 本招标项目的资金落实情况：见投标人须知前附表。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keepNext/>
        <w:keepLines/>
        <w:spacing w:line="500" w:lineRule="exact"/>
        <w:outlineLvl w:val="3"/>
        <w:rPr>
          <w:rFonts w:ascii="宋体" w:hAnsi="宋体" w:cs="Arial"/>
          <w:b/>
          <w:szCs w:val="21"/>
        </w:rPr>
      </w:pPr>
      <w:r>
        <w:rPr>
          <w:rFonts w:hint="eastAsia" w:ascii="宋体" w:hAnsi="宋体" w:cs="Arial"/>
          <w:b/>
          <w:szCs w:val="21"/>
        </w:rPr>
        <w:t>1.3 招标范围、工期和质量要求</w:t>
      </w:r>
    </w:p>
    <w:p>
      <w:pPr>
        <w:rPr>
          <w:rFonts w:ascii="宋体" w:hAnsi="宋体"/>
          <w:szCs w:val="21"/>
        </w:rPr>
      </w:pPr>
      <w:r>
        <w:rPr>
          <w:rFonts w:hint="eastAsia" w:ascii="宋体" w:hAnsi="宋体"/>
          <w:szCs w:val="21"/>
        </w:rPr>
        <w:t xml:space="preserve"> </w:t>
      </w:r>
    </w:p>
    <w:p>
      <w:pPr>
        <w:spacing w:line="500" w:lineRule="exact"/>
        <w:rPr>
          <w:rFonts w:ascii="宋体" w:hAnsi="宋体"/>
          <w:szCs w:val="21"/>
        </w:rPr>
      </w:pPr>
      <w:r>
        <w:rPr>
          <w:rFonts w:hint="eastAsia" w:ascii="宋体" w:hAnsi="宋体"/>
          <w:szCs w:val="21"/>
        </w:rPr>
        <w:t>1.3.1本招标项目招标范围：见投标人须知前附表。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1.3.2本招标项目工期要求：见投标人须知前附表。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1.3.3本招标项目质量要求：见投标人须知前附表。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keepNext/>
        <w:keepLines/>
        <w:spacing w:line="500" w:lineRule="exact"/>
        <w:outlineLvl w:val="3"/>
        <w:rPr>
          <w:rFonts w:ascii="宋体" w:hAnsi="宋体" w:cs="Arial"/>
          <w:b/>
          <w:szCs w:val="21"/>
        </w:rPr>
      </w:pPr>
      <w:r>
        <w:rPr>
          <w:rFonts w:hint="eastAsia" w:ascii="宋体" w:hAnsi="宋体" w:cs="Arial"/>
          <w:b/>
          <w:szCs w:val="21"/>
        </w:rPr>
        <w:t>1.4 投标人资格要求</w:t>
      </w:r>
    </w:p>
    <w:p>
      <w:pPr>
        <w:rPr>
          <w:rFonts w:ascii="宋体" w:hAnsi="宋体"/>
          <w:szCs w:val="21"/>
        </w:rPr>
      </w:pPr>
      <w:r>
        <w:rPr>
          <w:rFonts w:hint="eastAsia" w:ascii="宋体" w:hAnsi="宋体"/>
          <w:szCs w:val="21"/>
        </w:rPr>
        <w:t xml:space="preserve"> </w:t>
      </w:r>
    </w:p>
    <w:p>
      <w:pPr>
        <w:spacing w:line="500" w:lineRule="exact"/>
        <w:rPr>
          <w:rFonts w:ascii="宋体" w:hAnsi="宋体"/>
          <w:szCs w:val="21"/>
        </w:rPr>
      </w:pPr>
      <w:r>
        <w:rPr>
          <w:rFonts w:hint="eastAsia" w:ascii="宋体" w:hAnsi="宋体"/>
          <w:szCs w:val="21"/>
        </w:rPr>
        <w:t>1.4.1 投标人应具备承担本施工的资质条件。</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(l）投标人资质：见投标人须知前附表。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(2）拟派项目经理资质：见投标人须知前附表。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(3）其他要求：见投标人须知前附表。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1.4.2本工程不接受联合体投标。</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1.4.3投标人不得存在下列情形之一：</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 xml:space="preserve">(l）为招标人不具有独立法人资格的附属机构（单位）；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(2) 为本工程前期准备提供设计或咨询服务的，但设计施工总承包的除外；</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(3）为本工程的监理人；</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(4）为本工程的代建人；</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(5）为本工程提供招标代理服务的；</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(6）与本工程的监理人或代建人或招标代理机构同为一个法定代表人的；</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(7）与本工程的监理人或代建人或招标代理机构相互控股或参股的；</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(8）与本工程的监理人或代建人或招标代理机构相互任职或工作的；</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(9）被责令停业的；</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(10）被暂停或取消投标资格的；</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(11）财产被接管或冻结的；</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(12）在最近三年内有骗取中标或严重违约或重大工程质量问题的。</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keepNext/>
        <w:keepLines/>
        <w:spacing w:line="500" w:lineRule="exact"/>
        <w:outlineLvl w:val="3"/>
        <w:rPr>
          <w:rFonts w:ascii="宋体" w:hAnsi="宋体" w:cs="Arial"/>
          <w:b/>
          <w:szCs w:val="21"/>
        </w:rPr>
      </w:pPr>
      <w:r>
        <w:rPr>
          <w:rFonts w:hint="eastAsia" w:ascii="宋体" w:hAnsi="宋体" w:cs="Arial"/>
          <w:b/>
          <w:szCs w:val="21"/>
        </w:rPr>
        <w:t>1.5 费用承担</w:t>
      </w:r>
    </w:p>
    <w:p>
      <w:pPr>
        <w:rPr>
          <w:rFonts w:ascii="宋体" w:hAnsi="宋体"/>
          <w:szCs w:val="21"/>
        </w:rPr>
      </w:pPr>
      <w:r>
        <w:rPr>
          <w:rFonts w:hint="eastAsia" w:ascii="宋体" w:hAnsi="宋体"/>
          <w:szCs w:val="21"/>
        </w:rPr>
        <w:t xml:space="preserve"> </w:t>
      </w:r>
    </w:p>
    <w:p>
      <w:pPr>
        <w:spacing w:line="500" w:lineRule="exact"/>
        <w:rPr>
          <w:rFonts w:ascii="宋体" w:hAnsi="宋体"/>
          <w:szCs w:val="21"/>
        </w:rPr>
      </w:pPr>
      <w:r>
        <w:rPr>
          <w:rFonts w:hint="eastAsia" w:ascii="宋体" w:hAnsi="宋体"/>
          <w:szCs w:val="21"/>
        </w:rPr>
        <w:t>1.5.1投标人准备和参加投标活动发生的费用自理。</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keepNext/>
        <w:keepLines/>
        <w:spacing w:line="500" w:lineRule="exact"/>
        <w:outlineLvl w:val="3"/>
        <w:rPr>
          <w:rFonts w:ascii="宋体" w:hAnsi="宋体" w:cs="Arial"/>
          <w:bCs/>
          <w:szCs w:val="21"/>
        </w:rPr>
      </w:pPr>
      <w:r>
        <w:rPr>
          <w:rFonts w:hint="eastAsia" w:ascii="宋体" w:hAnsi="宋体" w:cs="Arial"/>
          <w:bCs/>
          <w:szCs w:val="21"/>
        </w:rPr>
        <w:t>1.5.2中标人需支付招标代理服务费等，见投标人前附表。</w:t>
      </w:r>
    </w:p>
    <w:p>
      <w:pPr>
        <w:rPr>
          <w:rFonts w:ascii="宋体" w:hAnsi="宋体"/>
          <w:szCs w:val="21"/>
        </w:rPr>
      </w:pPr>
      <w:r>
        <w:rPr>
          <w:rFonts w:hint="eastAsia" w:ascii="宋体" w:hAnsi="宋体"/>
          <w:szCs w:val="21"/>
        </w:rPr>
        <w:t xml:space="preserve"> </w:t>
      </w:r>
    </w:p>
    <w:p>
      <w:pPr>
        <w:keepNext/>
        <w:keepLines/>
        <w:spacing w:line="500" w:lineRule="exact"/>
        <w:outlineLvl w:val="3"/>
        <w:rPr>
          <w:rFonts w:ascii="宋体" w:hAnsi="宋体" w:cs="Arial"/>
          <w:b/>
          <w:szCs w:val="21"/>
        </w:rPr>
      </w:pPr>
      <w:r>
        <w:rPr>
          <w:rFonts w:hint="eastAsia" w:ascii="宋体" w:hAnsi="宋体" w:cs="Arial"/>
          <w:b/>
          <w:szCs w:val="21"/>
        </w:rPr>
        <w:t xml:space="preserve"> 1.6 保密</w:t>
      </w:r>
    </w:p>
    <w:p>
      <w:pPr>
        <w:rPr>
          <w:rFonts w:ascii="宋体" w:hAnsi="宋体"/>
          <w:szCs w:val="21"/>
        </w:rPr>
      </w:pPr>
      <w:r>
        <w:rPr>
          <w:rFonts w:hint="eastAsia" w:ascii="宋体" w:hAnsi="宋体"/>
          <w:szCs w:val="21"/>
        </w:rPr>
        <w:t xml:space="preserve"> </w:t>
      </w:r>
    </w:p>
    <w:p>
      <w:pPr>
        <w:spacing w:line="500" w:lineRule="exact"/>
        <w:rPr>
          <w:rFonts w:ascii="宋体" w:hAnsi="宋体"/>
          <w:szCs w:val="21"/>
        </w:rPr>
      </w:pPr>
      <w:r>
        <w:rPr>
          <w:rFonts w:hint="eastAsia" w:ascii="宋体" w:hAnsi="宋体"/>
          <w:szCs w:val="21"/>
        </w:rPr>
        <w:t>参与招标投标活动的各方应对招标文件和投标文件中的商业和技术等秘密保密，违者应对由此造成的后果承担法律责任。</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keepNext/>
        <w:keepLines/>
        <w:spacing w:line="500" w:lineRule="exact"/>
        <w:outlineLvl w:val="3"/>
        <w:rPr>
          <w:rFonts w:ascii="宋体" w:hAnsi="宋体" w:cs="Arial"/>
          <w:b/>
          <w:szCs w:val="21"/>
        </w:rPr>
      </w:pPr>
      <w:r>
        <w:rPr>
          <w:rFonts w:hint="eastAsia" w:ascii="宋体" w:hAnsi="宋体" w:cs="Arial"/>
          <w:b/>
          <w:szCs w:val="21"/>
        </w:rPr>
        <w:t>1.7 语言文字</w:t>
      </w:r>
    </w:p>
    <w:p>
      <w:pPr>
        <w:rPr>
          <w:rFonts w:ascii="宋体" w:hAnsi="宋体"/>
          <w:szCs w:val="21"/>
        </w:rPr>
      </w:pPr>
      <w:r>
        <w:rPr>
          <w:rFonts w:hint="eastAsia" w:ascii="宋体" w:hAnsi="宋体"/>
          <w:szCs w:val="21"/>
        </w:rPr>
        <w:t xml:space="preserve"> </w:t>
      </w:r>
    </w:p>
    <w:p>
      <w:pPr>
        <w:spacing w:line="500" w:lineRule="exact"/>
        <w:rPr>
          <w:rFonts w:ascii="宋体" w:hAnsi="宋体"/>
          <w:szCs w:val="21"/>
        </w:rPr>
      </w:pPr>
      <w:r>
        <w:rPr>
          <w:rFonts w:hint="eastAsia" w:ascii="宋体" w:hAnsi="宋体"/>
          <w:szCs w:val="21"/>
        </w:rPr>
        <w:t>除专用术语外，与招标投标有关的语言均使用中文。必要时专用术语应附有中文注释。</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keepNext/>
        <w:keepLines/>
        <w:spacing w:line="500" w:lineRule="exact"/>
        <w:outlineLvl w:val="3"/>
        <w:rPr>
          <w:rFonts w:ascii="宋体" w:hAnsi="宋体" w:cs="Arial"/>
          <w:b/>
          <w:szCs w:val="21"/>
        </w:rPr>
      </w:pPr>
      <w:r>
        <w:rPr>
          <w:rFonts w:hint="eastAsia" w:ascii="宋体" w:hAnsi="宋体" w:cs="Arial"/>
          <w:b/>
          <w:szCs w:val="21"/>
        </w:rPr>
        <w:t>1.8 计量单位</w:t>
      </w:r>
    </w:p>
    <w:p>
      <w:pPr>
        <w:rPr>
          <w:rFonts w:ascii="宋体" w:hAnsi="宋体"/>
          <w:szCs w:val="21"/>
        </w:rPr>
      </w:pPr>
      <w:r>
        <w:rPr>
          <w:rFonts w:hint="eastAsia" w:ascii="宋体" w:hAnsi="宋体"/>
          <w:szCs w:val="21"/>
        </w:rPr>
        <w:t xml:space="preserve"> </w:t>
      </w:r>
    </w:p>
    <w:p>
      <w:pPr>
        <w:spacing w:line="500" w:lineRule="exact"/>
        <w:rPr>
          <w:rFonts w:ascii="宋体" w:hAnsi="宋体"/>
          <w:szCs w:val="21"/>
        </w:rPr>
      </w:pPr>
      <w:r>
        <w:rPr>
          <w:rFonts w:hint="eastAsia" w:ascii="宋体" w:hAnsi="宋体"/>
          <w:szCs w:val="21"/>
        </w:rPr>
        <w:t>所有计量均采用中华人民共和国法定计量单位。</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keepNext/>
        <w:keepLines/>
        <w:spacing w:line="500" w:lineRule="exact"/>
        <w:outlineLvl w:val="3"/>
        <w:rPr>
          <w:rFonts w:ascii="宋体" w:hAnsi="宋体" w:cs="Arial"/>
          <w:b/>
          <w:szCs w:val="21"/>
        </w:rPr>
      </w:pPr>
      <w:r>
        <w:rPr>
          <w:rFonts w:hint="eastAsia" w:ascii="宋体" w:hAnsi="宋体" w:cs="Arial"/>
          <w:b/>
          <w:szCs w:val="21"/>
        </w:rPr>
        <w:t>1.9 踏勘现场</w:t>
      </w:r>
    </w:p>
    <w:p>
      <w:pPr>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1.9.1不统一组织踏勘现场，投标人可根据需要自行到项目现场进行踏勘。</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rPr>
          <w:rFonts w:ascii="宋体" w:hAnsi="宋体"/>
          <w:szCs w:val="21"/>
        </w:rPr>
      </w:pPr>
      <w:r>
        <w:rPr>
          <w:rFonts w:hint="eastAsia" w:ascii="宋体" w:hAnsi="宋体"/>
          <w:szCs w:val="21"/>
        </w:rPr>
        <w:t>1.9.2 投标人踏勘现场发生的费用自理。</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rPr>
          <w:rFonts w:ascii="宋体" w:hAnsi="宋体"/>
          <w:szCs w:val="21"/>
        </w:rPr>
      </w:pPr>
      <w:r>
        <w:rPr>
          <w:rFonts w:hint="eastAsia" w:ascii="宋体" w:hAnsi="宋体"/>
          <w:szCs w:val="21"/>
        </w:rPr>
        <w:t>1.9.3 招标人在踏勘现场中介绍的工程场地和相关的周边环境情况，供投标人在编制投标文件时参考，招标人不对投标人据此作出的判断和决策负责。</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keepNext/>
        <w:keepLines/>
        <w:spacing w:line="500" w:lineRule="exact"/>
        <w:outlineLvl w:val="3"/>
        <w:rPr>
          <w:rFonts w:ascii="宋体" w:hAnsi="宋体" w:cs="Arial"/>
          <w:b/>
          <w:szCs w:val="21"/>
        </w:rPr>
      </w:pPr>
      <w:r>
        <w:rPr>
          <w:rFonts w:hint="eastAsia" w:ascii="宋体" w:hAnsi="宋体" w:cs="Arial"/>
          <w:b/>
          <w:szCs w:val="21"/>
        </w:rPr>
        <w:t>1.10 投标预备会</w:t>
      </w:r>
    </w:p>
    <w:p>
      <w:pPr>
        <w:rPr>
          <w:rFonts w:ascii="宋体" w:hAnsi="宋体"/>
          <w:szCs w:val="21"/>
        </w:rPr>
      </w:pPr>
      <w:r>
        <w:rPr>
          <w:rFonts w:hint="eastAsia" w:ascii="宋体" w:hAnsi="宋体"/>
          <w:szCs w:val="21"/>
        </w:rPr>
        <w:t xml:space="preserve"> </w:t>
      </w:r>
    </w:p>
    <w:p>
      <w:pPr>
        <w:spacing w:line="500" w:lineRule="exact"/>
        <w:rPr>
          <w:rFonts w:ascii="宋体" w:hAnsi="宋体"/>
          <w:szCs w:val="21"/>
        </w:rPr>
      </w:pPr>
      <w:r>
        <w:rPr>
          <w:rFonts w:hint="eastAsia" w:ascii="宋体" w:hAnsi="宋体"/>
          <w:szCs w:val="21"/>
        </w:rPr>
        <w:t>不召开。</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keepNext/>
        <w:keepLines/>
        <w:spacing w:line="500" w:lineRule="exact"/>
        <w:outlineLvl w:val="3"/>
        <w:rPr>
          <w:rFonts w:ascii="宋体" w:hAnsi="宋体" w:cs="Arial"/>
          <w:b/>
          <w:szCs w:val="21"/>
        </w:rPr>
      </w:pPr>
      <w:r>
        <w:rPr>
          <w:rFonts w:hint="eastAsia" w:ascii="宋体" w:hAnsi="宋体" w:cs="Arial"/>
          <w:b/>
          <w:szCs w:val="21"/>
        </w:rPr>
        <w:t>1.11 分包</w:t>
      </w:r>
    </w:p>
    <w:p>
      <w:pPr>
        <w:rPr>
          <w:rFonts w:ascii="宋体" w:hAnsi="宋体"/>
          <w:szCs w:val="21"/>
        </w:rPr>
      </w:pPr>
      <w:r>
        <w:rPr>
          <w:rFonts w:hint="eastAsia" w:ascii="宋体" w:hAnsi="宋体"/>
          <w:szCs w:val="21"/>
        </w:rPr>
        <w:t xml:space="preserve"> </w:t>
      </w:r>
    </w:p>
    <w:p>
      <w:pPr>
        <w:spacing w:line="500" w:lineRule="exact"/>
        <w:rPr>
          <w:rFonts w:ascii="宋体" w:hAnsi="宋体"/>
          <w:szCs w:val="21"/>
        </w:rPr>
      </w:pPr>
      <w:r>
        <w:rPr>
          <w:rFonts w:hint="eastAsia" w:ascii="宋体" w:hAnsi="宋体"/>
          <w:szCs w:val="21"/>
        </w:rPr>
        <w:t>不允许。</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keepNext/>
        <w:keepLines/>
        <w:spacing w:line="500" w:lineRule="exact"/>
        <w:outlineLvl w:val="3"/>
        <w:rPr>
          <w:rFonts w:ascii="宋体" w:hAnsi="宋体" w:cs="Arial"/>
          <w:b/>
          <w:szCs w:val="21"/>
        </w:rPr>
      </w:pPr>
      <w:r>
        <w:rPr>
          <w:rFonts w:hint="eastAsia" w:ascii="宋体" w:hAnsi="宋体" w:cs="Arial"/>
          <w:b/>
          <w:szCs w:val="21"/>
        </w:rPr>
        <w:t>1.12 偏离</w:t>
      </w:r>
    </w:p>
    <w:p>
      <w:pPr>
        <w:rPr>
          <w:rFonts w:ascii="宋体" w:hAnsi="宋体"/>
          <w:szCs w:val="21"/>
        </w:rPr>
      </w:pPr>
      <w:r>
        <w:rPr>
          <w:rFonts w:hint="eastAsia" w:ascii="宋体" w:hAnsi="宋体"/>
          <w:szCs w:val="21"/>
        </w:rPr>
        <w:t xml:space="preserve"> </w:t>
      </w:r>
    </w:p>
    <w:p>
      <w:pPr>
        <w:spacing w:line="500" w:lineRule="exact"/>
        <w:rPr>
          <w:rFonts w:ascii="宋体" w:hAnsi="宋体"/>
          <w:szCs w:val="21"/>
        </w:rPr>
      </w:pPr>
      <w:r>
        <w:rPr>
          <w:rFonts w:hint="eastAsia" w:ascii="宋体" w:hAnsi="宋体"/>
          <w:szCs w:val="21"/>
        </w:rPr>
        <w:t>投标人须知前附表允许投标文件偏离招标文件某些要求的，偏离应当符合招标文件规定的偏离范围和幅度。</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keepNext/>
        <w:keepLines/>
        <w:spacing w:line="500" w:lineRule="exact"/>
        <w:outlineLvl w:val="2"/>
        <w:rPr>
          <w:rFonts w:ascii="宋体" w:hAnsi="宋体"/>
          <w:b/>
          <w:szCs w:val="21"/>
        </w:rPr>
      </w:pPr>
      <w:bookmarkStart w:id="15" w:name="_Toc26185"/>
      <w:bookmarkEnd w:id="15"/>
      <w:bookmarkStart w:id="16" w:name="_Toc459920073"/>
      <w:bookmarkEnd w:id="16"/>
      <w:bookmarkStart w:id="17" w:name="_Toc7947"/>
      <w:bookmarkEnd w:id="17"/>
      <w:bookmarkStart w:id="18" w:name="_Toc16112"/>
      <w:r>
        <w:rPr>
          <w:rFonts w:hint="eastAsia" w:ascii="宋体" w:hAnsi="宋体"/>
          <w:b/>
          <w:szCs w:val="21"/>
        </w:rPr>
        <w:t>2．招标文件</w:t>
      </w:r>
      <w:bookmarkEnd w:id="18"/>
    </w:p>
    <w:p>
      <w:pPr>
        <w:rPr>
          <w:rFonts w:ascii="宋体" w:hAnsi="宋体"/>
          <w:szCs w:val="21"/>
        </w:rPr>
      </w:pPr>
      <w:r>
        <w:rPr>
          <w:rFonts w:hint="eastAsia" w:ascii="宋体" w:hAnsi="宋体"/>
          <w:szCs w:val="21"/>
        </w:rPr>
        <w:t xml:space="preserve"> </w:t>
      </w:r>
    </w:p>
    <w:p>
      <w:pPr>
        <w:keepNext/>
        <w:keepLines/>
        <w:spacing w:line="500" w:lineRule="exact"/>
        <w:outlineLvl w:val="3"/>
        <w:rPr>
          <w:rFonts w:ascii="宋体" w:hAnsi="宋体" w:cs="Arial"/>
          <w:b/>
          <w:szCs w:val="21"/>
        </w:rPr>
      </w:pPr>
      <w:r>
        <w:rPr>
          <w:rFonts w:hint="eastAsia" w:ascii="宋体" w:hAnsi="宋体" w:cs="Arial"/>
          <w:b/>
          <w:szCs w:val="21"/>
        </w:rPr>
        <w:t>2.1 招标文件的组成</w:t>
      </w:r>
    </w:p>
    <w:p>
      <w:pPr>
        <w:rPr>
          <w:rFonts w:ascii="宋体" w:hAnsi="宋体"/>
          <w:szCs w:val="21"/>
        </w:rPr>
      </w:pPr>
      <w:r>
        <w:rPr>
          <w:rFonts w:hint="eastAsia" w:ascii="宋体" w:hAnsi="宋体"/>
          <w:szCs w:val="21"/>
        </w:rPr>
        <w:t xml:space="preserve"> </w:t>
      </w:r>
    </w:p>
    <w:p>
      <w:pPr>
        <w:spacing w:line="500" w:lineRule="exact"/>
        <w:rPr>
          <w:rFonts w:ascii="宋体" w:hAnsi="宋体"/>
          <w:szCs w:val="21"/>
        </w:rPr>
      </w:pPr>
      <w:r>
        <w:rPr>
          <w:rFonts w:hint="eastAsia" w:ascii="宋体" w:hAnsi="宋体"/>
          <w:szCs w:val="21"/>
        </w:rPr>
        <w:t>本招标文件包括：</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 xml:space="preserve">(1）招标公告；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(2）投标人须知；</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(3）评标办法；</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(4）合同条款及格式；</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(5）工程量清单；</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(6）图纸（如有）；</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(7）技术标准和要求；</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(8）投标文件格式；</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(9）投标人须知前附表规定的其他材料。</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根据本章第2.2 款和第2.3 款对招标文件所作的澄清、修改，构成招标文件的组成部分。</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b/>
          <w:bCs/>
          <w:szCs w:val="21"/>
        </w:rPr>
        <w:t xml:space="preserve">2.2 </w:t>
      </w:r>
      <w:r>
        <w:rPr>
          <w:rFonts w:hint="eastAsia" w:ascii="宋体" w:hAnsi="宋体"/>
          <w:b/>
          <w:szCs w:val="21"/>
        </w:rPr>
        <w:t>招标文件的</w:t>
      </w:r>
      <w:bookmarkStart w:id="19" w:name="_Toc459920074"/>
      <w:r>
        <w:rPr>
          <w:rFonts w:hint="eastAsia" w:ascii="宋体" w:hAnsi="宋体"/>
          <w:b/>
          <w:szCs w:val="21"/>
        </w:rPr>
        <w:t>澄清与变更：</w:t>
      </w:r>
      <w:bookmarkEnd w:id="19"/>
      <w:r>
        <w:rPr>
          <w:rFonts w:hint="eastAsia" w:ascii="宋体" w:hAnsi="宋体"/>
          <w:szCs w:val="21"/>
        </w:rPr>
        <w:t>招标代理机构对已发出的招标文件进行的答疑、澄清、变更的内容将作为招标文件的组成部分。招标代理机构将通过网站“变更公告”和系统内部“答疑文件”告知投标人，对于各项目中已经成功报名并下载招标文件的项目投标人，系统将通过第三方短信群发方式提醒投标人进行查询。各投标人须重新下载最新的招标文件和答疑文件，以此编制投标文件。投标人注册时所留手机联系方式要保持畅通，因联系方式变更而未及时更新系统内联系方式的，将会造成收不到短信。此短信仅系友情提示，并不具有任何约束性和必要性，招标代理机构不承担投标人未收到短信而引起的一切后果和法律责任。投标人在投标文件递交截止时间前须自行查看项目进展、变更通知、澄清及回复，因投标人未及时查看而造成的后果自负。</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keepNext/>
        <w:keepLines/>
        <w:spacing w:line="500" w:lineRule="exact"/>
        <w:outlineLvl w:val="2"/>
        <w:rPr>
          <w:rFonts w:ascii="宋体" w:hAnsi="宋体"/>
          <w:b/>
          <w:szCs w:val="21"/>
        </w:rPr>
      </w:pPr>
      <w:bookmarkStart w:id="20" w:name="_Toc18810"/>
      <w:bookmarkEnd w:id="20"/>
      <w:bookmarkStart w:id="21" w:name="_Toc17568"/>
      <w:bookmarkEnd w:id="21"/>
      <w:bookmarkStart w:id="22" w:name="_Toc24043"/>
      <w:r>
        <w:rPr>
          <w:rFonts w:hint="eastAsia" w:ascii="宋体" w:hAnsi="宋体"/>
          <w:b/>
          <w:szCs w:val="21"/>
        </w:rPr>
        <w:t>3．投标文件</w:t>
      </w:r>
      <w:bookmarkEnd w:id="22"/>
    </w:p>
    <w:p>
      <w:pPr>
        <w:rPr>
          <w:rFonts w:ascii="宋体" w:hAnsi="宋体"/>
          <w:szCs w:val="21"/>
        </w:rPr>
      </w:pPr>
      <w:r>
        <w:rPr>
          <w:rFonts w:hint="eastAsia" w:ascii="宋体" w:hAnsi="宋体"/>
          <w:szCs w:val="21"/>
        </w:rPr>
        <w:t xml:space="preserve"> </w:t>
      </w:r>
    </w:p>
    <w:p>
      <w:pPr>
        <w:keepNext/>
        <w:keepLines/>
        <w:spacing w:line="500" w:lineRule="exact"/>
        <w:outlineLvl w:val="3"/>
        <w:rPr>
          <w:rFonts w:ascii="宋体" w:hAnsi="宋体" w:cs="Arial"/>
          <w:b/>
          <w:szCs w:val="21"/>
        </w:rPr>
      </w:pPr>
      <w:r>
        <w:rPr>
          <w:rFonts w:hint="eastAsia" w:ascii="宋体" w:hAnsi="宋体" w:cs="Arial"/>
          <w:b/>
          <w:szCs w:val="21"/>
        </w:rPr>
        <w:t>3.1 电子投标文件的组成</w:t>
      </w:r>
    </w:p>
    <w:p>
      <w:pPr>
        <w:rPr>
          <w:rFonts w:ascii="宋体" w:hAnsi="宋体"/>
          <w:szCs w:val="21"/>
        </w:rPr>
      </w:pPr>
      <w:r>
        <w:rPr>
          <w:rFonts w:hint="eastAsia" w:ascii="宋体" w:hAnsi="宋体"/>
          <w:szCs w:val="21"/>
        </w:rPr>
        <w:t xml:space="preserve"> </w:t>
      </w:r>
    </w:p>
    <w:p>
      <w:pPr>
        <w:keepNext/>
        <w:keepLines/>
        <w:spacing w:line="500" w:lineRule="exact"/>
        <w:outlineLvl w:val="3"/>
        <w:rPr>
          <w:rFonts w:ascii="宋体" w:hAnsi="宋体" w:cs="Arial"/>
          <w:bCs/>
          <w:szCs w:val="21"/>
        </w:rPr>
      </w:pPr>
      <w:r>
        <w:rPr>
          <w:rFonts w:hint="eastAsia" w:ascii="宋体" w:hAnsi="宋体" w:cs="Arial"/>
          <w:bCs/>
          <w:szCs w:val="21"/>
        </w:rPr>
        <w:t>电子投标文件应包括下列内容：（1）投标函及投标函附录；（2）法定代表人身份证明；（3）授权委托书；（4）无在建工程承诺书（5）投标</w:t>
      </w:r>
      <w:r>
        <w:rPr>
          <w:rFonts w:hint="eastAsia" w:ascii="宋体" w:hAnsi="宋体" w:cs="Arial"/>
          <w:bCs/>
          <w:szCs w:val="21"/>
          <w:lang w:val="en-US" w:eastAsia="zh-CN"/>
        </w:rPr>
        <w:t>承诺函</w:t>
      </w:r>
      <w:r>
        <w:rPr>
          <w:rFonts w:hint="eastAsia" w:ascii="宋体" w:hAnsi="宋体" w:cs="Arial"/>
          <w:bCs/>
          <w:szCs w:val="21"/>
        </w:rPr>
        <w:t>；（6）已标价的工程量清单；（7）施工组织设计；（8）项目管理机构；（9）资格审查资料；（10）优惠服务承诺。（11）其他材料。</w:t>
      </w:r>
    </w:p>
    <w:p>
      <w:pPr>
        <w:rPr>
          <w:rFonts w:ascii="宋体" w:hAnsi="宋体"/>
          <w:szCs w:val="21"/>
        </w:rPr>
      </w:pPr>
      <w:r>
        <w:rPr>
          <w:rFonts w:hint="eastAsia" w:ascii="宋体" w:hAnsi="宋体"/>
          <w:szCs w:val="21"/>
        </w:rPr>
        <w:t xml:space="preserve"> </w:t>
      </w:r>
    </w:p>
    <w:p>
      <w:pPr>
        <w:keepNext/>
        <w:keepLines/>
        <w:spacing w:line="500" w:lineRule="exact"/>
        <w:outlineLvl w:val="3"/>
        <w:rPr>
          <w:rFonts w:ascii="宋体" w:hAnsi="宋体" w:cs="Arial"/>
          <w:bCs/>
          <w:szCs w:val="21"/>
        </w:rPr>
      </w:pPr>
      <w:r>
        <w:rPr>
          <w:rFonts w:hint="eastAsia" w:ascii="宋体" w:hAnsi="宋体" w:cs="Arial"/>
          <w:bCs/>
          <w:szCs w:val="21"/>
        </w:rPr>
        <w:t>本项目不接受联合体投标。</w:t>
      </w:r>
    </w:p>
    <w:p>
      <w:pPr>
        <w:rPr>
          <w:rFonts w:ascii="宋体" w:hAnsi="宋体"/>
          <w:szCs w:val="21"/>
        </w:rPr>
      </w:pPr>
      <w:r>
        <w:rPr>
          <w:rFonts w:hint="eastAsia" w:ascii="宋体" w:hAnsi="宋体"/>
          <w:szCs w:val="21"/>
        </w:rPr>
        <w:t xml:space="preserve"> </w:t>
      </w:r>
    </w:p>
    <w:p>
      <w:pPr>
        <w:keepNext/>
        <w:keepLines/>
        <w:spacing w:line="500" w:lineRule="exact"/>
        <w:outlineLvl w:val="3"/>
        <w:rPr>
          <w:rFonts w:ascii="宋体" w:hAnsi="宋体" w:cs="Arial"/>
          <w:b/>
          <w:szCs w:val="21"/>
        </w:rPr>
      </w:pPr>
      <w:r>
        <w:rPr>
          <w:rFonts w:hint="eastAsia" w:ascii="宋体" w:hAnsi="宋体" w:cs="Arial"/>
          <w:b/>
          <w:szCs w:val="21"/>
        </w:rPr>
        <w:t>3.2 投标报价</w:t>
      </w:r>
    </w:p>
    <w:p>
      <w:pPr>
        <w:rPr>
          <w:rFonts w:ascii="宋体" w:hAnsi="宋体"/>
          <w:szCs w:val="21"/>
        </w:rPr>
      </w:pPr>
      <w:r>
        <w:rPr>
          <w:rFonts w:hint="eastAsia" w:ascii="宋体" w:hAnsi="宋体"/>
          <w:szCs w:val="21"/>
        </w:rPr>
        <w:t xml:space="preserve"> </w:t>
      </w:r>
    </w:p>
    <w:p>
      <w:pPr>
        <w:spacing w:line="0" w:lineRule="atLeast"/>
        <w:ind w:left="8"/>
        <w:rPr>
          <w:rFonts w:ascii="宋体" w:hAnsi="宋体"/>
          <w:szCs w:val="21"/>
        </w:rPr>
      </w:pPr>
      <w:r>
        <w:rPr>
          <w:rFonts w:hint="eastAsia" w:ascii="宋体" w:hAnsi="宋体"/>
          <w:szCs w:val="21"/>
        </w:rPr>
        <w:t>3.2.1投标人应按第六章“工程量清单”的要求填写相应表格；如因漏项或填写错误而造</w:t>
      </w:r>
    </w:p>
    <w:p>
      <w:pPr>
        <w:spacing w:line="222" w:lineRule="exact"/>
        <w:rPr>
          <w:rFonts w:ascii="宋体" w:hAnsi="宋体"/>
          <w:szCs w:val="21"/>
        </w:rPr>
      </w:pPr>
      <w:r>
        <w:rPr>
          <w:rFonts w:hint="eastAsia" w:ascii="宋体" w:hAnsi="宋体"/>
          <w:szCs w:val="21"/>
        </w:rPr>
        <w:t xml:space="preserve"> </w:t>
      </w:r>
    </w:p>
    <w:p>
      <w:pPr>
        <w:spacing w:line="0" w:lineRule="atLeast"/>
        <w:ind w:left="8"/>
        <w:rPr>
          <w:rFonts w:ascii="宋体" w:hAnsi="宋体"/>
          <w:szCs w:val="21"/>
        </w:rPr>
      </w:pPr>
      <w:r>
        <w:rPr>
          <w:rFonts w:hint="eastAsia" w:ascii="宋体" w:hAnsi="宋体"/>
          <w:szCs w:val="21"/>
        </w:rPr>
        <w:t>成的损失均由投标人承担，招标人不予调整。</w:t>
      </w:r>
    </w:p>
    <w:p>
      <w:pPr>
        <w:spacing w:line="233" w:lineRule="exact"/>
        <w:rPr>
          <w:rFonts w:ascii="宋体" w:hAnsi="宋体"/>
          <w:szCs w:val="21"/>
        </w:rPr>
      </w:pPr>
      <w:r>
        <w:rPr>
          <w:rFonts w:hint="eastAsia" w:ascii="宋体" w:hAnsi="宋体"/>
          <w:szCs w:val="21"/>
        </w:rPr>
        <w:t xml:space="preserve"> </w:t>
      </w:r>
    </w:p>
    <w:p>
      <w:pPr>
        <w:spacing w:line="0" w:lineRule="atLeast"/>
        <w:ind w:left="8"/>
        <w:rPr>
          <w:rFonts w:ascii="宋体" w:hAnsi="宋体"/>
          <w:szCs w:val="21"/>
        </w:rPr>
      </w:pPr>
      <w:r>
        <w:rPr>
          <w:rFonts w:hint="eastAsia" w:ascii="宋体" w:hAnsi="宋体"/>
          <w:szCs w:val="21"/>
        </w:rPr>
        <w:t>3.2.2招标文件中的工程量清单标明的工程量是投标人投标报价的共同基础，投标人不得</w:t>
      </w:r>
    </w:p>
    <w:p>
      <w:pPr>
        <w:spacing w:line="236" w:lineRule="exact"/>
        <w:rPr>
          <w:rFonts w:ascii="宋体" w:hAnsi="宋体"/>
          <w:szCs w:val="21"/>
        </w:rPr>
      </w:pPr>
      <w:r>
        <w:rPr>
          <w:rFonts w:hint="eastAsia" w:ascii="宋体" w:hAnsi="宋体"/>
          <w:szCs w:val="21"/>
        </w:rPr>
        <w:t xml:space="preserve"> </w:t>
      </w:r>
    </w:p>
    <w:p>
      <w:pPr>
        <w:spacing w:line="0" w:lineRule="atLeast"/>
        <w:ind w:left="8"/>
        <w:rPr>
          <w:rFonts w:ascii="宋体" w:hAnsi="宋体"/>
          <w:szCs w:val="21"/>
        </w:rPr>
      </w:pPr>
      <w:r>
        <w:rPr>
          <w:rFonts w:hint="eastAsia" w:ascii="宋体" w:hAnsi="宋体"/>
          <w:szCs w:val="21"/>
        </w:rPr>
        <w:t>删除或在中间插入清单项目，也不得调整工程量清单的工程量，凡属招标范围在工程量</w:t>
      </w:r>
    </w:p>
    <w:p>
      <w:pPr>
        <w:spacing w:line="222" w:lineRule="exact"/>
        <w:rPr>
          <w:rFonts w:ascii="宋体" w:hAnsi="宋体"/>
          <w:szCs w:val="21"/>
        </w:rPr>
      </w:pPr>
      <w:r>
        <w:rPr>
          <w:rFonts w:hint="eastAsia" w:ascii="宋体" w:hAnsi="宋体"/>
          <w:szCs w:val="21"/>
        </w:rPr>
        <w:t xml:space="preserve"> </w:t>
      </w:r>
    </w:p>
    <w:p>
      <w:pPr>
        <w:spacing w:line="0" w:lineRule="atLeast"/>
        <w:ind w:left="8"/>
        <w:rPr>
          <w:rFonts w:ascii="宋体" w:hAnsi="宋体"/>
          <w:szCs w:val="21"/>
        </w:rPr>
      </w:pPr>
      <w:r>
        <w:rPr>
          <w:rFonts w:hint="eastAsia" w:ascii="宋体" w:hAnsi="宋体"/>
          <w:szCs w:val="21"/>
        </w:rPr>
        <w:t>清单列出但未实施的项目按设计变更项目处理。竣工结算的工程量按发、承包双方在合</w:t>
      </w:r>
    </w:p>
    <w:p>
      <w:pPr>
        <w:spacing w:line="222" w:lineRule="exact"/>
        <w:rPr>
          <w:rFonts w:ascii="宋体" w:hAnsi="宋体"/>
          <w:szCs w:val="21"/>
        </w:rPr>
      </w:pPr>
      <w:r>
        <w:rPr>
          <w:rFonts w:hint="eastAsia" w:ascii="宋体" w:hAnsi="宋体"/>
          <w:szCs w:val="21"/>
        </w:rPr>
        <w:t xml:space="preserve"> </w:t>
      </w:r>
    </w:p>
    <w:p>
      <w:pPr>
        <w:spacing w:line="0" w:lineRule="atLeast"/>
        <w:ind w:left="8"/>
        <w:rPr>
          <w:rFonts w:ascii="宋体" w:hAnsi="宋体"/>
          <w:szCs w:val="21"/>
        </w:rPr>
      </w:pPr>
      <w:r>
        <w:rPr>
          <w:rFonts w:hint="eastAsia" w:ascii="宋体" w:hAnsi="宋体"/>
          <w:szCs w:val="21"/>
        </w:rPr>
        <w:t>同中约定应予以计量且实际完成的工程量确定。</w:t>
      </w:r>
    </w:p>
    <w:p>
      <w:pPr>
        <w:spacing w:line="237" w:lineRule="exact"/>
        <w:rPr>
          <w:rFonts w:ascii="宋体" w:hAnsi="宋体"/>
          <w:szCs w:val="21"/>
        </w:rPr>
      </w:pPr>
      <w:r>
        <w:rPr>
          <w:rFonts w:hint="eastAsia" w:ascii="宋体" w:hAnsi="宋体"/>
          <w:szCs w:val="21"/>
        </w:rPr>
        <w:t xml:space="preserve"> </w:t>
      </w:r>
    </w:p>
    <w:p>
      <w:pPr>
        <w:spacing w:line="0" w:lineRule="atLeast"/>
        <w:ind w:left="8"/>
        <w:rPr>
          <w:rFonts w:ascii="宋体" w:hAnsi="宋体"/>
          <w:color w:val="000000"/>
          <w:szCs w:val="21"/>
        </w:rPr>
      </w:pPr>
      <w:r>
        <w:rPr>
          <w:rFonts w:hint="eastAsia" w:ascii="宋体" w:hAnsi="宋体"/>
          <w:color w:val="000000"/>
          <w:szCs w:val="21"/>
        </w:rPr>
        <w:t>3.2.3 投标报价应包括完成招标文件中工程量清单项目所需的全部费用（考虑风险因</w:t>
      </w:r>
    </w:p>
    <w:p>
      <w:pPr>
        <w:spacing w:line="222" w:lineRule="exact"/>
        <w:rPr>
          <w:rFonts w:ascii="宋体" w:hAnsi="宋体"/>
          <w:color w:val="000000"/>
          <w:szCs w:val="21"/>
        </w:rPr>
      </w:pPr>
      <w:r>
        <w:rPr>
          <w:rFonts w:hint="eastAsia" w:ascii="宋体" w:hAnsi="宋体"/>
          <w:color w:val="000000"/>
          <w:szCs w:val="21"/>
        </w:rPr>
        <w:t xml:space="preserve"> </w:t>
      </w:r>
    </w:p>
    <w:p>
      <w:pPr>
        <w:spacing w:line="0" w:lineRule="atLeast"/>
        <w:ind w:left="8"/>
        <w:rPr>
          <w:rFonts w:ascii="宋体" w:hAnsi="宋体"/>
          <w:color w:val="000000"/>
          <w:szCs w:val="21"/>
        </w:rPr>
      </w:pPr>
      <w:r>
        <w:rPr>
          <w:rFonts w:hint="eastAsia" w:ascii="宋体" w:hAnsi="宋体"/>
          <w:color w:val="000000"/>
          <w:szCs w:val="21"/>
        </w:rPr>
        <w:t>素）</w:t>
      </w:r>
      <w:r>
        <w:rPr>
          <w:szCs w:val="21"/>
        </w:rPr>
        <w:pict>
          <v:shape id="_x0000_i1025" o:spt="75" alt="说明: C:\Users\DELL\AppData\Local\Temp\ksohtml14528\wps1.png" type="#_x0000_t75" style="height:0.65pt;width:461.45pt;" filled="f" o:preferrelative="t" stroked="f" coordsize="21600,21600">
            <v:path/>
            <v:fill on="f" focussize="0,0"/>
            <v:stroke on="f" joinstyle="miter"/>
            <v:imagedata r:id="rId5" o:title="wps2"/>
            <o:lock v:ext="edit" aspectratio="t"/>
            <w10:wrap type="none"/>
            <w10:anchorlock/>
          </v:shape>
        </w:pict>
      </w:r>
      <w:r>
        <w:rPr>
          <w:rFonts w:hint="eastAsia" w:ascii="宋体" w:hAnsi="宋体"/>
          <w:color w:val="000000"/>
          <w:szCs w:val="21"/>
        </w:rPr>
        <w:t>，同一标段同一子目单价须一致。</w:t>
      </w:r>
    </w:p>
    <w:p>
      <w:pPr>
        <w:spacing w:line="222" w:lineRule="exact"/>
        <w:rPr>
          <w:rFonts w:ascii="宋体" w:hAnsi="宋体"/>
          <w:szCs w:val="21"/>
        </w:rPr>
      </w:pPr>
      <w:r>
        <w:rPr>
          <w:rFonts w:hint="eastAsia" w:ascii="宋体" w:hAnsi="宋体"/>
          <w:szCs w:val="21"/>
        </w:rPr>
        <w:t xml:space="preserve"> </w:t>
      </w:r>
    </w:p>
    <w:p>
      <w:pPr>
        <w:spacing w:line="0" w:lineRule="atLeast"/>
        <w:rPr>
          <w:rFonts w:ascii="宋体" w:hAnsi="宋体"/>
          <w:szCs w:val="21"/>
        </w:rPr>
      </w:pPr>
      <w:r>
        <w:rPr>
          <w:rFonts w:hint="eastAsia" w:ascii="宋体" w:hAnsi="宋体"/>
          <w:szCs w:val="21"/>
        </w:rPr>
        <w:t>3.2.4投标人不得以低于其企业成本的投标报价竞标。</w:t>
      </w:r>
    </w:p>
    <w:p>
      <w:pPr>
        <w:spacing w:line="274" w:lineRule="exact"/>
        <w:rPr>
          <w:rFonts w:ascii="宋体" w:hAnsi="宋体"/>
          <w:szCs w:val="21"/>
        </w:rPr>
      </w:pPr>
      <w:r>
        <w:rPr>
          <w:rFonts w:hint="eastAsia" w:ascii="宋体" w:hAnsi="宋体"/>
          <w:szCs w:val="21"/>
        </w:rPr>
        <w:t xml:space="preserve"> </w:t>
      </w:r>
    </w:p>
    <w:p>
      <w:pPr>
        <w:spacing w:line="415" w:lineRule="auto"/>
        <w:ind w:right="20"/>
        <w:rPr>
          <w:rFonts w:ascii="宋体" w:hAnsi="宋体"/>
          <w:szCs w:val="21"/>
        </w:rPr>
      </w:pPr>
      <w:r>
        <w:rPr>
          <w:rFonts w:hint="eastAsia" w:ascii="宋体" w:hAnsi="宋体"/>
          <w:szCs w:val="21"/>
        </w:rPr>
        <w:t>3.2.5投标人的综合单价，不论其对应的项目特征是否描述完全，都将被认为已包括所投标段工程量清单中对应的项目编码和项目名称的所有工程内容及完成此工作内容而必须的各种辅助工作。</w:t>
      </w:r>
    </w:p>
    <w:p>
      <w:pPr>
        <w:spacing w:line="74" w:lineRule="exact"/>
        <w:rPr>
          <w:rFonts w:ascii="宋体" w:hAnsi="宋体"/>
          <w:szCs w:val="21"/>
        </w:rPr>
      </w:pPr>
      <w:r>
        <w:rPr>
          <w:rFonts w:hint="eastAsia" w:ascii="宋体" w:hAnsi="宋体"/>
          <w:szCs w:val="21"/>
        </w:rPr>
        <w:t xml:space="preserve"> </w:t>
      </w:r>
    </w:p>
    <w:p>
      <w:pPr>
        <w:spacing w:line="400" w:lineRule="auto"/>
        <w:ind w:right="40"/>
        <w:rPr>
          <w:rFonts w:ascii="宋体" w:hAnsi="宋体"/>
          <w:szCs w:val="21"/>
        </w:rPr>
      </w:pPr>
      <w:r>
        <w:rPr>
          <w:rFonts w:hint="eastAsia" w:ascii="宋体" w:hAnsi="宋体"/>
          <w:szCs w:val="21"/>
        </w:rPr>
        <w:t>3.2.6投标报价的综合单价为使之完成工程量清单中一个规定计量单位项目所需的人工费、材料费、机械使用费、管理费和利润，并考虑风险因素在内的全部费用。</w:t>
      </w:r>
    </w:p>
    <w:p>
      <w:pPr>
        <w:spacing w:line="38" w:lineRule="exact"/>
        <w:rPr>
          <w:rFonts w:ascii="宋体" w:hAnsi="宋体"/>
          <w:szCs w:val="21"/>
        </w:rPr>
      </w:pPr>
      <w:r>
        <w:rPr>
          <w:rFonts w:hint="eastAsia" w:ascii="宋体" w:hAnsi="宋体"/>
          <w:szCs w:val="21"/>
        </w:rPr>
        <w:t xml:space="preserve"> </w:t>
      </w:r>
    </w:p>
    <w:p>
      <w:pPr>
        <w:spacing w:line="400" w:lineRule="auto"/>
        <w:ind w:right="40"/>
        <w:rPr>
          <w:rFonts w:ascii="宋体" w:hAnsi="宋体"/>
          <w:szCs w:val="21"/>
        </w:rPr>
      </w:pPr>
      <w:r>
        <w:rPr>
          <w:rFonts w:hint="eastAsia" w:ascii="宋体" w:hAnsi="宋体"/>
          <w:szCs w:val="21"/>
        </w:rPr>
        <w:t>3.2.7招标人提出的措施项目清单是根据一般情况确定的，没有考虑一般投标人的“个性”，因此投标人在报价时，可以根据本企业实际情况增加措施项目内容，一并进行报价。</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0" w:lineRule="atLeast"/>
        <w:ind w:left="8"/>
        <w:rPr>
          <w:rFonts w:ascii="宋体" w:hAnsi="宋体"/>
          <w:szCs w:val="21"/>
        </w:rPr>
      </w:pPr>
      <w:r>
        <w:rPr>
          <w:rFonts w:hint="eastAsia" w:ascii="宋体" w:hAnsi="宋体"/>
          <w:szCs w:val="21"/>
        </w:rPr>
        <w:t>3.2.8其他</w:t>
      </w:r>
    </w:p>
    <w:p>
      <w:pPr>
        <w:spacing w:line="259" w:lineRule="exact"/>
        <w:rPr>
          <w:rFonts w:ascii="宋体" w:hAnsi="宋体"/>
          <w:szCs w:val="21"/>
        </w:rPr>
      </w:pPr>
      <w:r>
        <w:rPr>
          <w:rFonts w:hint="eastAsia" w:ascii="宋体" w:hAnsi="宋体"/>
          <w:szCs w:val="21"/>
        </w:rPr>
        <w:t xml:space="preserve"> </w:t>
      </w:r>
    </w:p>
    <w:p>
      <w:pPr>
        <w:spacing w:line="412" w:lineRule="auto"/>
        <w:ind w:left="8"/>
        <w:rPr>
          <w:rFonts w:ascii="宋体" w:hAnsi="宋体"/>
          <w:szCs w:val="21"/>
        </w:rPr>
      </w:pPr>
      <w:r>
        <w:rPr>
          <w:rFonts w:hint="eastAsia" w:ascii="宋体" w:hAnsi="宋体"/>
          <w:szCs w:val="21"/>
        </w:rPr>
        <w:t>3.2.8.1本工程技术规范要求高于国家标准的，按相应的规范执行；低于国家标准的，按国家标准执行。</w:t>
      </w:r>
    </w:p>
    <w:p>
      <w:pPr>
        <w:spacing w:line="62" w:lineRule="exact"/>
        <w:rPr>
          <w:rFonts w:ascii="宋体" w:hAnsi="宋体"/>
          <w:szCs w:val="21"/>
        </w:rPr>
      </w:pPr>
      <w:r>
        <w:rPr>
          <w:rFonts w:hint="eastAsia" w:ascii="宋体" w:hAnsi="宋体"/>
          <w:szCs w:val="21"/>
        </w:rPr>
        <w:t xml:space="preserve"> </w:t>
      </w:r>
    </w:p>
    <w:p>
      <w:pPr>
        <w:spacing w:line="422" w:lineRule="auto"/>
        <w:ind w:left="8" w:right="20"/>
        <w:rPr>
          <w:rFonts w:ascii="宋体" w:hAnsi="宋体"/>
          <w:szCs w:val="21"/>
        </w:rPr>
      </w:pPr>
      <w:r>
        <w:rPr>
          <w:rFonts w:hint="eastAsia" w:ascii="宋体" w:hAnsi="宋体"/>
          <w:szCs w:val="21"/>
        </w:rPr>
        <w:t>3.2.8.2除非招标人对招标文件予以修改，投标人应按照招标人提供的工程量清单中列出的工程项目和工程量填报单价和合价。每一项目只允许有一个报价，任何有选择的报价将不予接受。</w:t>
      </w:r>
    </w:p>
    <w:p>
      <w:pPr>
        <w:spacing w:line="51" w:lineRule="exact"/>
        <w:rPr>
          <w:rFonts w:ascii="宋体" w:hAnsi="宋体"/>
          <w:szCs w:val="21"/>
        </w:rPr>
      </w:pPr>
      <w:r>
        <w:rPr>
          <w:rFonts w:hint="eastAsia" w:ascii="宋体" w:hAnsi="宋体"/>
          <w:szCs w:val="21"/>
        </w:rPr>
        <w:t xml:space="preserve"> </w:t>
      </w:r>
    </w:p>
    <w:p>
      <w:pPr>
        <w:spacing w:line="400" w:lineRule="auto"/>
        <w:ind w:left="8" w:right="20"/>
        <w:rPr>
          <w:rFonts w:ascii="宋体" w:hAnsi="宋体"/>
          <w:szCs w:val="21"/>
        </w:rPr>
      </w:pPr>
      <w:r>
        <w:rPr>
          <w:rFonts w:hint="eastAsia" w:ascii="宋体" w:hAnsi="宋体"/>
          <w:szCs w:val="21"/>
        </w:rPr>
        <w:t>工程量清单与计价表中列明的所有需要填写的单价和合价，投标人均应填写，未填写的单价和合价，视为此项费用已包含在工程量清单的其他单价和合价中。</w:t>
      </w:r>
    </w:p>
    <w:p>
      <w:pPr>
        <w:spacing w:line="91" w:lineRule="exact"/>
        <w:rPr>
          <w:rFonts w:ascii="宋体" w:hAnsi="宋体"/>
          <w:szCs w:val="21"/>
        </w:rPr>
      </w:pPr>
      <w:r>
        <w:rPr>
          <w:rFonts w:hint="eastAsia" w:ascii="宋体" w:hAnsi="宋体"/>
          <w:szCs w:val="21"/>
        </w:rPr>
        <w:t xml:space="preserve"> </w:t>
      </w:r>
    </w:p>
    <w:p>
      <w:pPr>
        <w:spacing w:line="424" w:lineRule="auto"/>
        <w:ind w:left="8" w:right="20"/>
        <w:rPr>
          <w:rFonts w:ascii="宋体" w:hAnsi="宋体"/>
          <w:szCs w:val="21"/>
        </w:rPr>
      </w:pPr>
      <w:r>
        <w:rPr>
          <w:rFonts w:hint="eastAsia" w:ascii="宋体" w:hAnsi="宋体"/>
          <w:szCs w:val="21"/>
        </w:rPr>
        <w:t>3.2.8．3招标人最迟将在最后一次对招标文件的澄清、修改、补充文件发放时，向各投标人提供修改的工程量清单及其电子文档，该工程量清单是投标人投标计量计价的最终依据。该工程量清单中子项的序号、编码、名称、项目特征、单位、数量、顺序，投标人不得删除或修改。</w:t>
      </w:r>
    </w:p>
    <w:p>
      <w:pPr>
        <w:spacing w:line="49" w:lineRule="exact"/>
        <w:rPr>
          <w:rFonts w:ascii="宋体" w:hAnsi="宋体"/>
          <w:szCs w:val="21"/>
        </w:rPr>
      </w:pPr>
      <w:r>
        <w:rPr>
          <w:rFonts w:hint="eastAsia" w:ascii="宋体" w:hAnsi="宋体"/>
          <w:szCs w:val="21"/>
        </w:rPr>
        <w:t xml:space="preserve"> </w:t>
      </w:r>
    </w:p>
    <w:p>
      <w:pPr>
        <w:spacing w:line="422" w:lineRule="auto"/>
        <w:ind w:left="8"/>
        <w:rPr>
          <w:rFonts w:ascii="宋体" w:hAnsi="宋体"/>
          <w:szCs w:val="21"/>
        </w:rPr>
      </w:pPr>
      <w:r>
        <w:rPr>
          <w:rFonts w:hint="eastAsia" w:ascii="宋体" w:hAnsi="宋体"/>
          <w:szCs w:val="21"/>
        </w:rPr>
        <w:t>3.2.8.4投标人在截至时间前修改投标总报价时，应同时提交书面（含电子文档）的修改各分项项目单价或说明对其修改的办法。投标人不得采用总价让利或以百分比让利方法进行投标报价。</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0" w:lineRule="atLeast"/>
        <w:rPr>
          <w:rFonts w:ascii="宋体" w:hAnsi="宋体"/>
          <w:szCs w:val="21"/>
        </w:rPr>
      </w:pPr>
      <w:r>
        <w:rPr>
          <w:szCs w:val="21"/>
        </w:rPr>
        <w:pict>
          <v:shape id="_x0000_i1026" o:spt="75" alt="说明: C:\Users\DELL\AppData\Local\Temp\ksohtml14528\wps2.png" type="#_x0000_t75" style="height:0.65pt;width:461.45pt;" filled="f" o:preferrelative="t" stroked="f" coordsize="21600,21600">
            <v:path/>
            <v:fill on="f" focussize="0,0"/>
            <v:stroke on="f" joinstyle="miter"/>
            <v:imagedata r:id="rId5" o:title="wps2"/>
            <o:lock v:ext="edit" aspectratio="t"/>
            <w10:wrap type="none"/>
            <w10:anchorlock/>
          </v:shape>
        </w:pict>
      </w:r>
      <w:r>
        <w:rPr>
          <w:rFonts w:hint="eastAsia" w:ascii="宋体" w:hAnsi="宋体"/>
          <w:szCs w:val="21"/>
        </w:rPr>
        <w:t>3.3.1在投标人须知前附表规定的投标有效期内，投标人不得要求撤销或修改其投</w:t>
      </w:r>
    </w:p>
    <w:p>
      <w:pPr>
        <w:spacing w:line="221" w:lineRule="exact"/>
        <w:rPr>
          <w:rFonts w:ascii="宋体" w:hAnsi="宋体"/>
          <w:szCs w:val="21"/>
        </w:rPr>
      </w:pPr>
      <w:r>
        <w:rPr>
          <w:rFonts w:hint="eastAsia" w:ascii="宋体" w:hAnsi="宋体"/>
          <w:szCs w:val="21"/>
        </w:rPr>
        <w:t xml:space="preserve"> </w:t>
      </w:r>
    </w:p>
    <w:p>
      <w:pPr>
        <w:spacing w:line="0" w:lineRule="atLeast"/>
        <w:ind w:left="8"/>
        <w:rPr>
          <w:rFonts w:ascii="宋体" w:hAnsi="宋体"/>
          <w:szCs w:val="21"/>
        </w:rPr>
      </w:pPr>
      <w:r>
        <w:rPr>
          <w:rFonts w:hint="eastAsia" w:ascii="宋体" w:hAnsi="宋体"/>
          <w:szCs w:val="21"/>
        </w:rPr>
        <w:t>标文件。</w:t>
      </w:r>
    </w:p>
    <w:p>
      <w:pPr>
        <w:spacing w:line="274" w:lineRule="exact"/>
        <w:rPr>
          <w:rFonts w:ascii="宋体" w:hAnsi="宋体"/>
          <w:szCs w:val="21"/>
        </w:rPr>
      </w:pPr>
      <w:r>
        <w:rPr>
          <w:rFonts w:hint="eastAsia" w:ascii="宋体" w:hAnsi="宋体"/>
          <w:szCs w:val="21"/>
        </w:rPr>
        <w:t xml:space="preserve"> </w:t>
      </w:r>
    </w:p>
    <w:p>
      <w:pPr>
        <w:spacing w:line="424" w:lineRule="auto"/>
        <w:ind w:left="8"/>
        <w:rPr>
          <w:rFonts w:ascii="宋体" w:hAnsi="宋体"/>
          <w:szCs w:val="21"/>
        </w:rPr>
      </w:pPr>
      <w:r>
        <w:rPr>
          <w:rFonts w:hint="eastAsia" w:ascii="宋体" w:hAnsi="宋体"/>
          <w:szCs w:val="21"/>
        </w:rPr>
        <w:t>3.3.2出现特殊情况需要延长投标有效期的，招标人以书面形式通知所有投标人延长投标有效期。投标人同意延长的，但不得要求或被允许修改或撤销其投标文件；投标人拒绝延长的，其投标失效。</w:t>
      </w:r>
    </w:p>
    <w:p>
      <w:pPr>
        <w:spacing w:line="424" w:lineRule="auto"/>
        <w:ind w:left="8"/>
        <w:rPr>
          <w:rFonts w:hint="default" w:ascii="宋体" w:hAnsi="宋体" w:eastAsia="宋体"/>
          <w:szCs w:val="21"/>
          <w:lang w:val="en-US" w:eastAsia="zh-CN"/>
        </w:rPr>
      </w:pPr>
      <w:r>
        <w:rPr>
          <w:rFonts w:hint="eastAsia" w:ascii="宋体" w:hAnsi="宋体"/>
          <w:szCs w:val="21"/>
        </w:rPr>
        <w:t>3.4投标保证金</w:t>
      </w:r>
      <w:r>
        <w:rPr>
          <w:rFonts w:hint="eastAsia" w:ascii="宋体" w:hAnsi="宋体"/>
          <w:szCs w:val="21"/>
          <w:lang w:eastAsia="zh-CN"/>
        </w:rPr>
        <w:t>，</w:t>
      </w:r>
      <w:r>
        <w:rPr>
          <w:rFonts w:hint="eastAsia" w:ascii="宋体" w:hAnsi="宋体"/>
          <w:szCs w:val="21"/>
          <w:lang w:val="en-US" w:eastAsia="zh-CN"/>
        </w:rPr>
        <w:t>不再收取。</w:t>
      </w:r>
    </w:p>
    <w:p>
      <w:pPr>
        <w:spacing w:line="222" w:lineRule="exact"/>
        <w:rPr>
          <w:rFonts w:ascii="宋体" w:hAnsi="宋体"/>
          <w:szCs w:val="21"/>
        </w:rPr>
      </w:pPr>
      <w:r>
        <w:rPr>
          <w:rFonts w:hint="eastAsia" w:ascii="宋体" w:hAnsi="宋体"/>
          <w:szCs w:val="21"/>
        </w:rPr>
        <w:t xml:space="preserve"> </w:t>
      </w:r>
    </w:p>
    <w:p>
      <w:pPr>
        <w:spacing w:line="0" w:lineRule="atLeast"/>
        <w:rPr>
          <w:rFonts w:ascii="宋体" w:hAnsi="宋体"/>
          <w:szCs w:val="21"/>
        </w:rPr>
      </w:pPr>
      <w:r>
        <w:rPr>
          <w:rFonts w:hint="eastAsia" w:ascii="宋体" w:hAnsi="宋体"/>
          <w:szCs w:val="21"/>
        </w:rPr>
        <w:t>3.5资格审查资料</w:t>
      </w:r>
    </w:p>
    <w:p>
      <w:pPr>
        <w:spacing w:line="259" w:lineRule="exact"/>
        <w:rPr>
          <w:rFonts w:ascii="宋体" w:hAnsi="宋体"/>
          <w:szCs w:val="21"/>
        </w:rPr>
      </w:pPr>
      <w:r>
        <w:rPr>
          <w:rFonts w:hint="eastAsia" w:ascii="宋体" w:hAnsi="宋体"/>
          <w:szCs w:val="21"/>
        </w:rPr>
        <w:t xml:space="preserve"> </w:t>
      </w:r>
    </w:p>
    <w:p>
      <w:pPr>
        <w:numPr>
          <w:ilvl w:val="1"/>
          <w:numId w:val="6"/>
        </w:numPr>
        <w:spacing w:line="412" w:lineRule="auto"/>
        <w:ind w:left="8" w:right="20"/>
        <w:rPr>
          <w:rFonts w:ascii="宋体" w:hAnsi="宋体"/>
          <w:szCs w:val="21"/>
        </w:rPr>
      </w:pPr>
      <w:r>
        <w:rPr>
          <w:rFonts w:hint="eastAsia" w:ascii="宋体" w:hAnsi="宋体"/>
          <w:b/>
          <w:szCs w:val="21"/>
        </w:rPr>
        <w:t>“</w:t>
      </w:r>
      <w:r>
        <w:rPr>
          <w:rFonts w:hint="eastAsia" w:ascii="宋体" w:hAnsi="宋体"/>
          <w:szCs w:val="21"/>
        </w:rPr>
        <w:t>投标人基本情况表”应附投标人营业执照副本及其年检合格的证明材料、资质证书副本等材料的扫描件。</w:t>
      </w:r>
    </w:p>
    <w:p>
      <w:pPr>
        <w:spacing w:line="60" w:lineRule="exact"/>
        <w:rPr>
          <w:rFonts w:ascii="宋体" w:hAnsi="宋体"/>
          <w:szCs w:val="21"/>
        </w:rPr>
      </w:pPr>
      <w:r>
        <w:rPr>
          <w:rFonts w:hint="eastAsia" w:ascii="宋体" w:hAnsi="宋体"/>
          <w:szCs w:val="21"/>
        </w:rPr>
        <w:t xml:space="preserve"> </w:t>
      </w:r>
    </w:p>
    <w:p>
      <w:pPr>
        <w:numPr>
          <w:ilvl w:val="1"/>
          <w:numId w:val="6"/>
        </w:numPr>
        <w:spacing w:line="422" w:lineRule="auto"/>
        <w:ind w:left="8" w:right="20"/>
        <w:rPr>
          <w:rFonts w:ascii="宋体" w:hAnsi="宋体"/>
          <w:szCs w:val="21"/>
        </w:rPr>
      </w:pPr>
      <w:r>
        <w:rPr>
          <w:rFonts w:hint="eastAsia" w:ascii="宋体" w:hAnsi="宋体"/>
          <w:szCs w:val="21"/>
        </w:rPr>
        <w:t>“近年财务状况表”应附经会计师事务所或审计机构审计的财务会计报表，包括资产负债表、现金流量表、利润表和财务情况说明书的扫描件，具体年份要求见投标人须知前附表。</w:t>
      </w:r>
    </w:p>
    <w:p>
      <w:pPr>
        <w:spacing w:line="50" w:lineRule="exact"/>
        <w:rPr>
          <w:rFonts w:ascii="宋体" w:hAnsi="宋体"/>
          <w:szCs w:val="21"/>
        </w:rPr>
      </w:pPr>
      <w:r>
        <w:rPr>
          <w:rFonts w:hint="eastAsia" w:ascii="宋体" w:hAnsi="宋体"/>
          <w:szCs w:val="21"/>
        </w:rPr>
        <w:t xml:space="preserve"> </w:t>
      </w:r>
    </w:p>
    <w:p>
      <w:pPr>
        <w:numPr>
          <w:ilvl w:val="1"/>
          <w:numId w:val="6"/>
        </w:numPr>
        <w:spacing w:line="422" w:lineRule="auto"/>
        <w:ind w:left="8"/>
        <w:rPr>
          <w:rFonts w:ascii="宋体" w:hAnsi="宋体"/>
          <w:szCs w:val="21"/>
        </w:rPr>
      </w:pPr>
      <w:r>
        <w:rPr>
          <w:rFonts w:hint="eastAsia" w:ascii="宋体" w:hAnsi="宋体"/>
          <w:b/>
          <w:szCs w:val="21"/>
        </w:rPr>
        <w:t>“近年完成的类似项目情况表”应附中标通知书或合同协议书的扫描件，</w:t>
      </w:r>
      <w:r>
        <w:rPr>
          <w:rFonts w:hint="eastAsia" w:ascii="宋体" w:hAnsi="宋体"/>
          <w:bCs/>
          <w:szCs w:val="21"/>
        </w:rPr>
        <w:t>具</w:t>
      </w:r>
      <w:r>
        <w:rPr>
          <w:rFonts w:hint="eastAsia" w:ascii="宋体" w:hAnsi="宋体"/>
          <w:szCs w:val="21"/>
        </w:rPr>
        <w:t>体年份要求见投标人须知前附表。每张表格只填写一个项目，并标明序号。</w:t>
      </w:r>
    </w:p>
    <w:p>
      <w:pPr>
        <w:spacing w:line="13" w:lineRule="exact"/>
        <w:rPr>
          <w:rFonts w:ascii="宋体" w:hAnsi="宋体"/>
          <w:szCs w:val="21"/>
        </w:rPr>
      </w:pPr>
      <w:r>
        <w:rPr>
          <w:rFonts w:hint="eastAsia" w:ascii="宋体" w:hAnsi="宋体"/>
          <w:szCs w:val="21"/>
        </w:rPr>
        <w:t xml:space="preserve"> </w:t>
      </w:r>
    </w:p>
    <w:p>
      <w:pPr>
        <w:spacing w:line="0" w:lineRule="atLeast"/>
        <w:rPr>
          <w:rFonts w:ascii="宋体" w:hAnsi="宋体"/>
          <w:szCs w:val="21"/>
        </w:rPr>
      </w:pPr>
      <w:r>
        <w:rPr>
          <w:rFonts w:hint="eastAsia" w:ascii="宋体" w:hAnsi="宋体"/>
          <w:szCs w:val="21"/>
        </w:rPr>
        <w:t>3.5.4“正在施工和新承接的项目情况表”应附中标通知书或合同协议书扫描件。</w:t>
      </w:r>
    </w:p>
    <w:p>
      <w:pPr>
        <w:spacing w:line="222" w:lineRule="exact"/>
        <w:rPr>
          <w:rFonts w:ascii="宋体" w:hAnsi="宋体"/>
          <w:szCs w:val="21"/>
        </w:rPr>
      </w:pPr>
      <w:r>
        <w:rPr>
          <w:rFonts w:hint="eastAsia" w:ascii="宋体" w:hAnsi="宋体"/>
          <w:szCs w:val="21"/>
        </w:rPr>
        <w:t xml:space="preserve"> </w:t>
      </w:r>
    </w:p>
    <w:p>
      <w:pPr>
        <w:spacing w:line="0" w:lineRule="atLeast"/>
        <w:ind w:left="8"/>
        <w:rPr>
          <w:rFonts w:ascii="宋体" w:hAnsi="宋体"/>
          <w:szCs w:val="21"/>
        </w:rPr>
      </w:pPr>
      <w:r>
        <w:rPr>
          <w:rFonts w:hint="eastAsia" w:ascii="宋体" w:hAnsi="宋体"/>
          <w:szCs w:val="21"/>
        </w:rPr>
        <w:t>每张表格只填写一个项目，并标明序号。</w:t>
      </w:r>
    </w:p>
    <w:p>
      <w:pPr>
        <w:spacing w:line="236" w:lineRule="exact"/>
        <w:rPr>
          <w:rFonts w:ascii="宋体" w:hAnsi="宋体"/>
          <w:szCs w:val="21"/>
        </w:rPr>
      </w:pPr>
      <w:r>
        <w:rPr>
          <w:rFonts w:hint="eastAsia" w:ascii="宋体" w:hAnsi="宋体"/>
          <w:szCs w:val="21"/>
        </w:rPr>
        <w:t xml:space="preserve"> </w:t>
      </w:r>
    </w:p>
    <w:p>
      <w:pPr>
        <w:spacing w:line="0" w:lineRule="atLeast"/>
        <w:rPr>
          <w:rFonts w:ascii="宋体" w:hAnsi="宋体"/>
          <w:szCs w:val="21"/>
        </w:rPr>
      </w:pPr>
      <w:r>
        <w:rPr>
          <w:rFonts w:hint="eastAsia" w:ascii="宋体" w:hAnsi="宋体"/>
          <w:szCs w:val="21"/>
        </w:rPr>
        <w:t>3.5.5“近年发生的诉讼及仲裁情况”应说明相关情况，并附法院或仲裁机构作出</w:t>
      </w:r>
    </w:p>
    <w:p>
      <w:pPr>
        <w:spacing w:line="222" w:lineRule="exact"/>
        <w:rPr>
          <w:rFonts w:ascii="宋体" w:hAnsi="宋体"/>
          <w:szCs w:val="21"/>
        </w:rPr>
      </w:pPr>
      <w:r>
        <w:rPr>
          <w:rFonts w:hint="eastAsia" w:ascii="宋体" w:hAnsi="宋体"/>
          <w:szCs w:val="21"/>
        </w:rPr>
        <w:t xml:space="preserve"> </w:t>
      </w:r>
    </w:p>
    <w:p>
      <w:pPr>
        <w:spacing w:line="0" w:lineRule="atLeast"/>
        <w:ind w:left="8"/>
        <w:rPr>
          <w:rFonts w:ascii="宋体" w:hAnsi="宋体"/>
          <w:szCs w:val="21"/>
        </w:rPr>
      </w:pPr>
      <w:r>
        <w:rPr>
          <w:rFonts w:hint="eastAsia" w:ascii="宋体" w:hAnsi="宋体"/>
          <w:szCs w:val="21"/>
        </w:rPr>
        <w:t>的判决、裁决等有关法律文书扫描件，具体年份要求见投标人须知前附表。</w:t>
      </w:r>
    </w:p>
    <w:p>
      <w:pPr>
        <w:spacing w:line="222" w:lineRule="exact"/>
        <w:rPr>
          <w:rFonts w:ascii="宋体" w:hAnsi="宋体"/>
          <w:szCs w:val="21"/>
        </w:rPr>
      </w:pPr>
      <w:r>
        <w:rPr>
          <w:rFonts w:hint="eastAsia" w:ascii="宋体" w:hAnsi="宋体"/>
          <w:szCs w:val="21"/>
        </w:rPr>
        <w:t xml:space="preserve"> </w:t>
      </w:r>
    </w:p>
    <w:p>
      <w:pPr>
        <w:spacing w:line="0" w:lineRule="atLeast"/>
        <w:ind w:left="8"/>
        <w:rPr>
          <w:rFonts w:ascii="宋体" w:hAnsi="宋体"/>
          <w:b/>
          <w:szCs w:val="21"/>
        </w:rPr>
      </w:pPr>
      <w:r>
        <w:rPr>
          <w:rFonts w:hint="eastAsia" w:ascii="宋体" w:hAnsi="宋体"/>
          <w:b/>
          <w:szCs w:val="21"/>
        </w:rPr>
        <w:t>3.6 备选投标方案</w:t>
      </w:r>
    </w:p>
    <w:p>
      <w:pPr>
        <w:spacing w:line="237" w:lineRule="exact"/>
        <w:rPr>
          <w:rFonts w:ascii="宋体" w:hAnsi="宋体"/>
          <w:szCs w:val="21"/>
        </w:rPr>
      </w:pPr>
      <w:r>
        <w:rPr>
          <w:rFonts w:hint="eastAsia" w:ascii="宋体" w:hAnsi="宋体"/>
          <w:szCs w:val="21"/>
        </w:rPr>
        <w:t xml:space="preserve"> </w:t>
      </w:r>
    </w:p>
    <w:p>
      <w:pPr>
        <w:spacing w:line="0" w:lineRule="atLeast"/>
        <w:ind w:left="488"/>
        <w:rPr>
          <w:rFonts w:ascii="宋体" w:hAnsi="宋体"/>
          <w:szCs w:val="21"/>
        </w:rPr>
      </w:pPr>
      <w:r>
        <w:rPr>
          <w:rFonts w:hint="eastAsia" w:ascii="宋体" w:hAnsi="宋体"/>
          <w:szCs w:val="21"/>
        </w:rPr>
        <w:t>除投标人须知前附表另有规定外，投标人不得递交备选投标方案。</w:t>
      </w:r>
    </w:p>
    <w:p>
      <w:pPr>
        <w:spacing w:line="142" w:lineRule="exact"/>
        <w:rPr>
          <w:rFonts w:ascii="宋体" w:hAnsi="宋体"/>
          <w:szCs w:val="21"/>
        </w:rPr>
      </w:pPr>
      <w:r>
        <w:rPr>
          <w:rFonts w:hint="eastAsia" w:ascii="宋体" w:hAnsi="宋体"/>
          <w:szCs w:val="21"/>
        </w:rPr>
        <w:t xml:space="preserve"> </w:t>
      </w:r>
    </w:p>
    <w:p>
      <w:pPr>
        <w:spacing w:line="0" w:lineRule="atLeast"/>
        <w:ind w:left="8"/>
        <w:rPr>
          <w:rFonts w:ascii="宋体" w:hAnsi="宋体"/>
          <w:b/>
          <w:szCs w:val="21"/>
        </w:rPr>
      </w:pPr>
      <w:r>
        <w:rPr>
          <w:rFonts w:hint="eastAsia" w:ascii="宋体" w:hAnsi="宋体"/>
          <w:b/>
          <w:szCs w:val="21"/>
        </w:rPr>
        <w:t>4．投标</w:t>
      </w:r>
    </w:p>
    <w:p>
      <w:pPr>
        <w:spacing w:line="210" w:lineRule="exact"/>
        <w:rPr>
          <w:rFonts w:ascii="宋体" w:hAnsi="宋体"/>
          <w:szCs w:val="21"/>
        </w:rPr>
      </w:pPr>
      <w:r>
        <w:rPr>
          <w:rFonts w:hint="eastAsia" w:ascii="宋体" w:hAnsi="宋体"/>
          <w:szCs w:val="21"/>
        </w:rPr>
        <w:t xml:space="preserve"> </w:t>
      </w:r>
    </w:p>
    <w:p>
      <w:pPr>
        <w:spacing w:line="440" w:lineRule="exact"/>
        <w:rPr>
          <w:rFonts w:ascii="宋体" w:hAnsi="宋体"/>
          <w:szCs w:val="21"/>
        </w:rPr>
      </w:pPr>
      <w:r>
        <w:rPr>
          <w:rFonts w:hint="eastAsia" w:ascii="宋体" w:hAnsi="宋体"/>
          <w:szCs w:val="21"/>
        </w:rPr>
        <w:t>4.1 电子投标文件的递交投标人应按照招标文件要求编制和上传递交加密的电子投标文件。投标人上传时必须得到系统“上传成功”的确认回复，并认真检查电子投标文件是否完整、正确。</w:t>
      </w:r>
    </w:p>
    <w:p>
      <w:pPr>
        <w:spacing w:line="440" w:lineRule="exact"/>
        <w:rPr>
          <w:rFonts w:ascii="宋体" w:hAnsi="宋体"/>
          <w:szCs w:val="21"/>
        </w:rPr>
      </w:pPr>
      <w:r>
        <w:rPr>
          <w:rFonts w:hint="eastAsia"/>
          <w:szCs w:val="21"/>
        </w:rPr>
        <w:t>4.2</w:t>
      </w:r>
      <w:r>
        <w:rPr>
          <w:rFonts w:hint="eastAsia" w:ascii="宋体" w:hAnsi="宋体"/>
          <w:szCs w:val="21"/>
        </w:rPr>
        <w:t>投标人的电子投标文件应在招标文件规定的投标截止时间前到达交易系统。逾期到达交易系统的电子投标文件视为放弃本次投标。</w:t>
      </w:r>
    </w:p>
    <w:p>
      <w:pPr>
        <w:spacing w:line="440" w:lineRule="exact"/>
        <w:rPr>
          <w:rFonts w:ascii="宋体" w:hAnsi="宋体"/>
          <w:szCs w:val="21"/>
        </w:rPr>
      </w:pPr>
      <w:r>
        <w:rPr>
          <w:rFonts w:hint="eastAsia"/>
          <w:szCs w:val="21"/>
        </w:rPr>
        <w:t>4.3</w:t>
      </w:r>
      <w:r>
        <w:rPr>
          <w:rFonts w:hint="eastAsia" w:ascii="宋体" w:hAnsi="宋体"/>
          <w:szCs w:val="21"/>
        </w:rPr>
        <w:t>投标人所递交的电子投标文件在投标截止时间之后不予退回。</w:t>
      </w:r>
    </w:p>
    <w:p>
      <w:pPr>
        <w:spacing w:line="440" w:lineRule="exact"/>
        <w:rPr>
          <w:rFonts w:ascii="宋体" w:hAnsi="宋体"/>
          <w:szCs w:val="21"/>
        </w:rPr>
      </w:pPr>
      <w:r>
        <w:rPr>
          <w:rFonts w:hint="eastAsia" w:ascii="宋体" w:hAnsi="宋体"/>
          <w:szCs w:val="21"/>
        </w:rPr>
        <w:t>注意：由于西峡县交易中心启用新版电子交易系统，已在旧版系统中注册的各交易主体应重新在新版交易系统中注册完善相关信息后绑定原</w:t>
      </w:r>
      <w:r>
        <w:rPr>
          <w:rFonts w:hint="eastAsia"/>
          <w:szCs w:val="21"/>
        </w:rPr>
        <w:t>CA</w:t>
      </w:r>
      <w:r>
        <w:rPr>
          <w:rFonts w:hint="eastAsia" w:ascii="宋体" w:hAnsi="宋体"/>
          <w:szCs w:val="21"/>
        </w:rPr>
        <w:t>证书，新注册的各交易主体直接在新版交易系统中注册完善相关信息并绑定</w:t>
      </w:r>
      <w:r>
        <w:rPr>
          <w:rFonts w:hint="eastAsia"/>
          <w:szCs w:val="21"/>
        </w:rPr>
        <w:t>CA</w:t>
      </w:r>
      <w:r>
        <w:rPr>
          <w:rFonts w:hint="eastAsia" w:ascii="宋体" w:hAnsi="宋体"/>
          <w:szCs w:val="21"/>
        </w:rPr>
        <w:t>证书（详见西峡县公共资源交易中心网站《西峡县公共资源交易系统（</w:t>
      </w:r>
      <w:r>
        <w:rPr>
          <w:rFonts w:hint="eastAsia"/>
          <w:szCs w:val="21"/>
        </w:rPr>
        <w:t>3.0</w:t>
      </w:r>
      <w:r>
        <w:rPr>
          <w:rFonts w:hint="eastAsia" w:ascii="宋体" w:hAnsi="宋体"/>
          <w:szCs w:val="21"/>
        </w:rPr>
        <w:t>版）启用通知》，请各潜在投标人按西峡县公共资源交易中心网站规定及时办理，未按西峡县公共资源交易中心规定办理相关手续导致无法参与投标的，投标人责任自负）。新版电子交易系统技术支持</w:t>
      </w:r>
      <w:r>
        <w:rPr>
          <w:rFonts w:hint="eastAsia"/>
          <w:szCs w:val="21"/>
        </w:rPr>
        <w:t>/</w:t>
      </w:r>
      <w:r>
        <w:rPr>
          <w:rFonts w:hint="eastAsia" w:ascii="宋体" w:hAnsi="宋体"/>
          <w:szCs w:val="21"/>
        </w:rPr>
        <w:t>信安</w:t>
      </w:r>
      <w:r>
        <w:rPr>
          <w:rFonts w:hint="eastAsia"/>
          <w:szCs w:val="21"/>
        </w:rPr>
        <w:t>CA</w:t>
      </w:r>
      <w:r>
        <w:rPr>
          <w:rFonts w:hint="eastAsia" w:ascii="宋体" w:hAnsi="宋体"/>
          <w:szCs w:val="21"/>
        </w:rPr>
        <w:t>客服：</w:t>
      </w:r>
      <w:r>
        <w:rPr>
          <w:rFonts w:hint="eastAsia"/>
          <w:szCs w:val="21"/>
          <w:lang w:eastAsia="zh-CN"/>
        </w:rPr>
        <w:t>0371-96596</w:t>
      </w:r>
      <w:r>
        <w:rPr>
          <w:rFonts w:hint="eastAsia" w:ascii="宋体" w:hAnsi="宋体"/>
          <w:szCs w:val="21"/>
        </w:rPr>
        <w:t>。</w:t>
      </w:r>
    </w:p>
    <w:p>
      <w:pPr>
        <w:spacing w:line="440" w:lineRule="exact"/>
        <w:rPr>
          <w:rFonts w:ascii="宋体" w:hAnsi="宋体"/>
          <w:szCs w:val="21"/>
        </w:rPr>
      </w:pPr>
      <w:r>
        <w:rPr>
          <w:rFonts w:hint="eastAsia" w:ascii="宋体" w:hAnsi="宋体"/>
          <w:szCs w:val="21"/>
        </w:rPr>
        <w:t>注意事项：</w:t>
      </w:r>
    </w:p>
    <w:p>
      <w:pPr>
        <w:spacing w:line="360" w:lineRule="auto"/>
        <w:ind w:left="8"/>
        <w:rPr>
          <w:rFonts w:ascii="宋体" w:hAnsi="宋体"/>
          <w:szCs w:val="21"/>
        </w:rPr>
      </w:pPr>
      <w:r>
        <w:rPr>
          <w:rFonts w:hint="eastAsia" w:ascii="宋体" w:hAnsi="宋体"/>
          <w:szCs w:val="21"/>
        </w:rPr>
        <w:t>该项目自行上传投标文件，无需寄送和递交加密投标文件电子版等。需要注意开标前登录网上不见面系统进行等候签到；招标时间截止后才可以签到，签到时间段系统设定为 10分钟，错过签到时间段，由此产生的后果，投标人承担一切责任。附件：操作手册地址(下载专区中自行下载)、不见面开标大厅地址http://www.zhaoecai.com/20630036/103_module/1001_main/1001_main_index.html?ORGID=411323</w:t>
      </w:r>
    </w:p>
    <w:p>
      <w:pPr>
        <w:spacing w:line="157" w:lineRule="exact"/>
        <w:rPr>
          <w:rFonts w:ascii="宋体" w:hAnsi="宋体"/>
          <w:szCs w:val="21"/>
        </w:rPr>
      </w:pPr>
      <w:bookmarkStart w:id="23" w:name="_Toc459920076"/>
      <w:bookmarkEnd w:id="23"/>
      <w:r>
        <w:rPr>
          <w:rFonts w:hint="eastAsia" w:ascii="宋体" w:hAnsi="宋体"/>
          <w:szCs w:val="21"/>
        </w:rPr>
        <w:t xml:space="preserve"> </w:t>
      </w:r>
    </w:p>
    <w:p>
      <w:pPr>
        <w:spacing w:line="0" w:lineRule="atLeast"/>
        <w:rPr>
          <w:rFonts w:ascii="宋体" w:hAnsi="宋体"/>
          <w:b/>
          <w:szCs w:val="21"/>
        </w:rPr>
      </w:pPr>
      <w:r>
        <w:rPr>
          <w:rFonts w:hint="eastAsia" w:ascii="宋体" w:hAnsi="宋体"/>
          <w:b/>
          <w:szCs w:val="21"/>
        </w:rPr>
        <w:t>5. 开标</w:t>
      </w:r>
    </w:p>
    <w:p>
      <w:pPr>
        <w:spacing w:line="108" w:lineRule="exact"/>
        <w:rPr>
          <w:rFonts w:ascii="宋体" w:hAnsi="宋体"/>
          <w:szCs w:val="21"/>
        </w:rPr>
      </w:pPr>
      <w:r>
        <w:rPr>
          <w:rFonts w:hint="eastAsia" w:ascii="宋体" w:hAnsi="宋体"/>
          <w:szCs w:val="21"/>
        </w:rPr>
        <w:t xml:space="preserve"> </w:t>
      </w:r>
    </w:p>
    <w:p>
      <w:pPr>
        <w:spacing w:line="0" w:lineRule="atLeast"/>
        <w:rPr>
          <w:rFonts w:ascii="宋体" w:hAnsi="宋体"/>
          <w:b/>
          <w:szCs w:val="21"/>
        </w:rPr>
      </w:pPr>
      <w:r>
        <w:rPr>
          <w:rFonts w:hint="eastAsia" w:ascii="宋体" w:hAnsi="宋体"/>
          <w:b/>
          <w:szCs w:val="21"/>
        </w:rPr>
        <w:t>5.1 开标时间和地点</w:t>
      </w:r>
    </w:p>
    <w:p>
      <w:pPr>
        <w:widowControl/>
        <w:shd w:val="clear" w:color="auto" w:fill="FFFFFF"/>
        <w:autoSpaceDE w:val="0"/>
        <w:spacing w:line="360" w:lineRule="auto"/>
        <w:jc w:val="left"/>
        <w:rPr>
          <w:rFonts w:ascii="宋体" w:hAnsi="宋体" w:cs="Arial Unicode MS"/>
          <w:color w:val="000000"/>
          <w:kern w:val="0"/>
          <w:szCs w:val="21"/>
          <w:shd w:val="clear" w:color="auto" w:fill="FFFFFF"/>
        </w:rPr>
      </w:pPr>
      <w:r>
        <w:rPr>
          <w:rFonts w:hint="eastAsia" w:ascii="宋体" w:hAnsi="宋体" w:cs="Arial Unicode MS"/>
          <w:color w:val="000000"/>
          <w:kern w:val="0"/>
          <w:szCs w:val="21"/>
          <w:shd w:val="clear" w:color="auto" w:fill="FFFFFF"/>
        </w:rPr>
        <w:t>5.1开标时间同投标人须知前附表</w:t>
      </w:r>
    </w:p>
    <w:p>
      <w:pPr>
        <w:widowControl/>
        <w:shd w:val="clear" w:color="auto" w:fill="FFFFFF"/>
        <w:autoSpaceDE w:val="0"/>
        <w:spacing w:line="360" w:lineRule="auto"/>
        <w:jc w:val="left"/>
        <w:rPr>
          <w:rFonts w:ascii="宋体" w:hAnsi="宋体" w:cs="Arial Unicode MS"/>
          <w:color w:val="000000"/>
          <w:kern w:val="0"/>
          <w:szCs w:val="21"/>
          <w:shd w:val="clear" w:color="auto" w:fill="FFFFFF"/>
        </w:rPr>
      </w:pPr>
      <w:r>
        <w:rPr>
          <w:rFonts w:hint="eastAsia" w:ascii="宋体" w:hAnsi="宋体" w:cs="Arial Unicode MS"/>
          <w:color w:val="000000"/>
          <w:kern w:val="0"/>
          <w:szCs w:val="21"/>
          <w:shd w:val="clear" w:color="auto" w:fill="FFFFFF"/>
        </w:rPr>
        <w:t>5.2开标地点：西峡县公共资源交易中心不见面开标大厅；</w:t>
      </w:r>
    </w:p>
    <w:p>
      <w:pPr>
        <w:widowControl/>
        <w:shd w:val="clear" w:color="auto" w:fill="FFFFFF"/>
        <w:autoSpaceDE w:val="0"/>
        <w:spacing w:line="360" w:lineRule="auto"/>
        <w:jc w:val="left"/>
        <w:rPr>
          <w:rFonts w:ascii="宋体" w:hAnsi="宋体" w:cs="Arial Unicode MS"/>
          <w:color w:val="000000"/>
          <w:kern w:val="0"/>
          <w:szCs w:val="21"/>
          <w:shd w:val="clear" w:color="auto" w:fill="FFFFFF"/>
        </w:rPr>
      </w:pPr>
      <w:r>
        <w:rPr>
          <w:rFonts w:hint="eastAsia" w:ascii="宋体" w:hAnsi="宋体" w:cs="Arial Unicode MS"/>
          <w:color w:val="000000"/>
          <w:kern w:val="0"/>
          <w:szCs w:val="21"/>
          <w:shd w:val="clear" w:color="auto" w:fill="FFFFFF"/>
        </w:rPr>
        <w:t>5.3（1）该项目采用网上不见面开标，投标人无需前往到达现场参与投标。各投标人根据手册要求，提前做好相关准备工作。所有准备工作需自行到位，开标过程中如遇到紧急事项，可在不见面开标大厅中进行提出答疑，严重问题可拨打现场技术支持电话</w:t>
      </w:r>
      <w:r>
        <w:rPr>
          <w:rFonts w:hint="eastAsia" w:ascii="宋体" w:hAnsi="宋体" w:cs="Arial Unicode MS"/>
          <w:color w:val="000000"/>
          <w:kern w:val="0"/>
          <w:szCs w:val="21"/>
          <w:shd w:val="clear" w:color="auto" w:fill="FFFFFF"/>
          <w:lang w:eastAsia="zh-CN"/>
        </w:rPr>
        <w:t>17337179764/18137798463</w:t>
      </w:r>
      <w:r>
        <w:rPr>
          <w:rFonts w:hint="eastAsia" w:ascii="宋体" w:hAnsi="宋体" w:cs="Arial Unicode MS"/>
          <w:color w:val="000000"/>
          <w:kern w:val="0"/>
          <w:szCs w:val="21"/>
          <w:shd w:val="clear" w:color="auto" w:fill="FFFFFF"/>
        </w:rPr>
        <w:t>。各投标人需在投标截止前登录网上不见面系统进行等候签到。</w:t>
      </w:r>
    </w:p>
    <w:p>
      <w:pPr>
        <w:widowControl/>
        <w:shd w:val="clear" w:color="auto" w:fill="FFFFFF"/>
        <w:autoSpaceDE w:val="0"/>
        <w:spacing w:line="360" w:lineRule="auto"/>
        <w:jc w:val="left"/>
        <w:rPr>
          <w:rFonts w:ascii="宋体" w:hAnsi="宋体" w:cs="Arial Unicode MS"/>
          <w:color w:val="000000"/>
          <w:kern w:val="0"/>
          <w:szCs w:val="21"/>
          <w:shd w:val="clear" w:color="auto" w:fill="FFFFFF"/>
        </w:rPr>
      </w:pPr>
      <w:r>
        <w:rPr>
          <w:rFonts w:hint="eastAsia" w:ascii="宋体" w:hAnsi="宋体" w:cs="Arial Unicode MS"/>
          <w:color w:val="000000"/>
          <w:kern w:val="0"/>
          <w:szCs w:val="21"/>
          <w:shd w:val="clear" w:color="auto" w:fill="FFFFFF"/>
        </w:rPr>
        <w:t>（2）该项目自行上传投标文件，无需寄送和递交加密投标文件电子版等。需要注意开标前登录网上不见面系统进行等候签到；招标时间截止后才可以签到，签到时间段系统设定为 10分钟，错过签到时间段，由此产生的后果，投标人承担一切责任。附件：操作手册地址(下载专区中自行下载)、不见面开标大厅地址http://www.zhaoecai.com/20630036/103_module/1001_main/1001_main_index.html?ORGID=411323</w:t>
      </w:r>
    </w:p>
    <w:p>
      <w:pPr>
        <w:widowControl/>
        <w:shd w:val="clear" w:color="auto" w:fill="FFFFFF"/>
        <w:autoSpaceDE w:val="0"/>
        <w:spacing w:line="360" w:lineRule="auto"/>
        <w:jc w:val="left"/>
        <w:rPr>
          <w:rFonts w:ascii="宋体" w:hAnsi="宋体" w:cs="Arial Unicode MS"/>
          <w:color w:val="000000"/>
          <w:kern w:val="0"/>
          <w:szCs w:val="21"/>
          <w:shd w:val="clear" w:color="auto" w:fill="FFFFFF"/>
        </w:rPr>
      </w:pPr>
      <w:r>
        <w:rPr>
          <w:rFonts w:hint="eastAsia" w:ascii="宋体" w:hAnsi="宋体" w:cs="Arial Unicode MS"/>
          <w:color w:val="000000"/>
          <w:kern w:val="0"/>
          <w:szCs w:val="21"/>
          <w:shd w:val="clear" w:color="auto" w:fill="FFFFFF"/>
        </w:rPr>
        <w:t>（3）网上不见面开标过程中，如因投标人准备不到位或网络问题造成未能及时解密的情况导致开标无法继续的，视为该投标人自动放弃投标，签到时间段截止后不再执行投标文件解密。</w:t>
      </w:r>
    </w:p>
    <w:p>
      <w:pPr>
        <w:widowControl/>
        <w:shd w:val="clear" w:color="auto" w:fill="FFFFFF"/>
        <w:autoSpaceDE w:val="0"/>
        <w:spacing w:line="360" w:lineRule="auto"/>
        <w:jc w:val="left"/>
        <w:rPr>
          <w:rFonts w:ascii="宋体" w:hAnsi="宋体" w:cs="Arial Unicode MS"/>
          <w:b/>
          <w:bCs/>
          <w:color w:val="000000"/>
          <w:kern w:val="0"/>
          <w:szCs w:val="21"/>
          <w:shd w:val="clear" w:color="auto" w:fill="FFFFFF"/>
        </w:rPr>
      </w:pPr>
      <w:r>
        <w:rPr>
          <w:rFonts w:hint="eastAsia" w:ascii="宋体" w:hAnsi="宋体" w:cs="Arial Unicode MS"/>
          <w:b/>
          <w:bCs/>
          <w:color w:val="000000"/>
          <w:kern w:val="0"/>
          <w:szCs w:val="21"/>
          <w:shd w:val="clear" w:color="auto" w:fill="FFFFFF"/>
        </w:rPr>
        <w:t>六．发布公告的媒介</w:t>
      </w:r>
    </w:p>
    <w:p>
      <w:pPr>
        <w:widowControl/>
        <w:shd w:val="clear" w:color="auto" w:fill="FFFFFF"/>
        <w:autoSpaceDE w:val="0"/>
        <w:spacing w:line="360" w:lineRule="auto"/>
        <w:ind w:firstLine="420" w:firstLineChars="200"/>
        <w:jc w:val="left"/>
        <w:rPr>
          <w:rFonts w:hint="eastAsia" w:ascii="宋体" w:hAnsi="宋体" w:eastAsia="宋体" w:cs="Arial Unicode MS"/>
          <w:kern w:val="0"/>
          <w:szCs w:val="21"/>
          <w:lang w:eastAsia="zh-CN"/>
        </w:rPr>
      </w:pPr>
      <w:r>
        <w:rPr>
          <w:rFonts w:hint="eastAsia" w:ascii="宋体" w:hAnsi="宋体" w:cs="Arial Unicode MS"/>
          <w:color w:val="000000"/>
          <w:kern w:val="0"/>
          <w:szCs w:val="21"/>
          <w:shd w:val="clear" w:color="auto" w:fill="FFFFFF"/>
          <w:lang w:eastAsia="zh-CN"/>
        </w:rPr>
        <w:t>《中国招标投标公共服务平台》</w:t>
      </w:r>
      <w:r>
        <w:rPr>
          <w:rFonts w:hint="eastAsia" w:ascii="宋体" w:hAnsi="宋体" w:cs="Arial Unicode MS"/>
          <w:color w:val="000000"/>
          <w:kern w:val="0"/>
          <w:szCs w:val="21"/>
          <w:shd w:val="clear" w:color="auto" w:fill="FFFFFF"/>
        </w:rPr>
        <w:t>、《河南省政府采购网》、《全国公共资源交易平台（河南省﹒西峡县）》、</w:t>
      </w:r>
    </w:p>
    <w:p>
      <w:pPr>
        <w:spacing w:line="147" w:lineRule="exact"/>
        <w:rPr>
          <w:rFonts w:ascii="宋体" w:hAnsi="宋体"/>
          <w:szCs w:val="21"/>
        </w:rPr>
      </w:pPr>
      <w:r>
        <w:rPr>
          <w:rFonts w:hint="eastAsia" w:ascii="宋体" w:hAnsi="宋体"/>
          <w:szCs w:val="21"/>
        </w:rPr>
        <w:t xml:space="preserve"> </w:t>
      </w:r>
    </w:p>
    <w:p>
      <w:pPr>
        <w:spacing w:line="0" w:lineRule="atLeast"/>
        <w:rPr>
          <w:rFonts w:ascii="宋体" w:hAnsi="宋体"/>
          <w:b/>
          <w:szCs w:val="21"/>
        </w:rPr>
      </w:pPr>
      <w:r>
        <w:rPr>
          <w:rFonts w:hint="eastAsia" w:ascii="宋体" w:hAnsi="宋体"/>
          <w:b/>
          <w:szCs w:val="21"/>
        </w:rPr>
        <w:t>5.2 开标程序</w:t>
      </w:r>
    </w:p>
    <w:p>
      <w:pPr>
        <w:spacing w:line="231" w:lineRule="exact"/>
        <w:rPr>
          <w:rFonts w:ascii="宋体" w:hAnsi="宋体"/>
          <w:szCs w:val="21"/>
        </w:rPr>
      </w:pPr>
      <w:r>
        <w:rPr>
          <w:rFonts w:hint="eastAsia" w:ascii="宋体" w:hAnsi="宋体"/>
          <w:szCs w:val="21"/>
        </w:rPr>
        <w:t xml:space="preserve"> </w:t>
      </w:r>
    </w:p>
    <w:p>
      <w:pPr>
        <w:rPr>
          <w:rFonts w:ascii="宋体" w:hAnsi="宋体"/>
          <w:szCs w:val="21"/>
        </w:rPr>
      </w:pPr>
      <w:bookmarkStart w:id="24" w:name="_Toc459920078"/>
      <w:bookmarkEnd w:id="24"/>
      <w:r>
        <w:rPr>
          <w:rFonts w:hint="eastAsia"/>
          <w:szCs w:val="21"/>
        </w:rPr>
        <w:t xml:space="preserve">1 </w:t>
      </w:r>
      <w:r>
        <w:rPr>
          <w:rFonts w:hint="eastAsia" w:ascii="宋体" w:hAnsi="宋体"/>
          <w:szCs w:val="21"/>
        </w:rPr>
        <w:t>登陆开标大厅</w:t>
      </w:r>
    </w:p>
    <w:p>
      <w:pPr>
        <w:keepNext/>
        <w:keepLines/>
        <w:spacing w:line="360" w:lineRule="auto"/>
        <w:rPr>
          <w:rFonts w:ascii="宋体" w:hAnsi="宋体" w:cs="宋体"/>
          <w:szCs w:val="21"/>
        </w:rPr>
      </w:pPr>
      <w:r>
        <w:rPr>
          <w:rFonts w:hint="eastAsia" w:ascii="宋体" w:hAnsi="宋体" w:cs="宋体"/>
          <w:szCs w:val="21"/>
        </w:rPr>
        <w:t>2 设置秘钥递交时间</w:t>
      </w:r>
    </w:p>
    <w:p>
      <w:pPr>
        <w:keepNext/>
        <w:keepLines/>
        <w:spacing w:line="360" w:lineRule="auto"/>
        <w:rPr>
          <w:rFonts w:ascii="宋体" w:hAnsi="宋体" w:cs="宋体"/>
          <w:szCs w:val="21"/>
        </w:rPr>
      </w:pPr>
      <w:r>
        <w:rPr>
          <w:rFonts w:hint="eastAsia" w:ascii="宋体" w:hAnsi="宋体" w:cs="宋体"/>
          <w:szCs w:val="21"/>
        </w:rPr>
        <w:t xml:space="preserve">3 解密 </w:t>
      </w:r>
    </w:p>
    <w:p>
      <w:pPr>
        <w:keepNext/>
        <w:keepLines/>
        <w:spacing w:line="360" w:lineRule="auto"/>
        <w:rPr>
          <w:rFonts w:ascii="宋体" w:hAnsi="宋体" w:cs="宋体"/>
          <w:szCs w:val="21"/>
        </w:rPr>
      </w:pPr>
      <w:r>
        <w:rPr>
          <w:rFonts w:hint="eastAsia" w:ascii="宋体" w:hAnsi="宋体" w:cs="宋体"/>
          <w:szCs w:val="21"/>
        </w:rPr>
        <w:t>4 参数录入</w:t>
      </w:r>
    </w:p>
    <w:p>
      <w:pPr>
        <w:keepNext/>
        <w:keepLines/>
        <w:spacing w:line="360" w:lineRule="auto"/>
        <w:rPr>
          <w:rFonts w:ascii="宋体" w:hAnsi="宋体" w:cs="宋体"/>
          <w:szCs w:val="21"/>
        </w:rPr>
      </w:pPr>
      <w:r>
        <w:rPr>
          <w:rFonts w:hint="eastAsia" w:ascii="宋体" w:hAnsi="宋体" w:cs="宋体"/>
          <w:szCs w:val="21"/>
        </w:rPr>
        <w:t>5 唱标</w:t>
      </w:r>
    </w:p>
    <w:p>
      <w:pPr>
        <w:keepNext/>
        <w:keepLines/>
        <w:spacing w:line="360" w:lineRule="auto"/>
        <w:rPr>
          <w:rFonts w:ascii="宋体" w:hAnsi="宋体" w:cs="宋体"/>
          <w:szCs w:val="21"/>
        </w:rPr>
      </w:pPr>
      <w:r>
        <w:rPr>
          <w:rFonts w:hint="eastAsia" w:ascii="宋体" w:hAnsi="宋体" w:cs="宋体"/>
          <w:szCs w:val="21"/>
        </w:rPr>
        <w:t>6 开标答疑</w:t>
      </w:r>
    </w:p>
    <w:p>
      <w:pPr>
        <w:keepNext/>
        <w:keepLines/>
        <w:spacing w:line="360" w:lineRule="auto"/>
        <w:rPr>
          <w:rFonts w:ascii="宋体" w:hAnsi="宋体" w:cs="宋体"/>
          <w:szCs w:val="21"/>
        </w:rPr>
      </w:pPr>
      <w:r>
        <w:rPr>
          <w:rFonts w:hint="eastAsia" w:ascii="宋体" w:hAnsi="宋体" w:cs="宋体"/>
          <w:szCs w:val="21"/>
        </w:rPr>
        <w:t>7 开标结束</w:t>
      </w:r>
    </w:p>
    <w:p>
      <w:pPr>
        <w:spacing w:line="129" w:lineRule="exact"/>
        <w:rPr>
          <w:rFonts w:ascii="宋体" w:hAnsi="宋体"/>
          <w:szCs w:val="21"/>
        </w:rPr>
      </w:pPr>
      <w:r>
        <w:rPr>
          <w:rFonts w:hint="eastAsia" w:ascii="宋体" w:hAnsi="宋体"/>
          <w:szCs w:val="21"/>
        </w:rPr>
        <w:t xml:space="preserve"> </w:t>
      </w:r>
    </w:p>
    <w:p>
      <w:pPr>
        <w:spacing w:line="0" w:lineRule="atLeast"/>
        <w:ind w:left="8"/>
        <w:rPr>
          <w:rFonts w:ascii="宋体" w:hAnsi="宋体"/>
          <w:b/>
          <w:szCs w:val="21"/>
        </w:rPr>
      </w:pPr>
      <w:r>
        <w:rPr>
          <w:rFonts w:hint="eastAsia" w:ascii="宋体" w:hAnsi="宋体"/>
          <w:b/>
          <w:szCs w:val="21"/>
        </w:rPr>
        <w:t>5.3 开标异议</w:t>
      </w:r>
    </w:p>
    <w:p>
      <w:pPr>
        <w:spacing w:line="216" w:lineRule="exact"/>
        <w:rPr>
          <w:rFonts w:ascii="宋体" w:hAnsi="宋体"/>
          <w:szCs w:val="21"/>
        </w:rPr>
      </w:pPr>
      <w:r>
        <w:rPr>
          <w:rFonts w:hint="eastAsia" w:ascii="宋体" w:hAnsi="宋体"/>
          <w:szCs w:val="21"/>
        </w:rPr>
        <w:t xml:space="preserve"> </w:t>
      </w:r>
    </w:p>
    <w:p>
      <w:pPr>
        <w:ind w:left="368"/>
        <w:rPr>
          <w:rFonts w:ascii="宋体" w:hAnsi="宋体"/>
          <w:szCs w:val="21"/>
        </w:rPr>
      </w:pPr>
      <w:r>
        <w:rPr>
          <w:rFonts w:hint="eastAsia" w:ascii="宋体" w:hAnsi="宋体"/>
          <w:szCs w:val="21"/>
        </w:rPr>
        <w:t>投标人对开标有异议的，应当在开标现场提出，招标人当场作出答复，并制作记录。</w:t>
      </w:r>
    </w:p>
    <w:p>
      <w:pPr>
        <w:spacing w:line="146" w:lineRule="exact"/>
        <w:rPr>
          <w:rFonts w:ascii="宋体" w:hAnsi="宋体"/>
          <w:szCs w:val="21"/>
        </w:rPr>
      </w:pPr>
      <w:r>
        <w:rPr>
          <w:rFonts w:hint="eastAsia" w:ascii="宋体" w:hAnsi="宋体"/>
          <w:szCs w:val="21"/>
        </w:rPr>
        <w:t xml:space="preserve"> </w:t>
      </w:r>
    </w:p>
    <w:p>
      <w:pPr>
        <w:spacing w:line="0" w:lineRule="atLeast"/>
        <w:ind w:left="8"/>
        <w:rPr>
          <w:rFonts w:ascii="宋体" w:hAnsi="宋体"/>
          <w:b/>
          <w:szCs w:val="21"/>
        </w:rPr>
      </w:pPr>
      <w:r>
        <w:rPr>
          <w:rFonts w:hint="eastAsia" w:ascii="宋体" w:hAnsi="宋体"/>
          <w:b/>
          <w:szCs w:val="21"/>
        </w:rPr>
        <w:t>6. 评标</w:t>
      </w:r>
    </w:p>
    <w:p>
      <w:pPr>
        <w:spacing w:line="99" w:lineRule="exact"/>
        <w:rPr>
          <w:rFonts w:ascii="宋体" w:hAnsi="宋体"/>
          <w:szCs w:val="21"/>
        </w:rPr>
      </w:pPr>
      <w:r>
        <w:rPr>
          <w:rFonts w:hint="eastAsia" w:ascii="宋体" w:hAnsi="宋体"/>
          <w:szCs w:val="21"/>
        </w:rPr>
        <w:t xml:space="preserve"> </w:t>
      </w:r>
    </w:p>
    <w:p>
      <w:pPr>
        <w:spacing w:line="0" w:lineRule="atLeast"/>
        <w:rPr>
          <w:rFonts w:ascii="宋体" w:hAnsi="宋体"/>
          <w:b/>
          <w:szCs w:val="21"/>
        </w:rPr>
      </w:pPr>
      <w:r>
        <w:rPr>
          <w:rFonts w:hint="eastAsia" w:ascii="宋体" w:hAnsi="宋体"/>
          <w:b/>
          <w:szCs w:val="21"/>
        </w:rPr>
        <w:t>6.1评标委员会</w:t>
      </w:r>
    </w:p>
    <w:p>
      <w:pPr>
        <w:spacing w:line="272" w:lineRule="exact"/>
        <w:rPr>
          <w:rFonts w:ascii="宋体" w:hAnsi="宋体"/>
          <w:b/>
          <w:szCs w:val="21"/>
        </w:rPr>
      </w:pPr>
      <w:r>
        <w:rPr>
          <w:rFonts w:hint="eastAsia" w:ascii="宋体" w:hAnsi="宋体"/>
          <w:b/>
          <w:szCs w:val="21"/>
        </w:rPr>
        <w:t xml:space="preserve"> </w:t>
      </w:r>
    </w:p>
    <w:p>
      <w:pPr>
        <w:spacing w:line="446" w:lineRule="auto"/>
        <w:ind w:left="8"/>
        <w:rPr>
          <w:rFonts w:ascii="宋体" w:hAnsi="宋体"/>
          <w:szCs w:val="21"/>
        </w:rPr>
      </w:pPr>
      <w:r>
        <w:rPr>
          <w:rFonts w:hint="eastAsia" w:ascii="宋体" w:hAnsi="宋体"/>
          <w:szCs w:val="21"/>
        </w:rPr>
        <w:t>6.1.1评标由招标人依法组建的评标委员会负责。评标委员会由招标人代表及有关技术、经济等方面的专家组成。评标委员会成员人数以及技术、经济等方面专家的确定方式见投标人须知前附表。</w:t>
      </w:r>
    </w:p>
    <w:p>
      <w:pPr>
        <w:spacing w:line="35" w:lineRule="exact"/>
        <w:rPr>
          <w:rFonts w:ascii="宋体" w:hAnsi="宋体"/>
          <w:szCs w:val="21"/>
        </w:rPr>
      </w:pPr>
      <w:r>
        <w:rPr>
          <w:rFonts w:hint="eastAsia" w:ascii="宋体" w:hAnsi="宋体"/>
          <w:szCs w:val="21"/>
        </w:rPr>
        <w:t xml:space="preserve"> </w:t>
      </w:r>
    </w:p>
    <w:p>
      <w:pPr>
        <w:rPr>
          <w:rFonts w:ascii="宋体" w:hAnsi="宋体"/>
          <w:szCs w:val="21"/>
        </w:rPr>
      </w:pPr>
      <w:r>
        <w:rPr>
          <w:rFonts w:hint="eastAsia" w:ascii="宋体" w:hAnsi="宋体"/>
          <w:szCs w:val="21"/>
        </w:rPr>
        <w:t>6.1.2评标委员会成员有下列情形之一的，应当回避：</w:t>
      </w:r>
    </w:p>
    <w:p>
      <w:pPr>
        <w:spacing w:line="257" w:lineRule="exact"/>
        <w:rPr>
          <w:rFonts w:ascii="宋体" w:hAnsi="宋体"/>
          <w:szCs w:val="21"/>
        </w:rPr>
      </w:pPr>
      <w:r>
        <w:rPr>
          <w:rFonts w:hint="eastAsia" w:ascii="宋体" w:hAnsi="宋体"/>
          <w:szCs w:val="21"/>
        </w:rPr>
        <w:t xml:space="preserve"> </w:t>
      </w:r>
    </w:p>
    <w:p>
      <w:pPr>
        <w:ind w:left="368"/>
        <w:rPr>
          <w:rFonts w:ascii="宋体" w:hAnsi="宋体"/>
          <w:szCs w:val="21"/>
        </w:rPr>
      </w:pPr>
      <w:r>
        <w:rPr>
          <w:rFonts w:hint="eastAsia" w:ascii="宋体" w:hAnsi="宋体"/>
          <w:szCs w:val="21"/>
        </w:rPr>
        <w:t>（1）投标人或投标人主要负责人的近亲属；</w:t>
      </w:r>
    </w:p>
    <w:p>
      <w:pPr>
        <w:spacing w:line="241" w:lineRule="exact"/>
        <w:rPr>
          <w:rFonts w:ascii="宋体" w:hAnsi="宋体"/>
          <w:szCs w:val="21"/>
        </w:rPr>
      </w:pPr>
      <w:r>
        <w:rPr>
          <w:rFonts w:hint="eastAsia" w:ascii="宋体" w:hAnsi="宋体"/>
          <w:szCs w:val="21"/>
        </w:rPr>
        <w:t xml:space="preserve"> </w:t>
      </w:r>
    </w:p>
    <w:p>
      <w:pPr>
        <w:ind w:left="368"/>
        <w:rPr>
          <w:rFonts w:ascii="宋体" w:hAnsi="宋体"/>
          <w:szCs w:val="21"/>
        </w:rPr>
      </w:pPr>
      <w:r>
        <w:rPr>
          <w:rFonts w:hint="eastAsia" w:ascii="宋体" w:hAnsi="宋体"/>
          <w:szCs w:val="21"/>
        </w:rPr>
        <w:t>（2）项目主管部门或者行政监督部门的人员；</w:t>
      </w:r>
    </w:p>
    <w:p>
      <w:pPr>
        <w:spacing w:line="256" w:lineRule="exact"/>
        <w:rPr>
          <w:rFonts w:ascii="宋体" w:hAnsi="宋体"/>
          <w:szCs w:val="21"/>
        </w:rPr>
      </w:pPr>
      <w:r>
        <w:rPr>
          <w:rFonts w:hint="eastAsia" w:ascii="宋体" w:hAnsi="宋体"/>
          <w:szCs w:val="21"/>
        </w:rPr>
        <w:t xml:space="preserve"> </w:t>
      </w:r>
    </w:p>
    <w:p>
      <w:pPr>
        <w:spacing w:line="0" w:lineRule="atLeast"/>
        <w:ind w:left="368"/>
        <w:rPr>
          <w:rFonts w:ascii="宋体" w:hAnsi="宋体"/>
          <w:szCs w:val="21"/>
        </w:rPr>
      </w:pPr>
      <w:r>
        <w:rPr>
          <w:rFonts w:hint="eastAsia" w:ascii="宋体" w:hAnsi="宋体"/>
          <w:szCs w:val="21"/>
        </w:rPr>
        <w:t>（3）与投标人有经济利益关系；</w:t>
      </w:r>
    </w:p>
    <w:p>
      <w:pPr>
        <w:spacing w:line="240" w:lineRule="exact"/>
        <w:rPr>
          <w:rFonts w:ascii="宋体" w:hAnsi="宋体"/>
          <w:szCs w:val="21"/>
        </w:rPr>
      </w:pPr>
      <w:r>
        <w:rPr>
          <w:rFonts w:hint="eastAsia" w:ascii="宋体" w:hAnsi="宋体"/>
          <w:szCs w:val="21"/>
        </w:rPr>
        <w:t xml:space="preserve"> </w:t>
      </w:r>
    </w:p>
    <w:p>
      <w:pPr>
        <w:spacing w:line="0" w:lineRule="atLeast"/>
        <w:ind w:left="368"/>
        <w:rPr>
          <w:rFonts w:ascii="宋体" w:hAnsi="宋体"/>
          <w:szCs w:val="21"/>
        </w:rPr>
      </w:pPr>
      <w:r>
        <w:rPr>
          <w:rFonts w:hint="eastAsia" w:ascii="宋体" w:hAnsi="宋体"/>
          <w:szCs w:val="21"/>
        </w:rPr>
        <w:t>（4）曾因在招标、评标以及其他与招标投标有关活动中从事违法行为而受过行政处罚或刑事处</w:t>
      </w:r>
    </w:p>
    <w:p>
      <w:pPr>
        <w:spacing w:line="240" w:lineRule="exact"/>
        <w:rPr>
          <w:rFonts w:ascii="宋体" w:hAnsi="宋体"/>
          <w:szCs w:val="21"/>
        </w:rPr>
      </w:pPr>
      <w:r>
        <w:rPr>
          <w:rFonts w:hint="eastAsia" w:ascii="宋体" w:hAnsi="宋体"/>
          <w:szCs w:val="21"/>
        </w:rPr>
        <w:t xml:space="preserve"> </w:t>
      </w:r>
    </w:p>
    <w:p>
      <w:pPr>
        <w:ind w:left="8"/>
        <w:rPr>
          <w:rFonts w:ascii="宋体" w:hAnsi="宋体"/>
          <w:szCs w:val="21"/>
        </w:rPr>
      </w:pPr>
      <w:r>
        <w:rPr>
          <w:rFonts w:hint="eastAsia" w:ascii="宋体" w:hAnsi="宋体"/>
          <w:szCs w:val="21"/>
        </w:rPr>
        <w:t>罚的；</w:t>
      </w:r>
    </w:p>
    <w:p>
      <w:pPr>
        <w:spacing w:line="272" w:lineRule="exact"/>
        <w:rPr>
          <w:rFonts w:ascii="宋体" w:hAnsi="宋体"/>
          <w:szCs w:val="21"/>
        </w:rPr>
      </w:pPr>
      <w:r>
        <w:rPr>
          <w:rFonts w:hint="eastAsia" w:ascii="宋体" w:hAnsi="宋体"/>
          <w:szCs w:val="21"/>
        </w:rPr>
        <w:t xml:space="preserve"> </w:t>
      </w:r>
    </w:p>
    <w:p>
      <w:pPr>
        <w:spacing w:line="0" w:lineRule="atLeast"/>
        <w:ind w:left="368"/>
        <w:rPr>
          <w:rFonts w:ascii="宋体" w:hAnsi="宋体"/>
          <w:szCs w:val="21"/>
        </w:rPr>
      </w:pPr>
      <w:r>
        <w:rPr>
          <w:rFonts w:hint="eastAsia" w:ascii="宋体" w:hAnsi="宋体"/>
          <w:szCs w:val="21"/>
        </w:rPr>
        <w:t>（5）与投标人有其他利害关系。</w:t>
      </w:r>
    </w:p>
    <w:p>
      <w:pPr>
        <w:spacing w:line="130" w:lineRule="exact"/>
        <w:rPr>
          <w:rFonts w:ascii="宋体" w:hAnsi="宋体"/>
          <w:szCs w:val="21"/>
        </w:rPr>
      </w:pPr>
      <w:r>
        <w:rPr>
          <w:rFonts w:hint="eastAsia" w:ascii="宋体" w:hAnsi="宋体"/>
          <w:szCs w:val="21"/>
        </w:rPr>
        <w:t xml:space="preserve"> </w:t>
      </w:r>
    </w:p>
    <w:p>
      <w:pPr>
        <w:spacing w:line="0" w:lineRule="atLeast"/>
        <w:ind w:left="8"/>
        <w:rPr>
          <w:rFonts w:ascii="宋体" w:hAnsi="宋体"/>
          <w:b/>
          <w:szCs w:val="21"/>
        </w:rPr>
      </w:pPr>
      <w:r>
        <w:rPr>
          <w:rFonts w:hint="eastAsia" w:ascii="宋体" w:hAnsi="宋体"/>
          <w:b/>
          <w:szCs w:val="21"/>
        </w:rPr>
        <w:t>6.2 评标原则</w:t>
      </w:r>
    </w:p>
    <w:p>
      <w:pPr>
        <w:spacing w:line="216" w:lineRule="exact"/>
        <w:rPr>
          <w:rFonts w:ascii="宋体" w:hAnsi="宋体"/>
          <w:szCs w:val="21"/>
        </w:rPr>
      </w:pPr>
      <w:r>
        <w:rPr>
          <w:rFonts w:hint="eastAsia" w:ascii="宋体" w:hAnsi="宋体"/>
          <w:szCs w:val="21"/>
        </w:rPr>
        <w:t xml:space="preserve"> </w:t>
      </w:r>
    </w:p>
    <w:p>
      <w:pPr>
        <w:ind w:left="428"/>
        <w:rPr>
          <w:rFonts w:ascii="宋体" w:hAnsi="宋体"/>
          <w:szCs w:val="21"/>
        </w:rPr>
      </w:pPr>
      <w:r>
        <w:rPr>
          <w:rFonts w:hint="eastAsia" w:ascii="宋体" w:hAnsi="宋体"/>
          <w:szCs w:val="21"/>
        </w:rPr>
        <w:t>评标活动遵循公平、公正、科学和择优的原则。</w:t>
      </w:r>
    </w:p>
    <w:p>
      <w:pPr>
        <w:spacing w:line="162" w:lineRule="exact"/>
        <w:rPr>
          <w:rFonts w:ascii="宋体" w:hAnsi="宋体"/>
          <w:szCs w:val="21"/>
        </w:rPr>
      </w:pPr>
      <w:r>
        <w:rPr>
          <w:rFonts w:hint="eastAsia" w:ascii="宋体" w:hAnsi="宋体"/>
          <w:szCs w:val="21"/>
        </w:rPr>
        <w:t xml:space="preserve"> </w:t>
      </w:r>
    </w:p>
    <w:p>
      <w:pPr>
        <w:spacing w:line="0" w:lineRule="atLeast"/>
        <w:ind w:left="8"/>
        <w:rPr>
          <w:rFonts w:ascii="宋体" w:hAnsi="宋体"/>
          <w:b/>
          <w:szCs w:val="21"/>
        </w:rPr>
      </w:pPr>
      <w:r>
        <w:rPr>
          <w:rFonts w:hint="eastAsia" w:ascii="宋体" w:hAnsi="宋体"/>
          <w:b/>
          <w:szCs w:val="21"/>
        </w:rPr>
        <w:t>6.3 评标</w:t>
      </w:r>
    </w:p>
    <w:p>
      <w:pPr>
        <w:spacing w:line="216" w:lineRule="exact"/>
        <w:rPr>
          <w:rFonts w:ascii="宋体" w:hAnsi="宋体"/>
          <w:szCs w:val="21"/>
        </w:rPr>
      </w:pPr>
      <w:r>
        <w:rPr>
          <w:rFonts w:hint="eastAsia" w:ascii="宋体" w:hAnsi="宋体"/>
          <w:szCs w:val="21"/>
        </w:rPr>
        <w:t xml:space="preserve"> </w:t>
      </w:r>
    </w:p>
    <w:p>
      <w:pPr>
        <w:ind w:left="428"/>
        <w:rPr>
          <w:rFonts w:ascii="宋体" w:hAnsi="宋体"/>
          <w:szCs w:val="21"/>
        </w:rPr>
      </w:pPr>
      <w:r>
        <w:rPr>
          <w:rFonts w:hint="eastAsia" w:ascii="宋体" w:hAnsi="宋体"/>
          <w:szCs w:val="21"/>
        </w:rPr>
        <w:t>评标委员会按照第三章“评标办法”规定的方法、评审因素、标准和程序对投标文件进行评审。</w:t>
      </w:r>
    </w:p>
    <w:p>
      <w:pPr>
        <w:spacing w:line="257" w:lineRule="exact"/>
        <w:rPr>
          <w:rFonts w:ascii="宋体" w:hAnsi="宋体"/>
          <w:szCs w:val="21"/>
        </w:rPr>
      </w:pPr>
      <w:r>
        <w:rPr>
          <w:rFonts w:hint="eastAsia" w:ascii="宋体" w:hAnsi="宋体"/>
          <w:szCs w:val="21"/>
        </w:rPr>
        <w:t xml:space="preserve"> </w:t>
      </w:r>
    </w:p>
    <w:p>
      <w:pPr>
        <w:ind w:left="8"/>
        <w:rPr>
          <w:rFonts w:ascii="宋体" w:hAnsi="宋体"/>
          <w:szCs w:val="21"/>
        </w:rPr>
      </w:pPr>
      <w:r>
        <w:rPr>
          <w:rFonts w:hint="eastAsia" w:ascii="宋体" w:hAnsi="宋体"/>
          <w:szCs w:val="21"/>
        </w:rPr>
        <w:t>第三章“评标办法”没有规定的方法、评审因素和标准，不作为评标依据。</w:t>
      </w:r>
    </w:p>
    <w:p>
      <w:pPr>
        <w:spacing w:line="161" w:lineRule="exact"/>
        <w:rPr>
          <w:rFonts w:ascii="宋体" w:hAnsi="宋体"/>
          <w:szCs w:val="21"/>
        </w:rPr>
      </w:pPr>
      <w:r>
        <w:rPr>
          <w:rFonts w:hint="eastAsia" w:ascii="宋体" w:hAnsi="宋体"/>
          <w:szCs w:val="21"/>
        </w:rPr>
        <w:t xml:space="preserve"> </w:t>
      </w:r>
    </w:p>
    <w:p>
      <w:pPr>
        <w:spacing w:line="0" w:lineRule="atLeast"/>
        <w:ind w:left="8"/>
        <w:rPr>
          <w:rFonts w:ascii="宋体" w:hAnsi="宋体"/>
          <w:b/>
          <w:szCs w:val="21"/>
        </w:rPr>
      </w:pPr>
      <w:r>
        <w:rPr>
          <w:rFonts w:hint="eastAsia" w:ascii="宋体" w:hAnsi="宋体"/>
          <w:b/>
          <w:szCs w:val="21"/>
        </w:rPr>
        <w:t>7. 合同授予</w:t>
      </w:r>
    </w:p>
    <w:p>
      <w:pPr>
        <w:spacing w:line="108" w:lineRule="exact"/>
        <w:rPr>
          <w:rFonts w:ascii="宋体" w:hAnsi="宋体"/>
          <w:szCs w:val="21"/>
        </w:rPr>
      </w:pPr>
      <w:r>
        <w:rPr>
          <w:rFonts w:hint="eastAsia" w:ascii="宋体" w:hAnsi="宋体"/>
          <w:szCs w:val="21"/>
        </w:rPr>
        <w:t xml:space="preserve"> </w:t>
      </w:r>
    </w:p>
    <w:p>
      <w:pPr>
        <w:spacing w:line="0" w:lineRule="atLeast"/>
        <w:ind w:left="8"/>
        <w:rPr>
          <w:rFonts w:ascii="宋体" w:hAnsi="宋体"/>
          <w:b/>
          <w:szCs w:val="21"/>
        </w:rPr>
      </w:pPr>
      <w:r>
        <w:rPr>
          <w:rFonts w:hint="eastAsia" w:ascii="宋体" w:hAnsi="宋体"/>
          <w:b/>
          <w:szCs w:val="21"/>
        </w:rPr>
        <w:t>7.1 定标方式</w:t>
      </w:r>
    </w:p>
    <w:p>
      <w:pPr>
        <w:spacing w:line="216" w:lineRule="exact"/>
        <w:rPr>
          <w:rFonts w:ascii="宋体" w:hAnsi="宋体"/>
          <w:szCs w:val="21"/>
        </w:rPr>
      </w:pPr>
      <w:r>
        <w:rPr>
          <w:rFonts w:hint="eastAsia" w:ascii="宋体" w:hAnsi="宋体"/>
          <w:szCs w:val="21"/>
        </w:rPr>
        <w:t xml:space="preserve"> </w:t>
      </w:r>
    </w:p>
    <w:p>
      <w:pPr>
        <w:spacing w:line="0" w:lineRule="atLeast"/>
        <w:ind w:left="428"/>
        <w:rPr>
          <w:rFonts w:ascii="宋体" w:hAnsi="宋体"/>
          <w:szCs w:val="21"/>
        </w:rPr>
      </w:pPr>
      <w:r>
        <w:rPr>
          <w:rFonts w:hint="eastAsia" w:ascii="宋体" w:hAnsi="宋体"/>
          <w:szCs w:val="21"/>
        </w:rPr>
        <w:t>招标人应根据评标委员会提出的书面评标报告和推荐的中标候选人，确定排名第一的中标候选</w:t>
      </w:r>
    </w:p>
    <w:p>
      <w:pPr>
        <w:spacing w:line="271" w:lineRule="exact"/>
        <w:rPr>
          <w:rFonts w:ascii="宋体" w:hAnsi="宋体"/>
          <w:szCs w:val="21"/>
        </w:rPr>
      </w:pPr>
      <w:r>
        <w:rPr>
          <w:rFonts w:hint="eastAsia" w:ascii="宋体" w:hAnsi="宋体"/>
          <w:szCs w:val="21"/>
        </w:rPr>
        <w:t xml:space="preserve"> </w:t>
      </w:r>
    </w:p>
    <w:p>
      <w:pPr>
        <w:spacing w:line="0" w:lineRule="atLeast"/>
        <w:ind w:left="8"/>
        <w:rPr>
          <w:rFonts w:ascii="宋体" w:hAnsi="宋体"/>
          <w:szCs w:val="21"/>
        </w:rPr>
      </w:pPr>
      <w:r>
        <w:rPr>
          <w:rFonts w:hint="eastAsia" w:ascii="宋体" w:hAnsi="宋体"/>
          <w:szCs w:val="21"/>
        </w:rPr>
        <w:t>人为中标人。排名第一的中标候选人放弃中标，或因不可抗力提出不能履行合同、不按照招标文件</w:t>
      </w:r>
    </w:p>
    <w:p>
      <w:pPr>
        <w:spacing w:line="256" w:lineRule="exact"/>
        <w:rPr>
          <w:rFonts w:ascii="宋体" w:hAnsi="宋体"/>
          <w:szCs w:val="21"/>
        </w:rPr>
      </w:pPr>
      <w:r>
        <w:rPr>
          <w:rFonts w:hint="eastAsia" w:ascii="宋体" w:hAnsi="宋体"/>
          <w:szCs w:val="21"/>
        </w:rPr>
        <w:t xml:space="preserve"> </w:t>
      </w:r>
    </w:p>
    <w:p>
      <w:pPr>
        <w:spacing w:line="0" w:lineRule="atLeast"/>
        <w:ind w:left="8"/>
        <w:rPr>
          <w:rFonts w:ascii="宋体" w:hAnsi="宋体"/>
          <w:szCs w:val="21"/>
        </w:rPr>
      </w:pPr>
      <w:r>
        <w:rPr>
          <w:rFonts w:hint="eastAsia" w:ascii="宋体" w:hAnsi="宋体"/>
          <w:szCs w:val="21"/>
        </w:rPr>
        <w:t>要求，或者被查实存在影响中标结果的违法行为等情形，不符合中标条件的，招标</w:t>
      </w:r>
    </w:p>
    <w:p>
      <w:pPr>
        <w:spacing w:line="256" w:lineRule="exact"/>
        <w:rPr>
          <w:rFonts w:ascii="宋体" w:hAnsi="宋体"/>
          <w:szCs w:val="21"/>
        </w:rPr>
      </w:pPr>
      <w:r>
        <w:rPr>
          <w:rFonts w:hint="eastAsia" w:ascii="宋体" w:hAnsi="宋体"/>
          <w:szCs w:val="21"/>
        </w:rPr>
        <w:t xml:space="preserve"> </w:t>
      </w:r>
    </w:p>
    <w:p>
      <w:pPr>
        <w:spacing w:line="0" w:lineRule="atLeast"/>
        <w:ind w:left="8"/>
        <w:rPr>
          <w:rFonts w:ascii="宋体" w:hAnsi="宋体"/>
          <w:szCs w:val="21"/>
        </w:rPr>
      </w:pPr>
      <w:r>
        <w:rPr>
          <w:rFonts w:hint="eastAsia" w:ascii="宋体" w:hAnsi="宋体"/>
          <w:szCs w:val="21"/>
        </w:rPr>
        <w:t>人可以按照评标委员会提出的中标候选人名单依次确定其他中标候选人为中标人，也可以重新招标，</w:t>
      </w:r>
    </w:p>
    <w:p>
      <w:pPr>
        <w:spacing w:line="271" w:lineRule="exact"/>
        <w:rPr>
          <w:rFonts w:ascii="宋体" w:hAnsi="宋体"/>
          <w:szCs w:val="21"/>
        </w:rPr>
      </w:pPr>
      <w:r>
        <w:rPr>
          <w:rFonts w:hint="eastAsia" w:ascii="宋体" w:hAnsi="宋体"/>
          <w:szCs w:val="21"/>
        </w:rPr>
        <w:t xml:space="preserve"> </w:t>
      </w:r>
    </w:p>
    <w:p>
      <w:pPr>
        <w:spacing w:line="0" w:lineRule="atLeast"/>
        <w:ind w:left="8"/>
        <w:rPr>
          <w:rFonts w:ascii="宋体" w:hAnsi="宋体"/>
          <w:szCs w:val="21"/>
        </w:rPr>
      </w:pPr>
      <w:r>
        <w:rPr>
          <w:rFonts w:hint="eastAsia" w:ascii="宋体" w:hAnsi="宋体"/>
          <w:szCs w:val="21"/>
        </w:rPr>
        <w:t>但不得在中标候选人以外确定中标人。</w:t>
      </w:r>
    </w:p>
    <w:p>
      <w:pPr>
        <w:spacing w:line="256" w:lineRule="exact"/>
        <w:rPr>
          <w:rFonts w:ascii="宋体" w:hAnsi="宋体"/>
          <w:szCs w:val="21"/>
        </w:rPr>
      </w:pPr>
      <w:r>
        <w:rPr>
          <w:rFonts w:hint="eastAsia" w:ascii="宋体" w:hAnsi="宋体"/>
          <w:szCs w:val="21"/>
        </w:rPr>
        <w:t xml:space="preserve"> </w:t>
      </w:r>
    </w:p>
    <w:p>
      <w:pPr>
        <w:spacing w:line="0" w:lineRule="atLeast"/>
        <w:ind w:left="428"/>
        <w:rPr>
          <w:rFonts w:ascii="宋体" w:hAnsi="宋体"/>
          <w:szCs w:val="21"/>
        </w:rPr>
      </w:pPr>
      <w:r>
        <w:rPr>
          <w:rFonts w:hint="eastAsia" w:ascii="宋体" w:hAnsi="宋体"/>
          <w:szCs w:val="21"/>
        </w:rPr>
        <w:t>招标人将对评审结果进行公示，公示媒体为发布招标公告的同一媒体，公示期为 3 个工作日。</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0" w:lineRule="atLeast"/>
        <w:ind w:left="8"/>
        <w:rPr>
          <w:rFonts w:ascii="宋体" w:hAnsi="宋体"/>
          <w:b/>
          <w:szCs w:val="21"/>
        </w:rPr>
      </w:pPr>
      <w:bookmarkStart w:id="25" w:name="_Toc459920079"/>
      <w:bookmarkEnd w:id="25"/>
      <w:r>
        <w:rPr>
          <w:rFonts w:hint="eastAsia" w:ascii="宋体" w:hAnsi="宋体"/>
          <w:b/>
          <w:szCs w:val="21"/>
        </w:rPr>
        <w:t>7.2 中标通知</w:t>
      </w:r>
    </w:p>
    <w:p>
      <w:pPr>
        <w:spacing w:line="228" w:lineRule="exact"/>
        <w:rPr>
          <w:rFonts w:ascii="宋体" w:hAnsi="宋体"/>
          <w:szCs w:val="21"/>
        </w:rPr>
      </w:pPr>
      <w:r>
        <w:rPr>
          <w:rFonts w:hint="eastAsia" w:ascii="宋体" w:hAnsi="宋体"/>
          <w:szCs w:val="21"/>
        </w:rPr>
        <w:t xml:space="preserve"> </w:t>
      </w:r>
    </w:p>
    <w:p>
      <w:pPr>
        <w:spacing w:line="0" w:lineRule="atLeast"/>
        <w:ind w:left="428"/>
        <w:rPr>
          <w:rFonts w:ascii="宋体" w:hAnsi="宋体"/>
          <w:szCs w:val="21"/>
        </w:rPr>
      </w:pPr>
      <w:r>
        <w:rPr>
          <w:rFonts w:hint="eastAsia" w:ascii="宋体" w:hAnsi="宋体"/>
          <w:szCs w:val="21"/>
        </w:rPr>
        <w:t>在本章第 3.3 款规定的投标有效期内，招标人以线上形式向中标人发出中标通知书，同时将中标</w:t>
      </w:r>
    </w:p>
    <w:p>
      <w:pPr>
        <w:spacing w:line="255" w:lineRule="exact"/>
        <w:rPr>
          <w:rFonts w:ascii="宋体" w:hAnsi="宋体"/>
          <w:szCs w:val="21"/>
        </w:rPr>
      </w:pPr>
      <w:r>
        <w:rPr>
          <w:rFonts w:hint="eastAsia" w:ascii="宋体" w:hAnsi="宋体"/>
          <w:szCs w:val="21"/>
        </w:rPr>
        <w:t xml:space="preserve"> </w:t>
      </w:r>
    </w:p>
    <w:p>
      <w:pPr>
        <w:ind w:left="8"/>
        <w:rPr>
          <w:rFonts w:ascii="宋体" w:hAnsi="宋体"/>
          <w:szCs w:val="21"/>
        </w:rPr>
      </w:pPr>
      <w:r>
        <w:rPr>
          <w:rFonts w:hint="eastAsia" w:ascii="宋体" w:hAnsi="宋体"/>
          <w:szCs w:val="21"/>
        </w:rPr>
        <w:t>结果通知未中标的投标人。</w:t>
      </w:r>
    </w:p>
    <w:p>
      <w:pPr>
        <w:spacing w:line="123" w:lineRule="exact"/>
        <w:rPr>
          <w:rFonts w:ascii="宋体" w:hAnsi="宋体"/>
          <w:szCs w:val="21"/>
        </w:rPr>
      </w:pPr>
      <w:r>
        <w:rPr>
          <w:rFonts w:hint="eastAsia" w:ascii="宋体" w:hAnsi="宋体"/>
          <w:szCs w:val="21"/>
        </w:rPr>
        <w:t xml:space="preserve"> </w:t>
      </w:r>
    </w:p>
    <w:p>
      <w:pPr>
        <w:spacing w:line="0" w:lineRule="atLeast"/>
        <w:rPr>
          <w:rFonts w:ascii="宋体" w:hAnsi="宋体"/>
          <w:b/>
          <w:szCs w:val="21"/>
        </w:rPr>
      </w:pPr>
      <w:r>
        <w:rPr>
          <w:rFonts w:hint="eastAsia" w:ascii="宋体" w:hAnsi="宋体"/>
          <w:b/>
          <w:szCs w:val="21"/>
        </w:rPr>
        <w:t>7.3履约保证金</w:t>
      </w:r>
    </w:p>
    <w:p>
      <w:pPr>
        <w:spacing w:line="239" w:lineRule="exact"/>
        <w:rPr>
          <w:rFonts w:ascii="宋体" w:hAnsi="宋体"/>
          <w:b/>
          <w:szCs w:val="21"/>
        </w:rPr>
      </w:pPr>
      <w:r>
        <w:rPr>
          <w:rFonts w:hint="eastAsia" w:ascii="宋体" w:hAnsi="宋体"/>
          <w:b/>
          <w:szCs w:val="21"/>
        </w:rPr>
        <w:t xml:space="preserve"> </w:t>
      </w:r>
    </w:p>
    <w:p>
      <w:pPr>
        <w:ind w:left="8"/>
        <w:rPr>
          <w:rFonts w:ascii="宋体" w:hAnsi="宋体"/>
          <w:szCs w:val="21"/>
        </w:rPr>
      </w:pPr>
      <w:r>
        <w:rPr>
          <w:rFonts w:hint="eastAsia" w:ascii="宋体" w:hAnsi="宋体"/>
          <w:szCs w:val="21"/>
        </w:rPr>
        <w:t>无</w:t>
      </w:r>
    </w:p>
    <w:p>
      <w:pPr>
        <w:spacing w:line="138" w:lineRule="exact"/>
        <w:rPr>
          <w:rFonts w:ascii="宋体" w:hAnsi="宋体"/>
          <w:szCs w:val="21"/>
        </w:rPr>
      </w:pPr>
      <w:r>
        <w:rPr>
          <w:rFonts w:hint="eastAsia" w:ascii="宋体" w:hAnsi="宋体"/>
          <w:szCs w:val="21"/>
        </w:rPr>
        <w:t xml:space="preserve"> </w:t>
      </w:r>
    </w:p>
    <w:p>
      <w:pPr>
        <w:spacing w:line="0" w:lineRule="atLeast"/>
        <w:rPr>
          <w:rFonts w:ascii="宋体" w:hAnsi="宋体"/>
          <w:b/>
          <w:szCs w:val="21"/>
        </w:rPr>
      </w:pPr>
      <w:r>
        <w:rPr>
          <w:rFonts w:hint="eastAsia" w:ascii="宋体" w:hAnsi="宋体"/>
          <w:b/>
          <w:szCs w:val="21"/>
        </w:rPr>
        <w:t>7.4签订合同</w:t>
      </w:r>
    </w:p>
    <w:p>
      <w:pPr>
        <w:spacing w:line="272" w:lineRule="exact"/>
        <w:rPr>
          <w:rFonts w:ascii="宋体" w:hAnsi="宋体"/>
          <w:b/>
          <w:szCs w:val="21"/>
        </w:rPr>
      </w:pPr>
      <w:r>
        <w:rPr>
          <w:rFonts w:hint="eastAsia" w:ascii="宋体" w:hAnsi="宋体"/>
          <w:b/>
          <w:szCs w:val="21"/>
        </w:rPr>
        <w:t xml:space="preserve"> </w:t>
      </w:r>
    </w:p>
    <w:p>
      <w:pPr>
        <w:spacing w:line="489" w:lineRule="auto"/>
        <w:ind w:left="8" w:right="100"/>
        <w:rPr>
          <w:rFonts w:ascii="宋体" w:hAnsi="宋体"/>
          <w:szCs w:val="21"/>
        </w:rPr>
      </w:pPr>
      <w:r>
        <w:rPr>
          <w:rFonts w:hint="eastAsia" w:ascii="宋体" w:hAnsi="宋体"/>
          <w:szCs w:val="21"/>
        </w:rPr>
        <w:t>7.4.1招标人和中标人应当自中标通知书发出之日起 1天内，根据招标文件和中标人的投标文件订立线上合同。中标人无正当理由拒签合同的，或在签订合同时，招标人发现中标人擅自变更工程量清单内容的，招标人取消其中标资格；给招标人造成的损失的，中标人还应当对超过部分予以赔偿。</w:t>
      </w:r>
    </w:p>
    <w:p>
      <w:pPr>
        <w:spacing w:line="7" w:lineRule="exact"/>
        <w:rPr>
          <w:rFonts w:ascii="宋体" w:hAnsi="宋体"/>
          <w:szCs w:val="21"/>
        </w:rPr>
      </w:pPr>
      <w:r>
        <w:rPr>
          <w:rFonts w:hint="eastAsia" w:ascii="宋体" w:hAnsi="宋体"/>
          <w:szCs w:val="21"/>
        </w:rPr>
        <w:t xml:space="preserve"> </w:t>
      </w:r>
    </w:p>
    <w:p>
      <w:pPr>
        <w:ind w:left="8"/>
        <w:rPr>
          <w:rFonts w:ascii="宋体" w:hAnsi="宋体"/>
          <w:szCs w:val="21"/>
        </w:rPr>
      </w:pPr>
    </w:p>
    <w:p>
      <w:pPr>
        <w:keepNext/>
        <w:keepLines/>
        <w:spacing w:line="500" w:lineRule="exact"/>
        <w:outlineLvl w:val="2"/>
        <w:rPr>
          <w:rFonts w:ascii="宋体" w:hAnsi="宋体"/>
          <w:b/>
          <w:szCs w:val="21"/>
        </w:rPr>
      </w:pPr>
      <w:bookmarkStart w:id="26" w:name="_Toc2533"/>
      <w:bookmarkEnd w:id="26"/>
      <w:bookmarkStart w:id="27" w:name="_Toc20181"/>
      <w:bookmarkEnd w:id="27"/>
      <w:bookmarkStart w:id="28" w:name="_Toc31737"/>
      <w:r>
        <w:rPr>
          <w:rFonts w:hint="eastAsia" w:ascii="宋体" w:hAnsi="宋体"/>
          <w:b/>
          <w:szCs w:val="21"/>
        </w:rPr>
        <w:t>8．重新招标和不再招标</w:t>
      </w:r>
      <w:bookmarkEnd w:id="28"/>
    </w:p>
    <w:p>
      <w:pPr>
        <w:rPr>
          <w:rFonts w:ascii="宋体" w:hAnsi="宋体"/>
          <w:szCs w:val="21"/>
        </w:rPr>
      </w:pPr>
      <w:r>
        <w:rPr>
          <w:rFonts w:hint="eastAsia" w:ascii="宋体" w:hAnsi="宋体"/>
          <w:szCs w:val="21"/>
        </w:rPr>
        <w:t xml:space="preserve"> </w:t>
      </w:r>
    </w:p>
    <w:p>
      <w:pPr>
        <w:keepNext/>
        <w:keepLines/>
        <w:spacing w:line="500" w:lineRule="exact"/>
        <w:outlineLvl w:val="3"/>
        <w:rPr>
          <w:rFonts w:ascii="Arial" w:hAnsi="Arial" w:cs="Arial"/>
          <w:b/>
          <w:sz w:val="24"/>
        </w:rPr>
      </w:pPr>
      <w:r>
        <w:rPr>
          <w:rFonts w:hint="eastAsia" w:ascii="宋体" w:hAnsi="宋体" w:cs="Arial"/>
          <w:b/>
          <w:szCs w:val="21"/>
        </w:rPr>
        <w:t>8.1 重新招标</w:t>
      </w:r>
    </w:p>
    <w:p>
      <w:pPr>
        <w:spacing w:line="500" w:lineRule="exact"/>
        <w:rPr>
          <w:rFonts w:ascii="宋体" w:hAnsi="宋体"/>
          <w:szCs w:val="21"/>
        </w:rPr>
      </w:pPr>
      <w:r>
        <w:rPr>
          <w:rFonts w:hint="eastAsia" w:ascii="宋体" w:hAnsi="宋体"/>
          <w:szCs w:val="21"/>
        </w:rPr>
        <w:t>有下列情形之一的，招标人将重新招标：</w:t>
      </w:r>
    </w:p>
    <w:p>
      <w:pPr>
        <w:spacing w:line="500" w:lineRule="exact"/>
        <w:rPr>
          <w:rFonts w:ascii="宋体" w:hAnsi="宋体"/>
          <w:szCs w:val="21"/>
        </w:rPr>
      </w:pPr>
      <w:r>
        <w:rPr>
          <w:rFonts w:hint="eastAsia" w:ascii="宋体" w:hAnsi="宋体"/>
          <w:szCs w:val="21"/>
        </w:rPr>
        <w:t>(l）投标截止时间止，投标人少于3 个的；</w:t>
      </w:r>
    </w:p>
    <w:p>
      <w:pPr>
        <w:spacing w:line="500" w:lineRule="exact"/>
        <w:rPr>
          <w:rFonts w:ascii="宋体" w:hAnsi="宋体"/>
          <w:szCs w:val="21"/>
        </w:rPr>
      </w:pPr>
      <w:r>
        <w:rPr>
          <w:rFonts w:hint="eastAsia" w:ascii="宋体" w:hAnsi="宋体"/>
          <w:szCs w:val="21"/>
        </w:rPr>
        <w:t>(2）经评标委员会评审后否决所有投标的。</w:t>
      </w:r>
    </w:p>
    <w:p>
      <w:pPr>
        <w:keepNext/>
        <w:keepLines/>
        <w:spacing w:line="500" w:lineRule="exact"/>
        <w:outlineLvl w:val="3"/>
        <w:rPr>
          <w:rFonts w:ascii="宋体" w:hAnsi="宋体" w:cs="Arial"/>
          <w:b/>
          <w:szCs w:val="21"/>
        </w:rPr>
      </w:pPr>
      <w:r>
        <w:rPr>
          <w:rFonts w:hint="eastAsia" w:ascii="宋体" w:hAnsi="宋体" w:cs="Arial"/>
          <w:b/>
          <w:szCs w:val="21"/>
        </w:rPr>
        <w:t>8.2 不再招标</w:t>
      </w:r>
    </w:p>
    <w:p>
      <w:pPr>
        <w:rPr>
          <w:rFonts w:ascii="宋体" w:hAnsi="宋体"/>
          <w:szCs w:val="21"/>
        </w:rPr>
      </w:pPr>
      <w:r>
        <w:rPr>
          <w:rFonts w:hint="eastAsia" w:ascii="宋体" w:hAnsi="宋体"/>
          <w:szCs w:val="21"/>
        </w:rPr>
        <w:t xml:space="preserve"> </w:t>
      </w:r>
    </w:p>
    <w:p>
      <w:pPr>
        <w:spacing w:line="500" w:lineRule="exact"/>
        <w:rPr>
          <w:rFonts w:ascii="宋体" w:hAnsi="宋体"/>
          <w:szCs w:val="21"/>
        </w:rPr>
      </w:pPr>
      <w:r>
        <w:rPr>
          <w:rFonts w:hint="eastAsia" w:ascii="宋体" w:hAnsi="宋体"/>
          <w:szCs w:val="21"/>
        </w:rPr>
        <w:t>重新招标后投标人仍少于3 个或者所有投标被否决的，属于必须审批或核准的工程建设项目，经原审批或核准部门批准后不再进行招标。</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keepNext/>
        <w:keepLines/>
        <w:spacing w:line="500" w:lineRule="exact"/>
        <w:outlineLvl w:val="2"/>
        <w:rPr>
          <w:rFonts w:ascii="宋体" w:hAnsi="宋体"/>
          <w:b/>
          <w:sz w:val="24"/>
        </w:rPr>
      </w:pPr>
      <w:bookmarkStart w:id="29" w:name="_Toc24006"/>
      <w:bookmarkEnd w:id="29"/>
      <w:bookmarkStart w:id="30" w:name="_Toc10071"/>
      <w:bookmarkEnd w:id="30"/>
      <w:bookmarkStart w:id="31" w:name="_Toc459920080"/>
      <w:bookmarkEnd w:id="31"/>
      <w:bookmarkStart w:id="32" w:name="_Toc7108"/>
      <w:r>
        <w:rPr>
          <w:rFonts w:hint="eastAsia" w:ascii="宋体" w:hAnsi="宋体"/>
          <w:b/>
          <w:szCs w:val="21"/>
        </w:rPr>
        <w:t>9．纪律和监督</w:t>
      </w:r>
      <w:bookmarkEnd w:id="32"/>
    </w:p>
    <w:p>
      <w:pPr>
        <w:keepNext/>
        <w:keepLines/>
        <w:spacing w:line="500" w:lineRule="exact"/>
        <w:outlineLvl w:val="3"/>
        <w:rPr>
          <w:rFonts w:ascii="Arial" w:hAnsi="Arial" w:cs="Arial"/>
          <w:b/>
          <w:sz w:val="24"/>
        </w:rPr>
      </w:pPr>
      <w:r>
        <w:rPr>
          <w:rFonts w:hint="eastAsia" w:ascii="宋体" w:hAnsi="宋体" w:cs="Arial"/>
          <w:b/>
          <w:szCs w:val="21"/>
        </w:rPr>
        <w:t>9.1 对招标人的纪律要求</w:t>
      </w:r>
    </w:p>
    <w:p>
      <w:pPr>
        <w:spacing w:line="500" w:lineRule="exact"/>
        <w:rPr>
          <w:rFonts w:ascii="宋体" w:hAnsi="宋体"/>
          <w:szCs w:val="21"/>
        </w:rPr>
      </w:pPr>
      <w:r>
        <w:rPr>
          <w:rFonts w:hint="eastAsia" w:ascii="宋体" w:hAnsi="宋体"/>
          <w:szCs w:val="21"/>
        </w:rPr>
        <w:t>招标人不得泄漏招标投标活动中应当保密的情况和资料，不得与投标人串通损害国家利益、社会公共利益或者他人合法权益。</w:t>
      </w:r>
    </w:p>
    <w:p>
      <w:pPr>
        <w:keepNext/>
        <w:keepLines/>
        <w:spacing w:line="500" w:lineRule="exact"/>
        <w:outlineLvl w:val="3"/>
        <w:rPr>
          <w:rFonts w:ascii="Arial" w:hAnsi="Arial" w:cs="Arial"/>
          <w:b/>
          <w:sz w:val="24"/>
        </w:rPr>
      </w:pPr>
      <w:r>
        <w:rPr>
          <w:rFonts w:hint="eastAsia" w:ascii="宋体" w:hAnsi="宋体" w:cs="Arial"/>
          <w:b/>
          <w:szCs w:val="21"/>
        </w:rPr>
        <w:t>9.2 对投标人的纪律要求</w:t>
      </w:r>
    </w:p>
    <w:p>
      <w:pPr>
        <w:spacing w:line="500" w:lineRule="exact"/>
        <w:rPr>
          <w:rFonts w:ascii="宋体" w:hAnsi="宋体"/>
          <w:szCs w:val="21"/>
        </w:rPr>
      </w:pPr>
      <w:r>
        <w:rPr>
          <w:rFonts w:hint="eastAsia" w:ascii="宋体" w:hAnsi="宋体"/>
          <w:szCs w:val="21"/>
        </w:rPr>
        <w:t>投标人不得相互串通投标或者与招标人串通投标，不得向招标人或者评标委员会成员行贿谋取中标，不得以他人名义投标或者以其他方式弄虚作假骗取中标；投标人不得以任何方式干扰、影响评标工作。</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keepNext/>
        <w:keepLines/>
        <w:spacing w:line="500" w:lineRule="exact"/>
        <w:outlineLvl w:val="3"/>
        <w:rPr>
          <w:rFonts w:ascii="宋体" w:hAnsi="宋体" w:cs="Arial"/>
          <w:b/>
          <w:szCs w:val="21"/>
        </w:rPr>
      </w:pPr>
      <w:r>
        <w:rPr>
          <w:rFonts w:hint="eastAsia" w:ascii="宋体" w:hAnsi="宋体" w:cs="Arial"/>
          <w:b/>
          <w:szCs w:val="21"/>
        </w:rPr>
        <w:t>9.3 对评标委员会成员的纪律要求</w:t>
      </w:r>
    </w:p>
    <w:p>
      <w:pPr>
        <w:spacing w:line="500" w:lineRule="exact"/>
        <w:rPr>
          <w:rFonts w:ascii="宋体" w:hAnsi="宋体"/>
          <w:szCs w:val="21"/>
        </w:rPr>
      </w:pPr>
      <w:r>
        <w:rPr>
          <w:rFonts w:hint="eastAsia" w:ascii="宋体" w:hAnsi="宋体"/>
          <w:szCs w:val="21"/>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pPr>
        <w:keepNext/>
        <w:keepLines/>
        <w:spacing w:line="500" w:lineRule="exact"/>
        <w:outlineLvl w:val="3"/>
        <w:rPr>
          <w:rFonts w:ascii="宋体" w:hAnsi="宋体" w:cs="Arial"/>
          <w:b/>
          <w:szCs w:val="21"/>
        </w:rPr>
      </w:pPr>
      <w:r>
        <w:rPr>
          <w:rFonts w:hint="eastAsia" w:ascii="宋体" w:hAnsi="宋体" w:cs="Arial"/>
          <w:b/>
          <w:szCs w:val="21"/>
        </w:rPr>
        <w:t>9.4 对与评标活动有关的工作人员的纪律要求</w:t>
      </w:r>
    </w:p>
    <w:p>
      <w:pPr>
        <w:spacing w:line="500" w:lineRule="exact"/>
        <w:rPr>
          <w:rFonts w:ascii="宋体" w:hAnsi="宋体"/>
          <w:szCs w:val="21"/>
        </w:rPr>
      </w:pPr>
      <w:r>
        <w:rPr>
          <w:rFonts w:hint="eastAsia" w:ascii="宋体" w:hAnsi="宋体"/>
          <w:szCs w:val="21"/>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keepNext/>
        <w:keepLines/>
        <w:spacing w:line="500" w:lineRule="exact"/>
        <w:outlineLvl w:val="3"/>
        <w:rPr>
          <w:rFonts w:ascii="Arial" w:hAnsi="Arial" w:cs="Arial"/>
          <w:b/>
          <w:sz w:val="24"/>
        </w:rPr>
      </w:pPr>
      <w:r>
        <w:rPr>
          <w:rFonts w:hint="eastAsia" w:ascii="宋体" w:hAnsi="宋体" w:cs="Arial"/>
          <w:b/>
          <w:szCs w:val="21"/>
        </w:rPr>
        <w:t>9.5 投诉</w:t>
      </w:r>
    </w:p>
    <w:p>
      <w:pPr>
        <w:spacing w:line="500" w:lineRule="exact"/>
        <w:rPr>
          <w:rFonts w:ascii="宋体" w:hAnsi="宋体"/>
          <w:szCs w:val="21"/>
        </w:rPr>
      </w:pPr>
      <w:r>
        <w:rPr>
          <w:rFonts w:hint="eastAsia" w:ascii="宋体" w:hAnsi="宋体"/>
          <w:szCs w:val="21"/>
        </w:rPr>
        <w:t>投标人和其他利害关系人认为本次招标活动违反法律、法规和规章规定的，有权向有关行政监督部门投诉。</w:t>
      </w:r>
    </w:p>
    <w:p>
      <w:pPr>
        <w:keepNext/>
        <w:keepLines/>
        <w:spacing w:line="500" w:lineRule="exact"/>
        <w:outlineLvl w:val="2"/>
        <w:rPr>
          <w:rFonts w:ascii="宋体" w:hAnsi="宋体"/>
          <w:b/>
          <w:szCs w:val="21"/>
        </w:rPr>
      </w:pPr>
      <w:bookmarkStart w:id="33" w:name="_Toc3311"/>
      <w:bookmarkEnd w:id="33"/>
      <w:bookmarkStart w:id="34" w:name="_Toc31088"/>
      <w:bookmarkEnd w:id="34"/>
      <w:bookmarkStart w:id="35" w:name="_Toc459920081"/>
      <w:bookmarkEnd w:id="35"/>
      <w:bookmarkStart w:id="36" w:name="_Toc28958"/>
      <w:r>
        <w:rPr>
          <w:rFonts w:hint="eastAsia" w:ascii="宋体" w:hAnsi="宋体"/>
          <w:b/>
          <w:szCs w:val="21"/>
        </w:rPr>
        <w:t>10．需要补充的其他内容</w:t>
      </w:r>
      <w:bookmarkEnd w:id="36"/>
    </w:p>
    <w:p>
      <w:pPr>
        <w:rPr>
          <w:rFonts w:ascii="宋体" w:hAnsi="宋体"/>
          <w:szCs w:val="21"/>
        </w:rPr>
      </w:pPr>
      <w:r>
        <w:rPr>
          <w:rFonts w:hint="eastAsia" w:ascii="宋体" w:hAnsi="宋体"/>
          <w:szCs w:val="21"/>
        </w:rPr>
        <w:t xml:space="preserve"> </w:t>
      </w:r>
    </w:p>
    <w:p>
      <w:pPr>
        <w:spacing w:line="500" w:lineRule="exact"/>
        <w:rPr>
          <w:rFonts w:ascii="宋体" w:hAnsi="宋体"/>
          <w:szCs w:val="21"/>
        </w:rPr>
      </w:pPr>
      <w:r>
        <w:rPr>
          <w:rFonts w:hint="eastAsia" w:ascii="宋体" w:hAnsi="宋体"/>
          <w:szCs w:val="21"/>
        </w:rPr>
        <w:t>详见投标人须知前附表。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keepNext/>
        <w:keepLines/>
        <w:spacing w:line="360" w:lineRule="auto"/>
        <w:jc w:val="center"/>
        <w:outlineLvl w:val="0"/>
        <w:rPr>
          <w:rFonts w:ascii="宋体" w:hAnsi="宋体"/>
          <w:b/>
          <w:bCs/>
          <w:kern w:val="44"/>
          <w:sz w:val="32"/>
          <w:szCs w:val="32"/>
        </w:rPr>
      </w:pPr>
      <w:r>
        <w:rPr>
          <w:rFonts w:hint="eastAsia" w:ascii="宋体" w:hAnsi="宋体"/>
          <w:b/>
          <w:kern w:val="44"/>
          <w:sz w:val="32"/>
          <w:szCs w:val="32"/>
        </w:rPr>
        <w:br w:type="page"/>
      </w:r>
      <w:bookmarkStart w:id="37" w:name="_Toc13013"/>
      <w:bookmarkEnd w:id="37"/>
      <w:r>
        <w:rPr>
          <w:rFonts w:hint="eastAsia" w:ascii="宋体" w:hAnsi="宋体"/>
          <w:b/>
          <w:bCs/>
          <w:kern w:val="44"/>
          <w:sz w:val="32"/>
          <w:szCs w:val="32"/>
        </w:rPr>
        <w:t>第三章 评标办法</w:t>
      </w:r>
    </w:p>
    <w:p>
      <w:pPr>
        <w:rPr>
          <w:rFonts w:ascii="宋体" w:hAnsi="宋体"/>
          <w:szCs w:val="21"/>
        </w:rPr>
      </w:pPr>
      <w:r>
        <w:rPr>
          <w:rFonts w:hint="eastAsia" w:ascii="宋体" w:hAnsi="宋体"/>
          <w:szCs w:val="21"/>
        </w:rPr>
        <w:t xml:space="preserve"> </w:t>
      </w:r>
    </w:p>
    <w:p>
      <w:pPr>
        <w:spacing w:line="500" w:lineRule="exact"/>
        <w:jc w:val="center"/>
        <w:rPr>
          <w:rFonts w:ascii="宋体" w:hAnsi="宋体"/>
          <w:b/>
          <w:sz w:val="30"/>
          <w:szCs w:val="30"/>
        </w:rPr>
      </w:pPr>
      <w:r>
        <w:rPr>
          <w:rFonts w:hint="eastAsia" w:ascii="宋体" w:hAnsi="宋体"/>
          <w:b/>
          <w:sz w:val="30"/>
          <w:szCs w:val="30"/>
        </w:rPr>
        <w:t>评标办法前附表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tbl>
      <w:tblPr>
        <w:tblStyle w:val="44"/>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83"/>
        <w:gridCol w:w="125"/>
        <w:gridCol w:w="554"/>
        <w:gridCol w:w="2918"/>
        <w:gridCol w:w="589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440" w:lineRule="exact"/>
              <w:rPr>
                <w:rFonts w:ascii="宋体" w:hAnsi="宋体"/>
                <w:b/>
                <w:szCs w:val="21"/>
              </w:rPr>
            </w:pPr>
            <w:r>
              <w:rPr>
                <w:rFonts w:hint="eastAsia" w:ascii="宋体" w:hAnsi="宋体"/>
                <w:b/>
                <w:szCs w:val="21"/>
              </w:rPr>
              <w:t>条款号</w:t>
            </w:r>
          </w:p>
          <w:p>
            <w:pPr>
              <w:autoSpaceDE w:val="0"/>
              <w:autoSpaceDN w:val="0"/>
              <w:adjustRightInd w:val="0"/>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b/>
                <w:szCs w:val="21"/>
              </w:rPr>
            </w:pPr>
            <w:r>
              <w:rPr>
                <w:rFonts w:hint="eastAsia" w:ascii="宋体" w:hAnsi="宋体"/>
                <w:b/>
                <w:szCs w:val="21"/>
              </w:rPr>
              <w:t>评审因素</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spacing w:line="440" w:lineRule="exact"/>
              <w:jc w:val="center"/>
              <w:rPr>
                <w:b/>
                <w:szCs w:val="21"/>
              </w:rPr>
            </w:pPr>
            <w:r>
              <w:rPr>
                <w:rFonts w:hint="eastAsia" w:ascii="宋体" w:hAnsi="宋体"/>
                <w:b/>
                <w:szCs w:val="21"/>
              </w:rPr>
              <w:t>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008" w:type="dxa"/>
            <w:gridSpan w:val="2"/>
            <w:vMerge w:val="restart"/>
            <w:tcBorders>
              <w:top w:val="nil"/>
              <w:left w:val="single" w:color="auto" w:sz="4" w:space="0"/>
              <w:bottom w:val="single" w:color="auto" w:sz="4" w:space="0"/>
              <w:right w:val="single" w:color="auto" w:sz="4" w:space="0"/>
            </w:tcBorders>
            <w:vAlign w:val="center"/>
          </w:tcPr>
          <w:p>
            <w:pPr>
              <w:spacing w:line="440" w:lineRule="exact"/>
              <w:jc w:val="center"/>
              <w:rPr>
                <w:szCs w:val="21"/>
              </w:rPr>
            </w:pPr>
            <w:r>
              <w:rPr>
                <w:szCs w:val="21"/>
              </w:rPr>
              <w:t>2.1.1</w:t>
            </w:r>
          </w:p>
          <w:p>
            <w:pPr>
              <w:autoSpaceDE w:val="0"/>
              <w:autoSpaceDN w:val="0"/>
              <w:adjustRightInd w:val="0"/>
              <w:jc w:val="left"/>
              <w:rPr>
                <w:rFonts w:ascii="宋体" w:hAnsi="宋体"/>
                <w:color w:val="000000"/>
                <w:kern w:val="0"/>
                <w:sz w:val="24"/>
              </w:rPr>
            </w:pPr>
          </w:p>
        </w:tc>
        <w:tc>
          <w:tcPr>
            <w:tcW w:w="554" w:type="dxa"/>
            <w:vMerge w:val="restart"/>
            <w:tcBorders>
              <w:top w:val="nil"/>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szCs w:val="21"/>
              </w:rPr>
              <w:t>形式评审标准</w:t>
            </w:r>
          </w:p>
          <w:p>
            <w:pPr>
              <w:autoSpaceDE w:val="0"/>
              <w:autoSpaceDN w:val="0"/>
              <w:adjustRightInd w:val="0"/>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szCs w:val="21"/>
              </w:rPr>
              <w:t>投标人名称</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spacing w:line="440" w:lineRule="exact"/>
              <w:rPr>
                <w:szCs w:val="21"/>
              </w:rPr>
            </w:pPr>
            <w:r>
              <w:rPr>
                <w:rFonts w:hint="eastAsia" w:ascii="宋体" w:hAnsi="宋体"/>
                <w:szCs w:val="21"/>
              </w:rPr>
              <w:t>与营业执照、资质证书、安全生产许可证一致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1055"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4"/>
              </w:rPr>
            </w:pPr>
          </w:p>
        </w:tc>
        <w:tc>
          <w:tcPr>
            <w:tcW w:w="554" w:type="dxa"/>
            <w:vMerge w:val="continue"/>
            <w:tcBorders>
              <w:top w:val="nil"/>
              <w:left w:val="nil"/>
              <w:bottom w:val="single" w:color="auto" w:sz="4" w:space="0"/>
              <w:right w:val="single" w:color="auto" w:sz="4" w:space="0"/>
            </w:tcBorders>
            <w:vAlign w:val="center"/>
          </w:tcPr>
          <w:p>
            <w:pPr>
              <w:widowControl/>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szCs w:val="21"/>
              </w:rPr>
              <w:t>投标函签字盖章</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spacing w:line="440" w:lineRule="exact"/>
              <w:rPr>
                <w:szCs w:val="21"/>
              </w:rPr>
            </w:pPr>
            <w:r>
              <w:rPr>
                <w:rFonts w:hint="eastAsia" w:ascii="宋体" w:hAnsi="宋体"/>
                <w:szCs w:val="21"/>
              </w:rPr>
              <w:t>有法定代表人或其委托代理人签字或加盖单位章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1055"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4"/>
              </w:rPr>
            </w:pPr>
          </w:p>
        </w:tc>
        <w:tc>
          <w:tcPr>
            <w:tcW w:w="554" w:type="dxa"/>
            <w:vMerge w:val="continue"/>
            <w:tcBorders>
              <w:top w:val="nil"/>
              <w:left w:val="nil"/>
              <w:bottom w:val="single" w:color="auto" w:sz="4" w:space="0"/>
              <w:right w:val="single" w:color="auto" w:sz="4" w:space="0"/>
            </w:tcBorders>
            <w:vAlign w:val="center"/>
          </w:tcPr>
          <w:p>
            <w:pPr>
              <w:widowControl/>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szCs w:val="21"/>
              </w:rPr>
              <w:t>投标文件格式</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spacing w:line="440" w:lineRule="exact"/>
              <w:rPr>
                <w:szCs w:val="21"/>
              </w:rPr>
            </w:pPr>
            <w:r>
              <w:rPr>
                <w:rFonts w:hint="eastAsia" w:ascii="宋体" w:hAnsi="宋体"/>
                <w:szCs w:val="21"/>
              </w:rPr>
              <w:t>符合第八章</w:t>
            </w:r>
            <w:r>
              <w:rPr>
                <w:szCs w:val="21"/>
              </w:rPr>
              <w:t>“</w:t>
            </w:r>
            <w:r>
              <w:rPr>
                <w:rFonts w:hint="eastAsia" w:ascii="宋体" w:hAnsi="宋体"/>
                <w:szCs w:val="21"/>
              </w:rPr>
              <w:t>投标文件格式</w:t>
            </w:r>
            <w:r>
              <w:rPr>
                <w:szCs w:val="21"/>
              </w:rPr>
              <w:t>”</w:t>
            </w:r>
            <w:r>
              <w:rPr>
                <w:rFonts w:hint="eastAsia" w:ascii="宋体" w:hAnsi="宋体"/>
                <w:szCs w:val="21"/>
              </w:rPr>
              <w:t>的要求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45" w:hRule="atLeast"/>
          <w:jc w:val="center"/>
        </w:trPr>
        <w:tc>
          <w:tcPr>
            <w:tcW w:w="11055"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4"/>
              </w:rPr>
            </w:pPr>
          </w:p>
        </w:tc>
        <w:tc>
          <w:tcPr>
            <w:tcW w:w="554" w:type="dxa"/>
            <w:vMerge w:val="continue"/>
            <w:tcBorders>
              <w:top w:val="nil"/>
              <w:left w:val="nil"/>
              <w:bottom w:val="single" w:color="auto" w:sz="4" w:space="0"/>
              <w:right w:val="single" w:color="auto" w:sz="4" w:space="0"/>
            </w:tcBorders>
            <w:vAlign w:val="center"/>
          </w:tcPr>
          <w:p>
            <w:pPr>
              <w:widowControl/>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olor w:val="000000"/>
                <w:szCs w:val="21"/>
              </w:rPr>
            </w:pPr>
            <w:r>
              <w:rPr>
                <w:rFonts w:hint="eastAsia" w:ascii="宋体" w:hAnsi="宋体"/>
                <w:color w:val="000000"/>
                <w:szCs w:val="21"/>
              </w:rPr>
              <w:t>报价唯一</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spacing w:line="440" w:lineRule="exact"/>
              <w:rPr>
                <w:color w:val="000000"/>
                <w:szCs w:val="21"/>
              </w:rPr>
            </w:pPr>
            <w:r>
              <w:rPr>
                <w:rFonts w:hint="eastAsia" w:ascii="宋体" w:hAnsi="宋体"/>
                <w:color w:val="000000"/>
                <w:szCs w:val="21"/>
              </w:rPr>
              <w:t>只能有一个有效报价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008" w:type="dxa"/>
            <w:gridSpan w:val="2"/>
            <w:vMerge w:val="restart"/>
            <w:tcBorders>
              <w:top w:val="nil"/>
              <w:left w:val="single" w:color="auto" w:sz="4" w:space="0"/>
              <w:bottom w:val="single" w:color="auto" w:sz="4" w:space="0"/>
              <w:right w:val="single" w:color="auto" w:sz="4" w:space="0"/>
            </w:tcBorders>
            <w:vAlign w:val="center"/>
          </w:tcPr>
          <w:p>
            <w:pPr>
              <w:spacing w:line="440" w:lineRule="exact"/>
              <w:jc w:val="center"/>
              <w:rPr>
                <w:szCs w:val="21"/>
              </w:rPr>
            </w:pPr>
            <w:r>
              <w:rPr>
                <w:szCs w:val="21"/>
              </w:rPr>
              <w:t>2.1.2</w:t>
            </w:r>
          </w:p>
          <w:p>
            <w:pPr>
              <w:autoSpaceDE w:val="0"/>
              <w:autoSpaceDN w:val="0"/>
              <w:adjustRightInd w:val="0"/>
              <w:jc w:val="left"/>
              <w:rPr>
                <w:rFonts w:ascii="宋体" w:hAnsi="宋体"/>
                <w:color w:val="000000"/>
                <w:kern w:val="0"/>
                <w:sz w:val="24"/>
              </w:rPr>
            </w:pPr>
          </w:p>
        </w:tc>
        <w:tc>
          <w:tcPr>
            <w:tcW w:w="554" w:type="dxa"/>
            <w:vMerge w:val="restart"/>
            <w:tcBorders>
              <w:top w:val="nil"/>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szCs w:val="21"/>
              </w:rPr>
              <w:t>资格评审标准</w:t>
            </w:r>
          </w:p>
          <w:p>
            <w:pPr>
              <w:autoSpaceDE w:val="0"/>
              <w:autoSpaceDN w:val="0"/>
              <w:adjustRightInd w:val="0"/>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b/>
                <w:bCs/>
                <w:szCs w:val="21"/>
              </w:rPr>
            </w:pPr>
            <w:r>
              <w:rPr>
                <w:rFonts w:hint="eastAsia" w:ascii="宋体" w:hAnsi="宋体"/>
                <w:szCs w:val="21"/>
              </w:rPr>
              <w:t>营业执照</w:t>
            </w:r>
            <w:r>
              <w:rPr>
                <w:rFonts w:hint="eastAsia" w:ascii="宋体" w:hAnsi="宋体"/>
                <w:b/>
                <w:bCs/>
                <w:szCs w:val="21"/>
              </w:rPr>
              <w:t>（原件扫描上传至诚信库“施工企业基本信息”中）</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spacing w:line="440" w:lineRule="exact"/>
              <w:rPr>
                <w:color w:val="000000"/>
                <w:szCs w:val="21"/>
              </w:rPr>
            </w:pPr>
            <w:r>
              <w:rPr>
                <w:rFonts w:hint="eastAsia" w:ascii="宋体" w:hAnsi="宋体"/>
                <w:color w:val="000000"/>
                <w:szCs w:val="21"/>
              </w:rPr>
              <w:t>具备有效的营业执照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1055"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4"/>
              </w:rPr>
            </w:pPr>
          </w:p>
        </w:tc>
        <w:tc>
          <w:tcPr>
            <w:tcW w:w="554" w:type="dxa"/>
            <w:vMerge w:val="continue"/>
            <w:tcBorders>
              <w:top w:val="nil"/>
              <w:left w:val="nil"/>
              <w:bottom w:val="single" w:color="auto" w:sz="4" w:space="0"/>
              <w:right w:val="single" w:color="auto" w:sz="4" w:space="0"/>
            </w:tcBorders>
            <w:vAlign w:val="center"/>
          </w:tcPr>
          <w:p>
            <w:pPr>
              <w:widowControl/>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tcPr>
          <w:p>
            <w:pPr>
              <w:spacing w:line="440" w:lineRule="exact"/>
              <w:jc w:val="center"/>
              <w:rPr>
                <w:rFonts w:ascii="宋体" w:hAnsi="宋体"/>
                <w:b/>
                <w:bCs/>
                <w:szCs w:val="21"/>
              </w:rPr>
            </w:pPr>
            <w:r>
              <w:rPr>
                <w:rFonts w:hint="eastAsia" w:ascii="宋体" w:hAnsi="宋体"/>
                <w:color w:val="000000"/>
                <w:szCs w:val="21"/>
              </w:rPr>
              <w:t>安全生产许可证</w:t>
            </w:r>
            <w:r>
              <w:rPr>
                <w:rFonts w:hint="eastAsia" w:ascii="宋体" w:hAnsi="宋体"/>
                <w:szCs w:val="21"/>
              </w:rPr>
              <w:t>营业执照</w:t>
            </w:r>
            <w:r>
              <w:rPr>
                <w:rFonts w:hint="eastAsia" w:ascii="宋体" w:hAnsi="宋体"/>
                <w:b/>
                <w:bCs/>
                <w:szCs w:val="21"/>
              </w:rPr>
              <w:t>（原件扫描上传至诚信库“施工企业基本信息”中）</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tcPr>
          <w:p>
            <w:pPr>
              <w:spacing w:line="440" w:lineRule="exact"/>
              <w:rPr>
                <w:color w:val="000000"/>
                <w:szCs w:val="21"/>
              </w:rPr>
            </w:pPr>
            <w:r>
              <w:rPr>
                <w:rFonts w:hint="eastAsia" w:ascii="宋体" w:hAnsi="宋体"/>
                <w:color w:val="000000"/>
                <w:szCs w:val="21"/>
              </w:rPr>
              <w:t>具备有效的安全生产许可证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1055"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4"/>
              </w:rPr>
            </w:pPr>
          </w:p>
        </w:tc>
        <w:tc>
          <w:tcPr>
            <w:tcW w:w="554" w:type="dxa"/>
            <w:vMerge w:val="continue"/>
            <w:tcBorders>
              <w:top w:val="nil"/>
              <w:left w:val="nil"/>
              <w:bottom w:val="single" w:color="auto" w:sz="4" w:space="0"/>
              <w:right w:val="single" w:color="auto" w:sz="4" w:space="0"/>
            </w:tcBorders>
            <w:vAlign w:val="center"/>
          </w:tcPr>
          <w:p>
            <w:pPr>
              <w:widowControl/>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bCs/>
                <w:szCs w:val="21"/>
              </w:rPr>
            </w:pPr>
            <w:r>
              <w:rPr>
                <w:rFonts w:hint="eastAsia" w:ascii="宋体" w:hAnsi="宋体"/>
                <w:color w:val="000000"/>
                <w:szCs w:val="21"/>
              </w:rPr>
              <w:t>资质等级</w:t>
            </w:r>
            <w:r>
              <w:rPr>
                <w:rFonts w:hint="eastAsia" w:ascii="宋体" w:hAnsi="宋体"/>
                <w:szCs w:val="21"/>
              </w:rPr>
              <w:t>营业执照</w:t>
            </w:r>
            <w:r>
              <w:rPr>
                <w:rFonts w:hint="eastAsia" w:ascii="宋体" w:hAnsi="宋体"/>
                <w:b/>
                <w:szCs w:val="21"/>
              </w:rPr>
              <w:t>（证书上传至诚信库“施工企业”“施工资质”中</w:t>
            </w:r>
            <w:r>
              <w:rPr>
                <w:rFonts w:hint="eastAsia" w:ascii="宋体" w:hAnsi="宋体"/>
                <w:bCs/>
                <w:szCs w:val="21"/>
              </w:rPr>
              <w:t>）</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spacing w:line="440" w:lineRule="exact"/>
              <w:rPr>
                <w:color w:val="000000"/>
                <w:szCs w:val="21"/>
              </w:rPr>
            </w:pPr>
            <w:r>
              <w:rPr>
                <w:rFonts w:hint="eastAsia" w:ascii="宋体" w:hAnsi="宋体"/>
                <w:color w:val="000000"/>
                <w:szCs w:val="21"/>
              </w:rPr>
              <w:t>须具备建设行政主管部门核发的公路工程施工总承包叁级及以上资质或市政公用工程施工总承包叁级及以上资质，具有有效的安全生产许可证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1055"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4"/>
              </w:rPr>
            </w:pPr>
          </w:p>
        </w:tc>
        <w:tc>
          <w:tcPr>
            <w:tcW w:w="554" w:type="dxa"/>
            <w:vMerge w:val="continue"/>
            <w:tcBorders>
              <w:top w:val="nil"/>
              <w:left w:val="nil"/>
              <w:bottom w:val="single" w:color="auto" w:sz="4" w:space="0"/>
              <w:right w:val="single" w:color="auto" w:sz="4" w:space="0"/>
            </w:tcBorders>
            <w:vAlign w:val="center"/>
          </w:tcPr>
          <w:p>
            <w:pPr>
              <w:widowControl/>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b/>
                <w:szCs w:val="21"/>
              </w:rPr>
            </w:pPr>
            <w:r>
              <w:rPr>
                <w:rFonts w:hint="eastAsia" w:ascii="宋体" w:hAnsi="宋体"/>
                <w:color w:val="000000"/>
                <w:szCs w:val="21"/>
              </w:rPr>
              <w:t>项目经理</w:t>
            </w:r>
            <w:r>
              <w:rPr>
                <w:rFonts w:hint="eastAsia"/>
                <w:b/>
                <w:szCs w:val="21"/>
              </w:rPr>
              <w:t>(</w:t>
            </w:r>
            <w:r>
              <w:rPr>
                <w:rFonts w:hint="eastAsia" w:ascii="宋体" w:hAnsi="宋体"/>
                <w:b/>
                <w:szCs w:val="21"/>
              </w:rPr>
              <w:t>项目经理证书上传至诚信库“施工企业”“项目经理”中、安全生产考核合格证书及无在建项目上传至“所需投标材料”中）</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spacing w:line="440" w:lineRule="exact"/>
              <w:rPr>
                <w:color w:val="000000"/>
                <w:szCs w:val="21"/>
              </w:rPr>
            </w:pPr>
            <w:r>
              <w:rPr>
                <w:rFonts w:hint="eastAsia" w:ascii="宋体" w:hAnsi="宋体"/>
                <w:color w:val="000000"/>
                <w:szCs w:val="21"/>
              </w:rPr>
              <w:t>拟派项目经理应具有公路工程专业贰级及以上建造师注册证书或市政工程专业贰级及以上注册建造师执业资格，具备有效的安全生产考核合格证（B类），且未担任其他在施建设工程项目的项目经理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1055"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4"/>
              </w:rPr>
            </w:pPr>
          </w:p>
        </w:tc>
        <w:tc>
          <w:tcPr>
            <w:tcW w:w="554" w:type="dxa"/>
            <w:vMerge w:val="continue"/>
            <w:tcBorders>
              <w:top w:val="nil"/>
              <w:left w:val="nil"/>
              <w:bottom w:val="single" w:color="auto" w:sz="4" w:space="0"/>
              <w:right w:val="single" w:color="auto" w:sz="4" w:space="0"/>
            </w:tcBorders>
            <w:vAlign w:val="center"/>
          </w:tcPr>
          <w:p>
            <w:pPr>
              <w:widowControl/>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b/>
                <w:bCs/>
                <w:szCs w:val="21"/>
              </w:rPr>
            </w:pPr>
            <w:r>
              <w:rPr>
                <w:rFonts w:hint="eastAsia" w:ascii="宋体" w:hAnsi="宋体"/>
                <w:color w:val="000000"/>
                <w:szCs w:val="21"/>
              </w:rPr>
              <w:t>其他要求</w:t>
            </w:r>
            <w:r>
              <w:rPr>
                <w:rFonts w:hint="eastAsia" w:ascii="宋体" w:hAnsi="宋体"/>
                <w:b/>
                <w:bCs/>
                <w:szCs w:val="21"/>
              </w:rPr>
              <w:t>（原件扫描上传至诚信库“施工企业”“所需投标材料”中）</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spacing w:line="440" w:lineRule="exact"/>
              <w:rPr>
                <w:color w:val="000000"/>
                <w:szCs w:val="21"/>
              </w:rPr>
            </w:pPr>
            <w:r>
              <w:rPr>
                <w:rFonts w:hint="eastAsia" w:ascii="宋体" w:hAnsi="宋体"/>
                <w:szCs w:val="21"/>
              </w:rPr>
              <w:t>通过“信用中国”网站（www.creditchina.gov.cn）、中国政府采购网（www.ccgp.gov.cn）查询潜在投标人的信用记录，凡是列入失信被执行人、</w:t>
            </w:r>
            <w:r>
              <w:rPr>
                <w:rFonts w:hint="eastAsia" w:ascii="宋体" w:hAnsi="宋体"/>
                <w:color w:val="000000"/>
                <w:szCs w:val="21"/>
                <w:shd w:val="clear" w:color="auto" w:fill="FFFFFF"/>
              </w:rPr>
              <w:t>税收违法黑名单</w:t>
            </w:r>
            <w:r>
              <w:rPr>
                <w:rFonts w:hint="eastAsia" w:ascii="宋体" w:hAnsi="宋体"/>
                <w:szCs w:val="21"/>
              </w:rPr>
              <w:t>、政府采购严重违法失信行为记录名单的，依法拒绝其参与本次招投标活动（需提供查询结果网页截图）。</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008" w:type="dxa"/>
            <w:gridSpan w:val="2"/>
            <w:vMerge w:val="restart"/>
            <w:tcBorders>
              <w:top w:val="nil"/>
              <w:left w:val="single" w:color="auto" w:sz="4" w:space="0"/>
              <w:bottom w:val="single" w:color="auto" w:sz="4" w:space="0"/>
              <w:right w:val="single" w:color="auto" w:sz="4" w:space="0"/>
            </w:tcBorders>
            <w:vAlign w:val="center"/>
          </w:tcPr>
          <w:p>
            <w:pPr>
              <w:spacing w:line="440" w:lineRule="exact"/>
              <w:jc w:val="center"/>
              <w:rPr>
                <w:szCs w:val="21"/>
              </w:rPr>
            </w:pPr>
          </w:p>
          <w:p>
            <w:pPr>
              <w:spacing w:line="440" w:lineRule="exact"/>
              <w:jc w:val="center"/>
              <w:rPr>
                <w:szCs w:val="21"/>
              </w:rPr>
            </w:pPr>
          </w:p>
          <w:p>
            <w:pPr>
              <w:spacing w:line="440" w:lineRule="exact"/>
              <w:jc w:val="center"/>
              <w:rPr>
                <w:szCs w:val="21"/>
              </w:rPr>
            </w:pPr>
            <w:r>
              <w:rPr>
                <w:szCs w:val="21"/>
              </w:rPr>
              <w:t>2.1.3</w:t>
            </w:r>
          </w:p>
          <w:p>
            <w:pPr>
              <w:spacing w:line="440" w:lineRule="exact"/>
              <w:jc w:val="center"/>
              <w:rPr>
                <w:szCs w:val="21"/>
              </w:rPr>
            </w:pPr>
          </w:p>
          <w:p>
            <w:pPr>
              <w:spacing w:line="440" w:lineRule="exact"/>
              <w:jc w:val="center"/>
              <w:rPr>
                <w:szCs w:val="21"/>
              </w:rPr>
            </w:pPr>
          </w:p>
          <w:p>
            <w:pPr>
              <w:spacing w:line="440" w:lineRule="exact"/>
              <w:jc w:val="center"/>
              <w:rPr>
                <w:szCs w:val="21"/>
              </w:rPr>
            </w:pPr>
          </w:p>
          <w:p>
            <w:pPr>
              <w:spacing w:line="440" w:lineRule="exact"/>
              <w:jc w:val="center"/>
              <w:rPr>
                <w:szCs w:val="21"/>
              </w:rPr>
            </w:pPr>
          </w:p>
        </w:tc>
        <w:tc>
          <w:tcPr>
            <w:tcW w:w="554" w:type="dxa"/>
            <w:vMerge w:val="restart"/>
            <w:tcBorders>
              <w:top w:val="nil"/>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szCs w:val="21"/>
              </w:rPr>
              <w:t>响应性</w:t>
            </w:r>
          </w:p>
          <w:p>
            <w:pPr>
              <w:autoSpaceDE w:val="0"/>
              <w:autoSpaceDN w:val="0"/>
              <w:adjustRightInd w:val="0"/>
              <w:jc w:val="left"/>
              <w:rPr>
                <w:rFonts w:ascii="宋体" w:hAnsi="宋体"/>
                <w:color w:val="000000"/>
                <w:kern w:val="0"/>
                <w:sz w:val="24"/>
              </w:rPr>
            </w:pPr>
          </w:p>
          <w:p>
            <w:pPr>
              <w:spacing w:line="440" w:lineRule="exact"/>
              <w:jc w:val="center"/>
              <w:rPr>
                <w:rFonts w:ascii="宋体" w:hAnsi="宋体"/>
                <w:szCs w:val="21"/>
              </w:rPr>
            </w:pPr>
            <w:r>
              <w:rPr>
                <w:rFonts w:hint="eastAsia" w:ascii="宋体" w:hAnsi="宋体"/>
                <w:szCs w:val="21"/>
              </w:rPr>
              <w:t>评审</w:t>
            </w:r>
          </w:p>
          <w:p>
            <w:pPr>
              <w:autoSpaceDE w:val="0"/>
              <w:autoSpaceDN w:val="0"/>
              <w:adjustRightInd w:val="0"/>
              <w:jc w:val="left"/>
              <w:rPr>
                <w:rFonts w:ascii="宋体" w:hAnsi="宋体"/>
                <w:color w:val="000000"/>
                <w:kern w:val="0"/>
                <w:sz w:val="24"/>
              </w:rPr>
            </w:pPr>
          </w:p>
          <w:p>
            <w:pPr>
              <w:spacing w:line="440" w:lineRule="exact"/>
              <w:jc w:val="center"/>
              <w:rPr>
                <w:rFonts w:ascii="宋体" w:hAnsi="宋体"/>
                <w:szCs w:val="21"/>
              </w:rPr>
            </w:pPr>
            <w:r>
              <w:rPr>
                <w:rFonts w:hint="eastAsia" w:ascii="宋体" w:hAnsi="宋体"/>
                <w:szCs w:val="21"/>
              </w:rPr>
              <w:t>标准</w:t>
            </w:r>
          </w:p>
          <w:p>
            <w:pPr>
              <w:autoSpaceDE w:val="0"/>
              <w:autoSpaceDN w:val="0"/>
              <w:adjustRightInd w:val="0"/>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olor w:val="000000"/>
                <w:szCs w:val="21"/>
              </w:rPr>
            </w:pPr>
            <w:r>
              <w:rPr>
                <w:rFonts w:hint="eastAsia" w:ascii="宋体" w:hAnsi="宋体"/>
                <w:color w:val="000000"/>
                <w:szCs w:val="21"/>
              </w:rPr>
              <w:t>投标报价</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spacing w:line="440" w:lineRule="exact"/>
              <w:rPr>
                <w:color w:val="000000"/>
                <w:szCs w:val="21"/>
              </w:rPr>
            </w:pPr>
            <w:r>
              <w:rPr>
                <w:rFonts w:hint="eastAsia" w:ascii="宋体" w:hAnsi="宋体"/>
                <w:color w:val="000000"/>
                <w:szCs w:val="21"/>
              </w:rPr>
              <w:t>招标人设有最高投标限价的，投标人的投标报价不得超过最高投标限价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1055" w:type="dxa"/>
            <w:gridSpan w:val="2"/>
            <w:vMerge w:val="continue"/>
            <w:tcBorders>
              <w:top w:val="nil"/>
              <w:left w:val="single" w:color="auto" w:sz="4" w:space="0"/>
              <w:bottom w:val="single" w:color="auto" w:sz="4" w:space="0"/>
              <w:right w:val="single" w:color="auto" w:sz="4" w:space="0"/>
            </w:tcBorders>
            <w:vAlign w:val="center"/>
          </w:tcPr>
          <w:p>
            <w:pPr>
              <w:widowControl/>
              <w:jc w:val="left"/>
              <w:rPr>
                <w:szCs w:val="21"/>
              </w:rPr>
            </w:pPr>
          </w:p>
        </w:tc>
        <w:tc>
          <w:tcPr>
            <w:tcW w:w="554" w:type="dxa"/>
            <w:vMerge w:val="continue"/>
            <w:tcBorders>
              <w:top w:val="nil"/>
              <w:left w:val="nil"/>
              <w:bottom w:val="single" w:color="auto" w:sz="4" w:space="0"/>
              <w:right w:val="single" w:color="auto" w:sz="4" w:space="0"/>
            </w:tcBorders>
            <w:vAlign w:val="center"/>
          </w:tcPr>
          <w:p>
            <w:pPr>
              <w:widowControl/>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olor w:val="000000"/>
                <w:szCs w:val="21"/>
              </w:rPr>
            </w:pPr>
            <w:r>
              <w:rPr>
                <w:rFonts w:hint="eastAsia" w:ascii="宋体" w:hAnsi="宋体"/>
                <w:color w:val="000000"/>
                <w:szCs w:val="21"/>
              </w:rPr>
              <w:t>投标内容</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spacing w:line="440" w:lineRule="exact"/>
              <w:rPr>
                <w:color w:val="000000"/>
                <w:szCs w:val="21"/>
              </w:rPr>
            </w:pPr>
            <w:r>
              <w:rPr>
                <w:rFonts w:hint="eastAsia" w:ascii="宋体" w:hAnsi="宋体"/>
                <w:color w:val="000000"/>
                <w:szCs w:val="21"/>
              </w:rPr>
              <w:t>符合第二章</w:t>
            </w:r>
            <w:r>
              <w:rPr>
                <w:color w:val="000000"/>
                <w:szCs w:val="21"/>
              </w:rPr>
              <w:t>“</w:t>
            </w:r>
            <w:r>
              <w:rPr>
                <w:rFonts w:hint="eastAsia" w:ascii="宋体" w:hAnsi="宋体"/>
                <w:color w:val="000000"/>
                <w:szCs w:val="21"/>
              </w:rPr>
              <w:t>投标人须知</w:t>
            </w:r>
            <w:r>
              <w:rPr>
                <w:color w:val="000000"/>
                <w:szCs w:val="21"/>
              </w:rPr>
              <w:t>”</w:t>
            </w:r>
            <w:r>
              <w:rPr>
                <w:rFonts w:hint="eastAsia" w:ascii="宋体" w:hAnsi="宋体"/>
                <w:color w:val="000000"/>
                <w:szCs w:val="21"/>
              </w:rPr>
              <w:t>第</w:t>
            </w:r>
            <w:r>
              <w:rPr>
                <w:color w:val="000000"/>
                <w:szCs w:val="21"/>
              </w:rPr>
              <w:t>1.3.1</w:t>
            </w:r>
            <w:r>
              <w:rPr>
                <w:rFonts w:hint="eastAsia" w:ascii="宋体" w:hAnsi="宋体"/>
                <w:color w:val="000000"/>
                <w:szCs w:val="21"/>
              </w:rPr>
              <w:t>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1055" w:type="dxa"/>
            <w:gridSpan w:val="2"/>
            <w:vMerge w:val="continue"/>
            <w:tcBorders>
              <w:top w:val="nil"/>
              <w:left w:val="single" w:color="auto" w:sz="4" w:space="0"/>
              <w:bottom w:val="single" w:color="auto" w:sz="4" w:space="0"/>
              <w:right w:val="single" w:color="auto" w:sz="4" w:space="0"/>
            </w:tcBorders>
            <w:vAlign w:val="center"/>
          </w:tcPr>
          <w:p>
            <w:pPr>
              <w:widowControl/>
              <w:jc w:val="left"/>
              <w:rPr>
                <w:szCs w:val="21"/>
              </w:rPr>
            </w:pPr>
          </w:p>
        </w:tc>
        <w:tc>
          <w:tcPr>
            <w:tcW w:w="554" w:type="dxa"/>
            <w:vMerge w:val="continue"/>
            <w:tcBorders>
              <w:top w:val="nil"/>
              <w:left w:val="nil"/>
              <w:bottom w:val="single" w:color="auto" w:sz="4" w:space="0"/>
              <w:right w:val="single" w:color="auto" w:sz="4" w:space="0"/>
            </w:tcBorders>
            <w:vAlign w:val="center"/>
          </w:tcPr>
          <w:p>
            <w:pPr>
              <w:widowControl/>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olor w:val="000000"/>
                <w:szCs w:val="21"/>
              </w:rPr>
            </w:pPr>
            <w:r>
              <w:rPr>
                <w:rFonts w:hint="eastAsia" w:ascii="宋体" w:hAnsi="宋体"/>
                <w:color w:val="000000"/>
                <w:szCs w:val="21"/>
              </w:rPr>
              <w:t>工期</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spacing w:line="440" w:lineRule="exact"/>
              <w:rPr>
                <w:color w:val="000000"/>
                <w:szCs w:val="21"/>
              </w:rPr>
            </w:pPr>
            <w:r>
              <w:rPr>
                <w:rFonts w:hint="eastAsia" w:ascii="宋体" w:hAnsi="宋体"/>
                <w:color w:val="000000"/>
                <w:szCs w:val="21"/>
              </w:rPr>
              <w:t>符合第二章</w:t>
            </w:r>
            <w:r>
              <w:rPr>
                <w:color w:val="000000"/>
                <w:szCs w:val="21"/>
              </w:rPr>
              <w:t>“</w:t>
            </w:r>
            <w:r>
              <w:rPr>
                <w:rFonts w:hint="eastAsia" w:ascii="宋体" w:hAnsi="宋体"/>
                <w:color w:val="000000"/>
                <w:szCs w:val="21"/>
              </w:rPr>
              <w:t>投标人须知</w:t>
            </w:r>
            <w:r>
              <w:rPr>
                <w:color w:val="000000"/>
                <w:szCs w:val="21"/>
              </w:rPr>
              <w:t>”</w:t>
            </w:r>
            <w:r>
              <w:rPr>
                <w:rFonts w:hint="eastAsia" w:ascii="宋体" w:hAnsi="宋体"/>
                <w:color w:val="000000"/>
                <w:szCs w:val="21"/>
              </w:rPr>
              <w:t>第</w:t>
            </w:r>
            <w:r>
              <w:rPr>
                <w:color w:val="000000"/>
                <w:szCs w:val="21"/>
              </w:rPr>
              <w:t>1.3.2</w:t>
            </w:r>
            <w:r>
              <w:rPr>
                <w:rFonts w:hint="eastAsia" w:ascii="宋体" w:hAnsi="宋体"/>
                <w:color w:val="000000"/>
                <w:szCs w:val="21"/>
              </w:rPr>
              <w:t>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1055" w:type="dxa"/>
            <w:gridSpan w:val="2"/>
            <w:vMerge w:val="continue"/>
            <w:tcBorders>
              <w:top w:val="nil"/>
              <w:left w:val="single" w:color="auto" w:sz="4" w:space="0"/>
              <w:bottom w:val="single" w:color="auto" w:sz="4" w:space="0"/>
              <w:right w:val="single" w:color="auto" w:sz="4" w:space="0"/>
            </w:tcBorders>
            <w:vAlign w:val="center"/>
          </w:tcPr>
          <w:p>
            <w:pPr>
              <w:widowControl/>
              <w:jc w:val="left"/>
              <w:rPr>
                <w:szCs w:val="21"/>
              </w:rPr>
            </w:pPr>
          </w:p>
        </w:tc>
        <w:tc>
          <w:tcPr>
            <w:tcW w:w="554" w:type="dxa"/>
            <w:vMerge w:val="continue"/>
            <w:tcBorders>
              <w:top w:val="nil"/>
              <w:left w:val="nil"/>
              <w:bottom w:val="single" w:color="auto" w:sz="4" w:space="0"/>
              <w:right w:val="single" w:color="auto" w:sz="4" w:space="0"/>
            </w:tcBorders>
            <w:vAlign w:val="center"/>
          </w:tcPr>
          <w:p>
            <w:pPr>
              <w:widowControl/>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olor w:val="000000"/>
                <w:szCs w:val="21"/>
              </w:rPr>
            </w:pPr>
            <w:r>
              <w:rPr>
                <w:rFonts w:hint="eastAsia" w:ascii="宋体" w:hAnsi="宋体"/>
                <w:color w:val="000000"/>
                <w:szCs w:val="21"/>
              </w:rPr>
              <w:t>工程质量</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spacing w:line="440" w:lineRule="exact"/>
              <w:rPr>
                <w:color w:val="000000"/>
                <w:szCs w:val="21"/>
              </w:rPr>
            </w:pPr>
            <w:r>
              <w:rPr>
                <w:rFonts w:hint="eastAsia" w:ascii="宋体" w:hAnsi="宋体"/>
                <w:color w:val="000000"/>
                <w:szCs w:val="21"/>
              </w:rPr>
              <w:t>符合第二章</w:t>
            </w:r>
            <w:r>
              <w:rPr>
                <w:color w:val="000000"/>
                <w:szCs w:val="21"/>
              </w:rPr>
              <w:t>“</w:t>
            </w:r>
            <w:r>
              <w:rPr>
                <w:rFonts w:hint="eastAsia" w:ascii="宋体" w:hAnsi="宋体"/>
                <w:color w:val="000000"/>
                <w:szCs w:val="21"/>
              </w:rPr>
              <w:t>投标人须知</w:t>
            </w:r>
            <w:r>
              <w:rPr>
                <w:color w:val="000000"/>
                <w:szCs w:val="21"/>
              </w:rPr>
              <w:t>”</w:t>
            </w:r>
            <w:r>
              <w:rPr>
                <w:rFonts w:hint="eastAsia" w:ascii="宋体" w:hAnsi="宋体"/>
                <w:color w:val="000000"/>
                <w:szCs w:val="21"/>
              </w:rPr>
              <w:t>第</w:t>
            </w:r>
            <w:r>
              <w:rPr>
                <w:color w:val="000000"/>
                <w:szCs w:val="21"/>
              </w:rPr>
              <w:t>1.3.3</w:t>
            </w:r>
            <w:r>
              <w:rPr>
                <w:rFonts w:hint="eastAsia" w:ascii="宋体" w:hAnsi="宋体"/>
                <w:color w:val="000000"/>
                <w:szCs w:val="21"/>
              </w:rPr>
              <w:t>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1055" w:type="dxa"/>
            <w:gridSpan w:val="2"/>
            <w:vMerge w:val="continue"/>
            <w:tcBorders>
              <w:top w:val="nil"/>
              <w:left w:val="single" w:color="auto" w:sz="4" w:space="0"/>
              <w:bottom w:val="single" w:color="auto" w:sz="4" w:space="0"/>
              <w:right w:val="single" w:color="auto" w:sz="4" w:space="0"/>
            </w:tcBorders>
            <w:vAlign w:val="center"/>
          </w:tcPr>
          <w:p>
            <w:pPr>
              <w:widowControl/>
              <w:jc w:val="left"/>
              <w:rPr>
                <w:szCs w:val="21"/>
              </w:rPr>
            </w:pPr>
          </w:p>
        </w:tc>
        <w:tc>
          <w:tcPr>
            <w:tcW w:w="554" w:type="dxa"/>
            <w:vMerge w:val="continue"/>
            <w:tcBorders>
              <w:top w:val="nil"/>
              <w:left w:val="nil"/>
              <w:bottom w:val="single" w:color="auto" w:sz="4" w:space="0"/>
              <w:right w:val="single" w:color="auto" w:sz="4" w:space="0"/>
            </w:tcBorders>
            <w:vAlign w:val="center"/>
          </w:tcPr>
          <w:p>
            <w:pPr>
              <w:widowControl/>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olor w:val="000000"/>
                <w:szCs w:val="21"/>
              </w:rPr>
            </w:pPr>
            <w:r>
              <w:rPr>
                <w:rFonts w:hint="eastAsia" w:ascii="宋体" w:hAnsi="宋体"/>
                <w:color w:val="000000"/>
                <w:szCs w:val="21"/>
              </w:rPr>
              <w:t>投标有效期</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spacing w:line="440" w:lineRule="exact"/>
              <w:rPr>
                <w:color w:val="000000"/>
                <w:szCs w:val="21"/>
              </w:rPr>
            </w:pPr>
            <w:r>
              <w:rPr>
                <w:rFonts w:hint="eastAsia" w:ascii="宋体" w:hAnsi="宋体"/>
                <w:color w:val="000000"/>
                <w:szCs w:val="21"/>
              </w:rPr>
              <w:t>符合第二章</w:t>
            </w:r>
            <w:r>
              <w:rPr>
                <w:color w:val="000000"/>
                <w:szCs w:val="21"/>
              </w:rPr>
              <w:t>“</w:t>
            </w:r>
            <w:r>
              <w:rPr>
                <w:rFonts w:hint="eastAsia" w:ascii="宋体" w:hAnsi="宋体"/>
                <w:color w:val="000000"/>
                <w:szCs w:val="21"/>
              </w:rPr>
              <w:t>投标人须知</w:t>
            </w:r>
            <w:r>
              <w:rPr>
                <w:color w:val="000000"/>
                <w:szCs w:val="21"/>
              </w:rPr>
              <w:t>”</w:t>
            </w:r>
            <w:r>
              <w:rPr>
                <w:rFonts w:hint="eastAsia" w:ascii="宋体" w:hAnsi="宋体"/>
                <w:color w:val="000000"/>
                <w:szCs w:val="21"/>
              </w:rPr>
              <w:t>第</w:t>
            </w:r>
            <w:r>
              <w:rPr>
                <w:color w:val="000000"/>
                <w:szCs w:val="21"/>
              </w:rPr>
              <w:t>3.3.1</w:t>
            </w:r>
            <w:r>
              <w:rPr>
                <w:rFonts w:hint="eastAsia" w:ascii="宋体" w:hAnsi="宋体"/>
                <w:color w:val="000000"/>
                <w:szCs w:val="21"/>
              </w:rPr>
              <w:t>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1055" w:type="dxa"/>
            <w:gridSpan w:val="2"/>
            <w:vMerge w:val="continue"/>
            <w:tcBorders>
              <w:top w:val="nil"/>
              <w:left w:val="single" w:color="auto" w:sz="4" w:space="0"/>
              <w:bottom w:val="single" w:color="auto" w:sz="4" w:space="0"/>
              <w:right w:val="single" w:color="auto" w:sz="4" w:space="0"/>
            </w:tcBorders>
            <w:vAlign w:val="center"/>
          </w:tcPr>
          <w:p>
            <w:pPr>
              <w:widowControl/>
              <w:jc w:val="left"/>
              <w:rPr>
                <w:szCs w:val="21"/>
              </w:rPr>
            </w:pPr>
          </w:p>
        </w:tc>
        <w:tc>
          <w:tcPr>
            <w:tcW w:w="554" w:type="dxa"/>
            <w:vMerge w:val="continue"/>
            <w:tcBorders>
              <w:top w:val="nil"/>
              <w:left w:val="nil"/>
              <w:bottom w:val="single" w:color="auto" w:sz="4" w:space="0"/>
              <w:right w:val="single" w:color="auto" w:sz="4" w:space="0"/>
            </w:tcBorders>
            <w:vAlign w:val="center"/>
          </w:tcPr>
          <w:p>
            <w:pPr>
              <w:widowControl/>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olor w:val="000000"/>
                <w:szCs w:val="21"/>
              </w:rPr>
            </w:pPr>
            <w:r>
              <w:rPr>
                <w:rFonts w:hint="eastAsia" w:ascii="宋体" w:hAnsi="宋体"/>
                <w:color w:val="000000"/>
                <w:szCs w:val="21"/>
              </w:rPr>
              <w:t>投标保证金</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spacing w:line="440" w:lineRule="exact"/>
              <w:rPr>
                <w:color w:val="000000"/>
                <w:szCs w:val="21"/>
              </w:rPr>
            </w:pPr>
            <w:r>
              <w:rPr>
                <w:rFonts w:hint="eastAsia" w:ascii="宋体" w:hAnsi="宋体"/>
                <w:color w:val="000000"/>
                <w:szCs w:val="21"/>
              </w:rPr>
              <w:t>符合第二章</w:t>
            </w:r>
            <w:r>
              <w:rPr>
                <w:color w:val="000000"/>
                <w:szCs w:val="21"/>
              </w:rPr>
              <w:t>“</w:t>
            </w:r>
            <w:r>
              <w:rPr>
                <w:rFonts w:hint="eastAsia" w:ascii="宋体" w:hAnsi="宋体"/>
                <w:color w:val="000000"/>
                <w:szCs w:val="21"/>
              </w:rPr>
              <w:t>投标人须知</w:t>
            </w:r>
            <w:r>
              <w:rPr>
                <w:color w:val="000000"/>
                <w:szCs w:val="21"/>
              </w:rPr>
              <w:t>”</w:t>
            </w:r>
            <w:r>
              <w:rPr>
                <w:rFonts w:hint="eastAsia" w:ascii="宋体" w:hAnsi="宋体"/>
                <w:color w:val="000000"/>
                <w:szCs w:val="21"/>
              </w:rPr>
              <w:t>第</w:t>
            </w:r>
            <w:r>
              <w:rPr>
                <w:color w:val="000000"/>
                <w:szCs w:val="21"/>
              </w:rPr>
              <w:t>3.4.1</w:t>
            </w:r>
            <w:r>
              <w:rPr>
                <w:rFonts w:hint="eastAsia" w:ascii="宋体" w:hAnsi="宋体"/>
                <w:color w:val="000000"/>
                <w:szCs w:val="21"/>
              </w:rPr>
              <w:t>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2" w:hRule="atLeast"/>
          <w:jc w:val="center"/>
        </w:trPr>
        <w:tc>
          <w:tcPr>
            <w:tcW w:w="11055" w:type="dxa"/>
            <w:gridSpan w:val="2"/>
            <w:vMerge w:val="continue"/>
            <w:tcBorders>
              <w:top w:val="nil"/>
              <w:left w:val="single" w:color="auto" w:sz="4" w:space="0"/>
              <w:bottom w:val="single" w:color="auto" w:sz="4" w:space="0"/>
              <w:right w:val="single" w:color="auto" w:sz="4" w:space="0"/>
            </w:tcBorders>
            <w:vAlign w:val="center"/>
          </w:tcPr>
          <w:p>
            <w:pPr>
              <w:widowControl/>
              <w:jc w:val="left"/>
              <w:rPr>
                <w:szCs w:val="21"/>
              </w:rPr>
            </w:pPr>
          </w:p>
        </w:tc>
        <w:tc>
          <w:tcPr>
            <w:tcW w:w="554" w:type="dxa"/>
            <w:vMerge w:val="continue"/>
            <w:tcBorders>
              <w:top w:val="nil"/>
              <w:left w:val="nil"/>
              <w:bottom w:val="single" w:color="auto" w:sz="4" w:space="0"/>
              <w:right w:val="single" w:color="auto" w:sz="4" w:space="0"/>
            </w:tcBorders>
            <w:vAlign w:val="center"/>
          </w:tcPr>
          <w:p>
            <w:pPr>
              <w:widowControl/>
              <w:jc w:val="left"/>
              <w:rPr>
                <w:rFonts w:ascii="宋体" w:hAnsi="宋体"/>
                <w:color w:val="000000"/>
                <w:kern w:val="0"/>
                <w:sz w:val="24"/>
              </w:rPr>
            </w:pPr>
          </w:p>
        </w:tc>
        <w:tc>
          <w:tcPr>
            <w:tcW w:w="2918" w:type="dxa"/>
            <w:tcBorders>
              <w:top w:val="single" w:color="auto" w:sz="4" w:space="0"/>
              <w:left w:val="nil"/>
              <w:bottom w:val="nil"/>
              <w:right w:val="single" w:color="auto" w:sz="4" w:space="0"/>
            </w:tcBorders>
            <w:vAlign w:val="center"/>
          </w:tcPr>
          <w:p>
            <w:pPr>
              <w:spacing w:line="440" w:lineRule="exact"/>
              <w:jc w:val="center"/>
              <w:rPr>
                <w:rFonts w:ascii="宋体" w:hAnsi="宋体"/>
                <w:szCs w:val="21"/>
              </w:rPr>
            </w:pPr>
            <w:r>
              <w:rPr>
                <w:rFonts w:hint="eastAsia" w:ascii="宋体" w:hAnsi="宋体"/>
                <w:szCs w:val="21"/>
              </w:rPr>
              <w:t>权利义务</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spacing w:line="440" w:lineRule="exact"/>
              <w:rPr>
                <w:szCs w:val="21"/>
              </w:rPr>
            </w:pPr>
            <w:r>
              <w:rPr>
                <w:rFonts w:hint="eastAsia" w:ascii="宋体" w:hAnsi="宋体"/>
                <w:szCs w:val="21"/>
              </w:rPr>
              <w:t>符合第四章</w:t>
            </w:r>
            <w:r>
              <w:rPr>
                <w:szCs w:val="21"/>
              </w:rPr>
              <w:t>“</w:t>
            </w:r>
            <w:r>
              <w:rPr>
                <w:rFonts w:hint="eastAsia" w:ascii="宋体" w:hAnsi="宋体"/>
                <w:szCs w:val="21"/>
              </w:rPr>
              <w:t>合同条款及格式</w:t>
            </w:r>
            <w:r>
              <w:rPr>
                <w:szCs w:val="21"/>
              </w:rPr>
              <w:t>”</w:t>
            </w:r>
            <w:r>
              <w:rPr>
                <w:rFonts w:hint="eastAsia" w:ascii="宋体" w:hAnsi="宋体"/>
                <w:szCs w:val="21"/>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b/>
                <w:szCs w:val="21"/>
              </w:rPr>
            </w:pPr>
            <w:r>
              <w:rPr>
                <w:rFonts w:hint="eastAsia" w:ascii="宋体" w:hAnsi="宋体"/>
                <w:b/>
                <w:szCs w:val="21"/>
              </w:rPr>
              <w:t>条款号</w:t>
            </w:r>
          </w:p>
          <w:p>
            <w:pPr>
              <w:autoSpaceDE w:val="0"/>
              <w:autoSpaceDN w:val="0"/>
              <w:adjustRightInd w:val="0"/>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olor w:val="000000"/>
                <w:szCs w:val="21"/>
              </w:rPr>
            </w:pPr>
            <w:r>
              <w:rPr>
                <w:rFonts w:hint="eastAsia" w:ascii="宋体" w:hAnsi="宋体"/>
                <w:color w:val="000000"/>
                <w:szCs w:val="21"/>
              </w:rPr>
              <w:t>条款内容</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spacing w:line="440" w:lineRule="exact"/>
              <w:jc w:val="center"/>
              <w:rPr>
                <w:b/>
                <w:color w:val="000000"/>
                <w:szCs w:val="21"/>
              </w:rPr>
            </w:pPr>
            <w:r>
              <w:rPr>
                <w:rFonts w:hint="eastAsia" w:ascii="宋体" w:hAnsi="宋体"/>
                <w:b/>
                <w:color w:val="000000"/>
                <w:szCs w:val="21"/>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562" w:type="dxa"/>
            <w:gridSpan w:val="3"/>
            <w:tcBorders>
              <w:top w:val="nil"/>
              <w:left w:val="single" w:color="auto" w:sz="4" w:space="0"/>
              <w:bottom w:val="single" w:color="auto" w:sz="4" w:space="0"/>
              <w:right w:val="single" w:color="auto" w:sz="4" w:space="0"/>
            </w:tcBorders>
            <w:vAlign w:val="center"/>
          </w:tcPr>
          <w:p>
            <w:pPr>
              <w:spacing w:line="440" w:lineRule="exact"/>
              <w:jc w:val="center"/>
              <w:rPr>
                <w:szCs w:val="21"/>
              </w:rPr>
            </w:pPr>
            <w:r>
              <w:rPr>
                <w:szCs w:val="21"/>
              </w:rPr>
              <w:t>2.2.1</w:t>
            </w:r>
          </w:p>
          <w:p>
            <w:pPr>
              <w:autoSpaceDE w:val="0"/>
              <w:autoSpaceDN w:val="0"/>
              <w:adjustRightInd w:val="0"/>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olor w:val="000000"/>
                <w:szCs w:val="21"/>
              </w:rPr>
            </w:pPr>
            <w:r>
              <w:rPr>
                <w:rFonts w:hint="eastAsia" w:ascii="宋体" w:hAnsi="宋体"/>
                <w:color w:val="000000"/>
                <w:szCs w:val="21"/>
              </w:rPr>
              <w:t>分值构成</w:t>
            </w:r>
          </w:p>
          <w:p>
            <w:pPr>
              <w:autoSpaceDE w:val="0"/>
              <w:autoSpaceDN w:val="0"/>
              <w:adjustRightInd w:val="0"/>
              <w:jc w:val="left"/>
              <w:rPr>
                <w:rFonts w:ascii="宋体" w:hAnsi="宋体"/>
                <w:color w:val="000000"/>
                <w:kern w:val="0"/>
                <w:sz w:val="24"/>
              </w:rPr>
            </w:pPr>
          </w:p>
          <w:p>
            <w:pPr>
              <w:spacing w:line="440" w:lineRule="exact"/>
              <w:jc w:val="center"/>
              <w:rPr>
                <w:color w:val="000000"/>
                <w:szCs w:val="21"/>
              </w:rPr>
            </w:pPr>
            <w:r>
              <w:rPr>
                <w:color w:val="000000"/>
                <w:szCs w:val="21"/>
              </w:rPr>
              <w:t>(</w:t>
            </w:r>
            <w:r>
              <w:rPr>
                <w:rFonts w:hint="eastAsia" w:ascii="宋体" w:hAnsi="宋体"/>
                <w:color w:val="000000"/>
                <w:szCs w:val="21"/>
              </w:rPr>
              <w:t>总分</w:t>
            </w:r>
            <w:r>
              <w:rPr>
                <w:color w:val="000000"/>
                <w:szCs w:val="21"/>
              </w:rPr>
              <w:t>100</w:t>
            </w:r>
            <w:r>
              <w:rPr>
                <w:rFonts w:hint="eastAsia" w:ascii="宋体" w:hAnsi="宋体"/>
                <w:color w:val="000000"/>
                <w:szCs w:val="21"/>
              </w:rPr>
              <w:t>分</w:t>
            </w:r>
            <w:r>
              <w:rPr>
                <w:color w:val="000000"/>
                <w:szCs w:val="21"/>
              </w:rPr>
              <w:t>)</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spacing w:line="440" w:lineRule="exact"/>
              <w:rPr>
                <w:rFonts w:ascii="宋体" w:hAnsi="宋体"/>
                <w:color w:val="000000"/>
                <w:szCs w:val="21"/>
              </w:rPr>
            </w:pPr>
            <w:r>
              <w:rPr>
                <w:rFonts w:hint="eastAsia" w:ascii="宋体" w:hAnsi="宋体"/>
                <w:color w:val="000000"/>
                <w:szCs w:val="21"/>
              </w:rPr>
              <w:t>施工组织设计：</w:t>
            </w:r>
            <w:r>
              <w:rPr>
                <w:rFonts w:hint="eastAsia"/>
                <w:color w:val="000000"/>
                <w:szCs w:val="21"/>
              </w:rPr>
              <w:t>45</w:t>
            </w:r>
            <w:r>
              <w:rPr>
                <w:rFonts w:hint="eastAsia" w:ascii="宋体" w:hAnsi="宋体"/>
                <w:color w:val="000000"/>
                <w:szCs w:val="21"/>
              </w:rPr>
              <w:t>分</w:t>
            </w:r>
          </w:p>
          <w:p>
            <w:pPr>
              <w:autoSpaceDE w:val="0"/>
              <w:autoSpaceDN w:val="0"/>
              <w:adjustRightInd w:val="0"/>
              <w:jc w:val="left"/>
              <w:rPr>
                <w:rFonts w:ascii="宋体" w:hAnsi="宋体"/>
                <w:color w:val="000000"/>
                <w:kern w:val="0"/>
                <w:sz w:val="24"/>
              </w:rPr>
            </w:pPr>
          </w:p>
          <w:p>
            <w:pPr>
              <w:spacing w:line="440" w:lineRule="exact"/>
              <w:rPr>
                <w:rFonts w:ascii="宋体" w:hAnsi="宋体"/>
                <w:color w:val="000000"/>
                <w:szCs w:val="21"/>
              </w:rPr>
            </w:pPr>
            <w:r>
              <w:rPr>
                <w:rFonts w:hint="eastAsia" w:ascii="宋体" w:hAnsi="宋体"/>
                <w:color w:val="000000"/>
                <w:szCs w:val="21"/>
              </w:rPr>
              <w:t>项目管理机构：</w:t>
            </w:r>
            <w:r>
              <w:rPr>
                <w:rFonts w:hint="eastAsia"/>
                <w:color w:val="000000"/>
                <w:szCs w:val="21"/>
              </w:rPr>
              <w:t>3</w:t>
            </w:r>
            <w:r>
              <w:rPr>
                <w:rFonts w:hint="eastAsia" w:ascii="宋体" w:hAnsi="宋体"/>
                <w:color w:val="000000"/>
                <w:szCs w:val="21"/>
              </w:rPr>
              <w:t>分</w:t>
            </w:r>
          </w:p>
          <w:p>
            <w:pPr>
              <w:autoSpaceDE w:val="0"/>
              <w:autoSpaceDN w:val="0"/>
              <w:adjustRightInd w:val="0"/>
              <w:jc w:val="left"/>
              <w:rPr>
                <w:rFonts w:ascii="宋体" w:hAnsi="宋体"/>
                <w:color w:val="000000"/>
                <w:kern w:val="0"/>
                <w:sz w:val="24"/>
              </w:rPr>
            </w:pPr>
          </w:p>
          <w:p>
            <w:pPr>
              <w:spacing w:line="440" w:lineRule="exact"/>
              <w:rPr>
                <w:rFonts w:ascii="宋体" w:hAnsi="宋体"/>
                <w:color w:val="000000"/>
                <w:szCs w:val="21"/>
              </w:rPr>
            </w:pPr>
            <w:r>
              <w:rPr>
                <w:rFonts w:hint="eastAsia" w:ascii="宋体" w:hAnsi="宋体"/>
                <w:color w:val="000000"/>
                <w:szCs w:val="21"/>
              </w:rPr>
              <w:t>投</w:t>
            </w:r>
            <w:r>
              <w:rPr>
                <w:color w:val="000000"/>
                <w:szCs w:val="21"/>
              </w:rPr>
              <w:t xml:space="preserve">  </w:t>
            </w:r>
            <w:r>
              <w:rPr>
                <w:rFonts w:hint="eastAsia" w:ascii="宋体" w:hAnsi="宋体"/>
                <w:color w:val="000000"/>
                <w:szCs w:val="21"/>
              </w:rPr>
              <w:t>标</w:t>
            </w:r>
            <w:r>
              <w:rPr>
                <w:color w:val="000000"/>
                <w:szCs w:val="21"/>
              </w:rPr>
              <w:t xml:space="preserve"> </w:t>
            </w:r>
            <w:r>
              <w:rPr>
                <w:rFonts w:hint="eastAsia" w:ascii="宋体" w:hAnsi="宋体"/>
                <w:color w:val="000000"/>
                <w:szCs w:val="21"/>
              </w:rPr>
              <w:t>报</w:t>
            </w:r>
            <w:r>
              <w:rPr>
                <w:color w:val="000000"/>
                <w:szCs w:val="21"/>
              </w:rPr>
              <w:t xml:space="preserve"> </w:t>
            </w:r>
            <w:r>
              <w:rPr>
                <w:rFonts w:hint="eastAsia" w:ascii="宋体" w:hAnsi="宋体"/>
                <w:color w:val="000000"/>
                <w:szCs w:val="21"/>
              </w:rPr>
              <w:t>价：</w:t>
            </w:r>
            <w:r>
              <w:rPr>
                <w:rFonts w:hint="eastAsia"/>
                <w:color w:val="000000"/>
                <w:szCs w:val="21"/>
              </w:rPr>
              <w:t>40</w:t>
            </w:r>
            <w:r>
              <w:rPr>
                <w:rFonts w:hint="eastAsia" w:ascii="宋体" w:hAnsi="宋体"/>
                <w:color w:val="000000"/>
                <w:szCs w:val="21"/>
              </w:rPr>
              <w:t>分</w:t>
            </w:r>
          </w:p>
          <w:p>
            <w:pPr>
              <w:autoSpaceDE w:val="0"/>
              <w:autoSpaceDN w:val="0"/>
              <w:adjustRightInd w:val="0"/>
              <w:jc w:val="left"/>
              <w:rPr>
                <w:rFonts w:ascii="宋体" w:hAnsi="宋体"/>
                <w:color w:val="000000"/>
                <w:kern w:val="0"/>
                <w:sz w:val="24"/>
              </w:rPr>
            </w:pPr>
          </w:p>
          <w:p>
            <w:pPr>
              <w:spacing w:line="440" w:lineRule="exact"/>
              <w:rPr>
                <w:color w:val="FF0000"/>
                <w:szCs w:val="21"/>
              </w:rPr>
            </w:pPr>
            <w:r>
              <w:rPr>
                <w:rFonts w:hint="eastAsia" w:ascii="宋体" w:hAnsi="宋体"/>
                <w:color w:val="000000"/>
                <w:szCs w:val="21"/>
              </w:rPr>
              <w:t>其他评分因素：</w:t>
            </w:r>
            <w:r>
              <w:rPr>
                <w:rFonts w:hint="eastAsia"/>
                <w:color w:val="000000"/>
                <w:szCs w:val="21"/>
              </w:rPr>
              <w:t>12</w:t>
            </w:r>
            <w:r>
              <w:rPr>
                <w:rFonts w:hint="eastAsia" w:ascii="宋体" w:hAnsi="宋体"/>
                <w:color w:val="000000"/>
                <w:szCs w:val="21"/>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562" w:type="dxa"/>
            <w:gridSpan w:val="3"/>
            <w:tcBorders>
              <w:top w:val="nil"/>
              <w:left w:val="single" w:color="auto" w:sz="4" w:space="0"/>
              <w:bottom w:val="single" w:color="auto" w:sz="4" w:space="0"/>
              <w:right w:val="single" w:color="auto" w:sz="4" w:space="0"/>
            </w:tcBorders>
            <w:vAlign w:val="center"/>
          </w:tcPr>
          <w:p>
            <w:pPr>
              <w:spacing w:line="440" w:lineRule="exact"/>
              <w:jc w:val="center"/>
              <w:rPr>
                <w:szCs w:val="21"/>
              </w:rPr>
            </w:pPr>
            <w:r>
              <w:rPr>
                <w:szCs w:val="21"/>
              </w:rPr>
              <w:t>2.2.2</w:t>
            </w:r>
          </w:p>
          <w:p>
            <w:pPr>
              <w:autoSpaceDE w:val="0"/>
              <w:autoSpaceDN w:val="0"/>
              <w:adjustRightInd w:val="0"/>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color w:val="000000"/>
                <w:szCs w:val="21"/>
              </w:rPr>
              <w:t>评标基准价的计算方法</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tcPr>
          <w:p>
            <w:pPr>
              <w:spacing w:line="360" w:lineRule="exact"/>
              <w:jc w:val="left"/>
              <w:rPr>
                <w:rFonts w:ascii="宋体" w:hAnsi="宋体"/>
                <w:szCs w:val="21"/>
              </w:rPr>
            </w:pPr>
            <w:r>
              <w:rPr>
                <w:rFonts w:hint="eastAsia" w:ascii="宋体" w:hAnsi="宋体"/>
                <w:szCs w:val="21"/>
              </w:rPr>
              <w:t>S=T×A+(a1+a2+…+an-M-N)÷(n-2)×(1-A)      (n≥5)</w:t>
            </w:r>
          </w:p>
          <w:p>
            <w:pPr>
              <w:autoSpaceDE w:val="0"/>
              <w:autoSpaceDN w:val="0"/>
              <w:adjustRightInd w:val="0"/>
              <w:jc w:val="left"/>
              <w:rPr>
                <w:rFonts w:ascii="宋体" w:hAnsi="宋体"/>
                <w:color w:val="000000"/>
                <w:kern w:val="0"/>
                <w:sz w:val="24"/>
              </w:rPr>
            </w:pPr>
          </w:p>
          <w:p>
            <w:pPr>
              <w:spacing w:line="360" w:lineRule="exact"/>
              <w:jc w:val="left"/>
              <w:rPr>
                <w:rFonts w:ascii="宋体" w:hAnsi="宋体"/>
                <w:szCs w:val="21"/>
              </w:rPr>
            </w:pPr>
            <w:r>
              <w:rPr>
                <w:rFonts w:hint="eastAsia" w:ascii="宋体" w:hAnsi="宋体"/>
                <w:szCs w:val="21"/>
              </w:rPr>
              <w:t>S=T×A+(a1+a2+…+an)÷n×(1-A)                (n≤4)</w:t>
            </w:r>
          </w:p>
          <w:p>
            <w:pPr>
              <w:autoSpaceDE w:val="0"/>
              <w:autoSpaceDN w:val="0"/>
              <w:adjustRightInd w:val="0"/>
              <w:jc w:val="left"/>
              <w:rPr>
                <w:rFonts w:ascii="宋体" w:hAnsi="宋体"/>
                <w:color w:val="000000"/>
                <w:kern w:val="0"/>
                <w:sz w:val="24"/>
              </w:rPr>
            </w:pPr>
          </w:p>
          <w:p>
            <w:pPr>
              <w:spacing w:line="360" w:lineRule="exact"/>
              <w:rPr>
                <w:rFonts w:ascii="宋体" w:hAnsi="宋体"/>
                <w:szCs w:val="21"/>
              </w:rPr>
            </w:pPr>
            <w:r>
              <w:rPr>
                <w:rFonts w:hint="eastAsia" w:ascii="宋体" w:hAnsi="宋体"/>
                <w:szCs w:val="21"/>
              </w:rPr>
              <w:t>式中：</w:t>
            </w:r>
          </w:p>
          <w:p>
            <w:pPr>
              <w:autoSpaceDE w:val="0"/>
              <w:autoSpaceDN w:val="0"/>
              <w:adjustRightInd w:val="0"/>
              <w:jc w:val="left"/>
              <w:rPr>
                <w:rFonts w:ascii="宋体" w:hAnsi="宋体"/>
                <w:color w:val="000000"/>
                <w:kern w:val="0"/>
                <w:sz w:val="24"/>
              </w:rPr>
            </w:pPr>
          </w:p>
          <w:p>
            <w:pPr>
              <w:spacing w:line="360" w:lineRule="exact"/>
              <w:rPr>
                <w:rFonts w:ascii="宋体" w:hAnsi="宋体"/>
                <w:szCs w:val="21"/>
              </w:rPr>
            </w:pPr>
            <w:r>
              <w:rPr>
                <w:rFonts w:hint="eastAsia" w:ascii="宋体" w:hAnsi="宋体"/>
                <w:szCs w:val="21"/>
              </w:rPr>
              <w:t xml:space="preserve">S—评标基准价; </w:t>
            </w:r>
          </w:p>
          <w:p>
            <w:pPr>
              <w:autoSpaceDE w:val="0"/>
              <w:autoSpaceDN w:val="0"/>
              <w:adjustRightInd w:val="0"/>
              <w:jc w:val="left"/>
              <w:rPr>
                <w:rFonts w:ascii="宋体" w:hAnsi="宋体"/>
                <w:color w:val="000000"/>
                <w:kern w:val="0"/>
                <w:sz w:val="24"/>
              </w:rPr>
            </w:pPr>
          </w:p>
          <w:p>
            <w:pPr>
              <w:spacing w:line="360" w:lineRule="exact"/>
              <w:rPr>
                <w:rFonts w:ascii="宋体" w:hAnsi="宋体"/>
                <w:szCs w:val="21"/>
              </w:rPr>
            </w:pPr>
            <w:r>
              <w:rPr>
                <w:rFonts w:hint="eastAsia" w:ascii="宋体" w:hAnsi="宋体"/>
                <w:szCs w:val="21"/>
              </w:rPr>
              <w:t>T—招标控制价扣除暂定金额后的价格；</w:t>
            </w:r>
          </w:p>
          <w:p>
            <w:pPr>
              <w:autoSpaceDE w:val="0"/>
              <w:autoSpaceDN w:val="0"/>
              <w:adjustRightInd w:val="0"/>
              <w:jc w:val="left"/>
              <w:rPr>
                <w:rFonts w:ascii="宋体" w:hAnsi="宋体"/>
                <w:color w:val="000000"/>
                <w:kern w:val="0"/>
                <w:sz w:val="24"/>
              </w:rPr>
            </w:pPr>
          </w:p>
          <w:p>
            <w:pPr>
              <w:spacing w:line="360" w:lineRule="exact"/>
              <w:rPr>
                <w:rFonts w:ascii="宋体" w:hAnsi="宋体"/>
                <w:szCs w:val="21"/>
              </w:rPr>
            </w:pPr>
            <w:r>
              <w:rPr>
                <w:rFonts w:hint="eastAsia" w:ascii="宋体" w:hAnsi="宋体"/>
                <w:szCs w:val="21"/>
              </w:rPr>
              <w:t>A—招标控制价在评标基准价中所占的权重，取0.5；</w:t>
            </w:r>
          </w:p>
          <w:p>
            <w:pPr>
              <w:autoSpaceDE w:val="0"/>
              <w:autoSpaceDN w:val="0"/>
              <w:adjustRightInd w:val="0"/>
              <w:jc w:val="left"/>
              <w:rPr>
                <w:rFonts w:ascii="宋体" w:hAnsi="宋体"/>
                <w:color w:val="000000"/>
                <w:kern w:val="0"/>
                <w:sz w:val="24"/>
              </w:rPr>
            </w:pPr>
          </w:p>
          <w:p>
            <w:pPr>
              <w:spacing w:line="360" w:lineRule="exact"/>
              <w:rPr>
                <w:rFonts w:ascii="宋体" w:hAnsi="宋体"/>
                <w:szCs w:val="21"/>
              </w:rPr>
            </w:pPr>
            <w:r>
              <w:rPr>
                <w:rFonts w:hint="eastAsia" w:ascii="宋体" w:hAnsi="宋体"/>
                <w:szCs w:val="21"/>
              </w:rPr>
              <w:t xml:space="preserve">ai—参与S值计算不含暂定金额的有效报价（i=1,2,…,n）； </w:t>
            </w:r>
          </w:p>
          <w:p>
            <w:pPr>
              <w:autoSpaceDE w:val="0"/>
              <w:autoSpaceDN w:val="0"/>
              <w:adjustRightInd w:val="0"/>
              <w:jc w:val="left"/>
              <w:rPr>
                <w:rFonts w:ascii="宋体" w:hAnsi="宋体"/>
                <w:color w:val="000000"/>
                <w:kern w:val="0"/>
                <w:sz w:val="24"/>
              </w:rPr>
            </w:pPr>
          </w:p>
          <w:p>
            <w:pPr>
              <w:spacing w:line="360" w:lineRule="exact"/>
              <w:rPr>
                <w:rFonts w:ascii="宋体" w:hAnsi="宋体"/>
                <w:szCs w:val="21"/>
              </w:rPr>
            </w:pPr>
            <w:r>
              <w:rPr>
                <w:rFonts w:hint="eastAsia" w:ascii="宋体" w:hAnsi="宋体"/>
                <w:szCs w:val="21"/>
              </w:rPr>
              <w:t>n—参与S值计算的有效报价的投标人个数；</w:t>
            </w:r>
          </w:p>
          <w:p>
            <w:pPr>
              <w:autoSpaceDE w:val="0"/>
              <w:autoSpaceDN w:val="0"/>
              <w:adjustRightInd w:val="0"/>
              <w:jc w:val="left"/>
              <w:rPr>
                <w:rFonts w:ascii="宋体" w:hAnsi="宋体"/>
                <w:color w:val="000000"/>
                <w:kern w:val="0"/>
                <w:sz w:val="24"/>
              </w:rPr>
            </w:pPr>
          </w:p>
          <w:p>
            <w:pPr>
              <w:spacing w:line="360" w:lineRule="exact"/>
              <w:rPr>
                <w:rFonts w:ascii="宋体" w:hAnsi="宋体"/>
                <w:szCs w:val="21"/>
              </w:rPr>
            </w:pPr>
            <w:r>
              <w:rPr>
                <w:rFonts w:hint="eastAsia" w:ascii="宋体" w:hAnsi="宋体"/>
                <w:szCs w:val="21"/>
              </w:rPr>
              <w:t>M—参与S值计算的不含暂定金额的最高投标人有效报价；</w:t>
            </w:r>
          </w:p>
          <w:p>
            <w:pPr>
              <w:autoSpaceDE w:val="0"/>
              <w:autoSpaceDN w:val="0"/>
              <w:adjustRightInd w:val="0"/>
              <w:jc w:val="left"/>
              <w:rPr>
                <w:rFonts w:ascii="宋体" w:hAnsi="宋体"/>
                <w:color w:val="000000"/>
                <w:kern w:val="0"/>
                <w:sz w:val="24"/>
              </w:rPr>
            </w:pPr>
          </w:p>
          <w:p>
            <w:pPr>
              <w:spacing w:line="360" w:lineRule="exact"/>
              <w:rPr>
                <w:rFonts w:ascii="宋体" w:hAnsi="宋体"/>
                <w:szCs w:val="21"/>
              </w:rPr>
            </w:pPr>
            <w:r>
              <w:rPr>
                <w:rFonts w:hint="eastAsia" w:ascii="宋体" w:hAnsi="宋体"/>
                <w:szCs w:val="21"/>
              </w:rPr>
              <w:t>N—参与S值计算的不含暂定金额的最低投标人有效报价。</w:t>
            </w:r>
          </w:p>
          <w:p>
            <w:pPr>
              <w:autoSpaceDE w:val="0"/>
              <w:autoSpaceDN w:val="0"/>
              <w:adjustRightInd w:val="0"/>
              <w:jc w:val="left"/>
              <w:rPr>
                <w:rFonts w:ascii="宋体" w:hAnsi="宋体"/>
                <w:color w:val="000000"/>
                <w:kern w:val="0"/>
                <w:sz w:val="24"/>
              </w:rPr>
            </w:pPr>
          </w:p>
          <w:p>
            <w:pPr>
              <w:spacing w:line="360" w:lineRule="exact"/>
              <w:rPr>
                <w:rFonts w:ascii="宋体" w:hAnsi="宋体"/>
                <w:szCs w:val="21"/>
              </w:rPr>
            </w:pPr>
            <w:r>
              <w:rPr>
                <w:rFonts w:hint="eastAsia" w:ascii="宋体" w:hAnsi="宋体"/>
                <w:szCs w:val="21"/>
              </w:rPr>
              <w:t>低于或等于招标控制价的投标总报价(含暂定金额)为有效报价。</w:t>
            </w:r>
          </w:p>
          <w:p>
            <w:pPr>
              <w:autoSpaceDE w:val="0"/>
              <w:autoSpaceDN w:val="0"/>
              <w:adjustRightInd w:val="0"/>
              <w:jc w:val="left"/>
              <w:rPr>
                <w:rFonts w:ascii="宋体" w:hAnsi="宋体"/>
                <w:color w:val="000000"/>
                <w:kern w:val="0"/>
                <w:sz w:val="24"/>
              </w:rPr>
            </w:pPr>
          </w:p>
          <w:p>
            <w:pPr>
              <w:rPr>
                <w:rFonts w:ascii="宋体" w:hAnsi="宋体"/>
                <w:szCs w:val="21"/>
              </w:rPr>
            </w:pPr>
            <w:r>
              <w:rPr>
                <w:rFonts w:hint="eastAsia" w:ascii="宋体" w:hAnsi="宋体"/>
                <w:szCs w:val="21"/>
              </w:rPr>
              <w:t>在招标控制价(不含暂定金额)的100%-95%（含100%、95%）之间者参与S值计算；如果投标总报价(不含暂定金额)均不在招标控制价(不含暂定金额)的95%- 100%（含100%、95%）之间，则以招标控制价(不含暂定金额)的95%作为S值。</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440" w:lineRule="exact"/>
              <w:jc w:val="center"/>
              <w:rPr>
                <w:szCs w:val="21"/>
              </w:rPr>
            </w:pPr>
            <w:r>
              <w:rPr>
                <w:szCs w:val="21"/>
              </w:rPr>
              <w:t>2.2.3</w:t>
            </w:r>
          </w:p>
          <w:p>
            <w:pPr>
              <w:autoSpaceDE w:val="0"/>
              <w:autoSpaceDN w:val="0"/>
              <w:adjustRightInd w:val="0"/>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olor w:val="000000"/>
                <w:szCs w:val="21"/>
              </w:rPr>
            </w:pPr>
            <w:r>
              <w:rPr>
                <w:rFonts w:hint="eastAsia" w:ascii="宋体" w:hAnsi="宋体"/>
                <w:color w:val="000000"/>
                <w:szCs w:val="21"/>
              </w:rPr>
              <w:t>投标报价的偏差率</w:t>
            </w:r>
          </w:p>
          <w:p>
            <w:pPr>
              <w:autoSpaceDE w:val="0"/>
              <w:autoSpaceDN w:val="0"/>
              <w:adjustRightInd w:val="0"/>
              <w:jc w:val="left"/>
              <w:rPr>
                <w:rFonts w:ascii="宋体" w:hAnsi="宋体"/>
                <w:color w:val="000000"/>
                <w:kern w:val="0"/>
                <w:sz w:val="24"/>
              </w:rPr>
            </w:pPr>
          </w:p>
          <w:p>
            <w:pPr>
              <w:spacing w:line="440" w:lineRule="exact"/>
              <w:jc w:val="center"/>
              <w:rPr>
                <w:rFonts w:ascii="宋体" w:hAnsi="宋体"/>
                <w:color w:val="000000"/>
                <w:szCs w:val="21"/>
              </w:rPr>
            </w:pPr>
            <w:r>
              <w:rPr>
                <w:rFonts w:hint="eastAsia" w:ascii="宋体" w:hAnsi="宋体"/>
                <w:color w:val="000000"/>
                <w:szCs w:val="21"/>
              </w:rPr>
              <w:t>计算公式</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spacing w:line="440" w:lineRule="exact"/>
              <w:rPr>
                <w:rFonts w:ascii="宋体" w:hAnsi="宋体"/>
                <w:szCs w:val="21"/>
              </w:rPr>
            </w:pPr>
            <w:r>
              <w:rPr>
                <w:rFonts w:hint="eastAsia" w:ascii="宋体" w:hAnsi="宋体"/>
                <w:color w:val="000000"/>
                <w:szCs w:val="21"/>
              </w:rPr>
              <w:t>偏差率</w:t>
            </w:r>
            <w:r>
              <w:rPr>
                <w:color w:val="000000"/>
                <w:szCs w:val="21"/>
              </w:rPr>
              <w:t>=100% ×</w:t>
            </w:r>
            <w:r>
              <w:rPr>
                <w:rFonts w:hint="eastAsia" w:ascii="宋体" w:hAnsi="宋体"/>
                <w:color w:val="000000"/>
                <w:szCs w:val="21"/>
              </w:rPr>
              <w:t>（投标人报价</w:t>
            </w:r>
            <w:r>
              <w:rPr>
                <w:color w:val="000000"/>
                <w:szCs w:val="21"/>
              </w:rPr>
              <w:t>−</w:t>
            </w:r>
            <w:r>
              <w:rPr>
                <w:rFonts w:hint="eastAsia" w:ascii="宋体" w:hAnsi="宋体"/>
                <w:color w:val="000000"/>
                <w:szCs w:val="21"/>
              </w:rPr>
              <w:t>评标基准价）</w:t>
            </w:r>
            <w:r>
              <w:rPr>
                <w:color w:val="000000"/>
                <w:szCs w:val="21"/>
              </w:rPr>
              <w:t>/</w:t>
            </w:r>
            <w:r>
              <w:rPr>
                <w:rFonts w:hint="eastAsia" w:ascii="宋体" w:hAnsi="宋体"/>
                <w:color w:val="000000"/>
                <w:szCs w:val="21"/>
              </w:rPr>
              <w:t>评标基准价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2" w:hRule="atLeast"/>
          <w:jc w:val="center"/>
        </w:trPr>
        <w:tc>
          <w:tcPr>
            <w:tcW w:w="883" w:type="dxa"/>
            <w:vMerge w:val="restart"/>
            <w:tcBorders>
              <w:top w:val="nil"/>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szCs w:val="21"/>
              </w:rPr>
              <w:t>2.2.4</w:t>
            </w:r>
            <w:r>
              <w:rPr>
                <w:rFonts w:hint="eastAsia" w:ascii="宋体" w:hAnsi="宋体"/>
                <w:szCs w:val="21"/>
              </w:rPr>
              <w:t>（</w:t>
            </w:r>
            <w:r>
              <w:rPr>
                <w:szCs w:val="21"/>
              </w:rPr>
              <w:t>1</w:t>
            </w:r>
            <w:r>
              <w:rPr>
                <w:rFonts w:hint="eastAsia" w:ascii="宋体" w:hAnsi="宋体"/>
                <w:szCs w:val="21"/>
              </w:rPr>
              <w:t>）</w:t>
            </w:r>
          </w:p>
          <w:p>
            <w:pPr>
              <w:autoSpaceDE w:val="0"/>
              <w:autoSpaceDN w:val="0"/>
              <w:adjustRightInd w:val="0"/>
              <w:jc w:val="left"/>
              <w:rPr>
                <w:rFonts w:ascii="宋体" w:hAnsi="宋体"/>
                <w:color w:val="000000"/>
                <w:kern w:val="0"/>
                <w:sz w:val="24"/>
              </w:rPr>
            </w:pPr>
          </w:p>
        </w:tc>
        <w:tc>
          <w:tcPr>
            <w:tcW w:w="679" w:type="dxa"/>
            <w:gridSpan w:val="2"/>
            <w:vMerge w:val="restart"/>
            <w:tcBorders>
              <w:top w:val="nil"/>
              <w:left w:val="nil"/>
              <w:bottom w:val="single" w:color="auto" w:sz="4" w:space="0"/>
              <w:right w:val="single" w:color="auto" w:sz="4" w:space="0"/>
            </w:tcBorders>
            <w:vAlign w:val="center"/>
          </w:tcPr>
          <w:p>
            <w:pPr>
              <w:spacing w:line="440" w:lineRule="exact"/>
              <w:jc w:val="center"/>
              <w:rPr>
                <w:rFonts w:ascii="宋体" w:hAnsi="宋体"/>
                <w:color w:val="000000"/>
                <w:szCs w:val="21"/>
              </w:rPr>
            </w:pPr>
            <w:r>
              <w:rPr>
                <w:rFonts w:hint="eastAsia" w:ascii="宋体" w:hAnsi="宋体"/>
                <w:color w:val="000000"/>
                <w:szCs w:val="21"/>
              </w:rPr>
              <w:t>施工组织设计评分标准（45分）</w:t>
            </w:r>
          </w:p>
          <w:p>
            <w:pPr>
              <w:autoSpaceDE w:val="0"/>
              <w:autoSpaceDN w:val="0"/>
              <w:adjustRightInd w:val="0"/>
              <w:jc w:val="left"/>
              <w:rPr>
                <w:rFonts w:ascii="宋体" w:hAnsi="宋体"/>
                <w:color w:val="000000"/>
                <w:kern w:val="0"/>
                <w:sz w:val="24"/>
              </w:rPr>
            </w:pPr>
          </w:p>
        </w:tc>
        <w:tc>
          <w:tcPr>
            <w:tcW w:w="2918" w:type="dxa"/>
            <w:tcBorders>
              <w:top w:val="single" w:color="auto" w:sz="4" w:space="0"/>
              <w:left w:val="nil"/>
              <w:bottom w:val="nil"/>
              <w:right w:val="single" w:color="auto" w:sz="4" w:space="0"/>
            </w:tcBorders>
            <w:vAlign w:val="center"/>
          </w:tcPr>
          <w:p>
            <w:pPr>
              <w:spacing w:line="320" w:lineRule="exact"/>
              <w:jc w:val="center"/>
              <w:rPr>
                <w:rFonts w:ascii="宋体" w:hAnsi="宋体"/>
                <w:szCs w:val="21"/>
              </w:rPr>
            </w:pPr>
            <w:r>
              <w:rPr>
                <w:rFonts w:hint="eastAsia" w:ascii="宋体" w:hAnsi="宋体"/>
                <w:szCs w:val="21"/>
              </w:rPr>
              <w:t>内容完整性和编制水平</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nil"/>
              <w:right w:val="single" w:color="auto" w:sz="4" w:space="0"/>
            </w:tcBorders>
            <w:vAlign w:val="center"/>
          </w:tcPr>
          <w:p>
            <w:pPr>
              <w:spacing w:line="300" w:lineRule="exact"/>
              <w:rPr>
                <w:rFonts w:ascii="宋体" w:hAnsi="宋体"/>
                <w:color w:val="000000"/>
                <w:szCs w:val="21"/>
              </w:rPr>
            </w:pPr>
            <w:r>
              <w:rPr>
                <w:rFonts w:hint="eastAsia" w:ascii="宋体" w:hAnsi="宋体"/>
                <w:bCs/>
                <w:szCs w:val="21"/>
              </w:rPr>
              <w:t>内容完整并无明显的文字、数字错误、清晰、整洁的，最好得4.5-3.5分，较好得3-2分，一般得1.5-1分。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037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4"/>
              </w:rPr>
            </w:pPr>
          </w:p>
        </w:tc>
        <w:tc>
          <w:tcPr>
            <w:tcW w:w="1233" w:type="dxa"/>
            <w:gridSpan w:val="2"/>
            <w:vMerge w:val="continue"/>
            <w:tcBorders>
              <w:top w:val="nil"/>
              <w:left w:val="nil"/>
              <w:bottom w:val="single" w:color="auto" w:sz="4" w:space="0"/>
              <w:right w:val="single" w:color="auto" w:sz="4" w:space="0"/>
            </w:tcBorders>
            <w:vAlign w:val="center"/>
          </w:tcPr>
          <w:p>
            <w:pPr>
              <w:widowControl/>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szCs w:val="21"/>
              </w:rPr>
              <w:t>施工方案与技术措施</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spacing w:line="300" w:lineRule="exact"/>
              <w:rPr>
                <w:rFonts w:ascii="宋体" w:hAnsi="宋体"/>
                <w:bCs/>
                <w:szCs w:val="21"/>
              </w:rPr>
            </w:pPr>
            <w:r>
              <w:rPr>
                <w:rFonts w:hint="eastAsia" w:ascii="宋体" w:hAnsi="宋体"/>
                <w:bCs/>
                <w:szCs w:val="21"/>
              </w:rPr>
              <w:t>合理得4.5-3.5分，基本合理3-2分，不尽合理1.5-1分，缺项0分。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037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4"/>
              </w:rPr>
            </w:pPr>
          </w:p>
        </w:tc>
        <w:tc>
          <w:tcPr>
            <w:tcW w:w="1233" w:type="dxa"/>
            <w:gridSpan w:val="2"/>
            <w:vMerge w:val="continue"/>
            <w:tcBorders>
              <w:top w:val="nil"/>
              <w:left w:val="nil"/>
              <w:bottom w:val="single" w:color="auto" w:sz="4" w:space="0"/>
              <w:right w:val="single" w:color="auto" w:sz="4" w:space="0"/>
            </w:tcBorders>
            <w:vAlign w:val="center"/>
          </w:tcPr>
          <w:p>
            <w:pPr>
              <w:widowControl/>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szCs w:val="21"/>
              </w:rPr>
              <w:t>质量管理体系与措施</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spacing w:line="300" w:lineRule="exact"/>
              <w:rPr>
                <w:rFonts w:ascii="宋体" w:hAnsi="宋体"/>
                <w:bCs/>
                <w:szCs w:val="21"/>
              </w:rPr>
            </w:pPr>
            <w:r>
              <w:rPr>
                <w:rFonts w:hint="eastAsia" w:ascii="宋体" w:hAnsi="宋体"/>
                <w:bCs/>
                <w:szCs w:val="21"/>
              </w:rPr>
              <w:t>合理得4.5-3.5分，基本合理3-2分，不尽合理1.5-1分，缺项0分。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037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4"/>
              </w:rPr>
            </w:pPr>
          </w:p>
        </w:tc>
        <w:tc>
          <w:tcPr>
            <w:tcW w:w="1233" w:type="dxa"/>
            <w:gridSpan w:val="2"/>
            <w:vMerge w:val="continue"/>
            <w:tcBorders>
              <w:top w:val="nil"/>
              <w:left w:val="nil"/>
              <w:bottom w:val="single" w:color="auto" w:sz="4" w:space="0"/>
              <w:right w:val="single" w:color="auto" w:sz="4" w:space="0"/>
            </w:tcBorders>
            <w:vAlign w:val="center"/>
          </w:tcPr>
          <w:p>
            <w:pPr>
              <w:widowControl/>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szCs w:val="21"/>
              </w:rPr>
              <w:t>安全管理体系与措施</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spacing w:line="300" w:lineRule="exact"/>
              <w:rPr>
                <w:rFonts w:ascii="宋体" w:hAnsi="宋体"/>
                <w:bCs/>
                <w:szCs w:val="21"/>
              </w:rPr>
            </w:pPr>
            <w:r>
              <w:rPr>
                <w:rFonts w:hint="eastAsia" w:ascii="宋体" w:hAnsi="宋体"/>
                <w:bCs/>
                <w:szCs w:val="21"/>
              </w:rPr>
              <w:t>合理得4.5-3.5分，基本合理3-2分，不尽合理1.5-1分，缺项0分。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037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4"/>
              </w:rPr>
            </w:pPr>
          </w:p>
        </w:tc>
        <w:tc>
          <w:tcPr>
            <w:tcW w:w="1233" w:type="dxa"/>
            <w:gridSpan w:val="2"/>
            <w:vMerge w:val="continue"/>
            <w:tcBorders>
              <w:top w:val="nil"/>
              <w:left w:val="nil"/>
              <w:bottom w:val="single" w:color="auto" w:sz="4" w:space="0"/>
              <w:right w:val="single" w:color="auto" w:sz="4" w:space="0"/>
            </w:tcBorders>
            <w:vAlign w:val="center"/>
          </w:tcPr>
          <w:p>
            <w:pPr>
              <w:widowControl/>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spacing w:line="320" w:lineRule="exact"/>
              <w:jc w:val="center"/>
              <w:rPr>
                <w:rFonts w:ascii="宋体" w:hAnsi="宋体"/>
                <w:szCs w:val="21"/>
              </w:rPr>
            </w:pPr>
            <w:r>
              <w:rPr>
                <w:rFonts w:hint="eastAsia" w:ascii="宋体" w:hAnsi="宋体"/>
                <w:szCs w:val="21"/>
              </w:rPr>
              <w:t>环境保护管理体系与措施</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spacing w:line="320" w:lineRule="exact"/>
              <w:rPr>
                <w:rFonts w:ascii="宋体" w:hAnsi="宋体"/>
                <w:bCs/>
                <w:szCs w:val="21"/>
              </w:rPr>
            </w:pPr>
            <w:r>
              <w:rPr>
                <w:rFonts w:hint="eastAsia" w:ascii="宋体" w:hAnsi="宋体"/>
                <w:bCs/>
                <w:szCs w:val="21"/>
              </w:rPr>
              <w:t>合理得4.5-3.5分，基本合理3-2分，不尽合理1.5-1分，缺项0分。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1037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4"/>
              </w:rPr>
            </w:pPr>
          </w:p>
        </w:tc>
        <w:tc>
          <w:tcPr>
            <w:tcW w:w="1233" w:type="dxa"/>
            <w:gridSpan w:val="2"/>
            <w:vMerge w:val="continue"/>
            <w:tcBorders>
              <w:top w:val="nil"/>
              <w:left w:val="nil"/>
              <w:bottom w:val="single" w:color="auto" w:sz="4" w:space="0"/>
              <w:right w:val="single" w:color="auto" w:sz="4" w:space="0"/>
            </w:tcBorders>
            <w:vAlign w:val="center"/>
          </w:tcPr>
          <w:p>
            <w:pPr>
              <w:widowControl/>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szCs w:val="21"/>
              </w:rPr>
              <w:t>工程进度计划与措施</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spacing w:line="300" w:lineRule="exact"/>
              <w:rPr>
                <w:rFonts w:ascii="宋体" w:hAnsi="宋体"/>
                <w:bCs/>
                <w:szCs w:val="21"/>
              </w:rPr>
            </w:pPr>
            <w:r>
              <w:rPr>
                <w:rFonts w:hint="eastAsia" w:ascii="宋体" w:hAnsi="宋体"/>
                <w:bCs/>
                <w:szCs w:val="21"/>
              </w:rPr>
              <w:t>合理得4.5-3.5分，基本合理3-2分，不尽合理1.5-1分，缺项0分。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037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4"/>
              </w:rPr>
            </w:pPr>
          </w:p>
        </w:tc>
        <w:tc>
          <w:tcPr>
            <w:tcW w:w="1233" w:type="dxa"/>
            <w:gridSpan w:val="2"/>
            <w:vMerge w:val="continue"/>
            <w:tcBorders>
              <w:top w:val="nil"/>
              <w:left w:val="nil"/>
              <w:bottom w:val="single" w:color="auto" w:sz="4" w:space="0"/>
              <w:right w:val="single" w:color="auto" w:sz="4" w:space="0"/>
            </w:tcBorders>
            <w:vAlign w:val="center"/>
          </w:tcPr>
          <w:p>
            <w:pPr>
              <w:widowControl/>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szCs w:val="21"/>
              </w:rPr>
              <w:t>资源配备计划</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spacing w:line="300" w:lineRule="exact"/>
              <w:rPr>
                <w:rFonts w:ascii="宋体" w:hAnsi="宋体"/>
                <w:bCs/>
                <w:szCs w:val="21"/>
              </w:rPr>
            </w:pPr>
            <w:r>
              <w:rPr>
                <w:rFonts w:hint="eastAsia" w:ascii="宋体" w:hAnsi="宋体"/>
                <w:bCs/>
                <w:szCs w:val="21"/>
              </w:rPr>
              <w:t>合理得4.5-3.5分，基本合理3-2分，不尽合理1.5-1分，缺项0分。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037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4"/>
              </w:rPr>
            </w:pPr>
          </w:p>
        </w:tc>
        <w:tc>
          <w:tcPr>
            <w:tcW w:w="1233" w:type="dxa"/>
            <w:gridSpan w:val="2"/>
            <w:vMerge w:val="continue"/>
            <w:tcBorders>
              <w:top w:val="nil"/>
              <w:left w:val="nil"/>
              <w:bottom w:val="single" w:color="auto" w:sz="4" w:space="0"/>
              <w:right w:val="single" w:color="auto" w:sz="4" w:space="0"/>
            </w:tcBorders>
            <w:vAlign w:val="center"/>
          </w:tcPr>
          <w:p>
            <w:pPr>
              <w:widowControl/>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spacing w:line="320" w:lineRule="exact"/>
              <w:jc w:val="center"/>
              <w:rPr>
                <w:rFonts w:ascii="宋体" w:hAnsi="宋体"/>
                <w:szCs w:val="21"/>
              </w:rPr>
            </w:pPr>
            <w:r>
              <w:rPr>
                <w:rFonts w:hint="eastAsia" w:ascii="宋体" w:hAnsi="宋体"/>
                <w:szCs w:val="21"/>
              </w:rPr>
              <w:t>施工进度表或施工网络图</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spacing w:line="300" w:lineRule="exact"/>
              <w:rPr>
                <w:rFonts w:ascii="宋体" w:hAnsi="宋体"/>
                <w:bCs/>
                <w:szCs w:val="21"/>
              </w:rPr>
            </w:pPr>
            <w:r>
              <w:rPr>
                <w:rFonts w:hint="eastAsia" w:ascii="宋体" w:hAnsi="宋体"/>
                <w:bCs/>
                <w:szCs w:val="21"/>
              </w:rPr>
              <w:t>合理得4.5-3.5分，基本合理3-2分，不尽合理1.5-1分，缺项0分。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037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4"/>
              </w:rPr>
            </w:pPr>
          </w:p>
        </w:tc>
        <w:tc>
          <w:tcPr>
            <w:tcW w:w="1233" w:type="dxa"/>
            <w:gridSpan w:val="2"/>
            <w:vMerge w:val="continue"/>
            <w:tcBorders>
              <w:top w:val="nil"/>
              <w:left w:val="nil"/>
              <w:bottom w:val="single" w:color="auto" w:sz="4" w:space="0"/>
              <w:right w:val="single" w:color="auto" w:sz="4" w:space="0"/>
            </w:tcBorders>
            <w:vAlign w:val="center"/>
          </w:tcPr>
          <w:p>
            <w:pPr>
              <w:widowControl/>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spacing w:line="320" w:lineRule="exact"/>
              <w:jc w:val="center"/>
              <w:rPr>
                <w:rFonts w:ascii="宋体" w:hAnsi="宋体"/>
                <w:szCs w:val="21"/>
              </w:rPr>
            </w:pPr>
            <w:r>
              <w:rPr>
                <w:rFonts w:hint="eastAsia" w:ascii="宋体" w:hAnsi="宋体"/>
                <w:szCs w:val="21"/>
              </w:rPr>
              <w:t>施工总平面图</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spacing w:line="300" w:lineRule="exact"/>
              <w:rPr>
                <w:rFonts w:ascii="宋体" w:hAnsi="宋体"/>
                <w:bCs/>
                <w:szCs w:val="21"/>
              </w:rPr>
            </w:pPr>
            <w:r>
              <w:rPr>
                <w:rFonts w:hint="eastAsia" w:ascii="宋体" w:hAnsi="宋体"/>
                <w:bCs/>
                <w:szCs w:val="21"/>
              </w:rPr>
              <w:t>合理得4.5-3.5分，基本合理3-2分，不尽合理1.5-1分，缺项0分。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037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4"/>
              </w:rPr>
            </w:pPr>
          </w:p>
        </w:tc>
        <w:tc>
          <w:tcPr>
            <w:tcW w:w="1233" w:type="dxa"/>
            <w:gridSpan w:val="2"/>
            <w:vMerge w:val="continue"/>
            <w:tcBorders>
              <w:top w:val="nil"/>
              <w:left w:val="nil"/>
              <w:bottom w:val="single" w:color="auto" w:sz="4" w:space="0"/>
              <w:right w:val="single" w:color="auto" w:sz="4" w:space="0"/>
            </w:tcBorders>
            <w:vAlign w:val="center"/>
          </w:tcPr>
          <w:p>
            <w:pPr>
              <w:widowControl/>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szCs w:val="21"/>
              </w:rPr>
              <w:t>确保文明施工的技术组织措施</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spacing w:line="300" w:lineRule="exact"/>
              <w:rPr>
                <w:rFonts w:ascii="宋体" w:hAnsi="宋体"/>
                <w:bCs/>
                <w:szCs w:val="21"/>
              </w:rPr>
            </w:pPr>
            <w:r>
              <w:rPr>
                <w:rFonts w:hint="eastAsia" w:ascii="宋体" w:hAnsi="宋体"/>
                <w:bCs/>
                <w:szCs w:val="21"/>
              </w:rPr>
              <w:t>合理得4.5-3.5分，基本合理3-2分，不尽合理1.5-1分，缺项0分。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18" w:hRule="atLeast"/>
          <w:jc w:val="center"/>
        </w:trPr>
        <w:tc>
          <w:tcPr>
            <w:tcW w:w="883"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Cs w:val="21"/>
              </w:rPr>
            </w:pPr>
            <w:r>
              <w:rPr>
                <w:szCs w:val="21"/>
              </w:rPr>
              <w:t>2.2.4</w:t>
            </w:r>
          </w:p>
          <w:p>
            <w:pPr>
              <w:autoSpaceDE w:val="0"/>
              <w:autoSpaceDN w:val="0"/>
              <w:adjustRightInd w:val="0"/>
              <w:jc w:val="left"/>
              <w:rPr>
                <w:rFonts w:ascii="宋体" w:hAnsi="宋体"/>
                <w:color w:val="000000"/>
                <w:kern w:val="0"/>
                <w:sz w:val="24"/>
              </w:rPr>
            </w:pPr>
          </w:p>
          <w:p>
            <w:pPr>
              <w:widowControl/>
              <w:jc w:val="left"/>
              <w:rPr>
                <w:rFonts w:ascii="宋体" w:hAnsi="宋体"/>
                <w:szCs w:val="21"/>
              </w:rPr>
            </w:pPr>
            <w:r>
              <w:rPr>
                <w:rFonts w:hint="eastAsia" w:ascii="宋体" w:hAnsi="宋体"/>
                <w:szCs w:val="21"/>
              </w:rPr>
              <w:t>（</w:t>
            </w:r>
            <w:r>
              <w:rPr>
                <w:szCs w:val="21"/>
              </w:rPr>
              <w:t>2</w:t>
            </w:r>
            <w:r>
              <w:rPr>
                <w:rFonts w:hint="eastAsia" w:ascii="宋体" w:hAnsi="宋体"/>
                <w:szCs w:val="21"/>
              </w:rPr>
              <w:t>）</w:t>
            </w:r>
          </w:p>
          <w:p>
            <w:pPr>
              <w:autoSpaceDE w:val="0"/>
              <w:autoSpaceDN w:val="0"/>
              <w:adjustRightInd w:val="0"/>
              <w:jc w:val="left"/>
              <w:rPr>
                <w:rFonts w:ascii="宋体" w:hAnsi="宋体"/>
                <w:color w:val="000000"/>
                <w:kern w:val="0"/>
                <w:sz w:val="24"/>
              </w:rPr>
            </w:pPr>
          </w:p>
        </w:tc>
        <w:tc>
          <w:tcPr>
            <w:tcW w:w="679" w:type="dxa"/>
            <w:gridSpan w:val="2"/>
            <w:tcBorders>
              <w:top w:val="single" w:color="auto" w:sz="4" w:space="0"/>
              <w:left w:val="nil"/>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color w:val="000000"/>
                <w:szCs w:val="21"/>
              </w:rPr>
              <w:t>项目管理机构评分标准</w:t>
            </w:r>
          </w:p>
          <w:p>
            <w:pPr>
              <w:autoSpaceDE w:val="0"/>
              <w:autoSpaceDN w:val="0"/>
              <w:adjustRightInd w:val="0"/>
              <w:jc w:val="left"/>
              <w:rPr>
                <w:rFonts w:ascii="宋体" w:hAnsi="宋体"/>
                <w:color w:val="000000"/>
                <w:kern w:val="0"/>
                <w:sz w:val="24"/>
              </w:rPr>
            </w:pPr>
          </w:p>
          <w:p>
            <w:pPr>
              <w:widowControl/>
              <w:jc w:val="left"/>
              <w:rPr>
                <w:rFonts w:ascii="宋体" w:hAnsi="宋体"/>
                <w:color w:val="000000"/>
                <w:szCs w:val="21"/>
              </w:rPr>
            </w:pPr>
            <w:r>
              <w:rPr>
                <w:rFonts w:hint="eastAsia" w:ascii="宋体" w:hAnsi="宋体"/>
                <w:color w:val="000000"/>
                <w:szCs w:val="21"/>
              </w:rPr>
              <w:t>(3分)</w:t>
            </w:r>
          </w:p>
          <w:p>
            <w:pPr>
              <w:autoSpaceDE w:val="0"/>
              <w:autoSpaceDN w:val="0"/>
              <w:adjustRightInd w:val="0"/>
              <w:jc w:val="left"/>
              <w:rPr>
                <w:rFonts w:ascii="宋体" w:hAnsi="宋体"/>
                <w:color w:val="000000"/>
                <w:kern w:val="0"/>
                <w:sz w:val="24"/>
              </w:rPr>
            </w:pPr>
          </w:p>
        </w:tc>
        <w:tc>
          <w:tcPr>
            <w:tcW w:w="2918" w:type="dxa"/>
            <w:tcBorders>
              <w:top w:val="single" w:color="auto" w:sz="4" w:space="0"/>
              <w:left w:val="nil"/>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color w:val="000000"/>
                <w:szCs w:val="21"/>
              </w:rPr>
              <w:t>项目管理人员</w:t>
            </w:r>
          </w:p>
          <w:p>
            <w:pPr>
              <w:autoSpaceDE w:val="0"/>
              <w:autoSpaceDN w:val="0"/>
              <w:adjustRightInd w:val="0"/>
              <w:jc w:val="left"/>
              <w:rPr>
                <w:rFonts w:ascii="宋体" w:hAnsi="宋体"/>
                <w:color w:val="000000"/>
                <w:kern w:val="0"/>
                <w:sz w:val="24"/>
              </w:rPr>
            </w:pPr>
          </w:p>
        </w:tc>
        <w:tc>
          <w:tcPr>
            <w:tcW w:w="5896" w:type="dxa"/>
            <w:tcBorders>
              <w:top w:val="single" w:color="auto" w:sz="4" w:space="0"/>
              <w:left w:val="nil"/>
              <w:bottom w:val="single" w:color="auto" w:sz="4" w:space="0"/>
              <w:right w:val="single" w:color="auto" w:sz="4" w:space="0"/>
            </w:tcBorders>
            <w:vAlign w:val="center"/>
          </w:tcPr>
          <w:p>
            <w:pPr>
              <w:rPr>
                <w:rFonts w:ascii="宋体" w:hAnsi="宋体"/>
                <w:bCs/>
                <w:szCs w:val="21"/>
              </w:rPr>
            </w:pPr>
            <w:r>
              <w:rPr>
                <w:rFonts w:hint="eastAsia" w:ascii="宋体" w:hAnsi="宋体"/>
                <w:szCs w:val="21"/>
              </w:rPr>
              <w:t>项目班子（项目经理、项目总工程师、五大员）配备齐全3分，评标时需提供证书原件，每缺一个上岗证书原件扣0.6分，扣完为止。项目经理为资格项，必须满足文件要求。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566" w:hRule="atLeast"/>
          <w:jc w:val="center"/>
        </w:trPr>
        <w:tc>
          <w:tcPr>
            <w:tcW w:w="883"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szCs w:val="21"/>
              </w:rPr>
              <w:t>2.2.4</w:t>
            </w:r>
            <w:r>
              <w:rPr>
                <w:rFonts w:hint="eastAsia" w:ascii="宋体" w:hAnsi="宋体"/>
                <w:szCs w:val="21"/>
              </w:rPr>
              <w:t>（</w:t>
            </w:r>
            <w:r>
              <w:rPr>
                <w:szCs w:val="21"/>
              </w:rPr>
              <w:t>3</w:t>
            </w:r>
            <w:r>
              <w:rPr>
                <w:rFonts w:hint="eastAsia" w:ascii="宋体" w:hAnsi="宋体"/>
                <w:szCs w:val="21"/>
              </w:rPr>
              <w:t>）</w:t>
            </w:r>
          </w:p>
          <w:p>
            <w:pPr>
              <w:autoSpaceDE w:val="0"/>
              <w:autoSpaceDN w:val="0"/>
              <w:adjustRightInd w:val="0"/>
              <w:jc w:val="left"/>
              <w:rPr>
                <w:rFonts w:ascii="宋体" w:hAnsi="宋体"/>
                <w:color w:val="000000"/>
                <w:kern w:val="0"/>
                <w:sz w:val="24"/>
              </w:rPr>
            </w:pPr>
          </w:p>
        </w:tc>
        <w:tc>
          <w:tcPr>
            <w:tcW w:w="679" w:type="dxa"/>
            <w:gridSpan w:val="2"/>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olor w:val="000000"/>
                <w:szCs w:val="21"/>
              </w:rPr>
            </w:pPr>
            <w:r>
              <w:rPr>
                <w:rFonts w:hint="eastAsia" w:ascii="宋体" w:hAnsi="宋体"/>
                <w:color w:val="000000"/>
                <w:szCs w:val="21"/>
              </w:rPr>
              <w:t>投标报价评分标准(40分)</w:t>
            </w:r>
          </w:p>
          <w:p>
            <w:pPr>
              <w:autoSpaceDE w:val="0"/>
              <w:autoSpaceDN w:val="0"/>
              <w:adjustRightInd w:val="0"/>
              <w:jc w:val="left"/>
              <w:rPr>
                <w:rFonts w:ascii="宋体" w:hAnsi="宋体"/>
                <w:color w:val="000000"/>
                <w:kern w:val="0"/>
                <w:sz w:val="24"/>
              </w:rPr>
            </w:pPr>
          </w:p>
        </w:tc>
        <w:tc>
          <w:tcPr>
            <w:tcW w:w="8814" w:type="dxa"/>
            <w:gridSpan w:val="2"/>
            <w:tcBorders>
              <w:top w:val="single" w:color="auto" w:sz="4" w:space="0"/>
              <w:left w:val="nil"/>
              <w:bottom w:val="single" w:color="auto" w:sz="4" w:space="0"/>
              <w:right w:val="single" w:color="auto" w:sz="4" w:space="0"/>
            </w:tcBorders>
            <w:vAlign w:val="center"/>
          </w:tcPr>
          <w:p>
            <w:pPr>
              <w:rPr>
                <w:rFonts w:ascii="宋体" w:hAnsi="宋体"/>
                <w:szCs w:val="21"/>
              </w:rPr>
            </w:pPr>
            <w:r>
              <w:rPr>
                <w:rFonts w:hint="eastAsia" w:ascii="宋体" w:hAnsi="宋体"/>
                <w:color w:val="000000"/>
                <w:szCs w:val="21"/>
              </w:rPr>
              <w:t>投标人报价与评标基准值相等者得基本分35分，每低于评标基准值1%的在基本分上加1分，最多加5分，满分后每再低于评标基准值1%的在满分的基础上扣2分，扣完为止。每高于评标基准值1%的在35分的基础上扣1分，扣完为止。（按四舍五入计算保留2位小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09" w:hRule="atLeast"/>
          <w:jc w:val="center"/>
        </w:trPr>
        <w:tc>
          <w:tcPr>
            <w:tcW w:w="883" w:type="dxa"/>
            <w:vMerge w:val="restart"/>
            <w:tcBorders>
              <w:top w:val="nil"/>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szCs w:val="21"/>
              </w:rPr>
              <w:t>2.2.4</w:t>
            </w:r>
            <w:r>
              <w:rPr>
                <w:rFonts w:hint="eastAsia" w:ascii="宋体" w:hAnsi="宋体"/>
                <w:szCs w:val="21"/>
              </w:rPr>
              <w:t>（</w:t>
            </w:r>
            <w:r>
              <w:rPr>
                <w:szCs w:val="21"/>
              </w:rPr>
              <w:t>4</w:t>
            </w:r>
            <w:r>
              <w:rPr>
                <w:rFonts w:hint="eastAsia" w:ascii="宋体" w:hAnsi="宋体"/>
                <w:szCs w:val="21"/>
              </w:rPr>
              <w:t>）</w:t>
            </w:r>
          </w:p>
          <w:p>
            <w:pPr>
              <w:autoSpaceDE w:val="0"/>
              <w:autoSpaceDN w:val="0"/>
              <w:adjustRightInd w:val="0"/>
              <w:jc w:val="left"/>
              <w:rPr>
                <w:rFonts w:ascii="宋体" w:hAnsi="宋体"/>
                <w:color w:val="000000"/>
                <w:kern w:val="0"/>
                <w:sz w:val="24"/>
              </w:rPr>
            </w:pPr>
          </w:p>
        </w:tc>
        <w:tc>
          <w:tcPr>
            <w:tcW w:w="679" w:type="dxa"/>
            <w:gridSpan w:val="2"/>
            <w:vMerge w:val="restart"/>
            <w:tcBorders>
              <w:top w:val="nil"/>
              <w:left w:val="nil"/>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color w:val="000000"/>
                <w:szCs w:val="21"/>
              </w:rPr>
              <w:t>其它因素评分标准</w:t>
            </w:r>
          </w:p>
          <w:p>
            <w:pPr>
              <w:autoSpaceDE w:val="0"/>
              <w:autoSpaceDN w:val="0"/>
              <w:adjustRightInd w:val="0"/>
              <w:jc w:val="left"/>
              <w:rPr>
                <w:rFonts w:ascii="宋体" w:hAnsi="宋体"/>
                <w:color w:val="000000"/>
                <w:kern w:val="0"/>
                <w:sz w:val="24"/>
              </w:rPr>
            </w:pPr>
          </w:p>
          <w:p>
            <w:pPr>
              <w:spacing w:line="440" w:lineRule="exact"/>
              <w:jc w:val="center"/>
              <w:rPr>
                <w:rFonts w:ascii="宋体" w:hAnsi="宋体"/>
                <w:color w:val="000000"/>
                <w:szCs w:val="21"/>
              </w:rPr>
            </w:pPr>
            <w:r>
              <w:rPr>
                <w:rFonts w:hint="eastAsia" w:ascii="宋体" w:hAnsi="宋体"/>
                <w:color w:val="000000"/>
                <w:szCs w:val="21"/>
              </w:rPr>
              <w:t>(12分)</w:t>
            </w:r>
          </w:p>
          <w:p>
            <w:pPr>
              <w:autoSpaceDE w:val="0"/>
              <w:autoSpaceDN w:val="0"/>
              <w:adjustRightInd w:val="0"/>
              <w:jc w:val="left"/>
              <w:rPr>
                <w:rFonts w:ascii="宋体" w:hAnsi="宋体"/>
                <w:color w:val="000000"/>
                <w:kern w:val="0"/>
                <w:sz w:val="24"/>
              </w:rPr>
            </w:pPr>
          </w:p>
        </w:tc>
        <w:tc>
          <w:tcPr>
            <w:tcW w:w="8814" w:type="dxa"/>
            <w:gridSpan w:val="2"/>
            <w:tcBorders>
              <w:top w:val="single" w:color="auto" w:sz="4" w:space="0"/>
              <w:left w:val="nil"/>
              <w:bottom w:val="single" w:color="auto" w:sz="4" w:space="0"/>
              <w:right w:val="single" w:color="auto" w:sz="4" w:space="0"/>
            </w:tcBorders>
            <w:vAlign w:val="center"/>
          </w:tcPr>
          <w:p>
            <w:pPr>
              <w:rPr>
                <w:rFonts w:ascii="宋体" w:hAnsi="宋体"/>
                <w:szCs w:val="21"/>
              </w:rPr>
            </w:pPr>
            <w:r>
              <w:rPr>
                <w:rFonts w:hint="eastAsia" w:ascii="宋体" w:hAnsi="宋体"/>
                <w:szCs w:val="21"/>
              </w:rPr>
              <w:t>201</w:t>
            </w:r>
            <w:r>
              <w:rPr>
                <w:rFonts w:hint="eastAsia" w:ascii="宋体" w:hAnsi="宋体"/>
                <w:szCs w:val="21"/>
                <w:lang w:val="en-US" w:eastAsia="zh-CN"/>
              </w:rPr>
              <w:t>9</w:t>
            </w:r>
            <w:r>
              <w:rPr>
                <w:rFonts w:hint="eastAsia" w:ascii="宋体" w:hAnsi="宋体"/>
                <w:szCs w:val="21"/>
              </w:rPr>
              <w:t>年至今在国内承接类似项目业绩（以签订施工合同时间为准，需提供中标通知书或施工合同原件，原件扫描上传至诚信库“施工企业基本信息”中），每提供1份加3分，最多加6分。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96" w:hRule="atLeast"/>
          <w:jc w:val="center"/>
        </w:trPr>
        <w:tc>
          <w:tcPr>
            <w:tcW w:w="1037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4"/>
              </w:rPr>
            </w:pPr>
          </w:p>
        </w:tc>
        <w:tc>
          <w:tcPr>
            <w:tcW w:w="1233" w:type="dxa"/>
            <w:gridSpan w:val="2"/>
            <w:vMerge w:val="continue"/>
            <w:tcBorders>
              <w:top w:val="nil"/>
              <w:left w:val="nil"/>
              <w:bottom w:val="single" w:color="auto" w:sz="4" w:space="0"/>
              <w:right w:val="single" w:color="auto" w:sz="4" w:space="0"/>
            </w:tcBorders>
            <w:vAlign w:val="center"/>
          </w:tcPr>
          <w:p>
            <w:pPr>
              <w:widowControl/>
              <w:jc w:val="left"/>
              <w:rPr>
                <w:rFonts w:ascii="宋体" w:hAnsi="宋体"/>
                <w:color w:val="000000"/>
                <w:kern w:val="0"/>
                <w:sz w:val="24"/>
              </w:rPr>
            </w:pPr>
          </w:p>
        </w:tc>
        <w:tc>
          <w:tcPr>
            <w:tcW w:w="8814" w:type="dxa"/>
            <w:gridSpan w:val="2"/>
            <w:tcBorders>
              <w:top w:val="single" w:color="auto" w:sz="4" w:space="0"/>
              <w:left w:val="nil"/>
              <w:bottom w:val="single" w:color="auto" w:sz="4" w:space="0"/>
              <w:right w:val="single" w:color="auto" w:sz="4" w:space="0"/>
            </w:tcBorders>
            <w:vAlign w:val="center"/>
          </w:tcPr>
          <w:p>
            <w:pPr>
              <w:spacing w:line="360" w:lineRule="auto"/>
              <w:rPr>
                <w:rFonts w:ascii="宋体" w:hAnsi="宋体"/>
                <w:szCs w:val="21"/>
              </w:rPr>
            </w:pPr>
            <w:r>
              <w:rPr>
                <w:rFonts w:hint="eastAsia" w:ascii="宋体" w:hAnsi="宋体"/>
                <w:szCs w:val="21"/>
              </w:rPr>
              <w:t>承诺质量、工期达到招标文件要求并有具体措施，得0-2分。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1" w:hRule="atLeast"/>
          <w:jc w:val="center"/>
        </w:trPr>
        <w:tc>
          <w:tcPr>
            <w:tcW w:w="1037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4"/>
              </w:rPr>
            </w:pPr>
          </w:p>
        </w:tc>
        <w:tc>
          <w:tcPr>
            <w:tcW w:w="1233" w:type="dxa"/>
            <w:gridSpan w:val="2"/>
            <w:vMerge w:val="continue"/>
            <w:tcBorders>
              <w:top w:val="nil"/>
              <w:left w:val="nil"/>
              <w:bottom w:val="single" w:color="auto" w:sz="4" w:space="0"/>
              <w:right w:val="single" w:color="auto" w:sz="4" w:space="0"/>
            </w:tcBorders>
            <w:vAlign w:val="center"/>
          </w:tcPr>
          <w:p>
            <w:pPr>
              <w:widowControl/>
              <w:jc w:val="left"/>
              <w:rPr>
                <w:rFonts w:ascii="宋体" w:hAnsi="宋体"/>
                <w:color w:val="000000"/>
                <w:kern w:val="0"/>
                <w:sz w:val="24"/>
              </w:rPr>
            </w:pPr>
          </w:p>
        </w:tc>
        <w:tc>
          <w:tcPr>
            <w:tcW w:w="8814" w:type="dxa"/>
            <w:gridSpan w:val="2"/>
            <w:tcBorders>
              <w:top w:val="single" w:color="auto" w:sz="4" w:space="0"/>
              <w:left w:val="nil"/>
              <w:bottom w:val="single" w:color="auto" w:sz="4" w:space="0"/>
              <w:right w:val="single" w:color="auto" w:sz="4" w:space="0"/>
            </w:tcBorders>
            <w:vAlign w:val="center"/>
          </w:tcPr>
          <w:p>
            <w:pPr>
              <w:spacing w:line="360" w:lineRule="auto"/>
              <w:rPr>
                <w:rFonts w:ascii="宋体" w:hAnsi="宋体"/>
                <w:szCs w:val="21"/>
              </w:rPr>
            </w:pPr>
            <w:r>
              <w:rPr>
                <w:rFonts w:hint="eastAsia" w:ascii="宋体" w:hAnsi="宋体"/>
                <w:szCs w:val="21"/>
              </w:rPr>
              <w:t>工程保修期内承诺，得0-2分。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0" w:hRule="atLeast"/>
          <w:jc w:val="center"/>
        </w:trPr>
        <w:tc>
          <w:tcPr>
            <w:tcW w:w="1037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4"/>
              </w:rPr>
            </w:pPr>
          </w:p>
        </w:tc>
        <w:tc>
          <w:tcPr>
            <w:tcW w:w="1233" w:type="dxa"/>
            <w:gridSpan w:val="2"/>
            <w:vMerge w:val="continue"/>
            <w:tcBorders>
              <w:top w:val="nil"/>
              <w:left w:val="nil"/>
              <w:bottom w:val="single" w:color="auto" w:sz="4" w:space="0"/>
              <w:right w:val="single" w:color="auto" w:sz="4" w:space="0"/>
            </w:tcBorders>
            <w:vAlign w:val="center"/>
          </w:tcPr>
          <w:p>
            <w:pPr>
              <w:widowControl/>
              <w:jc w:val="left"/>
              <w:rPr>
                <w:rFonts w:ascii="宋体" w:hAnsi="宋体"/>
                <w:color w:val="000000"/>
                <w:kern w:val="0"/>
                <w:sz w:val="24"/>
              </w:rPr>
            </w:pPr>
          </w:p>
        </w:tc>
        <w:tc>
          <w:tcPr>
            <w:tcW w:w="8814" w:type="dxa"/>
            <w:gridSpan w:val="2"/>
            <w:tcBorders>
              <w:top w:val="single" w:color="auto" w:sz="4" w:space="0"/>
              <w:left w:val="nil"/>
              <w:bottom w:val="single" w:color="auto" w:sz="4" w:space="0"/>
              <w:right w:val="single" w:color="auto" w:sz="4" w:space="0"/>
            </w:tcBorders>
            <w:vAlign w:val="center"/>
          </w:tcPr>
          <w:p>
            <w:pPr>
              <w:spacing w:line="360" w:lineRule="auto"/>
              <w:rPr>
                <w:rFonts w:ascii="宋体" w:hAnsi="宋体"/>
                <w:szCs w:val="21"/>
              </w:rPr>
            </w:pPr>
            <w:r>
              <w:rPr>
                <w:rFonts w:hint="eastAsia" w:ascii="宋体" w:hAnsi="宋体"/>
                <w:color w:val="000000"/>
                <w:szCs w:val="21"/>
              </w:rPr>
              <w:t>综合评价</w:t>
            </w:r>
            <w:r>
              <w:rPr>
                <w:rFonts w:hint="eastAsia" w:ascii="宋体" w:hAnsi="宋体"/>
                <w:szCs w:val="21"/>
              </w:rPr>
              <w:t>，得1-2分。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1" w:hRule="atLeast"/>
          <w:jc w:val="center"/>
        </w:trPr>
        <w:tc>
          <w:tcPr>
            <w:tcW w:w="10376" w:type="dxa"/>
            <w:gridSpan w:val="5"/>
            <w:tcBorders>
              <w:top w:val="single" w:color="auto" w:sz="4" w:space="0"/>
              <w:left w:val="single" w:color="auto" w:sz="4" w:space="0"/>
              <w:bottom w:val="single" w:color="auto" w:sz="4" w:space="0"/>
              <w:right w:val="single" w:color="auto" w:sz="4" w:space="0"/>
            </w:tcBorders>
          </w:tcPr>
          <w:p>
            <w:pPr>
              <w:rPr>
                <w:rFonts w:ascii="宋体" w:hAnsi="宋体"/>
                <w:color w:val="000000"/>
                <w:szCs w:val="21"/>
              </w:rPr>
            </w:pPr>
            <w:r>
              <w:rPr>
                <w:rFonts w:hint="eastAsia" w:ascii="宋体" w:hAnsi="宋体"/>
                <w:color w:val="000000"/>
                <w:szCs w:val="21"/>
              </w:rPr>
              <w:t>备注：</w:t>
            </w:r>
          </w:p>
          <w:p>
            <w:pPr>
              <w:autoSpaceDE w:val="0"/>
              <w:autoSpaceDN w:val="0"/>
              <w:adjustRightInd w:val="0"/>
              <w:jc w:val="left"/>
              <w:rPr>
                <w:rFonts w:ascii="宋体" w:hAnsi="宋体"/>
                <w:color w:val="000000"/>
                <w:kern w:val="0"/>
                <w:sz w:val="24"/>
              </w:rPr>
            </w:pPr>
          </w:p>
          <w:p>
            <w:pPr>
              <w:rPr>
                <w:rFonts w:ascii="宋体" w:hAnsi="宋体"/>
                <w:color w:val="000000"/>
                <w:szCs w:val="21"/>
              </w:rPr>
            </w:pPr>
            <w:r>
              <w:rPr>
                <w:rFonts w:hint="eastAsia" w:ascii="宋体" w:hAnsi="宋体"/>
                <w:color w:val="000000"/>
                <w:szCs w:val="21"/>
              </w:rPr>
              <w:t>1．评标委员会对施工组织设计＋项目管理机构+其他因素得分+投标报价，作为该投标人的最终得分。</w:t>
            </w:r>
          </w:p>
          <w:p>
            <w:pPr>
              <w:autoSpaceDE w:val="0"/>
              <w:autoSpaceDN w:val="0"/>
              <w:adjustRightInd w:val="0"/>
              <w:jc w:val="left"/>
              <w:rPr>
                <w:rFonts w:ascii="宋体" w:hAnsi="宋体"/>
                <w:color w:val="000000"/>
                <w:kern w:val="0"/>
                <w:sz w:val="24"/>
              </w:rPr>
            </w:pPr>
          </w:p>
          <w:p>
            <w:pPr>
              <w:rPr>
                <w:rFonts w:ascii="宋体" w:hAnsi="宋体"/>
                <w:b/>
                <w:color w:val="000000"/>
                <w:szCs w:val="21"/>
              </w:rPr>
            </w:pPr>
            <w:r>
              <w:rPr>
                <w:rFonts w:hint="eastAsia" w:ascii="宋体" w:hAnsi="宋体"/>
                <w:color w:val="000000"/>
                <w:szCs w:val="21"/>
              </w:rPr>
              <w:t>2．计分过程中按四舍五入的法则，取至小数点后2位。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9" w:hRule="atLeast"/>
          <w:jc w:val="center"/>
        </w:trPr>
        <w:tc>
          <w:tcPr>
            <w:tcW w:w="10376" w:type="dxa"/>
            <w:gridSpan w:val="5"/>
            <w:tcBorders>
              <w:top w:val="single" w:color="auto" w:sz="4" w:space="0"/>
              <w:left w:val="single" w:color="auto" w:sz="4" w:space="0"/>
              <w:bottom w:val="single" w:color="auto" w:sz="4" w:space="0"/>
              <w:right w:val="single" w:color="auto" w:sz="4" w:space="0"/>
            </w:tcBorders>
            <w:vAlign w:val="center"/>
          </w:tcPr>
          <w:p>
            <w:pPr>
              <w:rPr>
                <w:rFonts w:ascii="宋体" w:hAnsi="宋体"/>
                <w:color w:val="000000"/>
                <w:szCs w:val="21"/>
              </w:rPr>
            </w:pPr>
            <w:r>
              <w:rPr>
                <w:rFonts w:hint="eastAsia" w:ascii="宋体" w:hAnsi="宋体"/>
                <w:color w:val="000000"/>
                <w:szCs w:val="21"/>
              </w:rPr>
              <w:t>说明：（1）上述业绩合同及项目部专业人员证书、证件要求评标时以企业诚信数据库为准，投标文件中的证件应与诚信库中资料一致，否则不得分；（2）合同以签订时间为准；（3）复印件合同、传真件合同、扫描件合同、缺少印章合同、不完整合同、字体含糊不清难以辨认合同、评标委员会审验时要求出具说明而未出具说明或后补者视为无效。</w:t>
            </w:r>
          </w:p>
        </w:tc>
      </w:tr>
    </w:tbl>
    <w:p>
      <w:pPr>
        <w:spacing w:line="360" w:lineRule="auto"/>
        <w:rPr>
          <w:rFonts w:ascii="宋体" w:hAnsi="宋体"/>
          <w:sz w:val="24"/>
        </w:rPr>
      </w:pPr>
      <w:r>
        <w:rPr>
          <w:rFonts w:hint="eastAsia" w:ascii="宋体" w:hAnsi="宋体"/>
          <w:sz w:val="24"/>
        </w:rPr>
        <w:t xml:space="preserve"> </w:t>
      </w:r>
    </w:p>
    <w:p>
      <w:pPr>
        <w:keepNext/>
        <w:keepLines/>
        <w:spacing w:line="500" w:lineRule="exact"/>
        <w:outlineLvl w:val="2"/>
        <w:rPr>
          <w:rFonts w:ascii="宋体" w:hAnsi="宋体"/>
          <w:b/>
          <w:szCs w:val="21"/>
        </w:rPr>
      </w:pPr>
      <w:r>
        <w:rPr>
          <w:rFonts w:hint="eastAsia" w:ascii="宋体" w:hAnsi="宋体"/>
          <w:b/>
          <w:sz w:val="24"/>
        </w:rPr>
        <w:br w:type="page"/>
      </w:r>
      <w:bookmarkStart w:id="38" w:name="_Toc15397"/>
      <w:bookmarkEnd w:id="38"/>
      <w:bookmarkStart w:id="39" w:name="_Toc18553"/>
      <w:bookmarkEnd w:id="39"/>
      <w:bookmarkStart w:id="40" w:name="_Toc289604311"/>
      <w:bookmarkEnd w:id="40"/>
      <w:bookmarkStart w:id="41" w:name="_Toc459920083"/>
      <w:bookmarkEnd w:id="41"/>
      <w:bookmarkStart w:id="42" w:name="_Toc32049"/>
      <w:r>
        <w:rPr>
          <w:rFonts w:hint="eastAsia" w:ascii="宋体" w:hAnsi="宋体"/>
          <w:b/>
          <w:szCs w:val="21"/>
        </w:rPr>
        <w:t>1．评标方法</w:t>
      </w:r>
      <w:bookmarkEnd w:id="42"/>
    </w:p>
    <w:p>
      <w:pPr>
        <w:rPr>
          <w:rFonts w:ascii="宋体" w:hAnsi="宋体"/>
          <w:szCs w:val="21"/>
        </w:rPr>
      </w:pPr>
      <w:r>
        <w:rPr>
          <w:rFonts w:hint="eastAsia" w:ascii="宋体" w:hAnsi="宋体"/>
          <w:szCs w:val="21"/>
        </w:rPr>
        <w:t xml:space="preserve"> </w:t>
      </w:r>
    </w:p>
    <w:p>
      <w:pPr>
        <w:keepNext/>
        <w:keepLines/>
        <w:spacing w:line="500" w:lineRule="exact"/>
        <w:outlineLvl w:val="2"/>
        <w:rPr>
          <w:rFonts w:ascii="宋体" w:hAnsi="宋体"/>
          <w:bCs/>
          <w:szCs w:val="21"/>
        </w:rPr>
      </w:pPr>
      <w:bookmarkStart w:id="43" w:name="_Toc28878"/>
      <w:bookmarkEnd w:id="43"/>
      <w:bookmarkStart w:id="44" w:name="_Toc27367"/>
      <w:bookmarkEnd w:id="44"/>
      <w:bookmarkStart w:id="45" w:name="_Toc459920084"/>
      <w:bookmarkEnd w:id="45"/>
      <w:bookmarkStart w:id="46" w:name="_Toc3939"/>
      <w:bookmarkEnd w:id="46"/>
      <w:bookmarkStart w:id="47" w:name="_Toc289604312"/>
      <w:r>
        <w:rPr>
          <w:rFonts w:hint="eastAsia" w:ascii="宋体" w:hAnsi="宋体"/>
          <w:bCs/>
          <w:szCs w:val="21"/>
        </w:rPr>
        <w:t>本次评标采用综合评估法。评标委员会对满足招标文件实质性要求的投标文件，按照本章第2.2 款规定的评分标准进行打分，并按得分由高到低顺序推荐中标候选人，或根据招标人授权直接确定中标人，但投标报价低于成本的除外。综合评分相等时，以投标报价低的优先；投标报价也相等的，按技术标优劣排；若技术标也相同，由招标人自行确定。</w:t>
      </w:r>
      <w:bookmarkEnd w:id="47"/>
    </w:p>
    <w:p>
      <w:pPr>
        <w:rPr>
          <w:rFonts w:ascii="宋体" w:hAnsi="宋体"/>
          <w:szCs w:val="21"/>
        </w:rPr>
      </w:pPr>
      <w:r>
        <w:rPr>
          <w:rFonts w:hint="eastAsia" w:ascii="宋体" w:hAnsi="宋体"/>
          <w:szCs w:val="21"/>
        </w:rPr>
        <w:t xml:space="preserve"> </w:t>
      </w:r>
    </w:p>
    <w:p>
      <w:pPr>
        <w:keepNext/>
        <w:keepLines/>
        <w:spacing w:line="500" w:lineRule="exact"/>
        <w:outlineLvl w:val="2"/>
        <w:rPr>
          <w:rFonts w:ascii="宋体" w:hAnsi="宋体"/>
          <w:b/>
          <w:szCs w:val="21"/>
        </w:rPr>
      </w:pPr>
      <w:bookmarkStart w:id="48" w:name="_Toc6800"/>
      <w:bookmarkEnd w:id="48"/>
      <w:bookmarkStart w:id="49" w:name="_Toc23607"/>
      <w:bookmarkEnd w:id="49"/>
      <w:bookmarkStart w:id="50" w:name="_Toc27191"/>
      <w:r>
        <w:rPr>
          <w:rFonts w:hint="eastAsia" w:ascii="宋体" w:hAnsi="宋体"/>
          <w:b/>
          <w:szCs w:val="21"/>
        </w:rPr>
        <w:t>2．评审标准</w:t>
      </w:r>
      <w:bookmarkEnd w:id="50"/>
    </w:p>
    <w:p>
      <w:pPr>
        <w:rPr>
          <w:rFonts w:ascii="宋体" w:hAnsi="宋体"/>
          <w:szCs w:val="21"/>
        </w:rPr>
      </w:pPr>
      <w:r>
        <w:rPr>
          <w:rFonts w:hint="eastAsia" w:ascii="宋体" w:hAnsi="宋体"/>
          <w:szCs w:val="21"/>
        </w:rPr>
        <w:t xml:space="preserve"> </w:t>
      </w:r>
    </w:p>
    <w:p>
      <w:pPr>
        <w:keepNext/>
        <w:keepLines/>
        <w:spacing w:line="500" w:lineRule="exact"/>
        <w:outlineLvl w:val="3"/>
        <w:rPr>
          <w:rFonts w:ascii="宋体" w:hAnsi="宋体" w:cs="Arial"/>
          <w:b/>
          <w:szCs w:val="21"/>
        </w:rPr>
      </w:pPr>
      <w:r>
        <w:rPr>
          <w:rFonts w:hint="eastAsia" w:ascii="宋体" w:hAnsi="宋体" w:cs="Arial"/>
          <w:b/>
          <w:szCs w:val="21"/>
        </w:rPr>
        <w:t>2.1 初步评审标准</w:t>
      </w:r>
    </w:p>
    <w:p>
      <w:pPr>
        <w:rPr>
          <w:rFonts w:ascii="宋体" w:hAnsi="宋体"/>
          <w:szCs w:val="21"/>
        </w:rPr>
      </w:pPr>
      <w:r>
        <w:rPr>
          <w:rFonts w:hint="eastAsia" w:ascii="宋体" w:hAnsi="宋体"/>
          <w:szCs w:val="21"/>
        </w:rPr>
        <w:t xml:space="preserve"> </w:t>
      </w:r>
    </w:p>
    <w:p>
      <w:pPr>
        <w:spacing w:line="500" w:lineRule="exact"/>
        <w:rPr>
          <w:rFonts w:ascii="宋体" w:hAnsi="宋体"/>
          <w:szCs w:val="21"/>
        </w:rPr>
      </w:pPr>
      <w:r>
        <w:rPr>
          <w:rFonts w:hint="eastAsia" w:ascii="宋体" w:hAnsi="宋体"/>
          <w:szCs w:val="21"/>
        </w:rPr>
        <w:t>2.1.1 形式评审标准：见评标办法前附表。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2.1.2 资格评审标准：见评标办法前附表。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2.1.3 响应性评审标准：见评标办法前附表。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keepNext/>
        <w:keepLines/>
        <w:spacing w:line="500" w:lineRule="exact"/>
        <w:outlineLvl w:val="3"/>
        <w:rPr>
          <w:rFonts w:ascii="宋体" w:hAnsi="宋体" w:cs="Arial"/>
          <w:b/>
          <w:szCs w:val="21"/>
        </w:rPr>
      </w:pPr>
      <w:r>
        <w:rPr>
          <w:rFonts w:hint="eastAsia" w:ascii="宋体" w:hAnsi="宋体" w:cs="Arial"/>
          <w:b/>
          <w:szCs w:val="21"/>
        </w:rPr>
        <w:t>2.2 分值构成与评分标准</w:t>
      </w:r>
    </w:p>
    <w:p>
      <w:pPr>
        <w:rPr>
          <w:rFonts w:ascii="宋体" w:hAnsi="宋体"/>
          <w:szCs w:val="21"/>
        </w:rPr>
      </w:pPr>
      <w:r>
        <w:rPr>
          <w:rFonts w:hint="eastAsia" w:ascii="宋体" w:hAnsi="宋体"/>
          <w:szCs w:val="21"/>
        </w:rPr>
        <w:t xml:space="preserve"> </w:t>
      </w:r>
    </w:p>
    <w:p>
      <w:pPr>
        <w:spacing w:line="500" w:lineRule="exact"/>
        <w:rPr>
          <w:rFonts w:ascii="宋体" w:hAnsi="宋体"/>
          <w:szCs w:val="21"/>
        </w:rPr>
      </w:pPr>
      <w:r>
        <w:rPr>
          <w:rFonts w:hint="eastAsia" w:ascii="宋体" w:hAnsi="宋体"/>
          <w:szCs w:val="21"/>
        </w:rPr>
        <w:t>2.2.1 分值构成</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(l）投标报价：见评标办法前附表；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(2）技术标：见评标办法前附表；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(3）综合标：见评标办法前附表；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(4）其他评分因素：见评标办法前附表。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2.2.2 评标基准价计算</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cs="宋体"/>
          <w:szCs w:val="21"/>
        </w:rPr>
      </w:pPr>
      <w:r>
        <w:rPr>
          <w:rFonts w:hint="eastAsia" w:ascii="宋体" w:hAnsi="宋体" w:cs="宋体"/>
          <w:szCs w:val="21"/>
        </w:rPr>
        <w:t>评标基准价计算方法：评标基准价计算公式见评标办法前附表。</w:t>
      </w:r>
    </w:p>
    <w:p>
      <w:pPr>
        <w:spacing w:line="500" w:lineRule="exact"/>
        <w:rPr>
          <w:rFonts w:ascii="宋体" w:hAnsi="宋体" w:cs="宋体"/>
          <w:szCs w:val="21"/>
        </w:rPr>
      </w:pPr>
      <w:r>
        <w:rPr>
          <w:rFonts w:hint="eastAsia" w:ascii="宋体" w:hAnsi="宋体" w:cs="宋体"/>
          <w:szCs w:val="21"/>
        </w:rPr>
        <w:t xml:space="preserve"> </w:t>
      </w:r>
    </w:p>
    <w:p>
      <w:pPr>
        <w:spacing w:line="500" w:lineRule="exact"/>
        <w:rPr>
          <w:rFonts w:ascii="宋体" w:hAnsi="宋体"/>
          <w:szCs w:val="21"/>
        </w:rPr>
      </w:pPr>
      <w:r>
        <w:rPr>
          <w:rFonts w:hint="eastAsia" w:ascii="宋体" w:hAnsi="宋体"/>
          <w:szCs w:val="21"/>
        </w:rPr>
        <w:t>2.2.3 投标报价的偏差率计算</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投标报价的偏差率计算公式：见评标办法前附表。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2.2.4 评分标准</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bookmarkStart w:id="51" w:name="_Toc289604313"/>
      <w:bookmarkEnd w:id="51"/>
      <w:r>
        <w:rPr>
          <w:rFonts w:hint="eastAsia" w:ascii="宋体" w:hAnsi="宋体"/>
          <w:szCs w:val="21"/>
        </w:rPr>
        <w:t>(l）投标报价评分标准：见评标办法前附表；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(2）技术标评分标准：见评标办法前附表；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(3）综合标评分标准：见评标办法前附表；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(4）其他评分因素评分标准：见评标办法前附表。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keepNext/>
        <w:keepLines/>
        <w:spacing w:line="500" w:lineRule="exact"/>
        <w:outlineLvl w:val="2"/>
        <w:rPr>
          <w:rFonts w:ascii="宋体" w:hAnsi="宋体"/>
          <w:b/>
          <w:szCs w:val="21"/>
        </w:rPr>
      </w:pPr>
      <w:bookmarkStart w:id="52" w:name="_Toc28639"/>
      <w:bookmarkEnd w:id="52"/>
      <w:bookmarkStart w:id="53" w:name="_Toc10937"/>
      <w:bookmarkEnd w:id="53"/>
      <w:bookmarkStart w:id="54" w:name="_Toc459920085"/>
      <w:bookmarkEnd w:id="54"/>
      <w:bookmarkStart w:id="55" w:name="_Toc13048"/>
      <w:r>
        <w:rPr>
          <w:rFonts w:hint="eastAsia" w:ascii="宋体" w:hAnsi="宋体"/>
          <w:b/>
          <w:szCs w:val="21"/>
        </w:rPr>
        <w:t>3．评标程序</w:t>
      </w:r>
      <w:bookmarkEnd w:id="55"/>
    </w:p>
    <w:p>
      <w:pPr>
        <w:rPr>
          <w:rFonts w:ascii="宋体" w:hAnsi="宋体"/>
          <w:szCs w:val="21"/>
        </w:rPr>
      </w:pPr>
      <w:r>
        <w:rPr>
          <w:rFonts w:hint="eastAsia" w:ascii="宋体" w:hAnsi="宋体"/>
          <w:szCs w:val="21"/>
        </w:rPr>
        <w:t xml:space="preserve"> </w:t>
      </w:r>
    </w:p>
    <w:p>
      <w:pPr>
        <w:keepNext/>
        <w:keepLines/>
        <w:spacing w:line="500" w:lineRule="exact"/>
        <w:outlineLvl w:val="3"/>
        <w:rPr>
          <w:rFonts w:ascii="宋体" w:hAnsi="宋体" w:cs="Arial"/>
          <w:b/>
          <w:szCs w:val="21"/>
        </w:rPr>
      </w:pPr>
      <w:r>
        <w:rPr>
          <w:rFonts w:hint="eastAsia" w:ascii="宋体" w:hAnsi="宋体" w:cs="Arial"/>
          <w:b/>
          <w:szCs w:val="21"/>
        </w:rPr>
        <w:t>3.1 初步评审</w:t>
      </w:r>
    </w:p>
    <w:p>
      <w:pPr>
        <w:rPr>
          <w:rFonts w:ascii="宋体" w:hAnsi="宋体"/>
          <w:szCs w:val="21"/>
        </w:rPr>
      </w:pPr>
      <w:r>
        <w:rPr>
          <w:rFonts w:hint="eastAsia" w:ascii="宋体" w:hAnsi="宋体"/>
          <w:szCs w:val="21"/>
        </w:rPr>
        <w:t xml:space="preserve"> </w:t>
      </w:r>
    </w:p>
    <w:p>
      <w:pPr>
        <w:spacing w:line="500" w:lineRule="exact"/>
        <w:rPr>
          <w:rFonts w:ascii="宋体" w:hAnsi="宋体"/>
          <w:szCs w:val="21"/>
        </w:rPr>
      </w:pPr>
      <w:r>
        <w:rPr>
          <w:rFonts w:hint="eastAsia" w:ascii="宋体" w:hAnsi="宋体"/>
          <w:szCs w:val="21"/>
        </w:rPr>
        <w:t>3.1.1评标委员会依据本章第2.1 款规定的标准对投标文件进行初步评审。有一项不符合评审标准的，作废标处理。评标委员会依据本章第2.1.1 项、第2.1.3 项规定的评审标准对投标文件进行初步评审。</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b/>
          <w:szCs w:val="21"/>
        </w:rPr>
      </w:pPr>
      <w:r>
        <w:rPr>
          <w:rFonts w:hint="eastAsia" w:ascii="宋体" w:hAnsi="宋体"/>
          <w:b/>
          <w:szCs w:val="21"/>
        </w:rPr>
        <w:t>3.1.2 投标人有以下情形之一的，其投标作废标处理：</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(1）不按评标委员会要求澄清、说明或补正的；</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(2) 投标总报价高于最高限价的；</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(3) 投标人有瑕疵的；</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3.1.3有下列情形之一的，属于投标人相互串通投标：</w:t>
      </w:r>
    </w:p>
    <w:p>
      <w:pPr>
        <w:spacing w:line="500" w:lineRule="exact"/>
        <w:rPr>
          <w:rFonts w:ascii="宋体" w:hAnsi="宋体"/>
          <w:szCs w:val="21"/>
        </w:rPr>
      </w:pPr>
      <w:r>
        <w:rPr>
          <w:rFonts w:hint="eastAsia" w:ascii="宋体" w:hAnsi="宋体"/>
          <w:szCs w:val="21"/>
        </w:rPr>
        <w:t xml:space="preserve">    （一）投标人之间协商投标报价等投标文件的实质性内容；</w:t>
      </w:r>
    </w:p>
    <w:p>
      <w:pPr>
        <w:spacing w:line="500" w:lineRule="exact"/>
        <w:rPr>
          <w:rFonts w:ascii="宋体" w:hAnsi="宋体"/>
          <w:szCs w:val="21"/>
        </w:rPr>
      </w:pPr>
      <w:r>
        <w:rPr>
          <w:rFonts w:hint="eastAsia" w:ascii="宋体" w:hAnsi="宋体"/>
          <w:szCs w:val="21"/>
        </w:rPr>
        <w:t xml:space="preserve">    （二）投标人之间约定中标人；</w:t>
      </w:r>
    </w:p>
    <w:p>
      <w:pPr>
        <w:spacing w:line="500" w:lineRule="exact"/>
        <w:rPr>
          <w:rFonts w:ascii="宋体" w:hAnsi="宋体"/>
          <w:szCs w:val="21"/>
        </w:rPr>
      </w:pPr>
      <w:r>
        <w:rPr>
          <w:rFonts w:hint="eastAsia" w:ascii="宋体" w:hAnsi="宋体"/>
          <w:szCs w:val="21"/>
        </w:rPr>
        <w:t xml:space="preserve">    （三）投标人之间约定部分投标人放弃投标或者中标；</w:t>
      </w:r>
    </w:p>
    <w:p>
      <w:pPr>
        <w:spacing w:line="500" w:lineRule="exact"/>
        <w:rPr>
          <w:rFonts w:ascii="宋体" w:hAnsi="宋体"/>
          <w:szCs w:val="21"/>
        </w:rPr>
      </w:pPr>
      <w:r>
        <w:rPr>
          <w:rFonts w:hint="eastAsia" w:ascii="宋体" w:hAnsi="宋体"/>
          <w:szCs w:val="21"/>
        </w:rPr>
        <w:t xml:space="preserve">    （四）属于同一集团、协会、商会等组织成员的投标人按照该组织要求协同投标；</w:t>
      </w:r>
    </w:p>
    <w:p>
      <w:pPr>
        <w:spacing w:line="500" w:lineRule="exact"/>
        <w:rPr>
          <w:rFonts w:ascii="宋体" w:hAnsi="宋体"/>
          <w:szCs w:val="21"/>
        </w:rPr>
      </w:pPr>
      <w:r>
        <w:rPr>
          <w:rFonts w:hint="eastAsia" w:ascii="宋体" w:hAnsi="宋体"/>
          <w:szCs w:val="21"/>
        </w:rPr>
        <w:t xml:space="preserve">    （五）投标人之间为谋取中标或者排斥特定投标人而采取的其他联合行动。</w:t>
      </w:r>
    </w:p>
    <w:p>
      <w:pPr>
        <w:spacing w:line="500" w:lineRule="exact"/>
        <w:rPr>
          <w:rFonts w:ascii="宋体" w:hAnsi="宋体"/>
          <w:szCs w:val="21"/>
        </w:rPr>
      </w:pPr>
      <w:r>
        <w:rPr>
          <w:rFonts w:hint="eastAsia" w:ascii="宋体" w:hAnsi="宋体"/>
          <w:szCs w:val="21"/>
        </w:rPr>
        <w:t xml:space="preserve">    </w:t>
      </w:r>
      <w:r>
        <w:rPr>
          <w:rFonts w:hint="eastAsia" w:ascii="宋体" w:hAnsi="宋体"/>
          <w:bCs/>
          <w:szCs w:val="21"/>
        </w:rPr>
        <w:t>3.1.4</w:t>
      </w:r>
      <w:r>
        <w:rPr>
          <w:rFonts w:hint="eastAsia" w:ascii="宋体" w:hAnsi="宋体"/>
          <w:szCs w:val="21"/>
        </w:rPr>
        <w:t>有下列情形之一的，视为投标人相互串通投标：</w:t>
      </w:r>
    </w:p>
    <w:p>
      <w:pPr>
        <w:spacing w:line="500" w:lineRule="exact"/>
        <w:rPr>
          <w:rFonts w:ascii="宋体" w:hAnsi="宋体"/>
          <w:szCs w:val="21"/>
        </w:rPr>
      </w:pPr>
      <w:r>
        <w:rPr>
          <w:rFonts w:hint="eastAsia" w:ascii="宋体" w:hAnsi="宋体"/>
          <w:szCs w:val="21"/>
        </w:rPr>
        <w:t xml:space="preserve">    （一）不同投标人的投标文件由同一单位或者个人编制；</w:t>
      </w:r>
    </w:p>
    <w:p>
      <w:pPr>
        <w:spacing w:line="500" w:lineRule="exact"/>
        <w:rPr>
          <w:rFonts w:ascii="宋体" w:hAnsi="宋体"/>
          <w:szCs w:val="21"/>
        </w:rPr>
      </w:pPr>
      <w:r>
        <w:rPr>
          <w:rFonts w:hint="eastAsia" w:ascii="宋体" w:hAnsi="宋体"/>
          <w:szCs w:val="21"/>
        </w:rPr>
        <w:t xml:space="preserve">    （二）不同投标人委托同一单位或者个人办理投标事宜；</w:t>
      </w:r>
    </w:p>
    <w:p>
      <w:pPr>
        <w:spacing w:line="500" w:lineRule="exact"/>
        <w:rPr>
          <w:rFonts w:ascii="宋体" w:hAnsi="宋体"/>
          <w:szCs w:val="21"/>
        </w:rPr>
      </w:pPr>
      <w:r>
        <w:rPr>
          <w:rFonts w:hint="eastAsia" w:ascii="宋体" w:hAnsi="宋体"/>
          <w:szCs w:val="21"/>
        </w:rPr>
        <w:t xml:space="preserve">    （三）不同投标人的投标文件载明的项目管理成员为同一人；</w:t>
      </w:r>
    </w:p>
    <w:p>
      <w:pPr>
        <w:spacing w:line="500" w:lineRule="exact"/>
        <w:rPr>
          <w:rFonts w:ascii="宋体" w:hAnsi="宋体"/>
          <w:szCs w:val="21"/>
        </w:rPr>
      </w:pPr>
      <w:r>
        <w:rPr>
          <w:rFonts w:hint="eastAsia" w:ascii="宋体" w:hAnsi="宋体"/>
          <w:szCs w:val="21"/>
        </w:rPr>
        <w:t xml:space="preserve">    （四）不同投标人的投标文件异常一致或者投标报价呈规律性差异；</w:t>
      </w:r>
    </w:p>
    <w:p>
      <w:pPr>
        <w:spacing w:line="500" w:lineRule="exact"/>
        <w:rPr>
          <w:rFonts w:ascii="宋体" w:hAnsi="宋体"/>
          <w:szCs w:val="21"/>
        </w:rPr>
      </w:pPr>
      <w:r>
        <w:rPr>
          <w:rFonts w:hint="eastAsia" w:ascii="宋体" w:hAnsi="宋体"/>
          <w:szCs w:val="21"/>
        </w:rPr>
        <w:t xml:space="preserve">    （五）不同投标人的投标文件相互混装；</w:t>
      </w:r>
    </w:p>
    <w:p>
      <w:pPr>
        <w:spacing w:line="500" w:lineRule="exact"/>
        <w:rPr>
          <w:rFonts w:ascii="宋体" w:hAnsi="宋体"/>
          <w:szCs w:val="21"/>
        </w:rPr>
      </w:pPr>
      <w:r>
        <w:rPr>
          <w:rFonts w:hint="eastAsia" w:ascii="宋体" w:hAnsi="宋体"/>
          <w:szCs w:val="21"/>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 xml:space="preserve"> 3.1.5投标人有下列情形之一的，属于招标投标法第三十三条规定的以其他方式弄虚作假的行为：</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 xml:space="preserve">    （一）使用伪造、变造的许可证件；</w:t>
      </w:r>
    </w:p>
    <w:p>
      <w:pPr>
        <w:spacing w:line="500" w:lineRule="exact"/>
        <w:rPr>
          <w:rFonts w:ascii="宋体" w:hAnsi="宋体"/>
          <w:szCs w:val="21"/>
        </w:rPr>
      </w:pPr>
      <w:r>
        <w:rPr>
          <w:rFonts w:hint="eastAsia" w:ascii="宋体" w:hAnsi="宋体"/>
          <w:szCs w:val="21"/>
        </w:rPr>
        <w:t xml:space="preserve">    （二）提供虚假的财务状况或者业绩；</w:t>
      </w:r>
    </w:p>
    <w:p>
      <w:pPr>
        <w:spacing w:line="500" w:lineRule="exact"/>
        <w:rPr>
          <w:rFonts w:ascii="宋体" w:hAnsi="宋体"/>
          <w:szCs w:val="21"/>
        </w:rPr>
      </w:pPr>
      <w:r>
        <w:rPr>
          <w:rFonts w:hint="eastAsia" w:ascii="宋体" w:hAnsi="宋体"/>
          <w:szCs w:val="21"/>
        </w:rPr>
        <w:t xml:space="preserve">    （三）提供虚假的项目负责人或者主要技术人员简历、劳动关系证明；</w:t>
      </w:r>
    </w:p>
    <w:p>
      <w:pPr>
        <w:spacing w:line="500" w:lineRule="exact"/>
        <w:rPr>
          <w:rFonts w:ascii="宋体" w:hAnsi="宋体"/>
          <w:szCs w:val="21"/>
        </w:rPr>
      </w:pPr>
      <w:r>
        <w:rPr>
          <w:rFonts w:hint="eastAsia" w:ascii="宋体" w:hAnsi="宋体"/>
          <w:szCs w:val="21"/>
        </w:rPr>
        <w:t xml:space="preserve">    （四）提供虚假的信用状况；</w:t>
      </w:r>
    </w:p>
    <w:p>
      <w:pPr>
        <w:spacing w:line="500" w:lineRule="exact"/>
        <w:rPr>
          <w:rFonts w:ascii="宋体" w:hAnsi="宋体"/>
          <w:szCs w:val="21"/>
        </w:rPr>
      </w:pPr>
      <w:r>
        <w:rPr>
          <w:rFonts w:hint="eastAsia" w:ascii="宋体" w:hAnsi="宋体"/>
          <w:szCs w:val="21"/>
        </w:rPr>
        <w:t xml:space="preserve">    （五）其他弄虚作假的行为。</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3.1.6 投标报价有算术错误的，评标委员会按以下原则对投标报价进行修正，修正的价格经投标人书面确认后具有约束力。投标人不接受修正价格的，其投标作废标处理。</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(1）投标文件中的大写金额与小写金额不一致的，以大写金额为准；</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(2）总价金额与依据单价计算出的结果不一致的，以单价金额为准修正总价，但单价金额小数点有明显错误的除外。</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keepNext/>
        <w:keepLines/>
        <w:spacing w:line="500" w:lineRule="exact"/>
        <w:outlineLvl w:val="3"/>
        <w:rPr>
          <w:rFonts w:ascii="宋体" w:hAnsi="宋体" w:cs="Arial"/>
          <w:b/>
          <w:szCs w:val="21"/>
        </w:rPr>
      </w:pPr>
      <w:r>
        <w:rPr>
          <w:rFonts w:hint="eastAsia" w:ascii="宋体" w:hAnsi="宋体" w:cs="Arial"/>
          <w:b/>
          <w:szCs w:val="21"/>
        </w:rPr>
        <w:t>3.2 详细评审</w:t>
      </w:r>
    </w:p>
    <w:p>
      <w:pPr>
        <w:rPr>
          <w:rFonts w:ascii="宋体" w:hAnsi="宋体"/>
          <w:szCs w:val="21"/>
        </w:rPr>
      </w:pPr>
      <w:r>
        <w:rPr>
          <w:rFonts w:hint="eastAsia" w:ascii="宋体" w:hAnsi="宋体"/>
          <w:szCs w:val="21"/>
        </w:rPr>
        <w:t xml:space="preserve"> </w:t>
      </w:r>
    </w:p>
    <w:p>
      <w:pPr>
        <w:spacing w:line="500" w:lineRule="exact"/>
        <w:rPr>
          <w:rFonts w:ascii="宋体" w:hAnsi="宋体"/>
          <w:szCs w:val="21"/>
        </w:rPr>
      </w:pPr>
      <w:r>
        <w:rPr>
          <w:rFonts w:hint="eastAsia" w:ascii="宋体" w:hAnsi="宋体"/>
          <w:szCs w:val="21"/>
        </w:rPr>
        <w:t>3.2.1 评标委员会按本章第2.2 款规定的量化因素和分值进行打分，并计算出综合评估得分。</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(1）按本章第2.2.4(1)项目规定的评审因素和分值对投标报价计算出得分A；</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(2）按本章第2.2.4(2)项目规定的评审因素和分值对技术标计算出得分B；</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(3）按本章第2.2.4(3)项目规定的评审因素和分值对综合标计算出得分C；</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(4）按本章第2.2.4(4)项目规定的评审因素和分值对其他评分因素计算出得分D。</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3.2.2计分过程中按“四舍五入”的法则，取至小数点后3位，最终结果取至小数点后2位，若最终结果取至小数点后两位仍有得分相同者，则按小数点后3位计算比较，依次类推。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b/>
          <w:szCs w:val="21"/>
        </w:rPr>
      </w:pPr>
      <w:r>
        <w:rPr>
          <w:rFonts w:hint="eastAsia" w:ascii="宋体" w:hAnsi="宋体"/>
          <w:szCs w:val="21"/>
        </w:rPr>
        <w:t xml:space="preserve">3.2.3 </w:t>
      </w:r>
      <w:r>
        <w:rPr>
          <w:rFonts w:hint="eastAsia" w:ascii="宋体" w:hAnsi="宋体"/>
          <w:b/>
          <w:szCs w:val="21"/>
        </w:rPr>
        <w:t>投标人得分＝A 十B 十C 十D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3.2.4 评标委员会发现投标人的报价明显低于其他投标报价，或者明显低于拦标价，使得其投标报价可能低于其个别成本的，应当要求该投标人作出书面说明并提供相应的证明材料。投标人不能合理说明或者不能提供相应证明材料的，由评标委员会认定该投标人以低于成本报价竞标，其投标作废标处理。</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3.2.5在评标过程中，凡遇到招标文件中无界定或界定不清、前后不一致使评委成员意见有分歧且又难以协商一致的问题，均由评委会予以表决，获半数以上同意的即为通过，未获半数同意的即为否决。</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keepNext/>
        <w:keepLines/>
        <w:spacing w:line="500" w:lineRule="exact"/>
        <w:outlineLvl w:val="3"/>
        <w:rPr>
          <w:rFonts w:ascii="宋体" w:hAnsi="宋体" w:cs="Arial"/>
          <w:b/>
          <w:szCs w:val="21"/>
        </w:rPr>
      </w:pPr>
      <w:r>
        <w:rPr>
          <w:rFonts w:hint="eastAsia" w:ascii="宋体" w:hAnsi="宋体" w:cs="Arial"/>
          <w:b/>
          <w:szCs w:val="21"/>
        </w:rPr>
        <w:t>3.3 投标文件的澄清和补正</w:t>
      </w:r>
    </w:p>
    <w:p>
      <w:pPr>
        <w:rPr>
          <w:rFonts w:ascii="宋体" w:hAnsi="宋体"/>
          <w:szCs w:val="21"/>
        </w:rPr>
      </w:pPr>
      <w:r>
        <w:rPr>
          <w:rFonts w:hint="eastAsia" w:ascii="宋体" w:hAnsi="宋体"/>
          <w:szCs w:val="21"/>
        </w:rPr>
        <w:t xml:space="preserve"> </w:t>
      </w:r>
    </w:p>
    <w:p>
      <w:pPr>
        <w:spacing w:line="500" w:lineRule="exact"/>
        <w:rPr>
          <w:rFonts w:ascii="宋体" w:hAnsi="宋体"/>
          <w:szCs w:val="21"/>
        </w:rPr>
      </w:pPr>
      <w:r>
        <w:rPr>
          <w:rFonts w:hint="eastAsia" w:ascii="宋体" w:hAnsi="宋体"/>
          <w:szCs w:val="21"/>
        </w:rPr>
        <w:t>3.3.1 在评标过程中，评标委员会可以书面形式要求投标人对所提交投标文件中不明确的内容进行书面澄清或说明，或者对细微偏差进行补正。评标委员会不接受投标人主动提出的澄清、说明或补正。</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3.3.2 澄清、说明和补正不得改变投标文件的实质性内容（算术性错误修正的除外）。投标人的书面澄清、说明和补正属于投标文件的组成部分。</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00" w:lineRule="exact"/>
        <w:rPr>
          <w:rFonts w:ascii="宋体" w:hAnsi="宋体"/>
          <w:szCs w:val="21"/>
        </w:rPr>
      </w:pPr>
      <w:r>
        <w:rPr>
          <w:rFonts w:hint="eastAsia" w:ascii="宋体" w:hAnsi="宋体"/>
          <w:szCs w:val="21"/>
        </w:rPr>
        <w:t>3.3.3 评标委员会对投标人提交的澄清、说明或补正有疑问的，可以要求投标人进一步澄清、说明或补正，直至满足评标委员会的要求。</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keepNext/>
        <w:keepLines/>
        <w:spacing w:line="500" w:lineRule="exact"/>
        <w:outlineLvl w:val="3"/>
        <w:rPr>
          <w:rFonts w:ascii="宋体" w:hAnsi="宋体" w:cs="Arial"/>
          <w:b/>
          <w:szCs w:val="21"/>
        </w:rPr>
      </w:pPr>
      <w:r>
        <w:rPr>
          <w:rFonts w:hint="eastAsia" w:ascii="宋体" w:hAnsi="宋体" w:cs="Arial"/>
          <w:b/>
          <w:szCs w:val="21"/>
        </w:rPr>
        <w:t>3.4 评标结果</w:t>
      </w:r>
    </w:p>
    <w:p>
      <w:pPr>
        <w:rPr>
          <w:rFonts w:ascii="宋体" w:hAnsi="宋体"/>
          <w:szCs w:val="21"/>
        </w:rPr>
      </w:pPr>
      <w:r>
        <w:rPr>
          <w:rFonts w:hint="eastAsia" w:ascii="宋体" w:hAnsi="宋体"/>
          <w:szCs w:val="21"/>
        </w:rPr>
        <w:t xml:space="preserve"> </w:t>
      </w:r>
    </w:p>
    <w:p>
      <w:pPr>
        <w:keepNext/>
        <w:keepLines/>
        <w:spacing w:line="360" w:lineRule="auto"/>
        <w:jc w:val="left"/>
        <w:outlineLvl w:val="0"/>
        <w:rPr>
          <w:rFonts w:ascii="宋体" w:hAnsi="宋体"/>
          <w:bCs/>
          <w:kern w:val="44"/>
          <w:szCs w:val="21"/>
        </w:rPr>
      </w:pPr>
      <w:r>
        <w:rPr>
          <w:rFonts w:hint="eastAsia" w:ascii="宋体" w:hAnsi="宋体"/>
          <w:bCs/>
          <w:kern w:val="44"/>
          <w:szCs w:val="21"/>
        </w:rPr>
        <w:t xml:space="preserve">     </w:t>
      </w:r>
      <w:bookmarkStart w:id="56" w:name="_Toc17967"/>
      <w:bookmarkEnd w:id="56"/>
      <w:bookmarkStart w:id="57" w:name="_Toc28385"/>
      <w:bookmarkEnd w:id="57"/>
      <w:bookmarkStart w:id="58" w:name="_Toc32077"/>
      <w:r>
        <w:rPr>
          <w:rFonts w:hint="eastAsia" w:ascii="宋体" w:hAnsi="宋体"/>
          <w:bCs/>
          <w:kern w:val="44"/>
          <w:szCs w:val="21"/>
        </w:rPr>
        <w:t>3.4.1 除第二章“投标人须知”前附表授权直接确定中标人外，评标委员会按照得分由高到低的顺序推荐中标候选人。</w:t>
      </w:r>
      <w:bookmarkEnd w:id="58"/>
    </w:p>
    <w:p>
      <w:pPr>
        <w:rPr>
          <w:rFonts w:ascii="宋体" w:hAnsi="宋体"/>
          <w:szCs w:val="21"/>
        </w:rPr>
      </w:pPr>
      <w:r>
        <w:rPr>
          <w:rFonts w:hint="eastAsia" w:ascii="宋体" w:hAnsi="宋体"/>
          <w:szCs w:val="21"/>
        </w:rPr>
        <w:t xml:space="preserve"> </w:t>
      </w:r>
    </w:p>
    <w:p>
      <w:pPr>
        <w:keepNext/>
        <w:keepLines/>
        <w:spacing w:line="360" w:lineRule="auto"/>
        <w:jc w:val="left"/>
        <w:outlineLvl w:val="0"/>
        <w:rPr>
          <w:rFonts w:ascii="宋体" w:hAnsi="宋体"/>
          <w:bCs/>
          <w:kern w:val="44"/>
          <w:szCs w:val="21"/>
        </w:rPr>
      </w:pPr>
      <w:r>
        <w:rPr>
          <w:rFonts w:hint="eastAsia" w:ascii="宋体" w:hAnsi="宋体"/>
          <w:bCs/>
          <w:kern w:val="44"/>
          <w:szCs w:val="21"/>
        </w:rPr>
        <w:t xml:space="preserve">     </w:t>
      </w:r>
      <w:bookmarkStart w:id="59" w:name="_Toc29517"/>
      <w:bookmarkEnd w:id="59"/>
      <w:bookmarkStart w:id="60" w:name="_Toc21239"/>
      <w:bookmarkEnd w:id="60"/>
      <w:bookmarkStart w:id="61" w:name="_Toc15937"/>
      <w:r>
        <w:rPr>
          <w:rFonts w:hint="eastAsia" w:ascii="宋体" w:hAnsi="宋体"/>
          <w:bCs/>
          <w:kern w:val="44"/>
          <w:szCs w:val="21"/>
        </w:rPr>
        <w:t>3.4.2若通过初步评审或详细评审后的投标人只有1家时，则直接推荐为中标候选人，若通过初步评审或详细评审后的投标人有2家或2家以上时，则按优先排序推荐为中标候选人。</w:t>
      </w:r>
      <w:bookmarkEnd w:id="61"/>
    </w:p>
    <w:p>
      <w:pPr>
        <w:rPr>
          <w:rFonts w:ascii="宋体" w:hAnsi="宋体"/>
          <w:szCs w:val="21"/>
        </w:rPr>
      </w:pPr>
      <w:r>
        <w:rPr>
          <w:rFonts w:hint="eastAsia" w:ascii="宋体" w:hAnsi="宋体"/>
          <w:szCs w:val="21"/>
        </w:rPr>
        <w:t xml:space="preserve"> </w:t>
      </w:r>
    </w:p>
    <w:p>
      <w:pPr>
        <w:keepNext/>
        <w:keepLines/>
        <w:spacing w:line="360" w:lineRule="auto"/>
        <w:jc w:val="left"/>
        <w:outlineLvl w:val="0"/>
        <w:rPr>
          <w:rFonts w:ascii="宋体" w:hAnsi="宋体"/>
          <w:bCs/>
          <w:kern w:val="44"/>
          <w:szCs w:val="21"/>
        </w:rPr>
      </w:pPr>
      <w:r>
        <w:rPr>
          <w:rFonts w:hint="eastAsia" w:ascii="宋体" w:hAnsi="宋体"/>
          <w:bCs/>
          <w:kern w:val="44"/>
          <w:szCs w:val="21"/>
        </w:rPr>
        <w:t xml:space="preserve">     </w:t>
      </w:r>
      <w:bookmarkStart w:id="62" w:name="_Toc10677"/>
      <w:bookmarkEnd w:id="62"/>
      <w:bookmarkStart w:id="63" w:name="_Toc28704"/>
      <w:bookmarkEnd w:id="63"/>
      <w:bookmarkStart w:id="64" w:name="_Toc12893"/>
      <w:r>
        <w:rPr>
          <w:rFonts w:hint="eastAsia" w:ascii="宋体" w:hAnsi="宋体"/>
          <w:bCs/>
          <w:kern w:val="44"/>
          <w:szCs w:val="21"/>
        </w:rPr>
        <w:t>3.4.3 评标委员会完成评标后，应当向招标人提交书面评标报告。</w:t>
      </w:r>
      <w:bookmarkEnd w:id="64"/>
    </w:p>
    <w:p>
      <w:pPr>
        <w:rPr>
          <w:rFonts w:ascii="宋体" w:hAnsi="宋体"/>
          <w:szCs w:val="21"/>
        </w:rPr>
      </w:pPr>
      <w:r>
        <w:rPr>
          <w:rFonts w:hint="eastAsia" w:ascii="宋体" w:hAnsi="宋体"/>
          <w:szCs w:val="21"/>
        </w:rPr>
        <w:t xml:space="preserve"> </w:t>
      </w:r>
    </w:p>
    <w:p>
      <w:pPr>
        <w:keepNext/>
        <w:keepLines/>
        <w:spacing w:line="360" w:lineRule="auto"/>
        <w:jc w:val="center"/>
        <w:outlineLvl w:val="0"/>
        <w:rPr>
          <w:rFonts w:ascii="宋体" w:hAnsi="宋体"/>
          <w:b/>
          <w:bCs/>
          <w:kern w:val="44"/>
          <w:sz w:val="32"/>
          <w:szCs w:val="32"/>
        </w:rPr>
      </w:pPr>
      <w:r>
        <w:rPr>
          <w:rFonts w:hint="eastAsia" w:ascii="宋体" w:hAnsi="宋体"/>
          <w:b/>
          <w:kern w:val="44"/>
          <w:sz w:val="24"/>
        </w:rPr>
        <w:br w:type="page"/>
      </w:r>
      <w:bookmarkStart w:id="65" w:name="_Toc32041"/>
      <w:bookmarkEnd w:id="65"/>
      <w:r>
        <w:rPr>
          <w:rFonts w:hint="eastAsia" w:ascii="宋体" w:hAnsi="宋体"/>
          <w:b/>
          <w:bCs/>
          <w:kern w:val="44"/>
          <w:sz w:val="32"/>
          <w:szCs w:val="32"/>
        </w:rPr>
        <w:t>第四章 合同条款及格式</w:t>
      </w:r>
    </w:p>
    <w:p>
      <w:pPr>
        <w:rPr>
          <w:rFonts w:ascii="宋体" w:hAnsi="宋体"/>
          <w:szCs w:val="21"/>
        </w:rPr>
      </w:pPr>
      <w:r>
        <w:rPr>
          <w:rFonts w:hint="eastAsia" w:ascii="宋体" w:hAnsi="宋体"/>
          <w:szCs w:val="21"/>
        </w:rPr>
        <w:t xml:space="preserve"> </w:t>
      </w:r>
    </w:p>
    <w:p>
      <w:pPr>
        <w:spacing w:line="400" w:lineRule="exact"/>
        <w:rPr>
          <w:rFonts w:ascii="宋体" w:hAnsi="宋体"/>
          <w:color w:val="000000"/>
          <w:szCs w:val="21"/>
        </w:rPr>
      </w:pPr>
      <w:bookmarkStart w:id="66" w:name="_Toc257912466"/>
      <w:bookmarkEnd w:id="66"/>
      <w:r>
        <w:rPr>
          <w:rFonts w:hint="eastAsia" w:ascii="宋体" w:hAnsi="宋体"/>
          <w:color w:val="000000"/>
          <w:szCs w:val="21"/>
        </w:rPr>
        <w:t>参见住建部、国家工商行政管理局</w:t>
      </w:r>
      <w:r>
        <w:rPr>
          <w:rFonts w:hint="eastAsia"/>
          <w:color w:val="000000"/>
          <w:szCs w:val="21"/>
        </w:rPr>
        <w:t>2013</w:t>
      </w:r>
      <w:r>
        <w:rPr>
          <w:rFonts w:hint="eastAsia" w:ascii="宋体" w:hAnsi="宋体"/>
          <w:color w:val="000000"/>
          <w:szCs w:val="21"/>
        </w:rPr>
        <w:t>年</w:t>
      </w:r>
      <w:r>
        <w:rPr>
          <w:rFonts w:hint="eastAsia"/>
          <w:color w:val="000000"/>
          <w:szCs w:val="21"/>
        </w:rPr>
        <w:t>7</w:t>
      </w:r>
      <w:r>
        <w:rPr>
          <w:rFonts w:hint="eastAsia" w:ascii="宋体" w:hAnsi="宋体"/>
          <w:color w:val="000000"/>
          <w:szCs w:val="21"/>
        </w:rPr>
        <w:t>月</w:t>
      </w:r>
      <w:r>
        <w:rPr>
          <w:rFonts w:hint="eastAsia"/>
          <w:color w:val="000000"/>
          <w:szCs w:val="21"/>
        </w:rPr>
        <w:t>1</w:t>
      </w:r>
      <w:r>
        <w:rPr>
          <w:rFonts w:hint="eastAsia" w:ascii="宋体" w:hAnsi="宋体"/>
          <w:color w:val="000000"/>
          <w:szCs w:val="21"/>
        </w:rPr>
        <w:t>日施行的《建设工程施工合同》（</w:t>
      </w:r>
      <w:r>
        <w:rPr>
          <w:color w:val="000000"/>
          <w:szCs w:val="21"/>
        </w:rPr>
        <w:t>CF—2013—0201</w:t>
      </w:r>
      <w:r>
        <w:rPr>
          <w:rFonts w:hint="eastAsia" w:ascii="宋体" w:hAnsi="宋体"/>
          <w:color w:val="000000"/>
          <w:szCs w:val="21"/>
        </w:rPr>
        <w:t>），此处略。</w:t>
      </w:r>
    </w:p>
    <w:p>
      <w:pPr>
        <w:spacing w:line="400" w:lineRule="exact"/>
        <w:rPr>
          <w:rFonts w:ascii="宋体" w:hAnsi="宋体"/>
          <w:color w:val="000000"/>
          <w:szCs w:val="21"/>
        </w:rPr>
      </w:pPr>
      <w:r>
        <w:rPr>
          <w:rFonts w:hint="eastAsia" w:ascii="宋体" w:hAnsi="宋体"/>
          <w:color w:val="000000"/>
          <w:szCs w:val="21"/>
        </w:rPr>
        <w:t xml:space="preserve"> </w:t>
      </w:r>
    </w:p>
    <w:p>
      <w:pPr>
        <w:rPr>
          <w:rFonts w:ascii="宋体" w:hAnsi="宋体"/>
          <w:szCs w:val="21"/>
        </w:rPr>
      </w:pPr>
      <w:r>
        <w:rPr>
          <w:rFonts w:hint="eastAsia" w:ascii="宋体" w:hAnsi="宋体"/>
          <w:szCs w:val="21"/>
        </w:rPr>
        <w:t xml:space="preserve"> </w:t>
      </w:r>
    </w:p>
    <w:p>
      <w:pPr>
        <w:numPr>
          <w:ilvl w:val="0"/>
          <w:numId w:val="7"/>
        </w:numPr>
        <w:spacing w:line="400" w:lineRule="exact"/>
        <w:rPr>
          <w:rFonts w:ascii="宋体" w:hAnsi="宋体"/>
          <w:b/>
          <w:sz w:val="28"/>
          <w:szCs w:val="28"/>
        </w:rPr>
      </w:pPr>
      <w:r>
        <w:rPr>
          <w:rFonts w:hint="eastAsia" w:ascii="宋体" w:hAnsi="宋体"/>
          <w:szCs w:val="21"/>
        </w:rPr>
        <w:t>依据资金到位情况按工程进度进行计量支付。中标单位有一定的融资能力。</w:t>
      </w:r>
    </w:p>
    <w:p>
      <w:pPr>
        <w:numPr>
          <w:ilvl w:val="0"/>
          <w:numId w:val="7"/>
        </w:numPr>
        <w:spacing w:line="400" w:lineRule="exact"/>
        <w:rPr>
          <w:szCs w:val="21"/>
        </w:rPr>
      </w:pPr>
      <w:r>
        <w:rPr>
          <w:rFonts w:hint="eastAsia" w:ascii="宋体" w:hAnsi="宋体"/>
          <w:szCs w:val="21"/>
        </w:rPr>
        <w:t>审计机关依法实施审计的项目，以审计结论作为工程价款结算的依据，未经竣工结算审计的，不得进行工程价款最终结算。</w:t>
      </w:r>
    </w:p>
    <w:p>
      <w:pPr>
        <w:widowControl/>
        <w:spacing w:beforeAutospacing="1" w:afterAutospacing="1"/>
        <w:jc w:val="left"/>
        <w:rPr>
          <w:rFonts w:ascii="宋体" w:hAnsi="宋体" w:cs="宋体"/>
          <w:b/>
          <w:sz w:val="28"/>
          <w:szCs w:val="28"/>
        </w:rPr>
        <w:sectPr>
          <w:pgSz w:w="11906" w:h="16838"/>
          <w:pgMar w:top="1089" w:right="1247" w:bottom="907" w:left="1247" w:header="851" w:footer="799" w:gutter="0"/>
          <w:cols w:space="720" w:num="1"/>
          <w:docGrid w:type="lines" w:linePitch="312" w:charSpace="0"/>
        </w:sectPr>
      </w:pPr>
    </w:p>
    <w:p>
      <w:pPr>
        <w:spacing w:line="440" w:lineRule="exact"/>
        <w:rPr>
          <w:rFonts w:ascii="宋体" w:hAnsi="宋体"/>
          <w:szCs w:val="21"/>
        </w:rPr>
      </w:pPr>
    </w:p>
    <w:p>
      <w:pPr>
        <w:keepNext/>
        <w:keepLines/>
        <w:numPr>
          <w:ilvl w:val="0"/>
          <w:numId w:val="8"/>
        </w:numPr>
        <w:spacing w:line="440" w:lineRule="exact"/>
        <w:jc w:val="center"/>
        <w:outlineLvl w:val="0"/>
        <w:rPr>
          <w:rFonts w:ascii="宋体" w:hAnsi="宋体"/>
          <w:b/>
          <w:kern w:val="44"/>
          <w:sz w:val="32"/>
          <w:szCs w:val="32"/>
        </w:rPr>
      </w:pPr>
      <w:bookmarkStart w:id="67" w:name="_Toc6577"/>
      <w:bookmarkEnd w:id="67"/>
      <w:r>
        <w:rPr>
          <w:rFonts w:hint="eastAsia" w:ascii="宋体" w:hAnsi="宋体"/>
          <w:b/>
          <w:kern w:val="44"/>
          <w:sz w:val="32"/>
          <w:szCs w:val="32"/>
        </w:rPr>
        <w:t>工程量清单</w:t>
      </w:r>
    </w:p>
    <w:p>
      <w:pPr>
        <w:adjustRightInd w:val="0"/>
        <w:snapToGrid w:val="0"/>
        <w:spacing w:line="360" w:lineRule="auto"/>
        <w:rPr>
          <w:rFonts w:ascii="黑体" w:hAnsi="黑体" w:eastAsia="黑体"/>
          <w:sz w:val="24"/>
        </w:rPr>
      </w:pPr>
      <w:r>
        <w:rPr>
          <w:rFonts w:hint="eastAsia" w:ascii="黑体" w:hAnsi="黑体" w:eastAsia="黑体"/>
          <w:sz w:val="24"/>
        </w:rPr>
        <w:t>根据河南省交通运输厅豫交工【2009】23号文“关于发布《河南省公路工程施工招标工程量清单》的通知”精神，按照在河南省交通工程造价信息网2009年11月18日（Http：//www.hnjtde.gov.cn）发布的《河南省公路施工招标工程量清单》及计量和支付规则进行工程量清单的编制。为方便投标人填报清单报价和评标委员会评标，对于招标项目中不涉及的细目予以删除。</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djustRightInd w:val="0"/>
        <w:snapToGrid w:val="0"/>
        <w:spacing w:after="312" w:afterLines="100" w:line="360" w:lineRule="auto"/>
        <w:jc w:val="left"/>
        <w:rPr>
          <w:rFonts w:ascii="宋体" w:hAnsi="宋体"/>
          <w:b/>
          <w:sz w:val="36"/>
          <w:szCs w:val="36"/>
        </w:rPr>
      </w:pPr>
      <w:bookmarkStart w:id="68" w:name="_Toc23615_WPSOffice_Level2"/>
      <w:bookmarkEnd w:id="68"/>
      <w:r>
        <w:rPr>
          <w:rFonts w:hint="eastAsia" w:ascii="宋体" w:hAnsi="宋体"/>
          <w:b/>
          <w:sz w:val="36"/>
          <w:szCs w:val="36"/>
        </w:rPr>
        <w:t>1．工程量清单说明</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djustRightInd w:val="0"/>
        <w:snapToGrid w:val="0"/>
        <w:spacing w:line="360" w:lineRule="auto"/>
        <w:rPr>
          <w:rFonts w:ascii="宋体" w:hAnsi="宋体"/>
          <w:sz w:val="24"/>
        </w:rPr>
      </w:pPr>
      <w:r>
        <w:rPr>
          <w:rFonts w:hint="eastAsia" w:ascii="宋体" w:hAnsi="宋体"/>
          <w:b/>
          <w:sz w:val="24"/>
        </w:rPr>
        <w:t>1.1</w:t>
      </w:r>
      <w:r>
        <w:rPr>
          <w:rFonts w:hint="eastAsia" w:ascii="宋体" w:hAnsi="宋体"/>
          <w:sz w:val="24"/>
        </w:rPr>
        <w:t>本工程量清单是根据招标文件中包括的、有合同约束力的图纸以及有关工程量清单的国家标准、行业标准、合同条款中约定的工程量计算规则编制。约定计量规则中没有的子目，其工程量按照有合同约束力的图纸所标示尺寸的理论净量计算。计量采用中华人民共和国法定计量单位。</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djustRightInd w:val="0"/>
        <w:snapToGrid w:val="0"/>
        <w:spacing w:line="360" w:lineRule="auto"/>
        <w:rPr>
          <w:rFonts w:ascii="宋体" w:hAnsi="宋体"/>
          <w:sz w:val="24"/>
        </w:rPr>
      </w:pPr>
      <w:r>
        <w:rPr>
          <w:rFonts w:hint="eastAsia" w:ascii="宋体" w:hAnsi="宋体"/>
          <w:b/>
          <w:sz w:val="24"/>
        </w:rPr>
        <w:t>1.2</w:t>
      </w:r>
      <w:r>
        <w:rPr>
          <w:rFonts w:hint="eastAsia" w:ascii="宋体" w:hAnsi="宋体"/>
          <w:sz w:val="24"/>
        </w:rPr>
        <w:t xml:space="preserve">本工程量清单应与招标文件中的投标人须知、通用合同条款、专用合同条款、计量支付规则及图纸等一起阅读和理解。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djustRightInd w:val="0"/>
        <w:snapToGrid w:val="0"/>
        <w:spacing w:line="360" w:lineRule="auto"/>
        <w:rPr>
          <w:rFonts w:ascii="宋体" w:hAnsi="宋体"/>
          <w:sz w:val="24"/>
        </w:rPr>
      </w:pPr>
      <w:r>
        <w:rPr>
          <w:rFonts w:hint="eastAsia" w:ascii="宋体" w:hAnsi="宋体"/>
          <w:b/>
          <w:sz w:val="24"/>
        </w:rPr>
        <w:t>1.3</w:t>
      </w:r>
      <w:r>
        <w:rPr>
          <w:rFonts w:hint="eastAsia" w:ascii="宋体" w:hAnsi="宋体"/>
          <w:sz w:val="24"/>
        </w:rPr>
        <w:t>本工程量清单中所列工程数量是估算的或设计的预计数量，仅作为投标报价的共同基础，不能作为最终结算与支付的依据。实际支付应按实际完成的工程量，由承包人按计量支付规则规定的计量方法，以监理人认可的尺寸、断面计量，按本工程量清单的单价或总额价计算支付金额；或者，根据具体情况，按合同条款第15.4款的规定，由监理人确定的单价或总额价计算支付额。</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djustRightInd w:val="0"/>
        <w:snapToGrid w:val="0"/>
        <w:spacing w:line="360" w:lineRule="auto"/>
        <w:rPr>
          <w:rFonts w:ascii="宋体" w:hAnsi="宋体"/>
          <w:sz w:val="24"/>
        </w:rPr>
      </w:pPr>
      <w:r>
        <w:rPr>
          <w:rFonts w:hint="eastAsia" w:ascii="宋体" w:hAnsi="宋体"/>
          <w:b/>
          <w:sz w:val="24"/>
        </w:rPr>
        <w:t>1.4</w:t>
      </w:r>
      <w:r>
        <w:rPr>
          <w:rFonts w:hint="eastAsia" w:ascii="宋体" w:hAnsi="宋体"/>
          <w:sz w:val="24"/>
        </w:rPr>
        <w:t>工程量清单各章是按 “计量支付规则”的相应章次编号的，因此，工程量清单中各章的工程子目的范围与计量等应与“计量支付规则”相应章节的范围、计量与支付条款结合起来理解或解释。</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djustRightInd w:val="0"/>
        <w:snapToGrid w:val="0"/>
        <w:spacing w:line="360" w:lineRule="auto"/>
        <w:rPr>
          <w:rFonts w:ascii="宋体" w:hAnsi="宋体"/>
          <w:sz w:val="24"/>
        </w:rPr>
      </w:pPr>
      <w:r>
        <w:rPr>
          <w:rFonts w:hint="eastAsia" w:ascii="宋体" w:hAnsi="宋体"/>
          <w:b/>
          <w:sz w:val="24"/>
        </w:rPr>
        <w:t>1.5</w:t>
      </w:r>
      <w:r>
        <w:rPr>
          <w:rFonts w:hint="eastAsia" w:ascii="宋体" w:hAnsi="宋体"/>
          <w:sz w:val="24"/>
        </w:rPr>
        <w:t>对作业和材料的一般说明或规定，未重复写入工程量清单内，在给工程量清单各子目标价前，应参阅 “计量支付规则”的有关内容。</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djustRightInd w:val="0"/>
        <w:snapToGrid w:val="0"/>
        <w:spacing w:line="360" w:lineRule="auto"/>
        <w:rPr>
          <w:rFonts w:ascii="宋体" w:hAnsi="宋体"/>
          <w:sz w:val="24"/>
        </w:rPr>
      </w:pPr>
      <w:r>
        <w:rPr>
          <w:rFonts w:hint="eastAsia" w:ascii="宋体" w:hAnsi="宋体"/>
          <w:b/>
          <w:sz w:val="24"/>
        </w:rPr>
        <w:t>1.6</w:t>
      </w:r>
      <w:r>
        <w:rPr>
          <w:rFonts w:hint="eastAsia" w:ascii="宋体" w:hAnsi="宋体"/>
          <w:sz w:val="24"/>
        </w:rPr>
        <w:t>工程量清单中所列工程量的变动，丝毫不会降低或影响合同条款的效力，也不免除承包人按规定的标准进行施工和修复缺陷的责任。</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djustRightInd w:val="0"/>
        <w:snapToGrid w:val="0"/>
        <w:spacing w:line="360" w:lineRule="auto"/>
        <w:rPr>
          <w:rFonts w:ascii="宋体" w:hAnsi="宋体"/>
          <w:sz w:val="24"/>
        </w:rPr>
      </w:pPr>
      <w:r>
        <w:rPr>
          <w:rFonts w:hint="eastAsia" w:ascii="宋体" w:hAnsi="宋体"/>
          <w:b/>
          <w:sz w:val="24"/>
        </w:rPr>
        <w:t>1.7</w:t>
      </w:r>
      <w:r>
        <w:rPr>
          <w:rFonts w:hint="eastAsia" w:ascii="宋体" w:hAnsi="宋体"/>
          <w:sz w:val="24"/>
        </w:rPr>
        <w:t>图纸中所列的工程数量表及数量汇总表仅是提供资料，不是工程量清单的外延。当图纸与工程量清单所列数量不一致时，以工程量清单所列数量作为报价的依据。</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djustRightInd w:val="0"/>
        <w:snapToGrid w:val="0"/>
        <w:spacing w:line="360" w:lineRule="auto"/>
        <w:rPr>
          <w:rFonts w:ascii="宋体" w:hAnsi="宋体"/>
          <w:sz w:val="24"/>
        </w:rPr>
      </w:pPr>
      <w:r>
        <w:rPr>
          <w:rFonts w:hint="eastAsia" w:ascii="宋体" w:hAnsi="宋体"/>
          <w:b/>
          <w:sz w:val="24"/>
        </w:rPr>
        <w:t>1.8</w:t>
      </w:r>
      <w:r>
        <w:rPr>
          <w:rFonts w:hint="eastAsia" w:ascii="宋体" w:hAnsi="宋体"/>
          <w:sz w:val="24"/>
        </w:rPr>
        <w:t>在评标过程中，评标委员会对投标人已标价工程量清单中有计算和汇总方面的算术错误，按照“评标办法”约定的原则进行算术性校核和修正。</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djustRightInd w:val="0"/>
        <w:snapToGrid w:val="0"/>
        <w:spacing w:line="360" w:lineRule="auto"/>
        <w:rPr>
          <w:rFonts w:ascii="宋体" w:hAnsi="宋体"/>
          <w:sz w:val="24"/>
        </w:rPr>
      </w:pPr>
      <w:r>
        <w:rPr>
          <w:rFonts w:hint="eastAsia" w:ascii="宋体" w:hAnsi="宋体"/>
          <w:sz w:val="24"/>
        </w:rPr>
        <w:t>1.9按照计量和支付规则，本工程量清单如有遗漏子目，投标人应及时向招标人书面提出问题要求澄清，否则在监理人和承包人对图纸会审和工程量清单复核时发现遗漏的某一子目价格在3000元以下时，按投标报价说明2.3、2.4执行；超过3000元可予以修改补充清单报价。</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djustRightInd w:val="0"/>
        <w:snapToGrid w:val="0"/>
        <w:spacing w:before="312" w:beforeLines="100" w:line="360" w:lineRule="auto"/>
        <w:rPr>
          <w:rFonts w:ascii="宋体" w:hAnsi="宋体"/>
          <w:b/>
          <w:sz w:val="36"/>
          <w:szCs w:val="36"/>
        </w:rPr>
      </w:pPr>
      <w:bookmarkStart w:id="69" w:name="_Toc2744_WPSOffice_Level2"/>
      <w:bookmarkEnd w:id="69"/>
      <w:r>
        <w:rPr>
          <w:rFonts w:hint="eastAsia" w:ascii="宋体" w:hAnsi="宋体"/>
          <w:b/>
          <w:sz w:val="36"/>
          <w:szCs w:val="36"/>
        </w:rPr>
        <w:t>2．投标报价说明</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djustRightInd w:val="0"/>
        <w:snapToGrid w:val="0"/>
        <w:spacing w:line="360" w:lineRule="auto"/>
        <w:rPr>
          <w:rFonts w:ascii="宋体" w:hAnsi="宋体"/>
          <w:sz w:val="24"/>
        </w:rPr>
      </w:pPr>
      <w:r>
        <w:rPr>
          <w:rFonts w:hint="eastAsia" w:ascii="宋体" w:hAnsi="宋体"/>
          <w:b/>
          <w:sz w:val="24"/>
        </w:rPr>
        <w:t>2.1</w:t>
      </w:r>
      <w:r>
        <w:rPr>
          <w:rFonts w:hint="eastAsia" w:ascii="宋体" w:hAnsi="宋体"/>
          <w:sz w:val="24"/>
        </w:rPr>
        <w:t>工程量清单中的每一子目须填入价格，且只允许有一个报价。</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djustRightInd w:val="0"/>
        <w:snapToGrid w:val="0"/>
        <w:spacing w:line="360" w:lineRule="auto"/>
        <w:rPr>
          <w:rFonts w:ascii="宋体" w:hAnsi="宋体"/>
          <w:sz w:val="24"/>
        </w:rPr>
      </w:pPr>
      <w:r>
        <w:rPr>
          <w:rFonts w:hint="eastAsia" w:ascii="宋体" w:hAnsi="宋体"/>
          <w:b/>
          <w:sz w:val="24"/>
        </w:rPr>
        <w:t>2.2</w:t>
      </w:r>
      <w:r>
        <w:rPr>
          <w:rFonts w:hint="eastAsia" w:ascii="宋体" w:hAnsi="宋体"/>
          <w:sz w:val="24"/>
        </w:rPr>
        <w:t>除非合同另有规定，工程量清单中有标价的单价和总额价均已包括了为实施和完成合同工程所需的劳务、材料、机械、质检（自检）、安装、缺陷修复、管理、保险、税费、利润等费用，以及合同明示或暗示的所有责任、义务和一般风险。</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djustRightInd w:val="0"/>
        <w:snapToGrid w:val="0"/>
        <w:spacing w:line="360" w:lineRule="auto"/>
        <w:rPr>
          <w:rFonts w:ascii="宋体" w:hAnsi="宋体"/>
          <w:sz w:val="24"/>
        </w:rPr>
      </w:pPr>
      <w:r>
        <w:rPr>
          <w:rFonts w:hint="eastAsia" w:ascii="宋体" w:hAnsi="宋体"/>
          <w:b/>
          <w:sz w:val="24"/>
        </w:rPr>
        <w:t>2.3</w:t>
      </w:r>
      <w:r>
        <w:rPr>
          <w:rFonts w:hint="eastAsia" w:ascii="宋体" w:hAnsi="宋体"/>
          <w:sz w:val="24"/>
        </w:rPr>
        <w:t>工程量清单中投标人没有填入单价或价格的子目，其费用视为已分摊在工程量清单中其他相关子目的单价或价格之中。承包人必须按监理人指令完成工程量清单中未填入单价或价格的子目，但不能得到结算与支付。</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djustRightInd w:val="0"/>
        <w:snapToGrid w:val="0"/>
        <w:spacing w:line="360" w:lineRule="auto"/>
        <w:rPr>
          <w:rFonts w:ascii="宋体" w:hAnsi="宋体"/>
          <w:color w:val="000000"/>
          <w:sz w:val="24"/>
        </w:rPr>
      </w:pPr>
      <w:r>
        <w:rPr>
          <w:rFonts w:hint="eastAsia" w:ascii="宋体" w:hAnsi="宋体"/>
          <w:b/>
          <w:sz w:val="24"/>
        </w:rPr>
        <w:t>2.4</w:t>
      </w:r>
      <w:r>
        <w:rPr>
          <w:rFonts w:hint="eastAsia" w:ascii="宋体" w:hAnsi="宋体"/>
          <w:sz w:val="24"/>
        </w:rPr>
        <w:t>符合合同条款规定的全部费用应认为己被计入有标价的工程量清单所列</w:t>
      </w:r>
      <w:r>
        <w:rPr>
          <w:rFonts w:hint="eastAsia" w:ascii="宋体" w:hAnsi="宋体"/>
          <w:color w:val="000000"/>
          <w:sz w:val="24"/>
        </w:rPr>
        <w:t>各子目之中，未列子目不予计量的工作，其费用应视为己分摊在本合同工程的有关子目的单价或总额价之中。</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djustRightInd w:val="0"/>
        <w:snapToGrid w:val="0"/>
        <w:spacing w:line="360" w:lineRule="auto"/>
        <w:rPr>
          <w:rFonts w:ascii="宋体" w:hAnsi="宋体"/>
          <w:color w:val="000000"/>
          <w:sz w:val="24"/>
        </w:rPr>
      </w:pPr>
      <w:r>
        <w:rPr>
          <w:rFonts w:hint="eastAsia" w:ascii="宋体" w:hAnsi="宋体"/>
          <w:b/>
          <w:color w:val="000000"/>
          <w:sz w:val="24"/>
        </w:rPr>
        <w:t>2.5</w:t>
      </w:r>
      <w:r>
        <w:rPr>
          <w:rFonts w:hint="eastAsia" w:ascii="宋体" w:hAnsi="宋体"/>
          <w:color w:val="000000"/>
          <w:sz w:val="24"/>
        </w:rPr>
        <w:t>承包人用于本合同工程的各类装备的提供、运输、维护、拆卸、拼装等支付的费用，已包括在工程量清单的单价与总额价之中。</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djustRightInd w:val="0"/>
        <w:snapToGrid w:val="0"/>
        <w:spacing w:line="360" w:lineRule="auto"/>
        <w:rPr>
          <w:rFonts w:ascii="宋体" w:hAnsi="宋体"/>
          <w:color w:val="000000"/>
          <w:sz w:val="24"/>
        </w:rPr>
      </w:pPr>
      <w:r>
        <w:rPr>
          <w:rFonts w:hint="eastAsia" w:ascii="宋体" w:hAnsi="宋体"/>
          <w:b/>
          <w:color w:val="000000"/>
          <w:sz w:val="24"/>
        </w:rPr>
        <w:t>2.6</w:t>
      </w:r>
      <w:r>
        <w:rPr>
          <w:rFonts w:hint="eastAsia" w:ascii="宋体" w:hAnsi="宋体"/>
          <w:color w:val="000000"/>
          <w:sz w:val="24"/>
        </w:rPr>
        <w:t>建筑工程一切险的投保金额为工程量清单第100章（不含建筑工程一切险及第三者责任险的保险费）至第700章的合计金额，保险费率为</w:t>
      </w:r>
      <w:r>
        <w:rPr>
          <w:rFonts w:hint="eastAsia" w:ascii="宋体" w:hAnsi="宋体"/>
          <w:color w:val="000000"/>
          <w:sz w:val="24"/>
          <w:u w:val="single"/>
        </w:rPr>
        <w:t xml:space="preserve">  2.9   </w:t>
      </w:r>
      <w:r>
        <w:rPr>
          <w:rFonts w:hint="eastAsia" w:ascii="宋体" w:hAnsi="宋体"/>
          <w:color w:val="000000"/>
          <w:sz w:val="24"/>
        </w:rPr>
        <w:t>‰。：第三者责任险的投保金额为</w:t>
      </w:r>
      <w:r>
        <w:rPr>
          <w:rFonts w:hint="eastAsia" w:ascii="宋体" w:hAnsi="宋体"/>
          <w:color w:val="000000"/>
          <w:sz w:val="24"/>
          <w:u w:val="single"/>
        </w:rPr>
        <w:t xml:space="preserve"> 100万</w:t>
      </w:r>
      <w:r>
        <w:rPr>
          <w:rFonts w:hint="eastAsia" w:ascii="宋体" w:hAnsi="宋体"/>
          <w:color w:val="000000"/>
          <w:sz w:val="24"/>
        </w:rPr>
        <w:t>元，保险费率为</w:t>
      </w:r>
      <w:r>
        <w:rPr>
          <w:rFonts w:hint="eastAsia" w:ascii="宋体" w:hAnsi="宋体"/>
          <w:color w:val="000000"/>
          <w:sz w:val="24"/>
          <w:u w:val="single"/>
        </w:rPr>
        <w:t xml:space="preserve">  3  </w:t>
      </w:r>
      <w:r>
        <w:rPr>
          <w:rFonts w:hint="eastAsia" w:ascii="宋体" w:hAnsi="宋体"/>
          <w:color w:val="000000"/>
          <w:sz w:val="24"/>
        </w:rPr>
        <w:t>‰。工程量清单第100章内列有上述保险费的支付子目，投标人根据上述保险费率计算出保险费，填入工程量清单。除上述建筑工程一切险及第三者责任险以外，所投其他保险的保险费均由承包人承担并支付，不在报价中单列。</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djustRightInd w:val="0"/>
        <w:snapToGrid w:val="0"/>
        <w:spacing w:line="360" w:lineRule="auto"/>
        <w:rPr>
          <w:rFonts w:ascii="宋体" w:hAnsi="宋体"/>
          <w:color w:val="000000"/>
          <w:sz w:val="24"/>
        </w:rPr>
      </w:pPr>
      <w:r>
        <w:rPr>
          <w:rFonts w:hint="eastAsia" w:ascii="宋体" w:hAnsi="宋体"/>
          <w:color w:val="000000"/>
          <w:sz w:val="24"/>
        </w:rPr>
        <w:t>2.7施工环保费不低于工程量清单第200章至第700章的合计金额0.5%。</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djustRightInd w:val="0"/>
        <w:snapToGrid w:val="0"/>
        <w:spacing w:line="360" w:lineRule="auto"/>
        <w:rPr>
          <w:rFonts w:ascii="宋体" w:hAnsi="宋体"/>
          <w:color w:val="000000"/>
          <w:sz w:val="24"/>
        </w:rPr>
      </w:pPr>
      <w:r>
        <w:rPr>
          <w:rFonts w:hint="eastAsia" w:ascii="宋体" w:hAnsi="宋体"/>
          <w:color w:val="000000"/>
          <w:sz w:val="24"/>
        </w:rPr>
        <w:t>2.8安全生产费不低于工程量清单第200章至第700章的合计金额1.5%。</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djustRightInd w:val="0"/>
        <w:snapToGrid w:val="0"/>
        <w:spacing w:line="360" w:lineRule="auto"/>
        <w:rPr>
          <w:rFonts w:ascii="宋体" w:hAnsi="宋体"/>
          <w:color w:val="000000"/>
          <w:sz w:val="24"/>
        </w:rPr>
      </w:pPr>
      <w:r>
        <w:rPr>
          <w:rFonts w:hint="eastAsia" w:ascii="宋体" w:hAnsi="宋体"/>
          <w:color w:val="000000"/>
          <w:sz w:val="24"/>
        </w:rPr>
        <w:t>2.9工程量清单中各项金额均以人民币（元）结算。</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djustRightInd w:val="0"/>
        <w:snapToGrid w:val="0"/>
        <w:spacing w:line="360" w:lineRule="auto"/>
        <w:rPr>
          <w:rFonts w:ascii="宋体" w:hAnsi="宋体"/>
          <w:color w:val="000000"/>
          <w:sz w:val="24"/>
        </w:rPr>
      </w:pPr>
      <w:r>
        <w:rPr>
          <w:rFonts w:hint="eastAsia" w:ascii="宋体" w:hAnsi="宋体"/>
          <w:color w:val="000000"/>
          <w:sz w:val="24"/>
        </w:rPr>
        <w:t>2.10杜绝不平衡报价。若出现不平衡报价，业主有权参照控制价单价进行结算。</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djustRightInd w:val="0"/>
        <w:snapToGrid w:val="0"/>
        <w:spacing w:line="360" w:lineRule="auto"/>
        <w:rPr>
          <w:rFonts w:ascii="宋体" w:hAnsi="宋体"/>
          <w:color w:val="000000"/>
          <w:sz w:val="24"/>
        </w:rPr>
      </w:pPr>
      <w:r>
        <w:rPr>
          <w:rFonts w:hint="eastAsia" w:ascii="宋体" w:hAnsi="宋体"/>
          <w:color w:val="000000"/>
          <w:sz w:val="24"/>
        </w:rPr>
        <w:t>2.11暂估价的数量及拟用子目的说明：无</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djustRightInd w:val="0"/>
        <w:snapToGrid w:val="0"/>
        <w:spacing w:line="360" w:lineRule="auto"/>
        <w:rPr>
          <w:rFonts w:ascii="宋体" w:hAnsi="宋体"/>
          <w:color w:val="000000"/>
          <w:sz w:val="24"/>
        </w:rPr>
      </w:pPr>
      <w:r>
        <w:rPr>
          <w:rFonts w:hint="eastAsia" w:ascii="宋体" w:hAnsi="宋体"/>
          <w:color w:val="000000"/>
          <w:sz w:val="24"/>
        </w:rPr>
        <w:t>2.12工程量清单后必须附工程量清单单价分析表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djustRightInd w:val="0"/>
        <w:snapToGrid w:val="0"/>
        <w:spacing w:line="360" w:lineRule="auto"/>
        <w:rPr>
          <w:rFonts w:ascii="宋体" w:hAnsi="宋体"/>
          <w:color w:val="000000"/>
          <w:sz w:val="24"/>
        </w:rPr>
      </w:pPr>
      <w:r>
        <w:rPr>
          <w:rFonts w:hint="eastAsia" w:ascii="宋体" w:hAnsi="宋体"/>
          <w:color w:val="000000"/>
          <w:sz w:val="24"/>
        </w:rPr>
        <w:t>2.13工程量清单上没有的细目均含在其它细目中。</w:t>
      </w:r>
    </w:p>
    <w:p>
      <w:pPr>
        <w:ind w:firstLine="480" w:firstLineChars="200"/>
        <w:rPr>
          <w:rFonts w:ascii="宋体" w:hAnsi="宋体" w:cs="宋体"/>
          <w:color w:val="000000"/>
          <w:kern w:val="0"/>
          <w:sz w:val="24"/>
        </w:rPr>
      </w:pPr>
      <w:r>
        <w:rPr>
          <w:rFonts w:hint="eastAsia" w:ascii="宋体" w:hAnsi="宋体" w:cs="宋体"/>
          <w:color w:val="000000"/>
          <w:kern w:val="0"/>
          <w:sz w:val="24"/>
        </w:rPr>
        <w:t xml:space="preserve"> </w:t>
      </w:r>
    </w:p>
    <w:p>
      <w:pPr>
        <w:ind w:firstLine="480" w:firstLineChars="200"/>
        <w:rPr>
          <w:rFonts w:ascii="宋体" w:hAnsi="宋体" w:cs="宋体"/>
          <w:color w:val="000000"/>
          <w:kern w:val="0"/>
          <w:sz w:val="24"/>
        </w:rPr>
      </w:pPr>
      <w:r>
        <w:rPr>
          <w:rFonts w:hint="eastAsia" w:ascii="宋体" w:hAnsi="宋体" w:cs="宋体"/>
          <w:color w:val="000000"/>
          <w:kern w:val="0"/>
          <w:sz w:val="24"/>
        </w:rPr>
        <w:t xml:space="preserve"> </w:t>
      </w:r>
    </w:p>
    <w:p>
      <w:pPr>
        <w:ind w:firstLine="480" w:firstLineChars="200"/>
        <w:rPr>
          <w:rFonts w:ascii="宋体" w:hAnsi="宋体" w:cs="宋体"/>
          <w:color w:val="000000"/>
          <w:kern w:val="0"/>
          <w:sz w:val="24"/>
        </w:rPr>
      </w:pPr>
      <w:r>
        <w:rPr>
          <w:rFonts w:hint="eastAsia" w:ascii="宋体" w:hAnsi="宋体" w:cs="宋体"/>
          <w:color w:val="000000"/>
          <w:kern w:val="0"/>
          <w:sz w:val="24"/>
        </w:rPr>
        <w:t xml:space="preserve"> </w:t>
      </w:r>
    </w:p>
    <w:p>
      <w:pPr>
        <w:ind w:firstLine="480" w:firstLineChars="200"/>
        <w:rPr>
          <w:rFonts w:ascii="宋体" w:hAnsi="宋体" w:cs="宋体"/>
          <w:color w:val="000000"/>
          <w:kern w:val="0"/>
          <w:sz w:val="24"/>
        </w:rPr>
      </w:pPr>
      <w:r>
        <w:rPr>
          <w:rFonts w:hint="eastAsia" w:ascii="宋体" w:hAnsi="宋体" w:cs="宋体"/>
          <w:color w:val="000000"/>
          <w:kern w:val="0"/>
          <w:sz w:val="24"/>
        </w:rPr>
        <w:t xml:space="preserve"> </w:t>
      </w:r>
    </w:p>
    <w:p>
      <w:pPr>
        <w:ind w:firstLine="480" w:firstLineChars="200"/>
        <w:rPr>
          <w:rFonts w:ascii="宋体" w:hAnsi="宋体" w:cs="宋体"/>
          <w:color w:val="000000"/>
          <w:kern w:val="0"/>
          <w:sz w:val="24"/>
        </w:rPr>
      </w:pPr>
      <w:r>
        <w:rPr>
          <w:rFonts w:hint="eastAsia" w:ascii="宋体" w:hAnsi="宋体" w:cs="宋体"/>
          <w:color w:val="000000"/>
          <w:kern w:val="0"/>
          <w:sz w:val="24"/>
        </w:rPr>
        <w:t xml:space="preserve"> </w:t>
      </w:r>
    </w:p>
    <w:p>
      <w:pPr>
        <w:ind w:firstLine="480" w:firstLineChars="200"/>
        <w:rPr>
          <w:rFonts w:ascii="宋体" w:hAnsi="宋体" w:cs="宋体"/>
          <w:color w:val="000000"/>
          <w:kern w:val="0"/>
          <w:sz w:val="24"/>
        </w:rPr>
      </w:pPr>
      <w:r>
        <w:rPr>
          <w:rFonts w:hint="eastAsia" w:ascii="宋体" w:hAnsi="宋体" w:cs="宋体"/>
          <w:color w:val="000000"/>
          <w:kern w:val="0"/>
          <w:sz w:val="24"/>
        </w:rPr>
        <w:t xml:space="preserve"> </w:t>
      </w:r>
    </w:p>
    <w:p>
      <w:pPr>
        <w:ind w:firstLine="480" w:firstLineChars="200"/>
        <w:rPr>
          <w:rFonts w:ascii="宋体" w:hAnsi="宋体" w:cs="宋体"/>
          <w:color w:val="000000"/>
          <w:kern w:val="0"/>
          <w:sz w:val="24"/>
        </w:rPr>
      </w:pPr>
      <w:r>
        <w:rPr>
          <w:rFonts w:hint="eastAsia" w:ascii="宋体" w:hAnsi="宋体" w:cs="宋体"/>
          <w:color w:val="000000"/>
          <w:kern w:val="0"/>
          <w:sz w:val="24"/>
        </w:rPr>
        <w:t xml:space="preserve"> </w:t>
      </w:r>
    </w:p>
    <w:p>
      <w:pPr>
        <w:ind w:firstLine="480" w:firstLineChars="200"/>
        <w:rPr>
          <w:rFonts w:ascii="宋体" w:hAnsi="宋体" w:cs="宋体"/>
          <w:color w:val="000000"/>
          <w:kern w:val="0"/>
          <w:sz w:val="24"/>
        </w:rPr>
      </w:pPr>
      <w:r>
        <w:rPr>
          <w:rFonts w:hint="eastAsia" w:ascii="宋体" w:hAnsi="宋体" w:cs="宋体"/>
          <w:color w:val="000000"/>
          <w:kern w:val="0"/>
          <w:sz w:val="24"/>
        </w:rPr>
        <w:t xml:space="preserve"> </w:t>
      </w:r>
    </w:p>
    <w:p>
      <w:pPr>
        <w:ind w:firstLine="480" w:firstLineChars="200"/>
        <w:rPr>
          <w:rFonts w:ascii="宋体" w:hAnsi="宋体" w:cs="宋体"/>
          <w:color w:val="000000"/>
          <w:kern w:val="0"/>
          <w:sz w:val="24"/>
        </w:rPr>
      </w:pPr>
      <w:r>
        <w:rPr>
          <w:rFonts w:hint="eastAsia" w:ascii="宋体" w:hAnsi="宋体" w:cs="宋体"/>
          <w:color w:val="000000"/>
          <w:kern w:val="0"/>
          <w:sz w:val="24"/>
        </w:rPr>
        <w:t xml:space="preserve"> </w:t>
      </w:r>
    </w:p>
    <w:p>
      <w:pPr>
        <w:ind w:firstLine="480" w:firstLineChars="200"/>
        <w:rPr>
          <w:rFonts w:ascii="宋体" w:hAnsi="宋体" w:cs="宋体"/>
          <w:color w:val="000000"/>
          <w:kern w:val="0"/>
          <w:sz w:val="24"/>
        </w:rPr>
      </w:pPr>
      <w:r>
        <w:rPr>
          <w:rFonts w:hint="eastAsia" w:ascii="宋体" w:hAnsi="宋体" w:cs="宋体"/>
          <w:color w:val="000000"/>
          <w:kern w:val="0"/>
          <w:sz w:val="24"/>
        </w:rPr>
        <w:t xml:space="preserve"> </w:t>
      </w:r>
    </w:p>
    <w:p>
      <w:pPr>
        <w:ind w:firstLine="480" w:firstLineChars="200"/>
        <w:rPr>
          <w:rFonts w:ascii="宋体" w:hAnsi="宋体" w:cs="宋体"/>
          <w:color w:val="000000"/>
          <w:kern w:val="0"/>
          <w:sz w:val="24"/>
        </w:rPr>
      </w:pPr>
      <w:r>
        <w:rPr>
          <w:rFonts w:hint="eastAsia" w:ascii="宋体" w:hAnsi="宋体" w:cs="宋体"/>
          <w:color w:val="000000"/>
          <w:kern w:val="0"/>
          <w:sz w:val="24"/>
        </w:rPr>
        <w:t xml:space="preserve"> </w:t>
      </w:r>
    </w:p>
    <w:p>
      <w:pPr>
        <w:ind w:firstLine="480" w:firstLineChars="200"/>
        <w:rPr>
          <w:rFonts w:ascii="宋体" w:hAnsi="宋体" w:cs="宋体"/>
          <w:color w:val="000000"/>
          <w:kern w:val="0"/>
          <w:sz w:val="24"/>
        </w:rPr>
      </w:pPr>
      <w:r>
        <w:rPr>
          <w:rFonts w:hint="eastAsia" w:ascii="宋体" w:hAnsi="宋体" w:cs="宋体"/>
          <w:color w:val="000000"/>
          <w:kern w:val="0"/>
          <w:sz w:val="24"/>
        </w:rPr>
        <w:t xml:space="preserve"> </w:t>
      </w:r>
    </w:p>
    <w:p>
      <w:pPr>
        <w:ind w:firstLine="480" w:firstLineChars="200"/>
        <w:rPr>
          <w:rFonts w:ascii="宋体" w:hAnsi="宋体" w:cs="宋体"/>
          <w:color w:val="000000"/>
          <w:kern w:val="0"/>
          <w:sz w:val="24"/>
        </w:rPr>
      </w:pPr>
      <w:r>
        <w:rPr>
          <w:rFonts w:hint="eastAsia" w:ascii="宋体" w:hAnsi="宋体" w:cs="宋体"/>
          <w:color w:val="000000"/>
          <w:kern w:val="0"/>
          <w:sz w:val="24"/>
        </w:rPr>
        <w:t xml:space="preserve"> </w:t>
      </w:r>
    </w:p>
    <w:p>
      <w:pPr>
        <w:ind w:firstLine="480" w:firstLineChars="200"/>
        <w:rPr>
          <w:rFonts w:ascii="宋体" w:hAnsi="宋体" w:cs="宋体"/>
          <w:color w:val="000000"/>
          <w:kern w:val="0"/>
          <w:sz w:val="24"/>
        </w:rPr>
      </w:pPr>
      <w:r>
        <w:rPr>
          <w:rFonts w:hint="eastAsia" w:ascii="宋体" w:hAnsi="宋体" w:cs="宋体"/>
          <w:color w:val="000000"/>
          <w:kern w:val="0"/>
          <w:sz w:val="24"/>
        </w:rPr>
        <w:t xml:space="preserve"> </w:t>
      </w:r>
    </w:p>
    <w:p>
      <w:pPr>
        <w:ind w:firstLine="480" w:firstLineChars="200"/>
        <w:rPr>
          <w:rFonts w:ascii="宋体" w:hAnsi="宋体" w:cs="宋体"/>
          <w:color w:val="000000"/>
          <w:kern w:val="0"/>
          <w:sz w:val="24"/>
        </w:rPr>
      </w:pPr>
      <w:r>
        <w:rPr>
          <w:rFonts w:hint="eastAsia" w:ascii="宋体" w:hAnsi="宋体" w:cs="宋体"/>
          <w:color w:val="000000"/>
          <w:kern w:val="0"/>
          <w:sz w:val="24"/>
        </w:rPr>
        <w:t xml:space="preserve"> </w:t>
      </w:r>
    </w:p>
    <w:p>
      <w:pPr>
        <w:ind w:firstLine="480" w:firstLineChars="200"/>
        <w:rPr>
          <w:rFonts w:ascii="宋体" w:hAnsi="宋体" w:cs="宋体"/>
          <w:color w:val="000000"/>
          <w:kern w:val="0"/>
          <w:sz w:val="24"/>
        </w:rPr>
      </w:pPr>
      <w:r>
        <w:rPr>
          <w:rFonts w:hint="eastAsia" w:ascii="宋体" w:hAnsi="宋体" w:cs="宋体"/>
          <w:color w:val="000000"/>
          <w:kern w:val="0"/>
          <w:sz w:val="24"/>
        </w:rPr>
        <w:t xml:space="preserve"> </w:t>
      </w:r>
    </w:p>
    <w:p>
      <w:pPr>
        <w:rPr>
          <w:szCs w:val="21"/>
        </w:rPr>
      </w:pPr>
      <w:r>
        <w:rPr>
          <w:szCs w:val="21"/>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p>
    <w:p>
      <w:pPr>
        <w:autoSpaceDE w:val="0"/>
        <w:autoSpaceDN w:val="0"/>
        <w:adjustRightInd w:val="0"/>
        <w:jc w:val="left"/>
        <w:rPr>
          <w:rFonts w:ascii="宋体" w:hAnsi="宋体" w:cs="宋体"/>
          <w:color w:val="000000"/>
          <w:kern w:val="0"/>
          <w:sz w:val="24"/>
        </w:rPr>
      </w:pPr>
    </w:p>
    <w:p>
      <w:pPr>
        <w:autoSpaceDE w:val="0"/>
        <w:autoSpaceDN w:val="0"/>
        <w:adjustRightInd w:val="0"/>
        <w:jc w:val="left"/>
        <w:rPr>
          <w:rFonts w:ascii="宋体" w:hAnsi="宋体" w:cs="宋体"/>
          <w:color w:val="000000"/>
          <w:kern w:val="0"/>
          <w:sz w:val="24"/>
        </w:rPr>
      </w:pPr>
    </w:p>
    <w:p>
      <w:pPr>
        <w:autoSpaceDE w:val="0"/>
        <w:autoSpaceDN w:val="0"/>
        <w:adjustRightInd w:val="0"/>
        <w:jc w:val="left"/>
        <w:rPr>
          <w:rFonts w:ascii="宋体" w:hAnsi="宋体" w:cs="宋体"/>
          <w:color w:val="000000"/>
          <w:kern w:val="0"/>
          <w:sz w:val="24"/>
        </w:rPr>
      </w:pPr>
    </w:p>
    <w:p>
      <w:pPr>
        <w:autoSpaceDE w:val="0"/>
        <w:autoSpaceDN w:val="0"/>
        <w:adjustRightInd w:val="0"/>
        <w:jc w:val="left"/>
        <w:rPr>
          <w:rFonts w:ascii="宋体" w:hAnsi="宋体" w:cs="宋体"/>
          <w:color w:val="000000"/>
          <w:kern w:val="0"/>
          <w:sz w:val="24"/>
        </w:rPr>
      </w:pPr>
    </w:p>
    <w:p>
      <w:pPr>
        <w:autoSpaceDE w:val="0"/>
        <w:autoSpaceDN w:val="0"/>
        <w:adjustRightInd w:val="0"/>
        <w:jc w:val="left"/>
        <w:rPr>
          <w:rFonts w:ascii="宋体" w:hAnsi="宋体" w:cs="宋体"/>
          <w:color w:val="000000"/>
          <w:kern w:val="0"/>
          <w:sz w:val="24"/>
        </w:rPr>
      </w:pPr>
    </w:p>
    <w:p>
      <w:pPr>
        <w:rPr>
          <w:szCs w:val="21"/>
        </w:rPr>
      </w:pPr>
      <w:r>
        <w:rPr>
          <w:szCs w:val="21"/>
        </w:rPr>
        <w:t xml:space="preserve"> </w:t>
      </w:r>
    </w:p>
    <w:tbl>
      <w:tblPr>
        <w:tblStyle w:val="44"/>
        <w:tblW w:w="100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3"/>
        <w:gridCol w:w="4571"/>
        <w:gridCol w:w="854"/>
        <w:gridCol w:w="992"/>
        <w:gridCol w:w="1254"/>
        <w:gridCol w:w="14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10079" w:type="dxa"/>
            <w:gridSpan w:val="6"/>
            <w:tcBorders>
              <w:top w:val="nil"/>
              <w:left w:val="nil"/>
              <w:bottom w:val="nil"/>
              <w:right w:val="nil"/>
            </w:tcBorders>
            <w:vAlign w:val="center"/>
          </w:tcPr>
          <w:p>
            <w:pPr>
              <w:widowControl/>
              <w:jc w:val="center"/>
              <w:rPr>
                <w:rFonts w:ascii="宋体" w:hAnsi="宋体" w:cs="宋体"/>
                <w:b/>
                <w:bCs/>
                <w:kern w:val="0"/>
                <w:sz w:val="48"/>
                <w:szCs w:val="48"/>
              </w:rPr>
            </w:pPr>
            <w:r>
              <w:rPr>
                <w:rFonts w:hint="eastAsia" w:ascii="宋体" w:hAnsi="宋体" w:cs="宋体"/>
                <w:b/>
                <w:bCs/>
                <w:kern w:val="0"/>
                <w:sz w:val="48"/>
                <w:szCs w:val="48"/>
              </w:rPr>
              <w:t>工程量清单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10079" w:type="dxa"/>
            <w:gridSpan w:val="6"/>
            <w:tcBorders>
              <w:top w:val="nil"/>
              <w:left w:val="nil"/>
              <w:bottom w:val="single" w:color="auto" w:sz="8" w:space="0"/>
              <w:right w:val="nil"/>
            </w:tcBorders>
            <w:vAlign w:val="center"/>
          </w:tcPr>
          <w:p>
            <w:pPr>
              <w:widowControl/>
              <w:jc w:val="left"/>
              <w:rPr>
                <w:rFonts w:ascii="宋体" w:hAnsi="宋体" w:cs="宋体"/>
                <w:b/>
                <w:bCs/>
                <w:kern w:val="0"/>
                <w:sz w:val="24"/>
              </w:rPr>
            </w:pPr>
            <w:r>
              <w:rPr>
                <w:rFonts w:hint="eastAsia" w:ascii="宋体" w:hAnsi="宋体" w:cs="宋体"/>
                <w:b/>
                <w:bCs/>
                <w:kern w:val="0"/>
                <w:sz w:val="24"/>
              </w:rPr>
              <w:t>合同段：</w:t>
            </w:r>
            <w:r>
              <w:rPr>
                <w:rFonts w:hint="eastAsia" w:ascii="宋体" w:hAnsi="宋体" w:cs="宋体"/>
                <w:b/>
                <w:bCs/>
                <w:kern w:val="0"/>
                <w:sz w:val="24"/>
                <w:lang w:val="en-US" w:eastAsia="zh-CN"/>
              </w:rPr>
              <w:t xml:space="preserve"> </w:t>
            </w:r>
            <w:r>
              <w:rPr>
                <w:rFonts w:hint="eastAsia" w:ascii="宋体" w:hAnsi="宋体" w:cs="宋体"/>
                <w:b/>
                <w:bCs/>
                <w:kern w:val="0"/>
                <w:sz w:val="24"/>
              </w:rPr>
              <w:t xml:space="preserve">     </w:t>
            </w:r>
            <w:r>
              <w:rPr>
                <w:rFonts w:hint="eastAsia" w:ascii="宋体" w:hAnsi="宋体" w:cs="宋体"/>
                <w:b/>
                <w:bCs/>
                <w:kern w:val="0"/>
                <w:sz w:val="24"/>
                <w:lang w:val="en-US" w:eastAsia="zh-CN"/>
              </w:rPr>
              <w:t xml:space="preserve">                                         </w:t>
            </w:r>
            <w:r>
              <w:rPr>
                <w:rFonts w:hint="eastAsia" w:ascii="宋体" w:hAnsi="宋体" w:cs="宋体"/>
                <w:b/>
                <w:bCs/>
                <w:kern w:val="0"/>
                <w:sz w:val="24"/>
              </w:rPr>
              <w:t xml:space="preserve">  桩号：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10079" w:type="dxa"/>
            <w:gridSpan w:val="6"/>
            <w:tcBorders>
              <w:top w:val="single" w:color="auto" w:sz="8" w:space="0"/>
              <w:left w:val="single" w:color="auto" w:sz="8" w:space="0"/>
              <w:bottom w:val="single" w:color="auto" w:sz="4" w:space="0"/>
              <w:right w:val="single" w:color="000000" w:sz="8" w:space="0"/>
            </w:tcBorders>
            <w:vAlign w:val="center"/>
          </w:tcPr>
          <w:p>
            <w:pPr>
              <w:widowControl/>
              <w:jc w:val="center"/>
              <w:rPr>
                <w:rFonts w:ascii="宋体" w:hAnsi="宋体" w:cs="宋体"/>
                <w:b/>
                <w:bCs/>
                <w:kern w:val="0"/>
                <w:sz w:val="32"/>
                <w:szCs w:val="32"/>
              </w:rPr>
            </w:pPr>
            <w:r>
              <w:rPr>
                <w:rFonts w:hint="eastAsia" w:ascii="宋体" w:hAnsi="宋体" w:cs="宋体"/>
                <w:b/>
                <w:bCs/>
                <w:kern w:val="0"/>
                <w:sz w:val="32"/>
                <w:szCs w:val="32"/>
              </w:rPr>
              <w:t>第100章    总则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963"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细目号</w:t>
            </w:r>
          </w:p>
        </w:tc>
        <w:tc>
          <w:tcPr>
            <w:tcW w:w="4571"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细  目  名  称</w:t>
            </w:r>
          </w:p>
        </w:tc>
        <w:tc>
          <w:tcPr>
            <w:tcW w:w="8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单位</w:t>
            </w:r>
          </w:p>
        </w:tc>
        <w:tc>
          <w:tcPr>
            <w:tcW w:w="992"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数量</w:t>
            </w:r>
          </w:p>
        </w:tc>
        <w:tc>
          <w:tcPr>
            <w:tcW w:w="12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单价</w:t>
            </w:r>
          </w:p>
        </w:tc>
        <w:tc>
          <w:tcPr>
            <w:tcW w:w="1445" w:type="dxa"/>
            <w:tcBorders>
              <w:top w:val="nil"/>
              <w:left w:val="nil"/>
              <w:bottom w:val="single" w:color="auto" w:sz="4"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963"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101-1</w:t>
            </w:r>
          </w:p>
        </w:tc>
        <w:tc>
          <w:tcPr>
            <w:tcW w:w="4571"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保险费</w:t>
            </w:r>
          </w:p>
        </w:tc>
        <w:tc>
          <w:tcPr>
            <w:tcW w:w="8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992"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2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445" w:type="dxa"/>
            <w:tcBorders>
              <w:top w:val="nil"/>
              <w:left w:val="nil"/>
              <w:bottom w:val="single" w:color="auto" w:sz="4"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963"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-a</w:t>
            </w:r>
          </w:p>
        </w:tc>
        <w:tc>
          <w:tcPr>
            <w:tcW w:w="4571"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按合同条款规定，提供建筑工程一切险</w:t>
            </w:r>
          </w:p>
        </w:tc>
        <w:tc>
          <w:tcPr>
            <w:tcW w:w="8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总额</w:t>
            </w:r>
          </w:p>
        </w:tc>
        <w:tc>
          <w:tcPr>
            <w:tcW w:w="992" w:type="dxa"/>
            <w:tcBorders>
              <w:top w:val="nil"/>
              <w:left w:val="nil"/>
              <w:bottom w:val="single" w:color="auto" w:sz="4" w:space="0"/>
              <w:right w:val="single" w:color="auto" w:sz="4" w:space="0"/>
            </w:tcBorders>
            <w:vAlign w:val="center"/>
          </w:tcPr>
          <w:p>
            <w:pPr>
              <w:widowControl/>
              <w:jc w:val="center"/>
              <w:textAlignment w:val="center"/>
              <w:rPr>
                <w:rFonts w:ascii="宋体" w:hAnsi="宋体" w:cs="宋体"/>
                <w:kern w:val="0"/>
                <w:sz w:val="24"/>
              </w:rPr>
            </w:pPr>
            <w:r>
              <w:rPr>
                <w:rFonts w:hint="eastAsia" w:ascii="宋体" w:hAnsi="宋体" w:eastAsia="宋体" w:cs="宋体"/>
                <w:i w:val="0"/>
                <w:color w:val="000000"/>
                <w:kern w:val="0"/>
                <w:sz w:val="24"/>
                <w:szCs w:val="24"/>
                <w:u w:val="none"/>
                <w:lang w:val="en-US" w:eastAsia="zh-CN"/>
              </w:rPr>
              <w:t>1</w:t>
            </w:r>
          </w:p>
        </w:tc>
        <w:tc>
          <w:tcPr>
            <w:tcW w:w="1254" w:type="dxa"/>
            <w:tcBorders>
              <w:top w:val="nil"/>
              <w:left w:val="nil"/>
              <w:bottom w:val="single" w:color="auto" w:sz="4" w:space="0"/>
              <w:right w:val="single" w:color="auto" w:sz="4" w:space="0"/>
            </w:tcBorders>
            <w:vAlign w:val="center"/>
          </w:tcPr>
          <w:p>
            <w:pPr>
              <w:widowControl/>
              <w:jc w:val="center"/>
              <w:textAlignment w:val="center"/>
              <w:rPr>
                <w:rFonts w:ascii="宋体" w:hAnsi="宋体" w:cs="宋体"/>
                <w:kern w:val="0"/>
                <w:sz w:val="24"/>
              </w:rPr>
            </w:pPr>
          </w:p>
        </w:tc>
        <w:tc>
          <w:tcPr>
            <w:tcW w:w="1445" w:type="dxa"/>
            <w:tcBorders>
              <w:top w:val="nil"/>
              <w:left w:val="nil"/>
              <w:bottom w:val="single" w:color="auto" w:sz="4" w:space="0"/>
              <w:right w:val="single" w:color="auto" w:sz="8" w:space="0"/>
            </w:tcBorders>
            <w:vAlign w:val="center"/>
          </w:tcPr>
          <w:p>
            <w:pPr>
              <w:widowControl/>
              <w:jc w:val="center"/>
              <w:textAlignment w:val="center"/>
              <w:rPr>
                <w:rFonts w:hint="eastAsia" w:ascii="宋体" w:hAnsi="宋体" w:eastAsia="宋体" w:cs="宋体"/>
                <w:kern w:val="0"/>
                <w:sz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963"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-b</w:t>
            </w:r>
          </w:p>
        </w:tc>
        <w:tc>
          <w:tcPr>
            <w:tcW w:w="4571"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xml:space="preserve">按合同条款规定，提供第三方责任险 </w:t>
            </w:r>
          </w:p>
        </w:tc>
        <w:tc>
          <w:tcPr>
            <w:tcW w:w="8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总额</w:t>
            </w:r>
          </w:p>
        </w:tc>
        <w:tc>
          <w:tcPr>
            <w:tcW w:w="992" w:type="dxa"/>
            <w:tcBorders>
              <w:top w:val="nil"/>
              <w:left w:val="nil"/>
              <w:bottom w:val="single" w:color="auto" w:sz="4" w:space="0"/>
              <w:right w:val="single" w:color="auto" w:sz="4" w:space="0"/>
            </w:tcBorders>
            <w:vAlign w:val="center"/>
          </w:tcPr>
          <w:p>
            <w:pPr>
              <w:widowControl/>
              <w:jc w:val="center"/>
              <w:textAlignment w:val="center"/>
              <w:rPr>
                <w:rFonts w:ascii="宋体" w:hAnsi="宋体" w:cs="宋体"/>
                <w:kern w:val="0"/>
                <w:sz w:val="24"/>
              </w:rPr>
            </w:pPr>
            <w:r>
              <w:rPr>
                <w:rFonts w:hint="eastAsia" w:ascii="宋体" w:hAnsi="宋体" w:eastAsia="宋体" w:cs="宋体"/>
                <w:i w:val="0"/>
                <w:color w:val="000000"/>
                <w:kern w:val="0"/>
                <w:sz w:val="24"/>
                <w:szCs w:val="24"/>
                <w:u w:val="none"/>
                <w:lang w:val="en-US" w:eastAsia="zh-CN"/>
              </w:rPr>
              <w:t>1</w:t>
            </w:r>
          </w:p>
        </w:tc>
        <w:tc>
          <w:tcPr>
            <w:tcW w:w="1254" w:type="dxa"/>
            <w:tcBorders>
              <w:top w:val="nil"/>
              <w:left w:val="nil"/>
              <w:bottom w:val="single" w:color="auto" w:sz="4" w:space="0"/>
              <w:right w:val="single" w:color="auto" w:sz="4" w:space="0"/>
            </w:tcBorders>
            <w:vAlign w:val="center"/>
          </w:tcPr>
          <w:p>
            <w:pPr>
              <w:widowControl/>
              <w:jc w:val="center"/>
              <w:textAlignment w:val="center"/>
              <w:rPr>
                <w:rFonts w:ascii="宋体" w:hAnsi="宋体" w:cs="宋体"/>
                <w:kern w:val="0"/>
                <w:sz w:val="24"/>
              </w:rPr>
            </w:pPr>
          </w:p>
        </w:tc>
        <w:tc>
          <w:tcPr>
            <w:tcW w:w="1445" w:type="dxa"/>
            <w:tcBorders>
              <w:top w:val="nil"/>
              <w:left w:val="nil"/>
              <w:bottom w:val="single" w:color="auto" w:sz="4" w:space="0"/>
              <w:right w:val="single" w:color="auto" w:sz="8" w:space="0"/>
            </w:tcBorders>
            <w:vAlign w:val="center"/>
          </w:tcPr>
          <w:p>
            <w:pPr>
              <w:widowControl/>
              <w:jc w:val="center"/>
              <w:textAlignment w:val="center"/>
              <w:rPr>
                <w:rFonts w:hint="eastAsia" w:ascii="宋体" w:hAnsi="宋体" w:eastAsia="宋体" w:cs="宋体"/>
                <w:kern w:val="0"/>
                <w:sz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963"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102-1</w:t>
            </w:r>
          </w:p>
        </w:tc>
        <w:tc>
          <w:tcPr>
            <w:tcW w:w="4571"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竣工文件</w:t>
            </w:r>
          </w:p>
        </w:tc>
        <w:tc>
          <w:tcPr>
            <w:tcW w:w="8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总额</w:t>
            </w:r>
          </w:p>
        </w:tc>
        <w:tc>
          <w:tcPr>
            <w:tcW w:w="992"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p>
        </w:tc>
        <w:tc>
          <w:tcPr>
            <w:tcW w:w="12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p>
        </w:tc>
        <w:tc>
          <w:tcPr>
            <w:tcW w:w="1445" w:type="dxa"/>
            <w:tcBorders>
              <w:top w:val="nil"/>
              <w:left w:val="nil"/>
              <w:bottom w:val="single" w:color="auto" w:sz="4" w:space="0"/>
              <w:right w:val="single" w:color="auto" w:sz="8" w:space="0"/>
            </w:tcBorders>
            <w:vAlign w:val="center"/>
          </w:tcPr>
          <w:p>
            <w:pPr>
              <w:widowControl/>
              <w:jc w:val="center"/>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963"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102-2</w:t>
            </w:r>
          </w:p>
        </w:tc>
        <w:tc>
          <w:tcPr>
            <w:tcW w:w="4571"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施工环保费</w:t>
            </w:r>
          </w:p>
        </w:tc>
        <w:tc>
          <w:tcPr>
            <w:tcW w:w="8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总额</w:t>
            </w:r>
          </w:p>
        </w:tc>
        <w:tc>
          <w:tcPr>
            <w:tcW w:w="992"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lang w:val="en-US" w:eastAsia="zh-CN"/>
              </w:rPr>
              <w:t>1</w:t>
            </w:r>
          </w:p>
        </w:tc>
        <w:tc>
          <w:tcPr>
            <w:tcW w:w="12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p>
        </w:tc>
        <w:tc>
          <w:tcPr>
            <w:tcW w:w="1445" w:type="dxa"/>
            <w:tcBorders>
              <w:top w:val="nil"/>
              <w:left w:val="nil"/>
              <w:bottom w:val="single" w:color="auto" w:sz="4" w:space="0"/>
              <w:right w:val="single" w:color="auto" w:sz="8" w:space="0"/>
            </w:tcBorders>
            <w:vAlign w:val="center"/>
          </w:tcPr>
          <w:p>
            <w:pPr>
              <w:widowControl/>
              <w:jc w:val="center"/>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963"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102-3</w:t>
            </w:r>
          </w:p>
        </w:tc>
        <w:tc>
          <w:tcPr>
            <w:tcW w:w="4571"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安全生产费</w:t>
            </w:r>
          </w:p>
        </w:tc>
        <w:tc>
          <w:tcPr>
            <w:tcW w:w="8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总额</w:t>
            </w:r>
          </w:p>
        </w:tc>
        <w:tc>
          <w:tcPr>
            <w:tcW w:w="992" w:type="dxa"/>
            <w:tcBorders>
              <w:top w:val="nil"/>
              <w:left w:val="nil"/>
              <w:bottom w:val="single" w:color="auto" w:sz="4" w:space="0"/>
              <w:right w:val="single" w:color="auto" w:sz="4" w:space="0"/>
            </w:tcBorders>
            <w:vAlign w:val="center"/>
          </w:tcPr>
          <w:p>
            <w:pPr>
              <w:widowControl/>
              <w:jc w:val="center"/>
              <w:textAlignment w:val="center"/>
              <w:rPr>
                <w:rFonts w:ascii="宋体" w:hAnsi="宋体" w:cs="宋体"/>
                <w:kern w:val="0"/>
                <w:sz w:val="24"/>
              </w:rPr>
            </w:pPr>
            <w:r>
              <w:rPr>
                <w:rFonts w:hint="eastAsia" w:ascii="宋体" w:hAnsi="宋体" w:eastAsia="宋体" w:cs="宋体"/>
                <w:i w:val="0"/>
                <w:color w:val="000000"/>
                <w:kern w:val="0"/>
                <w:sz w:val="24"/>
                <w:szCs w:val="24"/>
                <w:u w:val="none"/>
                <w:lang w:val="en-US" w:eastAsia="zh-CN"/>
              </w:rPr>
              <w:t>1</w:t>
            </w:r>
          </w:p>
        </w:tc>
        <w:tc>
          <w:tcPr>
            <w:tcW w:w="1254" w:type="dxa"/>
            <w:tcBorders>
              <w:top w:val="nil"/>
              <w:left w:val="nil"/>
              <w:bottom w:val="single" w:color="auto" w:sz="4" w:space="0"/>
              <w:right w:val="single" w:color="auto" w:sz="4" w:space="0"/>
            </w:tcBorders>
            <w:vAlign w:val="center"/>
          </w:tcPr>
          <w:p>
            <w:pPr>
              <w:widowControl/>
              <w:jc w:val="center"/>
              <w:textAlignment w:val="center"/>
              <w:rPr>
                <w:rFonts w:ascii="宋体" w:hAnsi="宋体" w:cs="宋体"/>
                <w:kern w:val="0"/>
                <w:sz w:val="24"/>
              </w:rPr>
            </w:pPr>
          </w:p>
        </w:tc>
        <w:tc>
          <w:tcPr>
            <w:tcW w:w="1445" w:type="dxa"/>
            <w:tcBorders>
              <w:top w:val="nil"/>
              <w:left w:val="nil"/>
              <w:bottom w:val="single" w:color="auto" w:sz="4" w:space="0"/>
              <w:right w:val="single" w:color="auto" w:sz="8" w:space="0"/>
            </w:tcBorders>
            <w:vAlign w:val="center"/>
          </w:tcPr>
          <w:p>
            <w:pPr>
              <w:widowControl/>
              <w:jc w:val="center"/>
              <w:textAlignment w:val="center"/>
              <w:rPr>
                <w:rFonts w:hint="eastAsia" w:ascii="宋体" w:hAnsi="宋体" w:eastAsia="宋体" w:cs="宋体"/>
                <w:kern w:val="0"/>
                <w:sz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963"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103-1</w:t>
            </w:r>
          </w:p>
        </w:tc>
        <w:tc>
          <w:tcPr>
            <w:tcW w:w="4571"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临时道路修建、养护与拆除</w:t>
            </w:r>
            <w:r>
              <w:rPr>
                <w:rFonts w:hint="eastAsia" w:ascii="宋体" w:hAnsi="宋体" w:cs="宋体"/>
                <w:kern w:val="0"/>
                <w:sz w:val="18"/>
                <w:szCs w:val="18"/>
              </w:rPr>
              <w:t>（含原道路养护费）</w:t>
            </w:r>
          </w:p>
        </w:tc>
        <w:tc>
          <w:tcPr>
            <w:tcW w:w="8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总额</w:t>
            </w:r>
          </w:p>
        </w:tc>
        <w:tc>
          <w:tcPr>
            <w:tcW w:w="992"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2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445" w:type="dxa"/>
            <w:tcBorders>
              <w:top w:val="nil"/>
              <w:left w:val="nil"/>
              <w:bottom w:val="single" w:color="auto" w:sz="4" w:space="0"/>
              <w:right w:val="single" w:color="auto" w:sz="8" w:space="0"/>
            </w:tcBorders>
            <w:vAlign w:val="center"/>
          </w:tcPr>
          <w:p>
            <w:pPr>
              <w:widowControl/>
              <w:jc w:val="center"/>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963"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103-2</w:t>
            </w:r>
          </w:p>
        </w:tc>
        <w:tc>
          <w:tcPr>
            <w:tcW w:w="4571"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临时工程用地</w:t>
            </w:r>
          </w:p>
        </w:tc>
        <w:tc>
          <w:tcPr>
            <w:tcW w:w="8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总额</w:t>
            </w:r>
          </w:p>
        </w:tc>
        <w:tc>
          <w:tcPr>
            <w:tcW w:w="992"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2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445" w:type="dxa"/>
            <w:tcBorders>
              <w:top w:val="nil"/>
              <w:left w:val="nil"/>
              <w:bottom w:val="single" w:color="auto" w:sz="4"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963"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103-3</w:t>
            </w:r>
          </w:p>
        </w:tc>
        <w:tc>
          <w:tcPr>
            <w:tcW w:w="4571"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临时供电设施</w:t>
            </w:r>
          </w:p>
        </w:tc>
        <w:tc>
          <w:tcPr>
            <w:tcW w:w="854" w:type="dxa"/>
            <w:tcBorders>
              <w:top w:val="nil"/>
              <w:left w:val="nil"/>
              <w:bottom w:val="single" w:color="auto" w:sz="4" w:space="0"/>
              <w:right w:val="single" w:color="auto" w:sz="4" w:space="0"/>
            </w:tcBorders>
            <w:vAlign w:val="center"/>
          </w:tcPr>
          <w:p>
            <w:pPr>
              <w:widowControl/>
              <w:jc w:val="center"/>
              <w:rPr>
                <w:kern w:val="0"/>
                <w:sz w:val="24"/>
              </w:rPr>
            </w:pPr>
            <w:r>
              <w:rPr>
                <w:kern w:val="0"/>
                <w:sz w:val="24"/>
              </w:rPr>
              <w:t>　</w:t>
            </w:r>
          </w:p>
        </w:tc>
        <w:tc>
          <w:tcPr>
            <w:tcW w:w="992"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2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445" w:type="dxa"/>
            <w:tcBorders>
              <w:top w:val="nil"/>
              <w:left w:val="nil"/>
              <w:bottom w:val="single" w:color="auto" w:sz="4"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963"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-a</w:t>
            </w:r>
          </w:p>
        </w:tc>
        <w:tc>
          <w:tcPr>
            <w:tcW w:w="4571"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设施架设与拆除</w:t>
            </w:r>
          </w:p>
        </w:tc>
        <w:tc>
          <w:tcPr>
            <w:tcW w:w="8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总额</w:t>
            </w:r>
          </w:p>
        </w:tc>
        <w:tc>
          <w:tcPr>
            <w:tcW w:w="992"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2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445" w:type="dxa"/>
            <w:tcBorders>
              <w:top w:val="nil"/>
              <w:left w:val="nil"/>
              <w:bottom w:val="single" w:color="auto" w:sz="4" w:space="0"/>
              <w:right w:val="single" w:color="auto" w:sz="8" w:space="0"/>
            </w:tcBorders>
            <w:vAlign w:val="center"/>
          </w:tcPr>
          <w:p>
            <w:pPr>
              <w:widowControl/>
              <w:jc w:val="both"/>
              <w:rPr>
                <w:rFonts w:hint="eastAsia" w:ascii="宋体" w:hAnsi="宋体" w:eastAsia="宋体" w:cs="宋体"/>
                <w:kern w:val="0"/>
                <w:sz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963"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-b</w:t>
            </w:r>
          </w:p>
        </w:tc>
        <w:tc>
          <w:tcPr>
            <w:tcW w:w="4571"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设施维修</w:t>
            </w:r>
          </w:p>
        </w:tc>
        <w:tc>
          <w:tcPr>
            <w:tcW w:w="8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月</w:t>
            </w:r>
          </w:p>
        </w:tc>
        <w:tc>
          <w:tcPr>
            <w:tcW w:w="992"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2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445" w:type="dxa"/>
            <w:tcBorders>
              <w:top w:val="nil"/>
              <w:left w:val="nil"/>
              <w:bottom w:val="single" w:color="auto" w:sz="4" w:space="0"/>
              <w:right w:val="single" w:color="auto" w:sz="8" w:space="0"/>
            </w:tcBorders>
            <w:vAlign w:val="center"/>
          </w:tcPr>
          <w:p>
            <w:pPr>
              <w:widowControl/>
              <w:jc w:val="center"/>
              <w:rPr>
                <w:rFonts w:hint="eastAsia" w:ascii="宋体" w:hAnsi="宋体" w:eastAsia="宋体" w:cs="宋体"/>
                <w:kern w:val="0"/>
                <w:sz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963"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103-4</w:t>
            </w:r>
          </w:p>
        </w:tc>
        <w:tc>
          <w:tcPr>
            <w:tcW w:w="4571"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电讯设施的提供、维修与拆除</w:t>
            </w:r>
          </w:p>
        </w:tc>
        <w:tc>
          <w:tcPr>
            <w:tcW w:w="8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总额</w:t>
            </w:r>
          </w:p>
        </w:tc>
        <w:tc>
          <w:tcPr>
            <w:tcW w:w="992"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2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445" w:type="dxa"/>
            <w:tcBorders>
              <w:top w:val="nil"/>
              <w:left w:val="nil"/>
              <w:bottom w:val="single" w:color="auto" w:sz="4"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963"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103-5</w:t>
            </w:r>
          </w:p>
        </w:tc>
        <w:tc>
          <w:tcPr>
            <w:tcW w:w="4571"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供水与排污设施</w:t>
            </w:r>
          </w:p>
        </w:tc>
        <w:tc>
          <w:tcPr>
            <w:tcW w:w="8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总额</w:t>
            </w:r>
          </w:p>
        </w:tc>
        <w:tc>
          <w:tcPr>
            <w:tcW w:w="992"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2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445" w:type="dxa"/>
            <w:tcBorders>
              <w:top w:val="nil"/>
              <w:left w:val="nil"/>
              <w:bottom w:val="single" w:color="auto" w:sz="4" w:space="0"/>
              <w:right w:val="single" w:color="auto" w:sz="8" w:space="0"/>
            </w:tcBorders>
            <w:vAlign w:val="center"/>
          </w:tcPr>
          <w:p>
            <w:pPr>
              <w:widowControl/>
              <w:jc w:val="center"/>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963"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104-1</w:t>
            </w:r>
          </w:p>
        </w:tc>
        <w:tc>
          <w:tcPr>
            <w:tcW w:w="4571"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承包人驻地建设</w:t>
            </w:r>
          </w:p>
        </w:tc>
        <w:tc>
          <w:tcPr>
            <w:tcW w:w="8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总额</w:t>
            </w:r>
          </w:p>
        </w:tc>
        <w:tc>
          <w:tcPr>
            <w:tcW w:w="992"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2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445" w:type="dxa"/>
            <w:tcBorders>
              <w:top w:val="nil"/>
              <w:left w:val="nil"/>
              <w:bottom w:val="single" w:color="auto" w:sz="4" w:space="0"/>
              <w:right w:val="single" w:color="auto" w:sz="8" w:space="0"/>
            </w:tcBorders>
            <w:vAlign w:val="center"/>
          </w:tcPr>
          <w:p>
            <w:pPr>
              <w:widowControl/>
              <w:jc w:val="center"/>
              <w:rPr>
                <w:rFonts w:hint="eastAsia" w:ascii="宋体" w:hAnsi="宋体" w:eastAsia="宋体" w:cs="宋体"/>
                <w:kern w:val="0"/>
                <w:sz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963"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4571"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8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992"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2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445" w:type="dxa"/>
            <w:tcBorders>
              <w:top w:val="nil"/>
              <w:left w:val="nil"/>
              <w:bottom w:val="single" w:color="auto" w:sz="4"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963"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4571"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8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992"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2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445" w:type="dxa"/>
            <w:tcBorders>
              <w:top w:val="nil"/>
              <w:left w:val="nil"/>
              <w:bottom w:val="single" w:color="auto" w:sz="4"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963"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4571"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8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992"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2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445" w:type="dxa"/>
            <w:tcBorders>
              <w:top w:val="nil"/>
              <w:left w:val="nil"/>
              <w:bottom w:val="single" w:color="auto" w:sz="4"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963"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4571"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8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992"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2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445" w:type="dxa"/>
            <w:tcBorders>
              <w:top w:val="nil"/>
              <w:left w:val="nil"/>
              <w:bottom w:val="single" w:color="auto" w:sz="4"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963"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4571"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8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992"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2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445" w:type="dxa"/>
            <w:tcBorders>
              <w:top w:val="nil"/>
              <w:left w:val="nil"/>
              <w:bottom w:val="single" w:color="auto" w:sz="4"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963"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4571"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8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992"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254"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445" w:type="dxa"/>
            <w:tcBorders>
              <w:top w:val="nil"/>
              <w:left w:val="nil"/>
              <w:bottom w:val="single" w:color="auto" w:sz="4"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10079" w:type="dxa"/>
            <w:gridSpan w:val="6"/>
            <w:tcBorders>
              <w:top w:val="single" w:color="auto" w:sz="4" w:space="0"/>
              <w:left w:val="single" w:color="auto" w:sz="8" w:space="0"/>
              <w:bottom w:val="single" w:color="auto" w:sz="8" w:space="0"/>
              <w:right w:val="single" w:color="000000" w:sz="8" w:space="0"/>
            </w:tcBorders>
            <w:vAlign w:val="center"/>
          </w:tcPr>
          <w:p>
            <w:pPr>
              <w:widowControl/>
              <w:jc w:val="center"/>
              <w:rPr>
                <w:rFonts w:ascii="宋体" w:hAnsi="宋体" w:cs="宋体"/>
                <w:b/>
                <w:bCs/>
                <w:kern w:val="0"/>
                <w:sz w:val="24"/>
              </w:rPr>
            </w:pPr>
            <w:r>
              <w:rPr>
                <w:rFonts w:hint="eastAsia" w:ascii="宋体" w:hAnsi="宋体" w:cs="宋体"/>
                <w:b/>
                <w:bCs/>
                <w:kern w:val="0"/>
                <w:sz w:val="24"/>
              </w:rPr>
              <w:t>清单    第100章合计  人民币</w:t>
            </w:r>
            <w:r>
              <w:rPr>
                <w:rFonts w:hint="eastAsia" w:ascii="宋体" w:hAnsi="宋体" w:cs="宋体"/>
                <w:b/>
                <w:bCs/>
                <w:kern w:val="0"/>
                <w:sz w:val="24"/>
                <w:u w:val="single"/>
              </w:rPr>
              <w:t xml:space="preserve"> </w:t>
            </w:r>
            <w:r>
              <w:rPr>
                <w:rFonts w:hint="eastAsia" w:ascii="宋体" w:hAnsi="宋体" w:cs="宋体"/>
                <w:b/>
                <w:bCs/>
                <w:kern w:val="0"/>
                <w:sz w:val="24"/>
                <w:u w:val="single"/>
                <w:lang w:val="en-US" w:eastAsia="zh-CN"/>
              </w:rPr>
              <w:t xml:space="preserve">    </w:t>
            </w:r>
            <w:r>
              <w:rPr>
                <w:rFonts w:hint="eastAsia" w:ascii="宋体" w:hAnsi="宋体" w:cs="宋体"/>
                <w:b/>
                <w:bCs/>
                <w:kern w:val="0"/>
                <w:sz w:val="24"/>
                <w:u w:val="single"/>
              </w:rPr>
              <w:t xml:space="preserve">  元</w:t>
            </w:r>
          </w:p>
        </w:tc>
      </w:tr>
    </w:tbl>
    <w:p/>
    <w:p>
      <w:pPr>
        <w:rPr>
          <w:b/>
          <w:bCs/>
        </w:rPr>
      </w:pPr>
    </w:p>
    <w:p>
      <w:pPr>
        <w:rPr>
          <w:b/>
          <w:bCs/>
        </w:rPr>
      </w:pPr>
    </w:p>
    <w:tbl>
      <w:tblPr>
        <w:tblStyle w:val="44"/>
        <w:tblW w:w="98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3"/>
        <w:gridCol w:w="4272"/>
        <w:gridCol w:w="1077"/>
        <w:gridCol w:w="1125"/>
        <w:gridCol w:w="1303"/>
        <w:gridCol w:w="11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9848" w:type="dxa"/>
            <w:gridSpan w:val="6"/>
            <w:tcBorders>
              <w:top w:val="nil"/>
              <w:left w:val="nil"/>
              <w:bottom w:val="nil"/>
              <w:right w:val="nil"/>
            </w:tcBorders>
            <w:vAlign w:val="center"/>
          </w:tcPr>
          <w:p>
            <w:pPr>
              <w:widowControl/>
              <w:jc w:val="center"/>
              <w:rPr>
                <w:rFonts w:ascii="宋体" w:hAnsi="宋体" w:cs="宋体"/>
                <w:b/>
                <w:bCs/>
                <w:kern w:val="0"/>
                <w:sz w:val="48"/>
                <w:szCs w:val="48"/>
              </w:rPr>
            </w:pPr>
            <w:r>
              <w:rPr>
                <w:rFonts w:hint="eastAsia" w:ascii="宋体" w:hAnsi="宋体" w:cs="宋体"/>
                <w:b/>
                <w:bCs/>
                <w:kern w:val="0"/>
                <w:sz w:val="48"/>
                <w:szCs w:val="48"/>
              </w:rPr>
              <w:t>工程量清单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9848" w:type="dxa"/>
            <w:gridSpan w:val="6"/>
            <w:tcBorders>
              <w:top w:val="nil"/>
              <w:left w:val="nil"/>
              <w:bottom w:val="nil"/>
              <w:right w:val="nil"/>
            </w:tcBorders>
            <w:vAlign w:val="center"/>
          </w:tcPr>
          <w:p>
            <w:pPr>
              <w:widowControl/>
              <w:jc w:val="left"/>
              <w:rPr>
                <w:rFonts w:ascii="宋体" w:hAnsi="宋体" w:cs="宋体"/>
                <w:b/>
                <w:bCs/>
                <w:kern w:val="0"/>
                <w:sz w:val="24"/>
              </w:rPr>
            </w:pPr>
            <w:r>
              <w:rPr>
                <w:rFonts w:hint="eastAsia" w:ascii="宋体" w:hAnsi="宋体" w:cs="宋体"/>
                <w:b/>
                <w:bCs/>
                <w:kern w:val="0"/>
                <w:sz w:val="24"/>
              </w:rPr>
              <w:t>合同段：</w:t>
            </w:r>
            <w:r>
              <w:rPr>
                <w:rFonts w:hint="eastAsia" w:ascii="宋体" w:hAnsi="宋体" w:cs="宋体"/>
                <w:b/>
                <w:bCs/>
                <w:kern w:val="0"/>
                <w:sz w:val="24"/>
                <w:lang w:val="en-US" w:eastAsia="zh-CN"/>
              </w:rPr>
              <w:t xml:space="preserve"> </w:t>
            </w:r>
            <w:r>
              <w:rPr>
                <w:rFonts w:hint="eastAsia" w:ascii="宋体" w:hAnsi="宋体" w:cs="宋体"/>
                <w:b/>
                <w:bCs/>
                <w:kern w:val="0"/>
                <w:sz w:val="24"/>
              </w:rPr>
              <w:t xml:space="preserve">       </w:t>
            </w:r>
            <w:r>
              <w:rPr>
                <w:rFonts w:hint="eastAsia" w:ascii="宋体" w:hAnsi="宋体" w:cs="宋体"/>
                <w:b/>
                <w:bCs/>
                <w:kern w:val="0"/>
                <w:sz w:val="24"/>
                <w:lang w:val="en-US" w:eastAsia="zh-CN"/>
              </w:rPr>
              <w:t xml:space="preserve">                           </w:t>
            </w:r>
            <w:r>
              <w:rPr>
                <w:rFonts w:hint="eastAsia" w:ascii="宋体" w:hAnsi="宋体" w:cs="宋体"/>
                <w:b/>
                <w:bCs/>
                <w:kern w:val="0"/>
                <w:sz w:val="24"/>
              </w:rPr>
              <w:t>桩号：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848" w:type="dxa"/>
            <w:gridSpan w:val="6"/>
            <w:tcBorders>
              <w:top w:val="single" w:color="auto" w:sz="8" w:space="0"/>
              <w:left w:val="single" w:color="auto" w:sz="8" w:space="0"/>
              <w:bottom w:val="single" w:color="auto" w:sz="4" w:space="0"/>
              <w:right w:val="single" w:color="000000" w:sz="8" w:space="0"/>
            </w:tcBorders>
            <w:vAlign w:val="center"/>
          </w:tcPr>
          <w:p>
            <w:pPr>
              <w:widowControl/>
              <w:jc w:val="center"/>
              <w:rPr>
                <w:rFonts w:hint="default" w:ascii="宋体" w:hAnsi="宋体" w:eastAsia="宋体" w:cs="宋体"/>
                <w:b/>
                <w:bCs/>
                <w:kern w:val="0"/>
                <w:sz w:val="32"/>
                <w:szCs w:val="32"/>
                <w:lang w:val="en-US" w:eastAsia="zh-CN"/>
              </w:rPr>
            </w:pPr>
            <w:r>
              <w:rPr>
                <w:rFonts w:hint="eastAsia" w:ascii="宋体" w:hAnsi="宋体" w:cs="宋体"/>
                <w:b/>
                <w:bCs/>
                <w:kern w:val="0"/>
                <w:sz w:val="32"/>
                <w:szCs w:val="32"/>
              </w:rPr>
              <w:t>第</w:t>
            </w:r>
            <w:r>
              <w:rPr>
                <w:rFonts w:hint="eastAsia" w:ascii="宋体" w:hAnsi="宋体" w:cs="宋体"/>
                <w:b/>
                <w:bCs/>
                <w:kern w:val="0"/>
                <w:sz w:val="32"/>
                <w:szCs w:val="32"/>
                <w:lang w:val="en-US" w:eastAsia="zh-CN"/>
              </w:rPr>
              <w:t>30</w:t>
            </w:r>
            <w:r>
              <w:rPr>
                <w:rFonts w:hint="eastAsia" w:ascii="宋体" w:hAnsi="宋体" w:cs="宋体"/>
                <w:b/>
                <w:bCs/>
                <w:kern w:val="0"/>
                <w:sz w:val="32"/>
                <w:szCs w:val="32"/>
              </w:rPr>
              <w:t xml:space="preserve">0章    </w:t>
            </w:r>
            <w:r>
              <w:rPr>
                <w:rFonts w:hint="eastAsia" w:ascii="宋体" w:hAnsi="宋体" w:cs="宋体"/>
                <w:b/>
                <w:bCs/>
                <w:kern w:val="0"/>
                <w:sz w:val="32"/>
                <w:szCs w:val="32"/>
                <w:lang w:val="en-US" w:eastAsia="zh-CN"/>
              </w:rPr>
              <w:t>路面工程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细目号</w:t>
            </w:r>
          </w:p>
        </w:tc>
        <w:tc>
          <w:tcPr>
            <w:tcW w:w="4272"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细  目  名  称</w:t>
            </w:r>
          </w:p>
        </w:tc>
        <w:tc>
          <w:tcPr>
            <w:tcW w:w="1077"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单位</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数量</w:t>
            </w:r>
          </w:p>
        </w:tc>
        <w:tc>
          <w:tcPr>
            <w:tcW w:w="1303"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单价</w:t>
            </w:r>
          </w:p>
        </w:tc>
        <w:tc>
          <w:tcPr>
            <w:tcW w:w="1108" w:type="dxa"/>
            <w:tcBorders>
              <w:top w:val="nil"/>
              <w:left w:val="nil"/>
              <w:bottom w:val="single" w:color="auto" w:sz="4"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nil"/>
              <w:left w:val="single" w:color="auto" w:sz="8"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kern w:val="0"/>
                <w:sz w:val="24"/>
                <w:lang w:eastAsia="zh-CN"/>
              </w:rPr>
            </w:pPr>
            <w:r>
              <w:rPr>
                <w:rFonts w:hint="eastAsia" w:ascii="宋体" w:hAnsi="宋体" w:eastAsia="宋体" w:cs="宋体"/>
                <w:i w:val="0"/>
                <w:iCs w:val="0"/>
                <w:color w:val="000000"/>
                <w:kern w:val="0"/>
                <w:sz w:val="22"/>
                <w:szCs w:val="22"/>
                <w:u w:val="none"/>
                <w:lang w:val="en-US" w:eastAsia="zh-CN" w:bidi="ar"/>
              </w:rPr>
              <w:t>一</w:t>
            </w:r>
          </w:p>
        </w:tc>
        <w:tc>
          <w:tcPr>
            <w:tcW w:w="4272"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仿宋" w:hAnsi="仿宋" w:eastAsia="仿宋" w:cs="仿宋"/>
                <w:b/>
                <w:bCs/>
                <w:i w:val="0"/>
                <w:iCs w:val="0"/>
                <w:color w:val="000000"/>
                <w:kern w:val="0"/>
                <w:sz w:val="24"/>
                <w:szCs w:val="24"/>
                <w:u w:val="none"/>
                <w:lang w:val="en-US" w:eastAsia="zh-CN" w:bidi="ar"/>
              </w:rPr>
              <w:t>CH23石梯村道</w:t>
            </w:r>
          </w:p>
        </w:tc>
        <w:tc>
          <w:tcPr>
            <w:tcW w:w="1077" w:type="dxa"/>
            <w:tcBorders>
              <w:top w:val="nil"/>
              <w:left w:val="nil"/>
              <w:bottom w:val="single" w:color="auto" w:sz="4" w:space="0"/>
              <w:right w:val="single" w:color="auto" w:sz="4" w:space="0"/>
            </w:tcBorders>
            <w:vAlign w:val="center"/>
          </w:tcPr>
          <w:p>
            <w:pPr>
              <w:jc w:val="center"/>
              <w:rPr>
                <w:kern w:val="0"/>
                <w:sz w:val="24"/>
              </w:rPr>
            </w:pPr>
          </w:p>
        </w:tc>
        <w:tc>
          <w:tcPr>
            <w:tcW w:w="1125" w:type="dxa"/>
            <w:tcBorders>
              <w:top w:val="nil"/>
              <w:left w:val="nil"/>
              <w:bottom w:val="single" w:color="auto" w:sz="4" w:space="0"/>
              <w:right w:val="single" w:color="auto" w:sz="4" w:space="0"/>
            </w:tcBorders>
            <w:vAlign w:val="center"/>
          </w:tcPr>
          <w:p>
            <w:pPr>
              <w:jc w:val="center"/>
              <w:rPr>
                <w:rFonts w:ascii="宋体" w:hAnsi="宋体" w:cs="宋体"/>
                <w:kern w:val="0"/>
                <w:sz w:val="24"/>
              </w:rPr>
            </w:pPr>
          </w:p>
        </w:tc>
        <w:tc>
          <w:tcPr>
            <w:tcW w:w="1303" w:type="dxa"/>
            <w:tcBorders>
              <w:top w:val="nil"/>
              <w:left w:val="nil"/>
              <w:bottom w:val="single" w:color="auto" w:sz="4" w:space="0"/>
              <w:right w:val="single" w:color="auto" w:sz="4" w:space="0"/>
            </w:tcBorders>
            <w:vAlign w:val="center"/>
          </w:tcPr>
          <w:p>
            <w:pPr>
              <w:rPr>
                <w:rFonts w:ascii="宋体" w:hAnsi="宋体" w:cs="宋体"/>
                <w:i/>
                <w:iCs/>
                <w:color w:val="FF0000"/>
                <w:kern w:val="0"/>
                <w:sz w:val="24"/>
              </w:rPr>
            </w:pPr>
          </w:p>
        </w:tc>
        <w:tc>
          <w:tcPr>
            <w:tcW w:w="1108" w:type="dxa"/>
            <w:tcBorders>
              <w:top w:val="nil"/>
              <w:left w:val="nil"/>
              <w:bottom w:val="single" w:color="auto" w:sz="4"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nil"/>
              <w:left w:val="single" w:color="auto" w:sz="8"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b w:val="0"/>
                <w:bCs w:val="0"/>
                <w:kern w:val="0"/>
                <w:sz w:val="24"/>
              </w:rPr>
            </w:pPr>
            <w:r>
              <w:rPr>
                <w:rFonts w:hint="eastAsia" w:ascii="宋体" w:hAnsi="宋体" w:cs="宋体"/>
                <w:b w:val="0"/>
                <w:bCs w:val="0"/>
                <w:i w:val="0"/>
                <w:iCs w:val="0"/>
                <w:color w:val="000000"/>
                <w:kern w:val="0"/>
                <w:sz w:val="22"/>
                <w:szCs w:val="22"/>
                <w:u w:val="none"/>
                <w:lang w:val="en-US" w:eastAsia="zh-CN" w:bidi="ar"/>
              </w:rPr>
              <w:t>-a</w:t>
            </w:r>
          </w:p>
        </w:tc>
        <w:tc>
          <w:tcPr>
            <w:tcW w:w="4272"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厚18cmC30混凝土</w:t>
            </w:r>
          </w:p>
        </w:tc>
        <w:tc>
          <w:tcPr>
            <w:tcW w:w="107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kern w:val="0"/>
                <w:sz w:val="24"/>
              </w:rPr>
            </w:pPr>
            <w:r>
              <w:rPr>
                <w:rFonts w:hint="eastAsia" w:ascii="仿宋" w:hAnsi="仿宋" w:eastAsia="仿宋" w:cs="仿宋"/>
                <w:i w:val="0"/>
                <w:iCs w:val="0"/>
                <w:color w:val="000000"/>
                <w:kern w:val="0"/>
                <w:sz w:val="24"/>
                <w:szCs w:val="24"/>
                <w:u w:val="none"/>
                <w:lang w:val="en-US" w:eastAsia="zh-CN" w:bidi="ar"/>
              </w:rPr>
              <w:t>m</w:t>
            </w:r>
            <w:r>
              <w:rPr>
                <w:rStyle w:val="164"/>
                <w:lang w:val="en-US" w:eastAsia="zh-CN" w:bidi="ar"/>
              </w:rPr>
              <w:t>²</w:t>
            </w:r>
          </w:p>
        </w:tc>
        <w:tc>
          <w:tcPr>
            <w:tcW w:w="112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cs="宋体"/>
                <w:kern w:val="0"/>
                <w:sz w:val="24"/>
                <w:lang w:val="en-US"/>
              </w:rPr>
            </w:pPr>
            <w:r>
              <w:rPr>
                <w:rFonts w:hint="eastAsia" w:ascii="仿宋" w:hAnsi="仿宋" w:eastAsia="仿宋" w:cs="仿宋"/>
                <w:i w:val="0"/>
                <w:iCs w:val="0"/>
                <w:color w:val="000000"/>
                <w:kern w:val="0"/>
                <w:sz w:val="24"/>
                <w:szCs w:val="24"/>
                <w:u w:val="none"/>
                <w:lang w:val="en-US" w:eastAsia="zh-CN" w:bidi="ar"/>
              </w:rPr>
              <w:t>1125</w:t>
            </w:r>
          </w:p>
        </w:tc>
        <w:tc>
          <w:tcPr>
            <w:tcW w:w="130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i/>
                <w:iCs/>
                <w:color w:val="FF0000"/>
                <w:kern w:val="0"/>
                <w:sz w:val="24"/>
              </w:rPr>
            </w:pPr>
          </w:p>
        </w:tc>
        <w:tc>
          <w:tcPr>
            <w:tcW w:w="1108" w:type="dxa"/>
            <w:tcBorders>
              <w:top w:val="nil"/>
              <w:left w:val="nil"/>
              <w:bottom w:val="single" w:color="auto" w:sz="4" w:space="0"/>
              <w:right w:val="single" w:color="auto" w:sz="8" w:space="0"/>
            </w:tcBorders>
            <w:vAlign w:val="top"/>
          </w:tcPr>
          <w:p>
            <w:pPr>
              <w:widowControl/>
              <w:jc w:val="center"/>
              <w:textAlignment w:val="top"/>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nil"/>
              <w:left w:val="single" w:color="auto" w:sz="8"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b w:val="0"/>
                <w:bCs w:val="0"/>
                <w:kern w:val="0"/>
                <w:sz w:val="24"/>
              </w:rPr>
            </w:pPr>
            <w:r>
              <w:rPr>
                <w:rFonts w:hint="eastAsia" w:ascii="宋体" w:hAnsi="宋体" w:cs="宋体"/>
                <w:b w:val="0"/>
                <w:bCs w:val="0"/>
                <w:i w:val="0"/>
                <w:iCs w:val="0"/>
                <w:color w:val="000000"/>
                <w:kern w:val="0"/>
                <w:sz w:val="22"/>
                <w:szCs w:val="22"/>
                <w:u w:val="none"/>
                <w:lang w:val="en-US" w:eastAsia="zh-CN" w:bidi="ar"/>
              </w:rPr>
              <w:t>二</w:t>
            </w:r>
          </w:p>
        </w:tc>
        <w:tc>
          <w:tcPr>
            <w:tcW w:w="4272"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仿宋" w:hAnsi="仿宋" w:eastAsia="仿宋" w:cs="仿宋"/>
                <w:b/>
                <w:bCs/>
                <w:i w:val="0"/>
                <w:iCs w:val="0"/>
                <w:color w:val="000000"/>
                <w:kern w:val="0"/>
                <w:sz w:val="24"/>
                <w:szCs w:val="24"/>
                <w:u w:val="none"/>
                <w:lang w:val="en-US" w:eastAsia="zh-CN" w:bidi="ar"/>
              </w:rPr>
              <w:t>CW85土槽村道</w:t>
            </w:r>
          </w:p>
        </w:tc>
        <w:tc>
          <w:tcPr>
            <w:tcW w:w="1077" w:type="dxa"/>
            <w:tcBorders>
              <w:top w:val="nil"/>
              <w:left w:val="nil"/>
              <w:bottom w:val="single" w:color="auto" w:sz="4" w:space="0"/>
              <w:right w:val="single" w:color="auto" w:sz="4" w:space="0"/>
            </w:tcBorders>
            <w:vAlign w:val="center"/>
          </w:tcPr>
          <w:p>
            <w:pPr>
              <w:jc w:val="center"/>
              <w:rPr>
                <w:rFonts w:ascii="宋体" w:hAnsi="宋体" w:cs="宋体"/>
                <w:kern w:val="0"/>
                <w:sz w:val="24"/>
              </w:rPr>
            </w:pPr>
          </w:p>
        </w:tc>
        <w:tc>
          <w:tcPr>
            <w:tcW w:w="1125" w:type="dxa"/>
            <w:tcBorders>
              <w:top w:val="nil"/>
              <w:left w:val="nil"/>
              <w:bottom w:val="single" w:color="auto" w:sz="4" w:space="0"/>
              <w:right w:val="single" w:color="auto" w:sz="4" w:space="0"/>
            </w:tcBorders>
            <w:vAlign w:val="center"/>
          </w:tcPr>
          <w:p>
            <w:pPr>
              <w:jc w:val="center"/>
              <w:rPr>
                <w:rFonts w:ascii="宋体" w:hAnsi="宋体" w:cs="宋体"/>
                <w:kern w:val="0"/>
                <w:sz w:val="24"/>
              </w:rPr>
            </w:pPr>
          </w:p>
        </w:tc>
        <w:tc>
          <w:tcPr>
            <w:tcW w:w="1303" w:type="dxa"/>
            <w:tcBorders>
              <w:top w:val="nil"/>
              <w:left w:val="nil"/>
              <w:bottom w:val="single" w:color="auto" w:sz="4" w:space="0"/>
              <w:right w:val="single" w:color="auto" w:sz="4" w:space="0"/>
            </w:tcBorders>
            <w:vAlign w:val="center"/>
          </w:tcPr>
          <w:p>
            <w:pPr>
              <w:jc w:val="center"/>
              <w:rPr>
                <w:rFonts w:hint="eastAsia" w:ascii="宋体" w:hAnsi="宋体" w:cs="宋体"/>
                <w:kern w:val="0"/>
                <w:sz w:val="24"/>
              </w:rPr>
            </w:pPr>
          </w:p>
        </w:tc>
        <w:tc>
          <w:tcPr>
            <w:tcW w:w="1108" w:type="dxa"/>
            <w:tcBorders>
              <w:top w:val="nil"/>
              <w:left w:val="nil"/>
              <w:bottom w:val="single" w:color="auto" w:sz="4" w:space="0"/>
              <w:right w:val="single" w:color="auto" w:sz="8" w:space="0"/>
            </w:tcBorders>
            <w:vAlign w:val="center"/>
          </w:tcPr>
          <w:p>
            <w:pPr>
              <w:widowControl/>
              <w:jc w:val="center"/>
              <w:textAlignment w:val="center"/>
              <w:rPr>
                <w:rFonts w:hint="eastAsia"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nil"/>
              <w:left w:val="single" w:color="auto" w:sz="8"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b w:val="0"/>
                <w:bCs w:val="0"/>
                <w:kern w:val="0"/>
                <w:sz w:val="24"/>
              </w:rPr>
            </w:pPr>
            <w:r>
              <w:rPr>
                <w:rFonts w:hint="eastAsia" w:ascii="宋体" w:hAnsi="宋体" w:cs="宋体"/>
                <w:b w:val="0"/>
                <w:bCs w:val="0"/>
                <w:i w:val="0"/>
                <w:iCs w:val="0"/>
                <w:color w:val="000000"/>
                <w:kern w:val="0"/>
                <w:sz w:val="22"/>
                <w:szCs w:val="22"/>
                <w:u w:val="none"/>
                <w:lang w:val="en-US" w:eastAsia="zh-CN" w:bidi="ar"/>
              </w:rPr>
              <w:t>-a</w:t>
            </w:r>
          </w:p>
        </w:tc>
        <w:tc>
          <w:tcPr>
            <w:tcW w:w="4272"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厚18cmC30混凝土</w:t>
            </w:r>
          </w:p>
        </w:tc>
        <w:tc>
          <w:tcPr>
            <w:tcW w:w="107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m</w:t>
            </w:r>
            <w:r>
              <w:rPr>
                <w:rStyle w:val="164"/>
                <w:lang w:val="en-US" w:eastAsia="zh-CN" w:bidi="ar"/>
              </w:rPr>
              <w:t>²</w:t>
            </w:r>
          </w:p>
        </w:tc>
        <w:tc>
          <w:tcPr>
            <w:tcW w:w="112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1305.5</w:t>
            </w:r>
          </w:p>
        </w:tc>
        <w:tc>
          <w:tcPr>
            <w:tcW w:w="130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kern w:val="0"/>
                <w:sz w:val="24"/>
              </w:rPr>
            </w:pPr>
          </w:p>
        </w:tc>
        <w:tc>
          <w:tcPr>
            <w:tcW w:w="1108" w:type="dxa"/>
            <w:tcBorders>
              <w:top w:val="nil"/>
              <w:left w:val="nil"/>
              <w:bottom w:val="single" w:color="auto" w:sz="4" w:space="0"/>
              <w:right w:val="single" w:color="auto" w:sz="8" w:space="0"/>
            </w:tcBorders>
            <w:vAlign w:val="center"/>
          </w:tcPr>
          <w:p>
            <w:pPr>
              <w:widowControl/>
              <w:jc w:val="center"/>
              <w:textAlignment w:val="center"/>
              <w:rPr>
                <w:rFonts w:hint="eastAsia"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nil"/>
              <w:left w:val="single" w:color="auto" w:sz="8"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b w:val="0"/>
                <w:bCs w:val="0"/>
                <w:kern w:val="0"/>
                <w:sz w:val="24"/>
                <w:lang w:eastAsia="zh-CN"/>
              </w:rPr>
            </w:pPr>
            <w:r>
              <w:rPr>
                <w:rFonts w:hint="eastAsia" w:ascii="宋体" w:hAnsi="宋体" w:cs="宋体"/>
                <w:b w:val="0"/>
                <w:bCs w:val="0"/>
                <w:i w:val="0"/>
                <w:iCs w:val="0"/>
                <w:color w:val="000000"/>
                <w:kern w:val="0"/>
                <w:sz w:val="22"/>
                <w:szCs w:val="22"/>
                <w:u w:val="none"/>
                <w:lang w:val="en-US" w:eastAsia="zh-CN" w:bidi="ar"/>
              </w:rPr>
              <w:t>三</w:t>
            </w:r>
          </w:p>
        </w:tc>
        <w:tc>
          <w:tcPr>
            <w:tcW w:w="4272"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仿宋" w:hAnsi="仿宋" w:eastAsia="仿宋" w:cs="仿宋"/>
                <w:b/>
                <w:bCs/>
                <w:i w:val="0"/>
                <w:iCs w:val="0"/>
                <w:color w:val="000000"/>
                <w:kern w:val="0"/>
                <w:sz w:val="24"/>
                <w:szCs w:val="24"/>
                <w:u w:val="none"/>
                <w:lang w:val="en-US" w:eastAsia="zh-CN" w:bidi="ar"/>
              </w:rPr>
              <w:t>C070寨岗线</w:t>
            </w:r>
          </w:p>
        </w:tc>
        <w:tc>
          <w:tcPr>
            <w:tcW w:w="1077" w:type="dxa"/>
            <w:tcBorders>
              <w:top w:val="nil"/>
              <w:left w:val="nil"/>
              <w:bottom w:val="single" w:color="auto" w:sz="4" w:space="0"/>
              <w:right w:val="single" w:color="auto" w:sz="4" w:space="0"/>
            </w:tcBorders>
            <w:vAlign w:val="center"/>
          </w:tcPr>
          <w:p>
            <w:pPr>
              <w:jc w:val="center"/>
              <w:rPr>
                <w:rFonts w:ascii="宋体" w:hAnsi="宋体" w:cs="宋体"/>
                <w:kern w:val="0"/>
                <w:sz w:val="24"/>
              </w:rPr>
            </w:pPr>
          </w:p>
        </w:tc>
        <w:tc>
          <w:tcPr>
            <w:tcW w:w="1125" w:type="dxa"/>
            <w:tcBorders>
              <w:top w:val="nil"/>
              <w:left w:val="nil"/>
              <w:bottom w:val="single" w:color="auto" w:sz="4" w:space="0"/>
              <w:right w:val="single" w:color="auto" w:sz="4" w:space="0"/>
            </w:tcBorders>
            <w:vAlign w:val="center"/>
          </w:tcPr>
          <w:p>
            <w:pPr>
              <w:jc w:val="center"/>
              <w:rPr>
                <w:rFonts w:ascii="宋体" w:hAnsi="宋体" w:cs="宋体"/>
                <w:kern w:val="0"/>
                <w:sz w:val="24"/>
              </w:rPr>
            </w:pPr>
          </w:p>
        </w:tc>
        <w:tc>
          <w:tcPr>
            <w:tcW w:w="1303" w:type="dxa"/>
            <w:tcBorders>
              <w:top w:val="nil"/>
              <w:left w:val="nil"/>
              <w:bottom w:val="single" w:color="auto" w:sz="4" w:space="0"/>
              <w:right w:val="single" w:color="auto" w:sz="4" w:space="0"/>
            </w:tcBorders>
            <w:vAlign w:val="center"/>
          </w:tcPr>
          <w:p>
            <w:pPr>
              <w:jc w:val="center"/>
              <w:rPr>
                <w:rFonts w:ascii="宋体" w:hAnsi="宋体" w:cs="宋体"/>
                <w:kern w:val="0"/>
                <w:sz w:val="24"/>
              </w:rPr>
            </w:pPr>
          </w:p>
        </w:tc>
        <w:tc>
          <w:tcPr>
            <w:tcW w:w="1108" w:type="dxa"/>
            <w:tcBorders>
              <w:top w:val="nil"/>
              <w:left w:val="nil"/>
              <w:bottom w:val="single" w:color="auto" w:sz="4" w:space="0"/>
              <w:right w:val="single" w:color="auto" w:sz="8" w:space="0"/>
            </w:tcBorders>
            <w:vAlign w:val="center"/>
          </w:tcPr>
          <w:p>
            <w:pPr>
              <w:widowControl/>
              <w:jc w:val="center"/>
              <w:textAlignment w:val="center"/>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nil"/>
              <w:left w:val="single" w:color="auto" w:sz="8"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宋体" w:hAnsi="宋体" w:cs="宋体"/>
                <w:b w:val="0"/>
                <w:bCs w:val="0"/>
                <w:i w:val="0"/>
                <w:iCs w:val="0"/>
                <w:color w:val="000000"/>
                <w:kern w:val="0"/>
                <w:sz w:val="22"/>
                <w:szCs w:val="22"/>
                <w:u w:val="none"/>
                <w:lang w:val="en-US" w:eastAsia="zh-CN" w:bidi="ar"/>
              </w:rPr>
              <w:t>-a</w:t>
            </w:r>
          </w:p>
        </w:tc>
        <w:tc>
          <w:tcPr>
            <w:tcW w:w="4272"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厚18cmC30混凝土</w:t>
            </w:r>
          </w:p>
        </w:tc>
        <w:tc>
          <w:tcPr>
            <w:tcW w:w="107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m</w:t>
            </w:r>
            <w:r>
              <w:rPr>
                <w:rStyle w:val="164"/>
                <w:lang w:val="en-US" w:eastAsia="zh-CN" w:bidi="ar"/>
              </w:rPr>
              <w:t>²</w:t>
            </w:r>
          </w:p>
        </w:tc>
        <w:tc>
          <w:tcPr>
            <w:tcW w:w="112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3175</w:t>
            </w:r>
          </w:p>
        </w:tc>
        <w:tc>
          <w:tcPr>
            <w:tcW w:w="130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p>
        </w:tc>
        <w:tc>
          <w:tcPr>
            <w:tcW w:w="1108" w:type="dxa"/>
            <w:tcBorders>
              <w:top w:val="nil"/>
              <w:left w:val="nil"/>
              <w:bottom w:val="single" w:color="auto" w:sz="4" w:space="0"/>
              <w:right w:val="single" w:color="auto" w:sz="8" w:space="0"/>
            </w:tcBorders>
            <w:vAlign w:val="center"/>
          </w:tcPr>
          <w:p>
            <w:pPr>
              <w:widowControl/>
              <w:jc w:val="center"/>
              <w:textAlignment w:val="center"/>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kern w:val="0"/>
                <w:sz w:val="24"/>
                <w:lang w:val="en-US" w:eastAsia="zh-CN"/>
              </w:rPr>
            </w:pPr>
            <w:r>
              <w:rPr>
                <w:rFonts w:hint="eastAsia" w:ascii="宋体" w:hAnsi="宋体" w:cs="宋体"/>
                <w:b w:val="0"/>
                <w:bCs w:val="0"/>
                <w:i w:val="0"/>
                <w:iCs w:val="0"/>
                <w:color w:val="000000"/>
                <w:kern w:val="0"/>
                <w:sz w:val="22"/>
                <w:szCs w:val="22"/>
                <w:u w:val="none"/>
                <w:lang w:val="en-US" w:eastAsia="zh-CN" w:bidi="ar"/>
              </w:rPr>
              <w:t>-b</w:t>
            </w:r>
          </w:p>
        </w:tc>
        <w:tc>
          <w:tcPr>
            <w:tcW w:w="427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挖除18cm厚老混凝土路面</w:t>
            </w:r>
          </w:p>
        </w:tc>
        <w:tc>
          <w:tcPr>
            <w:tcW w:w="10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m</w:t>
            </w:r>
            <w:r>
              <w:rPr>
                <w:rStyle w:val="164"/>
                <w:lang w:val="en-US" w:eastAsia="zh-CN" w:bidi="ar"/>
              </w:rPr>
              <w:t>²</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3175</w:t>
            </w:r>
          </w:p>
        </w:tc>
        <w:tc>
          <w:tcPr>
            <w:tcW w:w="130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p>
        </w:tc>
        <w:tc>
          <w:tcPr>
            <w:tcW w:w="110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kern w:val="0"/>
                <w:sz w:val="24"/>
              </w:rPr>
            </w:pPr>
            <w:r>
              <w:rPr>
                <w:rFonts w:hint="eastAsia" w:ascii="宋体" w:hAnsi="宋体" w:cs="宋体"/>
                <w:b w:val="0"/>
                <w:bCs w:val="0"/>
                <w:i w:val="0"/>
                <w:iCs w:val="0"/>
                <w:color w:val="000000"/>
                <w:kern w:val="0"/>
                <w:sz w:val="22"/>
                <w:szCs w:val="22"/>
                <w:u w:val="none"/>
                <w:lang w:val="en-US" w:eastAsia="zh-CN" w:bidi="ar"/>
              </w:rPr>
              <w:t>四</w:t>
            </w:r>
          </w:p>
        </w:tc>
        <w:tc>
          <w:tcPr>
            <w:tcW w:w="427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kern w:val="0"/>
                <w:sz w:val="24"/>
              </w:rPr>
            </w:pPr>
            <w:r>
              <w:rPr>
                <w:rFonts w:hint="eastAsia" w:ascii="仿宋" w:hAnsi="仿宋" w:eastAsia="仿宋" w:cs="仿宋"/>
                <w:b/>
                <w:bCs/>
                <w:i w:val="0"/>
                <w:iCs w:val="0"/>
                <w:color w:val="000000"/>
                <w:kern w:val="0"/>
                <w:sz w:val="24"/>
                <w:szCs w:val="24"/>
                <w:u w:val="none"/>
                <w:lang w:val="en-US" w:eastAsia="zh-CN" w:bidi="ar"/>
              </w:rPr>
              <w:t>Y035高峰线</w:t>
            </w:r>
          </w:p>
        </w:tc>
        <w:tc>
          <w:tcPr>
            <w:tcW w:w="107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4"/>
                <w:szCs w:val="24"/>
                <w:u w:val="none"/>
                <w:lang w:val="en-US" w:eastAsia="zh-CN" w:bidi="ar"/>
              </w:rPr>
            </w:pPr>
          </w:p>
        </w:tc>
        <w:tc>
          <w:tcPr>
            <w:tcW w:w="11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4"/>
                <w:szCs w:val="24"/>
                <w:u w:val="none"/>
                <w:lang w:val="en-US" w:eastAsia="zh-CN" w:bidi="ar"/>
              </w:rPr>
            </w:pPr>
          </w:p>
        </w:tc>
        <w:tc>
          <w:tcPr>
            <w:tcW w:w="130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kern w:val="0"/>
                <w:sz w:val="24"/>
              </w:rPr>
            </w:pPr>
          </w:p>
        </w:tc>
        <w:tc>
          <w:tcPr>
            <w:tcW w:w="110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kern w:val="0"/>
                <w:sz w:val="24"/>
                <w:lang w:val="en-US" w:eastAsia="zh-CN"/>
              </w:rPr>
            </w:pPr>
            <w:r>
              <w:rPr>
                <w:rFonts w:hint="eastAsia" w:ascii="宋体" w:hAnsi="宋体" w:cs="宋体"/>
                <w:b w:val="0"/>
                <w:bCs w:val="0"/>
                <w:i w:val="0"/>
                <w:iCs w:val="0"/>
                <w:color w:val="000000"/>
                <w:kern w:val="0"/>
                <w:sz w:val="22"/>
                <w:szCs w:val="22"/>
                <w:u w:val="none"/>
                <w:lang w:val="en-US" w:eastAsia="zh-CN" w:bidi="ar"/>
              </w:rPr>
              <w:t>-a</w:t>
            </w:r>
          </w:p>
        </w:tc>
        <w:tc>
          <w:tcPr>
            <w:tcW w:w="427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厚18cmC30混凝土</w:t>
            </w:r>
          </w:p>
        </w:tc>
        <w:tc>
          <w:tcPr>
            <w:tcW w:w="10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m</w:t>
            </w:r>
            <w:r>
              <w:rPr>
                <w:rStyle w:val="164"/>
                <w:lang w:val="en-US" w:eastAsia="zh-CN" w:bidi="ar"/>
              </w:rPr>
              <w:t>²</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3873.5</w:t>
            </w:r>
          </w:p>
        </w:tc>
        <w:tc>
          <w:tcPr>
            <w:tcW w:w="130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p>
        </w:tc>
        <w:tc>
          <w:tcPr>
            <w:tcW w:w="110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kern w:val="0"/>
                <w:sz w:val="24"/>
              </w:rPr>
            </w:pPr>
            <w:r>
              <w:rPr>
                <w:rFonts w:hint="eastAsia" w:ascii="宋体" w:hAnsi="宋体" w:cs="宋体"/>
                <w:b w:val="0"/>
                <w:bCs w:val="0"/>
                <w:i w:val="0"/>
                <w:iCs w:val="0"/>
                <w:color w:val="000000"/>
                <w:kern w:val="0"/>
                <w:sz w:val="22"/>
                <w:szCs w:val="22"/>
                <w:u w:val="none"/>
                <w:lang w:val="en-US" w:eastAsia="zh-CN" w:bidi="ar"/>
              </w:rPr>
              <w:t>-b</w:t>
            </w:r>
          </w:p>
        </w:tc>
        <w:tc>
          <w:tcPr>
            <w:tcW w:w="427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挖除18cm厚老混凝土路面</w:t>
            </w:r>
          </w:p>
        </w:tc>
        <w:tc>
          <w:tcPr>
            <w:tcW w:w="10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m</w:t>
            </w:r>
            <w:r>
              <w:rPr>
                <w:rStyle w:val="164"/>
                <w:lang w:val="en-US" w:eastAsia="zh-CN" w:bidi="ar"/>
              </w:rPr>
              <w:t>²</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3873.5</w:t>
            </w:r>
          </w:p>
        </w:tc>
        <w:tc>
          <w:tcPr>
            <w:tcW w:w="130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p>
        </w:tc>
        <w:tc>
          <w:tcPr>
            <w:tcW w:w="110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kern w:val="0"/>
                <w:sz w:val="24"/>
                <w:lang w:val="en-US" w:eastAsia="zh-CN"/>
              </w:rPr>
            </w:pPr>
            <w:r>
              <w:rPr>
                <w:rFonts w:hint="eastAsia" w:ascii="宋体" w:hAnsi="宋体" w:cs="宋体"/>
                <w:b/>
                <w:bCs/>
                <w:i w:val="0"/>
                <w:iCs w:val="0"/>
                <w:color w:val="000000"/>
                <w:kern w:val="0"/>
                <w:sz w:val="22"/>
                <w:szCs w:val="22"/>
                <w:u w:val="none"/>
                <w:lang w:val="en-US" w:eastAsia="zh-CN" w:bidi="ar"/>
              </w:rPr>
              <w:t>五</w:t>
            </w:r>
          </w:p>
        </w:tc>
        <w:tc>
          <w:tcPr>
            <w:tcW w:w="427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kern w:val="0"/>
                <w:sz w:val="24"/>
              </w:rPr>
            </w:pPr>
            <w:r>
              <w:rPr>
                <w:rFonts w:hint="eastAsia" w:ascii="仿宋" w:hAnsi="仿宋" w:eastAsia="仿宋" w:cs="仿宋"/>
                <w:b/>
                <w:bCs/>
                <w:i w:val="0"/>
                <w:iCs w:val="0"/>
                <w:color w:val="000000"/>
                <w:kern w:val="0"/>
                <w:sz w:val="24"/>
                <w:szCs w:val="24"/>
                <w:u w:val="none"/>
                <w:lang w:val="en-US" w:eastAsia="zh-CN" w:bidi="ar"/>
              </w:rPr>
              <w:t>5、X006小蒲线</w:t>
            </w:r>
          </w:p>
        </w:tc>
        <w:tc>
          <w:tcPr>
            <w:tcW w:w="107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4"/>
                <w:szCs w:val="24"/>
                <w:u w:val="none"/>
                <w:lang w:val="en-US" w:eastAsia="zh-CN" w:bidi="ar"/>
              </w:rPr>
            </w:pPr>
          </w:p>
        </w:tc>
        <w:tc>
          <w:tcPr>
            <w:tcW w:w="1125" w:type="dxa"/>
            <w:tcBorders>
              <w:top w:val="single" w:color="auto" w:sz="4" w:space="0"/>
              <w:left w:val="single" w:color="auto" w:sz="4" w:space="0"/>
              <w:bottom w:val="single" w:color="auto" w:sz="4" w:space="0"/>
              <w:right w:val="single" w:color="auto" w:sz="4" w:space="0"/>
            </w:tcBorders>
            <w:vAlign w:val="center"/>
          </w:tcPr>
          <w:p>
            <w:pPr>
              <w:jc w:val="center"/>
              <w:rPr>
                <w:rFonts w:hint="default" w:ascii="华文仿宋" w:hAnsi="华文仿宋" w:eastAsia="华文仿宋" w:cs="华文仿宋"/>
                <w:i w:val="0"/>
                <w:color w:val="000000"/>
                <w:kern w:val="0"/>
                <w:sz w:val="24"/>
                <w:szCs w:val="24"/>
                <w:u w:val="none"/>
                <w:lang w:val="en-US" w:eastAsia="zh-CN" w:bidi="ar"/>
              </w:rPr>
            </w:pPr>
          </w:p>
        </w:tc>
        <w:tc>
          <w:tcPr>
            <w:tcW w:w="130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kern w:val="0"/>
                <w:sz w:val="24"/>
              </w:rPr>
            </w:pPr>
          </w:p>
        </w:tc>
        <w:tc>
          <w:tcPr>
            <w:tcW w:w="110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kern w:val="0"/>
                <w:sz w:val="24"/>
              </w:rPr>
            </w:pPr>
            <w:r>
              <w:rPr>
                <w:rFonts w:hint="eastAsia" w:ascii="宋体" w:hAnsi="宋体" w:cs="宋体"/>
                <w:b w:val="0"/>
                <w:bCs w:val="0"/>
                <w:i w:val="0"/>
                <w:iCs w:val="0"/>
                <w:color w:val="000000"/>
                <w:kern w:val="0"/>
                <w:sz w:val="22"/>
                <w:szCs w:val="22"/>
                <w:u w:val="none"/>
                <w:lang w:val="en-US" w:eastAsia="zh-CN" w:bidi="ar"/>
              </w:rPr>
              <w:t>-a</w:t>
            </w:r>
          </w:p>
        </w:tc>
        <w:tc>
          <w:tcPr>
            <w:tcW w:w="427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厚4cm中粒式沥青混凝土</w:t>
            </w:r>
          </w:p>
        </w:tc>
        <w:tc>
          <w:tcPr>
            <w:tcW w:w="10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m</w:t>
            </w:r>
            <w:r>
              <w:rPr>
                <w:rStyle w:val="164"/>
                <w:lang w:val="en-US" w:eastAsia="zh-CN" w:bidi="ar"/>
              </w:rPr>
              <w:t>²</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7693.5</w:t>
            </w:r>
          </w:p>
        </w:tc>
        <w:tc>
          <w:tcPr>
            <w:tcW w:w="130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p>
        </w:tc>
        <w:tc>
          <w:tcPr>
            <w:tcW w:w="110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kern w:val="0"/>
                <w:sz w:val="24"/>
                <w:szCs w:val="24"/>
                <w:lang w:val="en-US" w:eastAsia="zh-CN" w:bidi="ar-SA"/>
              </w:rPr>
            </w:pPr>
            <w:r>
              <w:rPr>
                <w:rFonts w:hint="eastAsia" w:ascii="宋体" w:hAnsi="宋体" w:cs="宋体"/>
                <w:b w:val="0"/>
                <w:bCs w:val="0"/>
                <w:i w:val="0"/>
                <w:iCs w:val="0"/>
                <w:color w:val="000000"/>
                <w:kern w:val="0"/>
                <w:sz w:val="22"/>
                <w:szCs w:val="22"/>
                <w:u w:val="none"/>
                <w:lang w:val="en-US" w:eastAsia="zh-CN" w:bidi="ar"/>
              </w:rPr>
              <w:t>-b</w:t>
            </w:r>
          </w:p>
        </w:tc>
        <w:tc>
          <w:tcPr>
            <w:tcW w:w="427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黏层</w:t>
            </w:r>
          </w:p>
        </w:tc>
        <w:tc>
          <w:tcPr>
            <w:tcW w:w="10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m</w:t>
            </w:r>
            <w:r>
              <w:rPr>
                <w:rStyle w:val="164"/>
                <w:lang w:val="en-US" w:eastAsia="zh-CN" w:bidi="ar"/>
              </w:rPr>
              <w:t>²</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7693.5</w:t>
            </w:r>
          </w:p>
        </w:tc>
        <w:tc>
          <w:tcPr>
            <w:tcW w:w="130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p>
        </w:tc>
        <w:tc>
          <w:tcPr>
            <w:tcW w:w="110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kern w:val="0"/>
                <w:sz w:val="24"/>
                <w:szCs w:val="24"/>
                <w:lang w:val="en-US" w:eastAsia="zh-CN" w:bidi="ar-SA"/>
              </w:rPr>
            </w:pPr>
            <w:r>
              <w:rPr>
                <w:rFonts w:hint="eastAsia" w:ascii="宋体" w:hAnsi="宋体" w:cs="宋体"/>
                <w:b w:val="0"/>
                <w:bCs w:val="0"/>
                <w:i w:val="0"/>
                <w:iCs w:val="0"/>
                <w:color w:val="000000"/>
                <w:kern w:val="0"/>
                <w:sz w:val="22"/>
                <w:szCs w:val="22"/>
                <w:u w:val="none"/>
                <w:lang w:val="en-US" w:eastAsia="zh-CN" w:bidi="ar"/>
              </w:rPr>
              <w:t>-c</w:t>
            </w:r>
          </w:p>
        </w:tc>
        <w:tc>
          <w:tcPr>
            <w:tcW w:w="427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40cm宽抗裂贴</w:t>
            </w:r>
          </w:p>
        </w:tc>
        <w:tc>
          <w:tcPr>
            <w:tcW w:w="10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m</w:t>
            </w:r>
            <w:r>
              <w:rPr>
                <w:rStyle w:val="164"/>
                <w:lang w:val="en-US" w:eastAsia="zh-CN" w:bidi="ar"/>
              </w:rPr>
              <w:t>²</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960</w:t>
            </w:r>
          </w:p>
        </w:tc>
        <w:tc>
          <w:tcPr>
            <w:tcW w:w="130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p>
        </w:tc>
        <w:tc>
          <w:tcPr>
            <w:tcW w:w="110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kern w:val="0"/>
                <w:sz w:val="24"/>
                <w:lang w:val="en-US" w:eastAsia="zh-CN"/>
              </w:rPr>
            </w:pPr>
            <w:r>
              <w:rPr>
                <w:rFonts w:hint="eastAsia" w:ascii="宋体" w:hAnsi="宋体" w:cs="宋体"/>
                <w:b w:val="0"/>
                <w:bCs w:val="0"/>
                <w:i w:val="0"/>
                <w:iCs w:val="0"/>
                <w:color w:val="000000"/>
                <w:kern w:val="0"/>
                <w:sz w:val="22"/>
                <w:szCs w:val="22"/>
                <w:u w:val="none"/>
                <w:lang w:val="en-US" w:eastAsia="zh-CN" w:bidi="ar"/>
              </w:rPr>
              <w:t>-d</w:t>
            </w:r>
          </w:p>
        </w:tc>
        <w:tc>
          <w:tcPr>
            <w:tcW w:w="427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标线</w:t>
            </w:r>
          </w:p>
        </w:tc>
        <w:tc>
          <w:tcPr>
            <w:tcW w:w="10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m</w:t>
            </w:r>
            <w:r>
              <w:rPr>
                <w:rStyle w:val="164"/>
                <w:lang w:val="en-US" w:eastAsia="zh-CN" w:bidi="ar"/>
              </w:rPr>
              <w:t>²</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423</w:t>
            </w:r>
          </w:p>
        </w:tc>
        <w:tc>
          <w:tcPr>
            <w:tcW w:w="130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p>
        </w:tc>
        <w:tc>
          <w:tcPr>
            <w:tcW w:w="110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kern w:val="0"/>
                <w:sz w:val="24"/>
                <w:lang w:val="en-US" w:eastAsia="zh-CN"/>
              </w:rPr>
            </w:pPr>
            <w:r>
              <w:rPr>
                <w:rFonts w:hint="eastAsia" w:ascii="宋体" w:hAnsi="宋体" w:cs="宋体"/>
                <w:b w:val="0"/>
                <w:bCs w:val="0"/>
                <w:i w:val="0"/>
                <w:iCs w:val="0"/>
                <w:color w:val="000000"/>
                <w:kern w:val="0"/>
                <w:sz w:val="22"/>
                <w:szCs w:val="22"/>
                <w:u w:val="none"/>
                <w:lang w:val="en-US" w:eastAsia="zh-CN" w:bidi="ar"/>
              </w:rPr>
              <w:t>六</w:t>
            </w:r>
          </w:p>
        </w:tc>
        <w:tc>
          <w:tcPr>
            <w:tcW w:w="427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kern w:val="0"/>
                <w:sz w:val="24"/>
              </w:rPr>
            </w:pPr>
            <w:r>
              <w:rPr>
                <w:rFonts w:hint="eastAsia" w:ascii="仿宋" w:hAnsi="仿宋" w:eastAsia="仿宋" w:cs="仿宋"/>
                <w:b/>
                <w:bCs/>
                <w:i w:val="0"/>
                <w:iCs w:val="0"/>
                <w:color w:val="000000"/>
                <w:kern w:val="0"/>
                <w:sz w:val="24"/>
                <w:szCs w:val="24"/>
                <w:u w:val="none"/>
                <w:lang w:val="en-US" w:eastAsia="zh-CN" w:bidi="ar"/>
              </w:rPr>
              <w:t>X008木重线</w:t>
            </w:r>
          </w:p>
        </w:tc>
        <w:tc>
          <w:tcPr>
            <w:tcW w:w="107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4"/>
                <w:szCs w:val="24"/>
                <w:u w:val="none"/>
                <w:lang w:val="en-US" w:eastAsia="zh-CN" w:bidi="ar"/>
              </w:rPr>
            </w:pPr>
          </w:p>
        </w:tc>
        <w:tc>
          <w:tcPr>
            <w:tcW w:w="1125" w:type="dxa"/>
            <w:tcBorders>
              <w:top w:val="single" w:color="auto" w:sz="4" w:space="0"/>
              <w:left w:val="single" w:color="auto" w:sz="4" w:space="0"/>
              <w:bottom w:val="single" w:color="auto" w:sz="4" w:space="0"/>
              <w:right w:val="single" w:color="auto" w:sz="4" w:space="0"/>
            </w:tcBorders>
            <w:vAlign w:val="center"/>
          </w:tcPr>
          <w:p>
            <w:pPr>
              <w:jc w:val="center"/>
              <w:rPr>
                <w:rFonts w:hint="default" w:ascii="华文仿宋" w:hAnsi="华文仿宋" w:eastAsia="华文仿宋" w:cs="华文仿宋"/>
                <w:i w:val="0"/>
                <w:color w:val="000000"/>
                <w:kern w:val="0"/>
                <w:sz w:val="24"/>
                <w:szCs w:val="24"/>
                <w:u w:val="none"/>
                <w:lang w:val="en-US" w:eastAsia="zh-CN" w:bidi="ar"/>
              </w:rPr>
            </w:pPr>
          </w:p>
        </w:tc>
        <w:tc>
          <w:tcPr>
            <w:tcW w:w="130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kern w:val="0"/>
                <w:sz w:val="24"/>
              </w:rPr>
            </w:pPr>
          </w:p>
        </w:tc>
        <w:tc>
          <w:tcPr>
            <w:tcW w:w="110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kern w:val="0"/>
                <w:sz w:val="24"/>
                <w:szCs w:val="24"/>
                <w:lang w:val="en-US" w:eastAsia="zh-CN" w:bidi="ar-SA"/>
              </w:rPr>
            </w:pPr>
            <w:r>
              <w:rPr>
                <w:rFonts w:hint="eastAsia" w:ascii="宋体" w:hAnsi="宋体" w:cs="宋体"/>
                <w:b w:val="0"/>
                <w:bCs w:val="0"/>
                <w:i w:val="0"/>
                <w:iCs w:val="0"/>
                <w:color w:val="000000"/>
                <w:kern w:val="0"/>
                <w:sz w:val="22"/>
                <w:szCs w:val="22"/>
                <w:u w:val="none"/>
                <w:lang w:val="en-US" w:eastAsia="zh-CN" w:bidi="ar"/>
              </w:rPr>
              <w:t>-a</w:t>
            </w:r>
          </w:p>
        </w:tc>
        <w:tc>
          <w:tcPr>
            <w:tcW w:w="427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厚4cm中粒式沥青混凝土</w:t>
            </w:r>
          </w:p>
        </w:tc>
        <w:tc>
          <w:tcPr>
            <w:tcW w:w="10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m</w:t>
            </w:r>
            <w:r>
              <w:rPr>
                <w:rStyle w:val="164"/>
                <w:lang w:val="en-US" w:eastAsia="zh-CN" w:bidi="ar"/>
              </w:rPr>
              <w:t>²</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8450</w:t>
            </w:r>
          </w:p>
        </w:tc>
        <w:tc>
          <w:tcPr>
            <w:tcW w:w="130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p>
        </w:tc>
        <w:tc>
          <w:tcPr>
            <w:tcW w:w="110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kern w:val="0"/>
                <w:sz w:val="24"/>
                <w:szCs w:val="24"/>
                <w:lang w:val="en-US" w:eastAsia="zh-CN" w:bidi="ar-SA"/>
              </w:rPr>
            </w:pPr>
            <w:r>
              <w:rPr>
                <w:rFonts w:hint="eastAsia" w:ascii="宋体" w:hAnsi="宋体" w:cs="宋体"/>
                <w:b w:val="0"/>
                <w:bCs w:val="0"/>
                <w:i w:val="0"/>
                <w:iCs w:val="0"/>
                <w:color w:val="000000"/>
                <w:kern w:val="0"/>
                <w:sz w:val="22"/>
                <w:szCs w:val="22"/>
                <w:u w:val="none"/>
                <w:lang w:val="en-US" w:eastAsia="zh-CN" w:bidi="ar"/>
              </w:rPr>
              <w:t>-b</w:t>
            </w:r>
          </w:p>
        </w:tc>
        <w:tc>
          <w:tcPr>
            <w:tcW w:w="427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黏层</w:t>
            </w:r>
          </w:p>
        </w:tc>
        <w:tc>
          <w:tcPr>
            <w:tcW w:w="10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m</w:t>
            </w:r>
            <w:r>
              <w:rPr>
                <w:rStyle w:val="164"/>
                <w:lang w:val="en-US" w:eastAsia="zh-CN" w:bidi="ar"/>
              </w:rPr>
              <w:t>²</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8450</w:t>
            </w:r>
          </w:p>
        </w:tc>
        <w:tc>
          <w:tcPr>
            <w:tcW w:w="130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p>
        </w:tc>
        <w:tc>
          <w:tcPr>
            <w:tcW w:w="110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kern w:val="0"/>
                <w:sz w:val="24"/>
                <w:szCs w:val="24"/>
                <w:lang w:val="en-US" w:eastAsia="zh-CN" w:bidi="ar-SA"/>
              </w:rPr>
            </w:pPr>
            <w:r>
              <w:rPr>
                <w:rFonts w:hint="eastAsia" w:ascii="宋体" w:hAnsi="宋体" w:cs="宋体"/>
                <w:b w:val="0"/>
                <w:bCs w:val="0"/>
                <w:i w:val="0"/>
                <w:iCs w:val="0"/>
                <w:color w:val="000000"/>
                <w:kern w:val="0"/>
                <w:sz w:val="22"/>
                <w:szCs w:val="22"/>
                <w:u w:val="none"/>
                <w:lang w:val="en-US" w:eastAsia="zh-CN" w:bidi="ar"/>
              </w:rPr>
              <w:t>-c</w:t>
            </w:r>
          </w:p>
        </w:tc>
        <w:tc>
          <w:tcPr>
            <w:tcW w:w="427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标线</w:t>
            </w:r>
          </w:p>
        </w:tc>
        <w:tc>
          <w:tcPr>
            <w:tcW w:w="10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m</w:t>
            </w:r>
            <w:r>
              <w:rPr>
                <w:rStyle w:val="164"/>
                <w:lang w:val="en-US" w:eastAsia="zh-CN" w:bidi="ar"/>
              </w:rPr>
              <w:t>²</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585</w:t>
            </w:r>
          </w:p>
        </w:tc>
        <w:tc>
          <w:tcPr>
            <w:tcW w:w="130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p>
        </w:tc>
        <w:tc>
          <w:tcPr>
            <w:tcW w:w="110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kern w:val="0"/>
                <w:sz w:val="24"/>
                <w:szCs w:val="24"/>
                <w:lang w:val="en-US" w:eastAsia="zh-CN" w:bidi="ar-SA"/>
              </w:rPr>
            </w:pPr>
            <w:r>
              <w:rPr>
                <w:rFonts w:hint="eastAsia" w:ascii="宋体" w:hAnsi="宋体" w:cs="宋体"/>
                <w:b w:val="0"/>
                <w:bCs w:val="0"/>
                <w:i w:val="0"/>
                <w:iCs w:val="0"/>
                <w:color w:val="000000"/>
                <w:kern w:val="0"/>
                <w:sz w:val="22"/>
                <w:szCs w:val="22"/>
                <w:u w:val="none"/>
                <w:lang w:val="en-US" w:eastAsia="zh-CN" w:bidi="ar"/>
              </w:rPr>
              <w:t>-d</w:t>
            </w:r>
          </w:p>
        </w:tc>
        <w:tc>
          <w:tcPr>
            <w:tcW w:w="427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挖除18cm厚老混凝土路面</w:t>
            </w:r>
          </w:p>
        </w:tc>
        <w:tc>
          <w:tcPr>
            <w:tcW w:w="10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m</w:t>
            </w:r>
            <w:r>
              <w:rPr>
                <w:rStyle w:val="164"/>
                <w:lang w:val="en-US" w:eastAsia="zh-CN" w:bidi="ar"/>
              </w:rPr>
              <w:t>²</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355</w:t>
            </w:r>
          </w:p>
        </w:tc>
        <w:tc>
          <w:tcPr>
            <w:tcW w:w="130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p>
        </w:tc>
        <w:tc>
          <w:tcPr>
            <w:tcW w:w="110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cs="宋体"/>
                <w:kern w:val="0"/>
                <w:sz w:val="24"/>
                <w:lang w:val="en-US" w:eastAsia="zh-CN"/>
              </w:rPr>
            </w:pPr>
            <w:r>
              <w:rPr>
                <w:rFonts w:hint="eastAsia" w:ascii="宋体" w:hAnsi="宋体" w:cs="宋体"/>
                <w:b w:val="0"/>
                <w:bCs w:val="0"/>
                <w:i w:val="0"/>
                <w:iCs w:val="0"/>
                <w:color w:val="000000"/>
                <w:kern w:val="0"/>
                <w:sz w:val="22"/>
                <w:szCs w:val="22"/>
                <w:u w:val="none"/>
                <w:lang w:val="en-US" w:eastAsia="zh-CN" w:bidi="ar"/>
              </w:rPr>
              <w:t>-e</w:t>
            </w:r>
          </w:p>
        </w:tc>
        <w:tc>
          <w:tcPr>
            <w:tcW w:w="427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厚18cmC30混凝土</w:t>
            </w:r>
          </w:p>
        </w:tc>
        <w:tc>
          <w:tcPr>
            <w:tcW w:w="10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m</w:t>
            </w:r>
            <w:r>
              <w:rPr>
                <w:rStyle w:val="164"/>
                <w:lang w:val="en-US" w:eastAsia="zh-CN" w:bidi="ar"/>
              </w:rPr>
              <w:t>²</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355</w:t>
            </w:r>
          </w:p>
        </w:tc>
        <w:tc>
          <w:tcPr>
            <w:tcW w:w="130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p>
        </w:tc>
        <w:tc>
          <w:tcPr>
            <w:tcW w:w="110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七</w:t>
            </w:r>
          </w:p>
        </w:tc>
        <w:tc>
          <w:tcPr>
            <w:tcW w:w="427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kern w:val="0"/>
                <w:sz w:val="24"/>
                <w:szCs w:val="24"/>
                <w:lang w:val="en-US" w:eastAsia="zh-CN" w:bidi="ar-SA"/>
              </w:rPr>
            </w:pPr>
            <w:r>
              <w:rPr>
                <w:rFonts w:hint="eastAsia" w:ascii="仿宋" w:hAnsi="仿宋" w:eastAsia="仿宋" w:cs="仿宋"/>
                <w:b/>
                <w:bCs/>
                <w:i w:val="0"/>
                <w:iCs w:val="0"/>
                <w:color w:val="000000"/>
                <w:kern w:val="0"/>
                <w:sz w:val="24"/>
                <w:szCs w:val="24"/>
                <w:u w:val="none"/>
                <w:lang w:val="en-US" w:eastAsia="zh-CN" w:bidi="ar"/>
              </w:rPr>
              <w:t>Y010黄后线</w:t>
            </w:r>
          </w:p>
        </w:tc>
        <w:tc>
          <w:tcPr>
            <w:tcW w:w="107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kern w:val="0"/>
                <w:sz w:val="24"/>
                <w:szCs w:val="24"/>
                <w:u w:val="none"/>
                <w:lang w:val="en-US" w:eastAsia="zh-CN" w:bidi="ar"/>
              </w:rPr>
            </w:pPr>
          </w:p>
        </w:tc>
        <w:tc>
          <w:tcPr>
            <w:tcW w:w="1125" w:type="dxa"/>
            <w:tcBorders>
              <w:top w:val="single" w:color="auto" w:sz="4" w:space="0"/>
              <w:left w:val="single" w:color="auto" w:sz="4" w:space="0"/>
              <w:bottom w:val="single" w:color="auto" w:sz="4" w:space="0"/>
              <w:right w:val="single" w:color="auto" w:sz="4" w:space="0"/>
            </w:tcBorders>
            <w:vAlign w:val="center"/>
          </w:tcPr>
          <w:p>
            <w:pPr>
              <w:jc w:val="center"/>
              <w:rPr>
                <w:rFonts w:hint="default" w:ascii="华文仿宋" w:hAnsi="华文仿宋" w:eastAsia="华文仿宋" w:cs="华文仿宋"/>
                <w:i w:val="0"/>
                <w:color w:val="000000"/>
                <w:kern w:val="0"/>
                <w:sz w:val="24"/>
                <w:szCs w:val="24"/>
                <w:u w:val="none"/>
                <w:lang w:val="en-US" w:eastAsia="zh-CN" w:bidi="ar"/>
              </w:rPr>
            </w:pPr>
          </w:p>
        </w:tc>
        <w:tc>
          <w:tcPr>
            <w:tcW w:w="130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kern w:val="0"/>
                <w:sz w:val="24"/>
              </w:rPr>
            </w:pPr>
          </w:p>
        </w:tc>
        <w:tc>
          <w:tcPr>
            <w:tcW w:w="110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kern w:val="0"/>
                <w:sz w:val="24"/>
              </w:rPr>
            </w:pPr>
            <w:r>
              <w:rPr>
                <w:rFonts w:hint="eastAsia" w:ascii="宋体" w:hAnsi="宋体" w:cs="宋体"/>
                <w:b w:val="0"/>
                <w:bCs w:val="0"/>
                <w:i w:val="0"/>
                <w:iCs w:val="0"/>
                <w:color w:val="000000"/>
                <w:kern w:val="0"/>
                <w:sz w:val="22"/>
                <w:szCs w:val="22"/>
                <w:u w:val="none"/>
                <w:lang w:val="en-US" w:eastAsia="zh-CN" w:bidi="ar"/>
              </w:rPr>
              <w:t>-a</w:t>
            </w:r>
          </w:p>
        </w:tc>
        <w:tc>
          <w:tcPr>
            <w:tcW w:w="427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厚22cmC30混凝土</w:t>
            </w:r>
          </w:p>
        </w:tc>
        <w:tc>
          <w:tcPr>
            <w:tcW w:w="10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m</w:t>
            </w:r>
            <w:r>
              <w:rPr>
                <w:rStyle w:val="164"/>
                <w:lang w:val="en-US" w:eastAsia="zh-CN" w:bidi="ar"/>
              </w:rPr>
              <w:t>²</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2800</w:t>
            </w:r>
          </w:p>
        </w:tc>
        <w:tc>
          <w:tcPr>
            <w:tcW w:w="130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p>
        </w:tc>
        <w:tc>
          <w:tcPr>
            <w:tcW w:w="110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9848" w:type="dxa"/>
            <w:gridSpan w:val="6"/>
            <w:tcBorders>
              <w:top w:val="nil"/>
              <w:left w:val="nil"/>
              <w:bottom w:val="nil"/>
              <w:right w:val="nil"/>
            </w:tcBorders>
            <w:vAlign w:val="center"/>
          </w:tcPr>
          <w:p>
            <w:pPr>
              <w:widowControl/>
              <w:ind w:firstLine="3373" w:firstLineChars="700"/>
              <w:jc w:val="center"/>
              <w:rPr>
                <w:rFonts w:hint="eastAsia" w:ascii="宋体" w:hAnsi="宋体" w:cs="宋体"/>
                <w:b/>
                <w:bCs/>
                <w:kern w:val="0"/>
                <w:sz w:val="48"/>
                <w:szCs w:val="48"/>
              </w:rPr>
            </w:pPr>
          </w:p>
          <w:p>
            <w:pPr>
              <w:widowControl/>
              <w:ind w:firstLine="3373" w:firstLineChars="700"/>
              <w:jc w:val="center"/>
              <w:rPr>
                <w:rFonts w:ascii="宋体" w:hAnsi="宋体" w:cs="宋体"/>
                <w:b/>
                <w:bCs/>
                <w:kern w:val="0"/>
                <w:sz w:val="48"/>
                <w:szCs w:val="48"/>
              </w:rPr>
            </w:pPr>
            <w:r>
              <w:rPr>
                <w:rFonts w:hint="eastAsia" w:ascii="宋体" w:hAnsi="宋体" w:cs="宋体"/>
                <w:b/>
                <w:bCs/>
                <w:kern w:val="0"/>
                <w:sz w:val="48"/>
                <w:szCs w:val="48"/>
              </w:rPr>
              <w:t>工程量清单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9848" w:type="dxa"/>
            <w:gridSpan w:val="6"/>
            <w:tcBorders>
              <w:top w:val="nil"/>
              <w:left w:val="nil"/>
              <w:bottom w:val="nil"/>
              <w:right w:val="nil"/>
            </w:tcBorders>
            <w:vAlign w:val="center"/>
          </w:tcPr>
          <w:p>
            <w:pPr>
              <w:widowControl/>
              <w:jc w:val="center"/>
              <w:rPr>
                <w:rFonts w:ascii="宋体" w:hAnsi="宋体" w:cs="宋体"/>
                <w:b/>
                <w:bCs/>
                <w:kern w:val="0"/>
                <w:sz w:val="24"/>
              </w:rPr>
            </w:pPr>
            <w:r>
              <w:rPr>
                <w:rFonts w:hint="eastAsia" w:ascii="宋体" w:hAnsi="宋体" w:cs="宋体"/>
                <w:b/>
                <w:bCs/>
                <w:kern w:val="0"/>
                <w:sz w:val="24"/>
              </w:rPr>
              <w:t>合同段：</w:t>
            </w:r>
            <w:r>
              <w:rPr>
                <w:rFonts w:hint="eastAsia" w:ascii="宋体" w:hAnsi="宋体" w:cs="宋体"/>
                <w:b/>
                <w:bCs/>
                <w:kern w:val="0"/>
                <w:sz w:val="24"/>
                <w:lang w:val="en-US" w:eastAsia="zh-CN"/>
              </w:rPr>
              <w:t xml:space="preserve">   </w:t>
            </w:r>
            <w:r>
              <w:rPr>
                <w:rFonts w:hint="eastAsia" w:ascii="宋体" w:hAnsi="宋体" w:cs="宋体"/>
                <w:b/>
                <w:bCs/>
                <w:kern w:val="0"/>
                <w:sz w:val="24"/>
              </w:rPr>
              <w:t xml:space="preserve">    </w:t>
            </w:r>
            <w:r>
              <w:rPr>
                <w:rFonts w:hint="eastAsia" w:ascii="宋体" w:hAnsi="宋体" w:cs="宋体"/>
                <w:b/>
                <w:bCs/>
                <w:kern w:val="0"/>
                <w:sz w:val="24"/>
                <w:lang w:val="en-US" w:eastAsia="zh-CN"/>
              </w:rPr>
              <w:t xml:space="preserve">                                      </w:t>
            </w:r>
            <w:r>
              <w:rPr>
                <w:rFonts w:hint="eastAsia" w:ascii="宋体" w:hAnsi="宋体" w:cs="宋体"/>
                <w:b/>
                <w:bCs/>
                <w:kern w:val="0"/>
                <w:sz w:val="24"/>
              </w:rPr>
              <w:t xml:space="preserve"> 桩号：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848" w:type="dxa"/>
            <w:gridSpan w:val="6"/>
            <w:tcBorders>
              <w:top w:val="single" w:color="auto" w:sz="8" w:space="0"/>
              <w:left w:val="single" w:color="auto" w:sz="8" w:space="0"/>
              <w:bottom w:val="single" w:color="auto" w:sz="4" w:space="0"/>
              <w:right w:val="single" w:color="000000" w:sz="8" w:space="0"/>
            </w:tcBorders>
            <w:vAlign w:val="center"/>
          </w:tcPr>
          <w:p>
            <w:pPr>
              <w:widowControl/>
              <w:jc w:val="center"/>
              <w:rPr>
                <w:rFonts w:ascii="宋体" w:hAnsi="宋体" w:cs="宋体"/>
                <w:b/>
                <w:bCs/>
                <w:kern w:val="0"/>
                <w:sz w:val="32"/>
                <w:szCs w:val="32"/>
              </w:rPr>
            </w:pPr>
            <w:r>
              <w:rPr>
                <w:rFonts w:hint="eastAsia" w:ascii="宋体" w:hAnsi="宋体" w:cs="宋体"/>
                <w:b/>
                <w:bCs/>
                <w:kern w:val="0"/>
                <w:sz w:val="32"/>
                <w:szCs w:val="32"/>
              </w:rPr>
              <w:t>第</w:t>
            </w:r>
            <w:r>
              <w:rPr>
                <w:rFonts w:hint="eastAsia" w:ascii="宋体" w:hAnsi="宋体" w:cs="宋体"/>
                <w:b/>
                <w:bCs/>
                <w:kern w:val="0"/>
                <w:sz w:val="32"/>
                <w:szCs w:val="32"/>
                <w:lang w:val="en-US" w:eastAsia="zh-CN"/>
              </w:rPr>
              <w:t>3</w:t>
            </w:r>
            <w:r>
              <w:rPr>
                <w:rFonts w:hint="eastAsia" w:ascii="宋体" w:hAnsi="宋体" w:cs="宋体"/>
                <w:b/>
                <w:bCs/>
                <w:kern w:val="0"/>
                <w:sz w:val="32"/>
                <w:szCs w:val="32"/>
              </w:rPr>
              <w:t xml:space="preserve">00章    </w:t>
            </w:r>
            <w:r>
              <w:rPr>
                <w:rFonts w:hint="eastAsia" w:ascii="宋体" w:hAnsi="宋体" w:cs="宋体"/>
                <w:b/>
                <w:bCs/>
                <w:kern w:val="0"/>
                <w:sz w:val="32"/>
                <w:szCs w:val="32"/>
                <w:lang w:val="en-US" w:eastAsia="zh-CN"/>
              </w:rPr>
              <w:t>路面工程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细目号</w:t>
            </w:r>
          </w:p>
        </w:tc>
        <w:tc>
          <w:tcPr>
            <w:tcW w:w="4272"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细  目  名  称</w:t>
            </w:r>
          </w:p>
        </w:tc>
        <w:tc>
          <w:tcPr>
            <w:tcW w:w="1077"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单位</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数量</w:t>
            </w:r>
          </w:p>
        </w:tc>
        <w:tc>
          <w:tcPr>
            <w:tcW w:w="1303" w:type="dxa"/>
            <w:tcBorders>
              <w:top w:val="nil"/>
              <w:left w:val="nil"/>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 w:val="24"/>
              </w:rPr>
              <w:t>单价</w:t>
            </w:r>
          </w:p>
        </w:tc>
        <w:tc>
          <w:tcPr>
            <w:tcW w:w="1108" w:type="dxa"/>
            <w:tcBorders>
              <w:top w:val="nil"/>
              <w:left w:val="nil"/>
              <w:bottom w:val="single" w:color="auto" w:sz="4"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nil"/>
              <w:left w:val="single" w:color="auto" w:sz="8"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cs="宋体"/>
                <w:kern w:val="0"/>
                <w:sz w:val="24"/>
                <w:lang w:val="en-US" w:eastAsia="zh-CN"/>
              </w:rPr>
            </w:pPr>
            <w:r>
              <w:rPr>
                <w:rFonts w:hint="eastAsia" w:ascii="宋体" w:hAnsi="宋体" w:cs="宋体"/>
                <w:b/>
                <w:bCs/>
                <w:i w:val="0"/>
                <w:iCs w:val="0"/>
                <w:color w:val="000000"/>
                <w:kern w:val="0"/>
                <w:sz w:val="22"/>
                <w:szCs w:val="22"/>
                <w:u w:val="none"/>
                <w:lang w:val="en-US" w:eastAsia="zh-CN" w:bidi="ar"/>
              </w:rPr>
              <w:t>八</w:t>
            </w:r>
          </w:p>
        </w:tc>
        <w:tc>
          <w:tcPr>
            <w:tcW w:w="4272"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b/>
                <w:bCs/>
                <w:kern w:val="0"/>
                <w:sz w:val="24"/>
              </w:rPr>
            </w:pPr>
            <w:r>
              <w:rPr>
                <w:rFonts w:hint="eastAsia" w:ascii="仿宋" w:hAnsi="仿宋" w:eastAsia="仿宋" w:cs="仿宋"/>
                <w:b/>
                <w:bCs/>
                <w:i w:val="0"/>
                <w:iCs w:val="0"/>
                <w:color w:val="000000"/>
                <w:kern w:val="0"/>
                <w:sz w:val="24"/>
                <w:szCs w:val="24"/>
                <w:u w:val="none"/>
                <w:lang w:val="en-US" w:eastAsia="zh-CN" w:bidi="ar"/>
              </w:rPr>
              <w:t>Y031子关线</w:t>
            </w:r>
          </w:p>
        </w:tc>
        <w:tc>
          <w:tcPr>
            <w:tcW w:w="1077" w:type="dxa"/>
            <w:tcBorders>
              <w:top w:val="nil"/>
              <w:left w:val="nil"/>
              <w:bottom w:val="single" w:color="auto" w:sz="4" w:space="0"/>
              <w:right w:val="single" w:color="auto" w:sz="4" w:space="0"/>
            </w:tcBorders>
            <w:vAlign w:val="center"/>
          </w:tcPr>
          <w:p>
            <w:pPr>
              <w:jc w:val="center"/>
              <w:rPr>
                <w:kern w:val="0"/>
                <w:sz w:val="24"/>
              </w:rPr>
            </w:pPr>
          </w:p>
        </w:tc>
        <w:tc>
          <w:tcPr>
            <w:tcW w:w="1125" w:type="dxa"/>
            <w:tcBorders>
              <w:top w:val="nil"/>
              <w:left w:val="nil"/>
              <w:bottom w:val="single" w:color="auto" w:sz="4" w:space="0"/>
              <w:right w:val="single" w:color="auto" w:sz="4" w:space="0"/>
            </w:tcBorders>
            <w:vAlign w:val="center"/>
          </w:tcPr>
          <w:p>
            <w:pPr>
              <w:jc w:val="center"/>
              <w:rPr>
                <w:rFonts w:ascii="宋体" w:hAnsi="宋体" w:cs="宋体"/>
                <w:kern w:val="0"/>
                <w:sz w:val="24"/>
              </w:rPr>
            </w:pPr>
          </w:p>
        </w:tc>
        <w:tc>
          <w:tcPr>
            <w:tcW w:w="1303" w:type="dxa"/>
            <w:tcBorders>
              <w:top w:val="nil"/>
              <w:left w:val="nil"/>
              <w:bottom w:val="single" w:color="auto" w:sz="4" w:space="0"/>
              <w:right w:val="single" w:color="auto" w:sz="4" w:space="0"/>
            </w:tcBorders>
            <w:vAlign w:val="center"/>
          </w:tcPr>
          <w:p>
            <w:pPr>
              <w:jc w:val="center"/>
              <w:rPr>
                <w:rFonts w:ascii="宋体" w:hAnsi="宋体" w:cs="宋体"/>
                <w:i/>
                <w:iCs/>
                <w:color w:val="FF0000"/>
                <w:kern w:val="0"/>
                <w:sz w:val="24"/>
              </w:rPr>
            </w:pPr>
          </w:p>
        </w:tc>
        <w:tc>
          <w:tcPr>
            <w:tcW w:w="1108" w:type="dxa"/>
            <w:tcBorders>
              <w:top w:val="nil"/>
              <w:left w:val="nil"/>
              <w:bottom w:val="single" w:color="auto" w:sz="4" w:space="0"/>
              <w:right w:val="single" w:color="auto" w:sz="8" w:space="0"/>
            </w:tcBorders>
            <w:vAlign w:val="center"/>
          </w:tcPr>
          <w:p>
            <w:pPr>
              <w:widowControl/>
              <w:jc w:val="center"/>
              <w:textAlignment w:val="center"/>
              <w:rPr>
                <w:rFonts w:hint="eastAsia"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nil"/>
              <w:left w:val="single" w:color="auto" w:sz="8"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kern w:val="0"/>
                <w:sz w:val="24"/>
                <w:lang w:val="en-US" w:eastAsia="zh-CN"/>
              </w:rPr>
            </w:pPr>
            <w:r>
              <w:rPr>
                <w:rFonts w:hint="eastAsia" w:ascii="宋体" w:hAnsi="宋体" w:cs="宋体"/>
                <w:b w:val="0"/>
                <w:bCs w:val="0"/>
                <w:i w:val="0"/>
                <w:iCs w:val="0"/>
                <w:color w:val="000000"/>
                <w:kern w:val="0"/>
                <w:sz w:val="22"/>
                <w:szCs w:val="22"/>
                <w:u w:val="none"/>
                <w:lang w:val="en-US" w:eastAsia="zh-CN" w:bidi="ar"/>
              </w:rPr>
              <w:t>-a</w:t>
            </w:r>
          </w:p>
        </w:tc>
        <w:tc>
          <w:tcPr>
            <w:tcW w:w="4272"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b/>
                <w:bCs/>
                <w:kern w:val="0"/>
                <w:sz w:val="24"/>
              </w:rPr>
            </w:pPr>
            <w:r>
              <w:rPr>
                <w:rFonts w:hint="eastAsia" w:ascii="仿宋" w:hAnsi="仿宋" w:eastAsia="仿宋" w:cs="仿宋"/>
                <w:i w:val="0"/>
                <w:iCs w:val="0"/>
                <w:color w:val="000000"/>
                <w:kern w:val="0"/>
                <w:sz w:val="24"/>
                <w:szCs w:val="24"/>
                <w:u w:val="none"/>
                <w:lang w:val="en-US" w:eastAsia="zh-CN" w:bidi="ar"/>
              </w:rPr>
              <w:t>厚22cmC30混凝土</w:t>
            </w:r>
          </w:p>
        </w:tc>
        <w:tc>
          <w:tcPr>
            <w:tcW w:w="107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kern w:val="0"/>
                <w:sz w:val="24"/>
              </w:rPr>
            </w:pPr>
            <w:r>
              <w:rPr>
                <w:rFonts w:hint="eastAsia" w:ascii="仿宋" w:hAnsi="仿宋" w:eastAsia="仿宋" w:cs="仿宋"/>
                <w:i w:val="0"/>
                <w:iCs w:val="0"/>
                <w:color w:val="000000"/>
                <w:kern w:val="0"/>
                <w:sz w:val="24"/>
                <w:szCs w:val="24"/>
                <w:u w:val="none"/>
                <w:lang w:val="en-US" w:eastAsia="zh-CN" w:bidi="ar"/>
              </w:rPr>
              <w:t>m</w:t>
            </w:r>
            <w:r>
              <w:rPr>
                <w:rFonts w:ascii="华文仿宋" w:hAnsi="华文仿宋" w:eastAsia="华文仿宋" w:cs="华文仿宋"/>
                <w:i w:val="0"/>
                <w:iCs w:val="0"/>
                <w:color w:val="000000"/>
                <w:kern w:val="0"/>
                <w:sz w:val="24"/>
                <w:szCs w:val="24"/>
                <w:u w:val="none"/>
                <w:lang w:val="en-US" w:eastAsia="zh-CN" w:bidi="ar"/>
              </w:rPr>
              <w:t>²</w:t>
            </w:r>
          </w:p>
        </w:tc>
        <w:tc>
          <w:tcPr>
            <w:tcW w:w="112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7800</w:t>
            </w:r>
          </w:p>
        </w:tc>
        <w:tc>
          <w:tcPr>
            <w:tcW w:w="130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i/>
                <w:iCs/>
                <w:color w:val="FF0000"/>
                <w:kern w:val="0"/>
                <w:sz w:val="24"/>
              </w:rPr>
            </w:pPr>
          </w:p>
        </w:tc>
        <w:tc>
          <w:tcPr>
            <w:tcW w:w="1108" w:type="dxa"/>
            <w:tcBorders>
              <w:top w:val="nil"/>
              <w:left w:val="nil"/>
              <w:bottom w:val="single" w:color="auto" w:sz="4" w:space="0"/>
              <w:right w:val="single" w:color="auto" w:sz="8" w:space="0"/>
            </w:tcBorders>
            <w:vAlign w:val="center"/>
          </w:tcPr>
          <w:p>
            <w:pPr>
              <w:widowControl/>
              <w:jc w:val="center"/>
              <w:textAlignment w:val="center"/>
              <w:rPr>
                <w:rFonts w:hint="eastAsia"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nil"/>
              <w:left w:val="single" w:color="auto" w:sz="8"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cs="宋体"/>
                <w:kern w:val="0"/>
                <w:sz w:val="24"/>
                <w:lang w:val="en-US" w:eastAsia="zh-CN"/>
              </w:rPr>
            </w:pPr>
            <w:r>
              <w:rPr>
                <w:rFonts w:hint="eastAsia" w:ascii="宋体" w:hAnsi="宋体" w:cs="宋体"/>
                <w:b w:val="0"/>
                <w:bCs w:val="0"/>
                <w:i w:val="0"/>
                <w:iCs w:val="0"/>
                <w:color w:val="000000"/>
                <w:kern w:val="0"/>
                <w:sz w:val="22"/>
                <w:szCs w:val="22"/>
                <w:u w:val="none"/>
                <w:lang w:val="en-US" w:eastAsia="zh-CN" w:bidi="ar"/>
              </w:rPr>
              <w:t>-b</w:t>
            </w:r>
          </w:p>
        </w:tc>
        <w:tc>
          <w:tcPr>
            <w:tcW w:w="4272"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b/>
                <w:bCs/>
                <w:kern w:val="0"/>
                <w:sz w:val="24"/>
              </w:rPr>
            </w:pPr>
            <w:r>
              <w:rPr>
                <w:rFonts w:hint="eastAsia" w:ascii="仿宋" w:hAnsi="仿宋" w:eastAsia="仿宋" w:cs="仿宋"/>
                <w:i w:val="0"/>
                <w:iCs w:val="0"/>
                <w:color w:val="000000"/>
                <w:kern w:val="0"/>
                <w:sz w:val="24"/>
                <w:szCs w:val="24"/>
                <w:u w:val="none"/>
                <w:lang w:val="en-US" w:eastAsia="zh-CN" w:bidi="ar"/>
              </w:rPr>
              <w:t>挖除22cm厚老混凝土路面</w:t>
            </w:r>
          </w:p>
        </w:tc>
        <w:tc>
          <w:tcPr>
            <w:tcW w:w="107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kern w:val="0"/>
                <w:sz w:val="24"/>
              </w:rPr>
            </w:pPr>
            <w:r>
              <w:rPr>
                <w:rFonts w:hint="eastAsia" w:ascii="仿宋" w:hAnsi="仿宋" w:eastAsia="仿宋" w:cs="仿宋"/>
                <w:i w:val="0"/>
                <w:iCs w:val="0"/>
                <w:color w:val="000000"/>
                <w:kern w:val="0"/>
                <w:sz w:val="24"/>
                <w:szCs w:val="24"/>
                <w:u w:val="none"/>
                <w:lang w:val="en-US" w:eastAsia="zh-CN" w:bidi="ar"/>
              </w:rPr>
              <w:t>m</w:t>
            </w:r>
            <w:r>
              <w:rPr>
                <w:rFonts w:ascii="华文仿宋" w:hAnsi="华文仿宋" w:eastAsia="华文仿宋" w:cs="华文仿宋"/>
                <w:i w:val="0"/>
                <w:iCs w:val="0"/>
                <w:color w:val="000000"/>
                <w:kern w:val="0"/>
                <w:sz w:val="24"/>
                <w:szCs w:val="24"/>
                <w:u w:val="none"/>
                <w:lang w:val="en-US" w:eastAsia="zh-CN" w:bidi="ar"/>
              </w:rPr>
              <w:t>²</w:t>
            </w:r>
          </w:p>
        </w:tc>
        <w:tc>
          <w:tcPr>
            <w:tcW w:w="112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7800</w:t>
            </w:r>
          </w:p>
        </w:tc>
        <w:tc>
          <w:tcPr>
            <w:tcW w:w="130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i/>
                <w:iCs/>
                <w:color w:val="FF0000"/>
                <w:kern w:val="0"/>
                <w:sz w:val="24"/>
              </w:rPr>
            </w:pPr>
          </w:p>
        </w:tc>
        <w:tc>
          <w:tcPr>
            <w:tcW w:w="1108" w:type="dxa"/>
            <w:tcBorders>
              <w:top w:val="nil"/>
              <w:left w:val="nil"/>
              <w:bottom w:val="single" w:color="auto" w:sz="4" w:space="0"/>
              <w:right w:val="single" w:color="auto" w:sz="8" w:space="0"/>
            </w:tcBorders>
            <w:vAlign w:val="center"/>
          </w:tcPr>
          <w:p>
            <w:pPr>
              <w:widowControl/>
              <w:jc w:val="center"/>
              <w:rPr>
                <w:rFonts w:hint="eastAsia"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nil"/>
              <w:left w:val="single" w:color="auto" w:sz="8"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cs="宋体"/>
                <w:kern w:val="0"/>
                <w:sz w:val="24"/>
                <w:lang w:val="en-US" w:eastAsia="zh-CN"/>
              </w:rPr>
            </w:pPr>
            <w:r>
              <w:rPr>
                <w:rFonts w:hint="eastAsia" w:ascii="宋体" w:hAnsi="宋体" w:cs="宋体"/>
                <w:b/>
                <w:bCs/>
                <w:i w:val="0"/>
                <w:iCs w:val="0"/>
                <w:color w:val="000000"/>
                <w:kern w:val="0"/>
                <w:sz w:val="22"/>
                <w:szCs w:val="22"/>
                <w:u w:val="none"/>
                <w:lang w:val="en-US" w:eastAsia="zh-CN" w:bidi="ar"/>
              </w:rPr>
              <w:t>九</w:t>
            </w:r>
          </w:p>
        </w:tc>
        <w:tc>
          <w:tcPr>
            <w:tcW w:w="4272"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b/>
                <w:bCs/>
                <w:kern w:val="0"/>
                <w:sz w:val="24"/>
              </w:rPr>
            </w:pPr>
            <w:r>
              <w:rPr>
                <w:rFonts w:hint="eastAsia" w:ascii="仿宋" w:hAnsi="仿宋" w:eastAsia="仿宋" w:cs="仿宋"/>
                <w:b/>
                <w:bCs/>
                <w:i w:val="0"/>
                <w:iCs w:val="0"/>
                <w:color w:val="000000"/>
                <w:kern w:val="0"/>
                <w:sz w:val="24"/>
                <w:szCs w:val="24"/>
                <w:u w:val="none"/>
                <w:lang w:val="en-US" w:eastAsia="zh-CN" w:bidi="ar"/>
              </w:rPr>
              <w:t>Y026封杨线</w:t>
            </w:r>
          </w:p>
        </w:tc>
        <w:tc>
          <w:tcPr>
            <w:tcW w:w="1077" w:type="dxa"/>
            <w:tcBorders>
              <w:top w:val="nil"/>
              <w:left w:val="nil"/>
              <w:bottom w:val="single" w:color="auto" w:sz="4" w:space="0"/>
              <w:right w:val="single" w:color="auto" w:sz="4" w:space="0"/>
            </w:tcBorders>
            <w:vAlign w:val="center"/>
          </w:tcPr>
          <w:p>
            <w:pPr>
              <w:jc w:val="center"/>
              <w:rPr>
                <w:kern w:val="0"/>
                <w:sz w:val="24"/>
              </w:rPr>
            </w:pPr>
          </w:p>
        </w:tc>
        <w:tc>
          <w:tcPr>
            <w:tcW w:w="1125" w:type="dxa"/>
            <w:tcBorders>
              <w:top w:val="nil"/>
              <w:left w:val="nil"/>
              <w:bottom w:val="single" w:color="auto" w:sz="4" w:space="0"/>
              <w:right w:val="single" w:color="auto" w:sz="4" w:space="0"/>
            </w:tcBorders>
            <w:vAlign w:val="center"/>
          </w:tcPr>
          <w:p>
            <w:pPr>
              <w:jc w:val="center"/>
              <w:rPr>
                <w:rFonts w:ascii="宋体" w:hAnsi="宋体" w:cs="宋体"/>
                <w:kern w:val="0"/>
                <w:sz w:val="24"/>
              </w:rPr>
            </w:pPr>
          </w:p>
        </w:tc>
        <w:tc>
          <w:tcPr>
            <w:tcW w:w="1303" w:type="dxa"/>
            <w:tcBorders>
              <w:top w:val="nil"/>
              <w:left w:val="nil"/>
              <w:bottom w:val="single" w:color="auto" w:sz="4" w:space="0"/>
              <w:right w:val="single" w:color="auto" w:sz="4" w:space="0"/>
            </w:tcBorders>
            <w:vAlign w:val="center"/>
          </w:tcPr>
          <w:p>
            <w:pPr>
              <w:jc w:val="center"/>
              <w:rPr>
                <w:rFonts w:ascii="宋体" w:hAnsi="宋体" w:cs="宋体"/>
                <w:i/>
                <w:iCs/>
                <w:color w:val="FF0000"/>
                <w:kern w:val="0"/>
                <w:sz w:val="24"/>
              </w:rPr>
            </w:pPr>
          </w:p>
        </w:tc>
        <w:tc>
          <w:tcPr>
            <w:tcW w:w="1108" w:type="dxa"/>
            <w:tcBorders>
              <w:top w:val="nil"/>
              <w:left w:val="nil"/>
              <w:bottom w:val="single" w:color="auto" w:sz="4" w:space="0"/>
              <w:right w:val="single" w:color="auto" w:sz="8" w:space="0"/>
            </w:tcBorders>
            <w:vAlign w:val="center"/>
          </w:tcPr>
          <w:p>
            <w:pPr>
              <w:widowControl/>
              <w:jc w:val="center"/>
              <w:rPr>
                <w:rFonts w:hint="eastAsia"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nil"/>
              <w:left w:val="single" w:color="auto" w:sz="8"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cs="宋体"/>
                <w:kern w:val="0"/>
                <w:sz w:val="24"/>
                <w:lang w:val="en-US" w:eastAsia="zh-CN"/>
              </w:rPr>
            </w:pPr>
            <w:r>
              <w:rPr>
                <w:rFonts w:hint="eastAsia" w:ascii="宋体" w:hAnsi="宋体" w:cs="宋体"/>
                <w:b w:val="0"/>
                <w:bCs w:val="0"/>
                <w:i w:val="0"/>
                <w:iCs w:val="0"/>
                <w:color w:val="000000"/>
                <w:kern w:val="0"/>
                <w:sz w:val="22"/>
                <w:szCs w:val="22"/>
                <w:u w:val="none"/>
                <w:lang w:val="en-US" w:eastAsia="zh-CN" w:bidi="ar"/>
              </w:rPr>
              <w:t>-a</w:t>
            </w:r>
          </w:p>
        </w:tc>
        <w:tc>
          <w:tcPr>
            <w:tcW w:w="4272"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b/>
                <w:bCs/>
                <w:kern w:val="0"/>
                <w:sz w:val="24"/>
                <w:lang w:val="en-US" w:eastAsia="zh-CN"/>
              </w:rPr>
            </w:pPr>
            <w:r>
              <w:rPr>
                <w:rFonts w:hint="eastAsia" w:ascii="仿宋" w:hAnsi="仿宋" w:eastAsia="仿宋" w:cs="仿宋"/>
                <w:i w:val="0"/>
                <w:iCs w:val="0"/>
                <w:color w:val="000000"/>
                <w:kern w:val="0"/>
                <w:sz w:val="24"/>
                <w:szCs w:val="24"/>
                <w:u w:val="none"/>
                <w:lang w:val="en-US" w:eastAsia="zh-CN" w:bidi="ar"/>
              </w:rPr>
              <w:t>厚22cmC30混凝土</w:t>
            </w:r>
          </w:p>
        </w:tc>
        <w:tc>
          <w:tcPr>
            <w:tcW w:w="107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kern w:val="0"/>
                <w:sz w:val="24"/>
              </w:rPr>
            </w:pPr>
            <w:r>
              <w:rPr>
                <w:rFonts w:hint="eastAsia" w:ascii="仿宋" w:hAnsi="仿宋" w:eastAsia="仿宋" w:cs="仿宋"/>
                <w:i w:val="0"/>
                <w:iCs w:val="0"/>
                <w:color w:val="000000"/>
                <w:kern w:val="0"/>
                <w:sz w:val="24"/>
                <w:szCs w:val="24"/>
                <w:u w:val="none"/>
                <w:lang w:val="en-US" w:eastAsia="zh-CN" w:bidi="ar"/>
              </w:rPr>
              <w:t>m</w:t>
            </w:r>
            <w:r>
              <w:rPr>
                <w:rFonts w:ascii="华文仿宋" w:hAnsi="华文仿宋" w:eastAsia="华文仿宋" w:cs="华文仿宋"/>
                <w:i w:val="0"/>
                <w:iCs w:val="0"/>
                <w:color w:val="000000"/>
                <w:kern w:val="0"/>
                <w:sz w:val="24"/>
                <w:szCs w:val="24"/>
                <w:u w:val="none"/>
                <w:lang w:val="en-US" w:eastAsia="zh-CN" w:bidi="ar"/>
              </w:rPr>
              <w:t>²</w:t>
            </w:r>
          </w:p>
        </w:tc>
        <w:tc>
          <w:tcPr>
            <w:tcW w:w="112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5200</w:t>
            </w:r>
          </w:p>
        </w:tc>
        <w:tc>
          <w:tcPr>
            <w:tcW w:w="130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i/>
                <w:iCs/>
                <w:color w:val="FF0000"/>
                <w:kern w:val="0"/>
                <w:sz w:val="24"/>
              </w:rPr>
            </w:pPr>
          </w:p>
        </w:tc>
        <w:tc>
          <w:tcPr>
            <w:tcW w:w="1108" w:type="dxa"/>
            <w:tcBorders>
              <w:top w:val="nil"/>
              <w:left w:val="nil"/>
              <w:bottom w:val="single" w:color="auto" w:sz="4" w:space="0"/>
              <w:right w:val="single" w:color="auto" w:sz="8" w:space="0"/>
            </w:tcBorders>
            <w:vAlign w:val="center"/>
          </w:tcPr>
          <w:p>
            <w:pPr>
              <w:widowControl/>
              <w:jc w:val="center"/>
              <w:rPr>
                <w:rFonts w:hint="eastAsia"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nil"/>
              <w:left w:val="single" w:color="auto" w:sz="8"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kern w:val="0"/>
                <w:sz w:val="24"/>
                <w:lang w:val="en-US" w:eastAsia="zh-CN"/>
              </w:rPr>
            </w:pPr>
            <w:r>
              <w:rPr>
                <w:rFonts w:hint="eastAsia" w:ascii="宋体" w:hAnsi="宋体" w:cs="宋体"/>
                <w:b w:val="0"/>
                <w:bCs w:val="0"/>
                <w:i w:val="0"/>
                <w:iCs w:val="0"/>
                <w:color w:val="000000"/>
                <w:kern w:val="0"/>
                <w:sz w:val="22"/>
                <w:szCs w:val="22"/>
                <w:u w:val="none"/>
                <w:lang w:val="en-US" w:eastAsia="zh-CN" w:bidi="ar"/>
              </w:rPr>
              <w:t>-b</w:t>
            </w:r>
          </w:p>
        </w:tc>
        <w:tc>
          <w:tcPr>
            <w:tcW w:w="4272"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挖除22cm厚老混凝土路面</w:t>
            </w:r>
          </w:p>
        </w:tc>
        <w:tc>
          <w:tcPr>
            <w:tcW w:w="107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kern w:val="0"/>
                <w:sz w:val="24"/>
              </w:rPr>
            </w:pPr>
            <w:r>
              <w:rPr>
                <w:rFonts w:hint="eastAsia" w:ascii="仿宋" w:hAnsi="仿宋" w:eastAsia="仿宋" w:cs="仿宋"/>
                <w:i w:val="0"/>
                <w:iCs w:val="0"/>
                <w:color w:val="000000"/>
                <w:kern w:val="0"/>
                <w:sz w:val="24"/>
                <w:szCs w:val="24"/>
                <w:u w:val="none"/>
                <w:lang w:val="en-US" w:eastAsia="zh-CN" w:bidi="ar"/>
              </w:rPr>
              <w:t>m</w:t>
            </w:r>
            <w:r>
              <w:rPr>
                <w:rFonts w:ascii="华文仿宋" w:hAnsi="华文仿宋" w:eastAsia="华文仿宋" w:cs="华文仿宋"/>
                <w:i w:val="0"/>
                <w:iCs w:val="0"/>
                <w:color w:val="000000"/>
                <w:kern w:val="0"/>
                <w:sz w:val="24"/>
                <w:szCs w:val="24"/>
                <w:u w:val="none"/>
                <w:lang w:val="en-US" w:eastAsia="zh-CN" w:bidi="ar"/>
              </w:rPr>
              <w:t>²</w:t>
            </w:r>
          </w:p>
        </w:tc>
        <w:tc>
          <w:tcPr>
            <w:tcW w:w="112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5200</w:t>
            </w:r>
          </w:p>
        </w:tc>
        <w:tc>
          <w:tcPr>
            <w:tcW w:w="130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i/>
                <w:iCs/>
                <w:color w:val="FF0000"/>
                <w:kern w:val="0"/>
                <w:sz w:val="24"/>
              </w:rPr>
            </w:pPr>
          </w:p>
        </w:tc>
        <w:tc>
          <w:tcPr>
            <w:tcW w:w="1108" w:type="dxa"/>
            <w:tcBorders>
              <w:top w:val="nil"/>
              <w:left w:val="nil"/>
              <w:bottom w:val="single" w:color="auto" w:sz="4"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nil"/>
              <w:left w:val="single" w:color="auto" w:sz="8"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宋体" w:hAnsi="宋体" w:cs="宋体"/>
                <w:b w:val="0"/>
                <w:bCs w:val="0"/>
                <w:i w:val="0"/>
                <w:iCs w:val="0"/>
                <w:color w:val="000000"/>
                <w:kern w:val="0"/>
                <w:sz w:val="22"/>
                <w:szCs w:val="22"/>
                <w:u w:val="none"/>
                <w:lang w:val="en-US" w:eastAsia="zh-CN" w:bidi="ar"/>
              </w:rPr>
              <w:t>十</w:t>
            </w:r>
          </w:p>
        </w:tc>
        <w:tc>
          <w:tcPr>
            <w:tcW w:w="4272"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仿宋" w:hAnsi="仿宋" w:eastAsia="仿宋" w:cs="仿宋"/>
                <w:b/>
                <w:bCs/>
                <w:i w:val="0"/>
                <w:iCs w:val="0"/>
                <w:color w:val="000000"/>
                <w:kern w:val="0"/>
                <w:sz w:val="24"/>
                <w:szCs w:val="24"/>
                <w:u w:val="none"/>
                <w:lang w:val="en-US" w:eastAsia="zh-CN" w:bidi="ar"/>
              </w:rPr>
              <w:t>Y024王档线</w:t>
            </w:r>
          </w:p>
        </w:tc>
        <w:tc>
          <w:tcPr>
            <w:tcW w:w="1077" w:type="dxa"/>
            <w:tcBorders>
              <w:top w:val="nil"/>
              <w:left w:val="nil"/>
              <w:bottom w:val="single" w:color="auto" w:sz="4" w:space="0"/>
              <w:right w:val="single" w:color="auto" w:sz="4" w:space="0"/>
            </w:tcBorders>
            <w:vAlign w:val="center"/>
          </w:tcPr>
          <w:p>
            <w:pPr>
              <w:jc w:val="center"/>
              <w:rPr>
                <w:kern w:val="0"/>
                <w:sz w:val="24"/>
              </w:rPr>
            </w:pPr>
          </w:p>
        </w:tc>
        <w:tc>
          <w:tcPr>
            <w:tcW w:w="1125" w:type="dxa"/>
            <w:tcBorders>
              <w:top w:val="nil"/>
              <w:left w:val="nil"/>
              <w:bottom w:val="single" w:color="auto" w:sz="4" w:space="0"/>
              <w:right w:val="single" w:color="auto" w:sz="4" w:space="0"/>
            </w:tcBorders>
            <w:vAlign w:val="center"/>
          </w:tcPr>
          <w:p>
            <w:pPr>
              <w:jc w:val="center"/>
              <w:rPr>
                <w:rFonts w:ascii="宋体" w:hAnsi="宋体" w:cs="宋体"/>
                <w:kern w:val="0"/>
                <w:sz w:val="24"/>
              </w:rPr>
            </w:pPr>
          </w:p>
        </w:tc>
        <w:tc>
          <w:tcPr>
            <w:tcW w:w="1303" w:type="dxa"/>
            <w:tcBorders>
              <w:top w:val="nil"/>
              <w:left w:val="nil"/>
              <w:bottom w:val="single" w:color="auto" w:sz="4" w:space="0"/>
              <w:right w:val="single" w:color="auto" w:sz="4" w:space="0"/>
            </w:tcBorders>
            <w:vAlign w:val="center"/>
          </w:tcPr>
          <w:p>
            <w:pPr>
              <w:jc w:val="center"/>
              <w:rPr>
                <w:rFonts w:ascii="宋体" w:hAnsi="宋体" w:cs="宋体"/>
                <w:i/>
                <w:iCs/>
                <w:color w:val="FF0000"/>
                <w:kern w:val="0"/>
                <w:sz w:val="24"/>
              </w:rPr>
            </w:pPr>
          </w:p>
        </w:tc>
        <w:tc>
          <w:tcPr>
            <w:tcW w:w="1108" w:type="dxa"/>
            <w:tcBorders>
              <w:top w:val="nil"/>
              <w:left w:val="nil"/>
              <w:bottom w:val="single" w:color="auto" w:sz="4" w:space="0"/>
              <w:right w:val="single" w:color="auto" w:sz="8" w:space="0"/>
            </w:tcBorders>
            <w:vAlign w:val="top"/>
          </w:tcPr>
          <w:p>
            <w:pPr>
              <w:widowControl/>
              <w:jc w:val="center"/>
              <w:textAlignment w:val="top"/>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nil"/>
              <w:left w:val="single" w:color="auto" w:sz="8"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宋体" w:hAnsi="宋体" w:cs="宋体"/>
                <w:b w:val="0"/>
                <w:bCs w:val="0"/>
                <w:i w:val="0"/>
                <w:iCs w:val="0"/>
                <w:color w:val="000000"/>
                <w:kern w:val="0"/>
                <w:sz w:val="22"/>
                <w:szCs w:val="22"/>
                <w:u w:val="none"/>
                <w:lang w:val="en-US" w:eastAsia="zh-CN" w:bidi="ar"/>
              </w:rPr>
              <w:t>-a</w:t>
            </w:r>
          </w:p>
        </w:tc>
        <w:tc>
          <w:tcPr>
            <w:tcW w:w="4272"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18cm厚水泥稳定碎石基层</w:t>
            </w:r>
          </w:p>
        </w:tc>
        <w:tc>
          <w:tcPr>
            <w:tcW w:w="107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kern w:val="0"/>
                <w:sz w:val="24"/>
              </w:rPr>
            </w:pPr>
            <w:r>
              <w:rPr>
                <w:rFonts w:hint="eastAsia" w:ascii="仿宋" w:hAnsi="仿宋" w:eastAsia="仿宋" w:cs="仿宋"/>
                <w:i w:val="0"/>
                <w:iCs w:val="0"/>
                <w:color w:val="000000"/>
                <w:kern w:val="0"/>
                <w:sz w:val="24"/>
                <w:szCs w:val="24"/>
                <w:u w:val="none"/>
                <w:lang w:val="en-US" w:eastAsia="zh-CN" w:bidi="ar"/>
              </w:rPr>
              <w:t>m</w:t>
            </w:r>
            <w:r>
              <w:rPr>
                <w:rFonts w:ascii="华文仿宋" w:hAnsi="华文仿宋" w:eastAsia="华文仿宋" w:cs="华文仿宋"/>
                <w:i w:val="0"/>
                <w:iCs w:val="0"/>
                <w:color w:val="000000"/>
                <w:kern w:val="0"/>
                <w:sz w:val="24"/>
                <w:szCs w:val="24"/>
                <w:u w:val="none"/>
                <w:lang w:val="en-US" w:eastAsia="zh-CN" w:bidi="ar"/>
              </w:rPr>
              <w:t>²</w:t>
            </w:r>
          </w:p>
        </w:tc>
        <w:tc>
          <w:tcPr>
            <w:tcW w:w="112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3500</w:t>
            </w:r>
          </w:p>
        </w:tc>
        <w:tc>
          <w:tcPr>
            <w:tcW w:w="130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p>
        </w:tc>
        <w:tc>
          <w:tcPr>
            <w:tcW w:w="1108" w:type="dxa"/>
            <w:tcBorders>
              <w:top w:val="nil"/>
              <w:left w:val="nil"/>
              <w:bottom w:val="single" w:color="auto" w:sz="4" w:space="0"/>
              <w:right w:val="single" w:color="auto" w:sz="8" w:space="0"/>
            </w:tcBorders>
            <w:vAlign w:val="center"/>
          </w:tcPr>
          <w:p>
            <w:pPr>
              <w:widowControl/>
              <w:jc w:val="center"/>
              <w:textAlignment w:val="center"/>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nil"/>
              <w:left w:val="single" w:color="auto" w:sz="8"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kern w:val="0"/>
                <w:sz w:val="24"/>
                <w:lang w:val="en-US" w:eastAsia="zh-CN"/>
              </w:rPr>
            </w:pPr>
            <w:r>
              <w:rPr>
                <w:rFonts w:hint="eastAsia" w:ascii="宋体" w:hAnsi="宋体" w:cs="宋体"/>
                <w:b w:val="0"/>
                <w:bCs w:val="0"/>
                <w:i w:val="0"/>
                <w:iCs w:val="0"/>
                <w:color w:val="000000"/>
                <w:kern w:val="0"/>
                <w:sz w:val="22"/>
                <w:szCs w:val="22"/>
                <w:u w:val="none"/>
                <w:lang w:val="en-US" w:eastAsia="zh-CN" w:bidi="ar"/>
              </w:rPr>
              <w:t>-b</w:t>
            </w:r>
          </w:p>
        </w:tc>
        <w:tc>
          <w:tcPr>
            <w:tcW w:w="4272"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b/>
                <w:bCs/>
                <w:kern w:val="0"/>
                <w:sz w:val="24"/>
              </w:rPr>
            </w:pPr>
            <w:r>
              <w:rPr>
                <w:rFonts w:hint="eastAsia" w:ascii="仿宋" w:hAnsi="仿宋" w:eastAsia="仿宋" w:cs="仿宋"/>
                <w:i w:val="0"/>
                <w:iCs w:val="0"/>
                <w:color w:val="000000"/>
                <w:kern w:val="0"/>
                <w:sz w:val="24"/>
                <w:szCs w:val="24"/>
                <w:u w:val="none"/>
                <w:lang w:val="en-US" w:eastAsia="zh-CN" w:bidi="ar"/>
              </w:rPr>
              <w:t>黏层</w:t>
            </w:r>
          </w:p>
        </w:tc>
        <w:tc>
          <w:tcPr>
            <w:tcW w:w="107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m</w:t>
            </w:r>
            <w:r>
              <w:rPr>
                <w:rFonts w:ascii="华文仿宋" w:hAnsi="华文仿宋" w:eastAsia="华文仿宋" w:cs="华文仿宋"/>
                <w:i w:val="0"/>
                <w:iCs w:val="0"/>
                <w:color w:val="000000"/>
                <w:kern w:val="0"/>
                <w:sz w:val="24"/>
                <w:szCs w:val="24"/>
                <w:u w:val="none"/>
                <w:lang w:val="en-US" w:eastAsia="zh-CN" w:bidi="ar"/>
              </w:rPr>
              <w:t>²</w:t>
            </w:r>
          </w:p>
        </w:tc>
        <w:tc>
          <w:tcPr>
            <w:tcW w:w="112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3500</w:t>
            </w:r>
          </w:p>
        </w:tc>
        <w:tc>
          <w:tcPr>
            <w:tcW w:w="130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p>
        </w:tc>
        <w:tc>
          <w:tcPr>
            <w:tcW w:w="1108" w:type="dxa"/>
            <w:tcBorders>
              <w:top w:val="nil"/>
              <w:left w:val="nil"/>
              <w:bottom w:val="single" w:color="auto" w:sz="4" w:space="0"/>
              <w:right w:val="single" w:color="auto" w:sz="8" w:space="0"/>
            </w:tcBorders>
            <w:vAlign w:val="top"/>
          </w:tcPr>
          <w:p>
            <w:pPr>
              <w:widowControl/>
              <w:jc w:val="center"/>
              <w:textAlignment w:val="top"/>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nil"/>
              <w:left w:val="single" w:color="auto" w:sz="8"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kern w:val="0"/>
                <w:sz w:val="24"/>
                <w:lang w:val="en-US" w:eastAsia="zh-CN"/>
              </w:rPr>
            </w:pPr>
            <w:r>
              <w:rPr>
                <w:rFonts w:hint="eastAsia" w:ascii="宋体" w:hAnsi="宋体" w:cs="宋体"/>
                <w:b w:val="0"/>
                <w:bCs w:val="0"/>
                <w:i w:val="0"/>
                <w:iCs w:val="0"/>
                <w:color w:val="000000"/>
                <w:kern w:val="0"/>
                <w:sz w:val="22"/>
                <w:szCs w:val="22"/>
                <w:u w:val="none"/>
                <w:lang w:val="en-US" w:eastAsia="zh-CN" w:bidi="ar"/>
              </w:rPr>
              <w:t>-c</w:t>
            </w:r>
          </w:p>
        </w:tc>
        <w:tc>
          <w:tcPr>
            <w:tcW w:w="4272"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b/>
                <w:bCs/>
                <w:kern w:val="0"/>
                <w:sz w:val="24"/>
              </w:rPr>
            </w:pPr>
            <w:r>
              <w:rPr>
                <w:rFonts w:hint="eastAsia" w:ascii="仿宋" w:hAnsi="仿宋" w:eastAsia="仿宋" w:cs="仿宋"/>
                <w:i w:val="0"/>
                <w:iCs w:val="0"/>
                <w:color w:val="000000"/>
                <w:kern w:val="0"/>
                <w:sz w:val="24"/>
                <w:szCs w:val="24"/>
                <w:u w:val="none"/>
                <w:lang w:val="en-US" w:eastAsia="zh-CN" w:bidi="ar"/>
              </w:rPr>
              <w:t>厚4cm中粒式沥青混凝土</w:t>
            </w:r>
          </w:p>
        </w:tc>
        <w:tc>
          <w:tcPr>
            <w:tcW w:w="107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m</w:t>
            </w:r>
            <w:r>
              <w:rPr>
                <w:rFonts w:ascii="华文仿宋" w:hAnsi="华文仿宋" w:eastAsia="华文仿宋" w:cs="华文仿宋"/>
                <w:i w:val="0"/>
                <w:iCs w:val="0"/>
                <w:color w:val="000000"/>
                <w:kern w:val="0"/>
                <w:sz w:val="24"/>
                <w:szCs w:val="24"/>
                <w:u w:val="none"/>
                <w:lang w:val="en-US" w:eastAsia="zh-CN" w:bidi="ar"/>
              </w:rPr>
              <w:t>²</w:t>
            </w:r>
          </w:p>
        </w:tc>
        <w:tc>
          <w:tcPr>
            <w:tcW w:w="112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3500</w:t>
            </w:r>
          </w:p>
        </w:tc>
        <w:tc>
          <w:tcPr>
            <w:tcW w:w="130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p>
        </w:tc>
        <w:tc>
          <w:tcPr>
            <w:tcW w:w="1108" w:type="dxa"/>
            <w:tcBorders>
              <w:top w:val="nil"/>
              <w:left w:val="nil"/>
              <w:bottom w:val="single" w:color="auto" w:sz="4" w:space="0"/>
              <w:right w:val="single" w:color="auto" w:sz="8" w:space="0"/>
            </w:tcBorders>
            <w:vAlign w:val="top"/>
          </w:tcPr>
          <w:p>
            <w:pPr>
              <w:widowControl/>
              <w:jc w:val="center"/>
              <w:textAlignment w:val="top"/>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nil"/>
              <w:left w:val="single" w:color="auto" w:sz="8"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kern w:val="0"/>
                <w:sz w:val="24"/>
                <w:lang w:val="en-US" w:eastAsia="zh-CN"/>
              </w:rPr>
            </w:pPr>
            <w:r>
              <w:rPr>
                <w:rFonts w:hint="eastAsia" w:ascii="宋体" w:hAnsi="宋体" w:eastAsia="宋体" w:cs="宋体"/>
                <w:b/>
                <w:bCs/>
                <w:i w:val="0"/>
                <w:iCs w:val="0"/>
                <w:color w:val="000000"/>
                <w:kern w:val="0"/>
                <w:sz w:val="22"/>
                <w:szCs w:val="22"/>
                <w:u w:val="none"/>
                <w:lang w:val="en-US" w:eastAsia="zh-CN" w:bidi="ar"/>
              </w:rPr>
              <w:t>十一</w:t>
            </w:r>
          </w:p>
        </w:tc>
        <w:tc>
          <w:tcPr>
            <w:tcW w:w="4272"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b/>
                <w:bCs/>
                <w:kern w:val="0"/>
                <w:sz w:val="24"/>
              </w:rPr>
            </w:pPr>
            <w:r>
              <w:rPr>
                <w:rFonts w:hint="eastAsia" w:ascii="仿宋" w:hAnsi="仿宋" w:eastAsia="仿宋" w:cs="仿宋"/>
                <w:b/>
                <w:bCs/>
                <w:i w:val="0"/>
                <w:iCs w:val="0"/>
                <w:color w:val="000000"/>
                <w:kern w:val="0"/>
                <w:sz w:val="24"/>
                <w:szCs w:val="24"/>
                <w:u w:val="none"/>
                <w:lang w:val="en-US" w:eastAsia="zh-CN" w:bidi="ar"/>
              </w:rPr>
              <w:t>Y060二内线</w:t>
            </w:r>
          </w:p>
        </w:tc>
        <w:tc>
          <w:tcPr>
            <w:tcW w:w="1077" w:type="dxa"/>
            <w:tcBorders>
              <w:top w:val="nil"/>
              <w:left w:val="nil"/>
              <w:bottom w:val="single" w:color="auto" w:sz="4" w:space="0"/>
              <w:right w:val="single" w:color="auto" w:sz="4" w:space="0"/>
            </w:tcBorders>
            <w:vAlign w:val="center"/>
          </w:tcPr>
          <w:p>
            <w:pPr>
              <w:jc w:val="center"/>
              <w:rPr>
                <w:rFonts w:ascii="宋体" w:hAnsi="宋体" w:cs="宋体"/>
                <w:kern w:val="0"/>
                <w:sz w:val="24"/>
              </w:rPr>
            </w:pPr>
          </w:p>
        </w:tc>
        <w:tc>
          <w:tcPr>
            <w:tcW w:w="1125" w:type="dxa"/>
            <w:tcBorders>
              <w:top w:val="nil"/>
              <w:left w:val="nil"/>
              <w:bottom w:val="single" w:color="auto" w:sz="4" w:space="0"/>
              <w:right w:val="single" w:color="auto" w:sz="4" w:space="0"/>
            </w:tcBorders>
            <w:vAlign w:val="center"/>
          </w:tcPr>
          <w:p>
            <w:pPr>
              <w:jc w:val="center"/>
              <w:rPr>
                <w:rFonts w:ascii="宋体" w:hAnsi="宋体" w:cs="宋体"/>
                <w:kern w:val="0"/>
                <w:sz w:val="24"/>
              </w:rPr>
            </w:pPr>
          </w:p>
        </w:tc>
        <w:tc>
          <w:tcPr>
            <w:tcW w:w="1303" w:type="dxa"/>
            <w:tcBorders>
              <w:top w:val="nil"/>
              <w:left w:val="nil"/>
              <w:bottom w:val="single" w:color="auto" w:sz="4" w:space="0"/>
              <w:right w:val="single" w:color="auto" w:sz="4" w:space="0"/>
            </w:tcBorders>
            <w:vAlign w:val="center"/>
          </w:tcPr>
          <w:p>
            <w:pPr>
              <w:jc w:val="center"/>
              <w:rPr>
                <w:rFonts w:ascii="宋体" w:hAnsi="宋体" w:cs="宋体"/>
                <w:kern w:val="0"/>
                <w:sz w:val="24"/>
              </w:rPr>
            </w:pPr>
          </w:p>
        </w:tc>
        <w:tc>
          <w:tcPr>
            <w:tcW w:w="1108" w:type="dxa"/>
            <w:tcBorders>
              <w:top w:val="nil"/>
              <w:left w:val="nil"/>
              <w:bottom w:val="single" w:color="auto" w:sz="4" w:space="0"/>
              <w:right w:val="single" w:color="auto" w:sz="8" w:space="0"/>
            </w:tcBorders>
            <w:vAlign w:val="top"/>
          </w:tcPr>
          <w:p>
            <w:pPr>
              <w:widowControl/>
              <w:jc w:val="center"/>
              <w:textAlignment w:val="top"/>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kern w:val="0"/>
                <w:sz w:val="24"/>
                <w:lang w:val="en-US" w:eastAsia="zh-CN"/>
              </w:rPr>
            </w:pPr>
            <w:r>
              <w:rPr>
                <w:rFonts w:hint="eastAsia" w:ascii="宋体" w:hAnsi="宋体" w:cs="宋体"/>
                <w:b w:val="0"/>
                <w:bCs w:val="0"/>
                <w:i w:val="0"/>
                <w:iCs w:val="0"/>
                <w:color w:val="000000"/>
                <w:kern w:val="0"/>
                <w:sz w:val="22"/>
                <w:szCs w:val="22"/>
                <w:u w:val="none"/>
                <w:lang w:val="en-US" w:eastAsia="zh-CN" w:bidi="ar"/>
              </w:rPr>
              <w:t>-a</w:t>
            </w:r>
          </w:p>
        </w:tc>
        <w:tc>
          <w:tcPr>
            <w:tcW w:w="427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b/>
                <w:bCs/>
                <w:kern w:val="0"/>
                <w:sz w:val="24"/>
              </w:rPr>
            </w:pPr>
            <w:r>
              <w:rPr>
                <w:rFonts w:hint="eastAsia" w:ascii="仿宋" w:hAnsi="仿宋" w:eastAsia="仿宋" w:cs="仿宋"/>
                <w:i w:val="0"/>
                <w:iCs w:val="0"/>
                <w:color w:val="000000"/>
                <w:kern w:val="0"/>
                <w:sz w:val="24"/>
                <w:szCs w:val="24"/>
                <w:u w:val="none"/>
                <w:lang w:val="en-US" w:eastAsia="zh-CN" w:bidi="ar"/>
              </w:rPr>
              <w:t>厚22cmC30混凝土</w:t>
            </w:r>
          </w:p>
        </w:tc>
        <w:tc>
          <w:tcPr>
            <w:tcW w:w="10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m</w:t>
            </w:r>
            <w:r>
              <w:rPr>
                <w:rFonts w:ascii="华文仿宋" w:hAnsi="华文仿宋" w:eastAsia="华文仿宋" w:cs="华文仿宋"/>
                <w:i w:val="0"/>
                <w:iCs w:val="0"/>
                <w:color w:val="000000"/>
                <w:kern w:val="0"/>
                <w:sz w:val="24"/>
                <w:szCs w:val="24"/>
                <w:u w:val="none"/>
                <w:lang w:val="en-US" w:eastAsia="zh-CN" w:bidi="ar"/>
              </w:rPr>
              <w:t>²</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585</w:t>
            </w:r>
          </w:p>
        </w:tc>
        <w:tc>
          <w:tcPr>
            <w:tcW w:w="130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p>
        </w:tc>
        <w:tc>
          <w:tcPr>
            <w:tcW w:w="1108" w:type="dxa"/>
            <w:tcBorders>
              <w:top w:val="single" w:color="auto" w:sz="4" w:space="0"/>
              <w:left w:val="single" w:color="auto" w:sz="4" w:space="0"/>
              <w:bottom w:val="single" w:color="auto" w:sz="4" w:space="0"/>
              <w:right w:val="single" w:color="auto" w:sz="4" w:space="0"/>
            </w:tcBorders>
            <w:vAlign w:val="top"/>
          </w:tcPr>
          <w:p>
            <w:pPr>
              <w:widowControl/>
              <w:jc w:val="center"/>
              <w:textAlignment w:val="top"/>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kern w:val="0"/>
                <w:sz w:val="24"/>
                <w:lang w:val="en-US" w:eastAsia="zh-CN"/>
              </w:rPr>
            </w:pPr>
            <w:r>
              <w:rPr>
                <w:rFonts w:hint="eastAsia" w:ascii="宋体" w:hAnsi="宋体" w:cs="宋体"/>
                <w:b w:val="0"/>
                <w:bCs w:val="0"/>
                <w:i w:val="0"/>
                <w:iCs w:val="0"/>
                <w:color w:val="000000"/>
                <w:kern w:val="0"/>
                <w:sz w:val="22"/>
                <w:szCs w:val="22"/>
                <w:u w:val="none"/>
                <w:lang w:val="en-US" w:eastAsia="zh-CN" w:bidi="ar"/>
              </w:rPr>
              <w:t>-b</w:t>
            </w:r>
          </w:p>
        </w:tc>
        <w:tc>
          <w:tcPr>
            <w:tcW w:w="427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b/>
                <w:bCs/>
                <w:kern w:val="0"/>
                <w:sz w:val="24"/>
              </w:rPr>
            </w:pPr>
            <w:r>
              <w:rPr>
                <w:rFonts w:hint="eastAsia" w:ascii="仿宋" w:hAnsi="仿宋" w:eastAsia="仿宋" w:cs="仿宋"/>
                <w:i w:val="0"/>
                <w:iCs w:val="0"/>
                <w:color w:val="000000"/>
                <w:kern w:val="0"/>
                <w:sz w:val="24"/>
                <w:szCs w:val="24"/>
                <w:u w:val="none"/>
                <w:lang w:val="en-US" w:eastAsia="zh-CN" w:bidi="ar"/>
              </w:rPr>
              <w:t>挖除22cm厚老混凝土路面</w:t>
            </w:r>
          </w:p>
        </w:tc>
        <w:tc>
          <w:tcPr>
            <w:tcW w:w="10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m</w:t>
            </w:r>
            <w:r>
              <w:rPr>
                <w:rFonts w:ascii="华文仿宋" w:hAnsi="华文仿宋" w:eastAsia="华文仿宋" w:cs="华文仿宋"/>
                <w:i w:val="0"/>
                <w:iCs w:val="0"/>
                <w:color w:val="000000"/>
                <w:kern w:val="0"/>
                <w:sz w:val="24"/>
                <w:szCs w:val="24"/>
                <w:u w:val="none"/>
                <w:lang w:val="en-US" w:eastAsia="zh-CN" w:bidi="ar"/>
              </w:rPr>
              <w:t>²</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r>
              <w:rPr>
                <w:rFonts w:hint="eastAsia" w:ascii="仿宋" w:hAnsi="仿宋" w:eastAsia="仿宋" w:cs="仿宋"/>
                <w:i w:val="0"/>
                <w:iCs w:val="0"/>
                <w:color w:val="000000"/>
                <w:kern w:val="0"/>
                <w:sz w:val="24"/>
                <w:szCs w:val="24"/>
                <w:u w:val="none"/>
                <w:lang w:val="en-US" w:eastAsia="zh-CN" w:bidi="ar"/>
              </w:rPr>
              <w:t>585</w:t>
            </w:r>
          </w:p>
        </w:tc>
        <w:tc>
          <w:tcPr>
            <w:tcW w:w="130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24"/>
              </w:rPr>
            </w:pPr>
          </w:p>
        </w:tc>
        <w:tc>
          <w:tcPr>
            <w:tcW w:w="1108" w:type="dxa"/>
            <w:tcBorders>
              <w:top w:val="single" w:color="auto" w:sz="4" w:space="0"/>
              <w:left w:val="single" w:color="auto" w:sz="4" w:space="0"/>
              <w:bottom w:val="single" w:color="auto" w:sz="4" w:space="0"/>
              <w:right w:val="single" w:color="auto" w:sz="4" w:space="0"/>
            </w:tcBorders>
            <w:vAlign w:val="top"/>
          </w:tcPr>
          <w:p>
            <w:pPr>
              <w:widowControl/>
              <w:jc w:val="center"/>
              <w:textAlignment w:val="top"/>
              <w:rPr>
                <w:rFonts w:ascii="宋体" w:hAns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9848" w:type="dxa"/>
            <w:gridSpan w:val="6"/>
            <w:tcBorders>
              <w:top w:val="single" w:color="auto" w:sz="4" w:space="0"/>
              <w:left w:val="single" w:color="auto" w:sz="4" w:space="0"/>
              <w:bottom w:val="single" w:color="auto" w:sz="4" w:space="0"/>
              <w:right w:val="single" w:color="auto" w:sz="4" w:space="0"/>
            </w:tcBorders>
            <w:vAlign w:val="center"/>
          </w:tcPr>
          <w:p>
            <w:pPr>
              <w:widowControl/>
              <w:jc w:val="center"/>
              <w:textAlignment w:val="top"/>
              <w:rPr>
                <w:rFonts w:ascii="宋体" w:hAnsi="宋体" w:cs="宋体"/>
                <w:kern w:val="0"/>
                <w:sz w:val="24"/>
              </w:rPr>
            </w:pPr>
            <w:r>
              <w:rPr>
                <w:rFonts w:hint="eastAsia" w:ascii="宋体" w:hAnsi="宋体" w:cs="宋体"/>
                <w:b/>
                <w:bCs/>
                <w:kern w:val="0"/>
                <w:sz w:val="24"/>
              </w:rPr>
              <w:t>清单    第</w:t>
            </w:r>
            <w:r>
              <w:rPr>
                <w:rFonts w:hint="eastAsia" w:ascii="宋体" w:hAnsi="宋体" w:cs="宋体"/>
                <w:b/>
                <w:bCs/>
                <w:kern w:val="0"/>
                <w:sz w:val="24"/>
                <w:lang w:val="en-US" w:eastAsia="zh-CN"/>
              </w:rPr>
              <w:t>3</w:t>
            </w:r>
            <w:r>
              <w:rPr>
                <w:rFonts w:hint="eastAsia" w:ascii="宋体" w:hAnsi="宋体" w:cs="宋体"/>
                <w:b/>
                <w:bCs/>
                <w:kern w:val="0"/>
                <w:sz w:val="24"/>
              </w:rPr>
              <w:t>00章合计  人民币</w:t>
            </w:r>
            <w:r>
              <w:rPr>
                <w:rFonts w:hint="eastAsia" w:ascii="宋体" w:hAnsi="宋体" w:cs="宋体"/>
                <w:b/>
                <w:bCs/>
                <w:kern w:val="0"/>
                <w:sz w:val="24"/>
                <w:u w:val="single"/>
              </w:rPr>
              <w:t xml:space="preserve">   </w:t>
            </w:r>
            <w:r>
              <w:rPr>
                <w:rFonts w:hint="eastAsia" w:ascii="宋体" w:hAnsi="宋体" w:cs="宋体"/>
                <w:b/>
                <w:bCs/>
                <w:kern w:val="0"/>
                <w:sz w:val="24"/>
                <w:u w:val="single"/>
                <w:lang w:val="en-US" w:eastAsia="zh-CN"/>
              </w:rPr>
              <w:t xml:space="preserve">   </w:t>
            </w:r>
            <w:r>
              <w:rPr>
                <w:rFonts w:hint="eastAsia" w:ascii="宋体" w:hAnsi="宋体" w:cs="宋体"/>
                <w:b/>
                <w:bCs/>
                <w:kern w:val="0"/>
                <w:sz w:val="24"/>
                <w:u w:val="single"/>
              </w:rPr>
              <w:t xml:space="preserve">  元  </w:t>
            </w:r>
          </w:p>
        </w:tc>
      </w:tr>
    </w:tbl>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r>
        <w:rPr>
          <w:szCs w:val="21"/>
        </w:rPr>
        <w:t xml:space="preserve"> </w:t>
      </w:r>
    </w:p>
    <w:p>
      <w:pPr>
        <w:rPr>
          <w:szCs w:val="21"/>
        </w:rPr>
      </w:pPr>
      <w:r>
        <w:rPr>
          <w:szCs w:val="21"/>
        </w:rPr>
        <w:t xml:space="preserve"> </w:t>
      </w:r>
    </w:p>
    <w:p>
      <w:pPr>
        <w:rPr>
          <w:szCs w:val="21"/>
        </w:rPr>
      </w:pPr>
      <w:r>
        <w:rPr>
          <w:szCs w:val="21"/>
        </w:rPr>
        <w:t xml:space="preserve"> </w:t>
      </w:r>
    </w:p>
    <w:p>
      <w:pPr>
        <w:rPr>
          <w:szCs w:val="21"/>
        </w:rPr>
      </w:pPr>
      <w:r>
        <w:rPr>
          <w:szCs w:val="21"/>
        </w:rPr>
        <w:t xml:space="preserve"> </w:t>
      </w:r>
    </w:p>
    <w:p>
      <w:pPr>
        <w:rPr>
          <w:szCs w:val="21"/>
        </w:rPr>
      </w:pPr>
      <w:r>
        <w:rPr>
          <w:szCs w:val="21"/>
        </w:rPr>
        <w:t xml:space="preserve"> </w:t>
      </w:r>
    </w:p>
    <w:p>
      <w:pPr>
        <w:rPr>
          <w:szCs w:val="21"/>
        </w:rPr>
      </w:pPr>
      <w:r>
        <w:rPr>
          <w:szCs w:val="21"/>
        </w:rPr>
        <w:t xml:space="preserve"> </w:t>
      </w:r>
    </w:p>
    <w:p>
      <w:pPr>
        <w:rPr>
          <w:szCs w:val="21"/>
        </w:rPr>
      </w:pPr>
      <w:r>
        <w:rPr>
          <w:szCs w:val="21"/>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rPr>
          <w:rFonts w:ascii="宋体" w:hAnsi="宋体" w:cs="宋体"/>
          <w:kern w:val="0"/>
          <w:sz w:val="28"/>
          <w:szCs w:val="28"/>
        </w:rPr>
      </w:pPr>
      <w:r>
        <w:rPr>
          <w:rFonts w:hint="eastAsia" w:ascii="宋体" w:hAnsi="宋体" w:cs="宋体"/>
          <w:kern w:val="0"/>
          <w:sz w:val="28"/>
          <w:szCs w:val="28"/>
        </w:rPr>
        <w:t xml:space="preserve"> </w:t>
      </w:r>
    </w:p>
    <w:p>
      <w:pPr>
        <w:keepNext/>
        <w:keepLines/>
        <w:spacing w:line="360" w:lineRule="auto"/>
        <w:outlineLvl w:val="0"/>
        <w:rPr>
          <w:rFonts w:ascii="宋体" w:hAnsi="宋体"/>
          <w:b/>
          <w:kern w:val="44"/>
          <w:sz w:val="32"/>
          <w:szCs w:val="32"/>
        </w:rPr>
      </w:pPr>
      <w:bookmarkStart w:id="70" w:name="_Toc26014"/>
      <w:bookmarkEnd w:id="70"/>
      <w:r>
        <w:rPr>
          <w:rFonts w:hint="eastAsia" w:ascii="宋体" w:hAnsi="宋体"/>
          <w:b/>
          <w:kern w:val="44"/>
          <w:sz w:val="32"/>
          <w:szCs w:val="32"/>
        </w:rPr>
        <w:t xml:space="preserve"> </w:t>
      </w:r>
    </w:p>
    <w:p>
      <w:pPr>
        <w:keepNext/>
        <w:keepLines/>
        <w:spacing w:line="360" w:lineRule="auto"/>
        <w:jc w:val="center"/>
        <w:outlineLvl w:val="0"/>
        <w:rPr>
          <w:rFonts w:ascii="宋体" w:hAnsi="宋体"/>
          <w:b/>
          <w:kern w:val="44"/>
          <w:sz w:val="32"/>
          <w:szCs w:val="32"/>
        </w:rPr>
      </w:pPr>
      <w:r>
        <w:rPr>
          <w:rFonts w:hint="eastAsia" w:ascii="宋体" w:hAnsi="宋体"/>
          <w:b/>
          <w:kern w:val="44"/>
          <w:sz w:val="32"/>
          <w:szCs w:val="32"/>
        </w:rPr>
        <w:t xml:space="preserve"> </w:t>
      </w:r>
    </w:p>
    <w:p>
      <w:pPr>
        <w:keepNext/>
        <w:keepLines/>
        <w:spacing w:line="360" w:lineRule="auto"/>
        <w:jc w:val="center"/>
        <w:outlineLvl w:val="0"/>
        <w:rPr>
          <w:rFonts w:ascii="宋体" w:hAnsi="宋体"/>
          <w:b/>
          <w:kern w:val="44"/>
          <w:sz w:val="32"/>
          <w:szCs w:val="32"/>
        </w:rPr>
      </w:pPr>
      <w:r>
        <w:rPr>
          <w:rFonts w:hint="eastAsia" w:ascii="宋体" w:hAnsi="宋体"/>
          <w:b/>
          <w:kern w:val="44"/>
          <w:sz w:val="32"/>
          <w:szCs w:val="32"/>
        </w:rPr>
        <w:t>第二卷</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br w:type="page"/>
      </w: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ind w:firstLine="560" w:firstLineChars="200"/>
        <w:rPr>
          <w:rFonts w:ascii="宋体" w:hAnsi="宋体" w:cs="宋体"/>
          <w:kern w:val="0"/>
          <w:sz w:val="28"/>
          <w:szCs w:val="28"/>
        </w:rPr>
      </w:pPr>
      <w:r>
        <w:rPr>
          <w:rFonts w:hint="eastAsia" w:ascii="宋体" w:hAnsi="宋体" w:cs="宋体"/>
          <w:kern w:val="0"/>
          <w:sz w:val="28"/>
          <w:szCs w:val="28"/>
        </w:rPr>
        <w:t xml:space="preserve"> </w:t>
      </w:r>
    </w:p>
    <w:p>
      <w:pPr>
        <w:ind w:firstLine="560" w:firstLineChars="200"/>
        <w:rPr>
          <w:rFonts w:ascii="宋体" w:hAnsi="宋体" w:cs="宋体"/>
          <w:kern w:val="0"/>
          <w:sz w:val="28"/>
          <w:szCs w:val="28"/>
        </w:rPr>
      </w:pPr>
      <w:r>
        <w:rPr>
          <w:rFonts w:hint="eastAsia" w:ascii="宋体" w:hAnsi="宋体" w:cs="宋体"/>
          <w:kern w:val="0"/>
          <w:sz w:val="28"/>
          <w:szCs w:val="28"/>
        </w:rPr>
        <w:t xml:space="preserve"> </w:t>
      </w:r>
    </w:p>
    <w:p>
      <w:pPr>
        <w:ind w:firstLine="560" w:firstLineChars="200"/>
        <w:rPr>
          <w:rFonts w:ascii="宋体" w:hAnsi="宋体" w:cs="宋体"/>
          <w:kern w:val="0"/>
          <w:sz w:val="28"/>
          <w:szCs w:val="28"/>
        </w:rPr>
      </w:pPr>
      <w:r>
        <w:rPr>
          <w:rFonts w:hint="eastAsia" w:ascii="宋体" w:hAnsi="宋体" w:cs="宋体"/>
          <w:kern w:val="0"/>
          <w:sz w:val="28"/>
          <w:szCs w:val="28"/>
        </w:rPr>
        <w:t xml:space="preserve"> </w:t>
      </w:r>
    </w:p>
    <w:p>
      <w:pPr>
        <w:rPr>
          <w:rFonts w:ascii="宋体" w:hAnsi="宋体" w:cs="宋体"/>
          <w:kern w:val="0"/>
          <w:sz w:val="28"/>
          <w:szCs w:val="28"/>
        </w:rPr>
      </w:pPr>
      <w:r>
        <w:rPr>
          <w:rFonts w:hint="eastAsia" w:ascii="宋体" w:hAnsi="宋体" w:cs="宋体"/>
          <w:kern w:val="0"/>
          <w:sz w:val="28"/>
          <w:szCs w:val="28"/>
        </w:rPr>
        <w:t xml:space="preserve"> </w:t>
      </w:r>
    </w:p>
    <w:p>
      <w:pPr>
        <w:ind w:firstLine="560" w:firstLineChars="200"/>
        <w:rPr>
          <w:rFonts w:ascii="宋体" w:hAnsi="宋体" w:cs="宋体"/>
          <w:kern w:val="0"/>
          <w:sz w:val="28"/>
          <w:szCs w:val="28"/>
        </w:rPr>
      </w:pPr>
      <w:r>
        <w:rPr>
          <w:rFonts w:hint="eastAsia" w:ascii="宋体" w:hAnsi="宋体" w:cs="宋体"/>
          <w:kern w:val="0"/>
          <w:sz w:val="28"/>
          <w:szCs w:val="28"/>
        </w:rPr>
        <w:t xml:space="preserve"> </w:t>
      </w:r>
    </w:p>
    <w:p>
      <w:pPr>
        <w:spacing w:line="360" w:lineRule="auto"/>
        <w:rPr>
          <w:rFonts w:ascii="宋体" w:hAnsi="宋体"/>
          <w:szCs w:val="21"/>
        </w:rPr>
      </w:pPr>
      <w:r>
        <w:rPr>
          <w:rFonts w:hint="eastAsia" w:ascii="宋体" w:hAnsi="宋体"/>
          <w:szCs w:val="21"/>
        </w:rPr>
        <w:t xml:space="preserve"> </w:t>
      </w:r>
    </w:p>
    <w:p>
      <w:pPr>
        <w:keepNext/>
        <w:keepLines/>
        <w:numPr>
          <w:ilvl w:val="0"/>
          <w:numId w:val="9"/>
        </w:numPr>
        <w:spacing w:line="720" w:lineRule="auto"/>
        <w:jc w:val="center"/>
        <w:outlineLvl w:val="0"/>
        <w:rPr>
          <w:rFonts w:ascii="宋体" w:hAnsi="宋体"/>
          <w:b/>
          <w:kern w:val="44"/>
          <w:sz w:val="36"/>
          <w:szCs w:val="36"/>
        </w:rPr>
      </w:pPr>
      <w:bookmarkStart w:id="71" w:name="_Toc374538816"/>
      <w:bookmarkEnd w:id="71"/>
      <w:bookmarkStart w:id="72" w:name="_Toc10938"/>
      <w:r>
        <w:rPr>
          <w:rFonts w:hint="eastAsia" w:ascii="宋体" w:hAnsi="宋体"/>
          <w:b/>
          <w:kern w:val="44"/>
          <w:sz w:val="36"/>
          <w:szCs w:val="36"/>
        </w:rPr>
        <w:t>图纸</w:t>
      </w:r>
      <w:bookmarkEnd w:id="72"/>
    </w:p>
    <w:p>
      <w:pPr>
        <w:jc w:val="center"/>
        <w:rPr>
          <w:rFonts w:ascii="宋体" w:hAnsi="宋体"/>
          <w:b/>
          <w:sz w:val="32"/>
          <w:szCs w:val="32"/>
        </w:rPr>
      </w:pPr>
      <w:bookmarkStart w:id="73" w:name="_Toc374538817"/>
      <w:bookmarkEnd w:id="73"/>
      <w:r>
        <w:rPr>
          <w:rFonts w:hint="eastAsia" w:ascii="宋体" w:hAnsi="宋体"/>
          <w:b/>
          <w:sz w:val="32"/>
          <w:szCs w:val="32"/>
        </w:rPr>
        <w:t>（如有另附）</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keepNext/>
        <w:keepLines/>
        <w:spacing w:line="360" w:lineRule="auto"/>
        <w:jc w:val="center"/>
        <w:outlineLvl w:val="0"/>
        <w:rPr>
          <w:rFonts w:ascii="宋体" w:hAnsi="宋体"/>
          <w:b/>
          <w:kern w:val="44"/>
          <w:sz w:val="32"/>
          <w:szCs w:val="32"/>
        </w:rPr>
      </w:pPr>
      <w:bookmarkStart w:id="74" w:name="_Toc30831"/>
      <w:bookmarkEnd w:id="74"/>
      <w:r>
        <w:rPr>
          <w:rFonts w:hint="eastAsia" w:ascii="宋体" w:hAnsi="宋体"/>
          <w:b/>
          <w:kern w:val="44"/>
          <w:sz w:val="32"/>
          <w:szCs w:val="32"/>
        </w:rPr>
        <w:t>第三卷</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keepNext/>
        <w:keepLines/>
        <w:numPr>
          <w:ilvl w:val="0"/>
          <w:numId w:val="9"/>
        </w:numPr>
        <w:spacing w:line="360" w:lineRule="auto"/>
        <w:jc w:val="center"/>
        <w:outlineLvl w:val="0"/>
        <w:rPr>
          <w:rFonts w:ascii="宋体" w:hAnsi="宋体"/>
          <w:b/>
          <w:kern w:val="44"/>
          <w:sz w:val="32"/>
          <w:szCs w:val="32"/>
        </w:rPr>
      </w:pPr>
      <w:r>
        <w:rPr>
          <w:rFonts w:hint="eastAsia" w:ascii="宋体" w:hAnsi="宋体"/>
          <w:b/>
          <w:kern w:val="44"/>
          <w:sz w:val="32"/>
          <w:szCs w:val="32"/>
        </w:rPr>
        <w:br w:type="page"/>
      </w:r>
      <w:bookmarkStart w:id="75" w:name="_Toc12581"/>
      <w:bookmarkEnd w:id="75"/>
      <w:r>
        <w:rPr>
          <w:rFonts w:hint="eastAsia" w:ascii="宋体" w:hAnsi="宋体"/>
          <w:b/>
          <w:kern w:val="44"/>
          <w:sz w:val="32"/>
          <w:szCs w:val="32"/>
        </w:rPr>
        <w:t>技术标准和要求</w:t>
      </w:r>
    </w:p>
    <w:p>
      <w:pPr>
        <w:spacing w:line="360" w:lineRule="auto"/>
        <w:rPr>
          <w:rFonts w:ascii="宋体" w:hAnsi="宋体" w:cs="宋体"/>
          <w:szCs w:val="21"/>
        </w:rPr>
      </w:pPr>
      <w:r>
        <w:rPr>
          <w:rFonts w:hint="eastAsia" w:ascii="宋体" w:hAnsi="宋体" w:cs="宋体"/>
          <w:szCs w:val="21"/>
        </w:rPr>
        <w:t>依据设计施工图纸和技术文件要求，本工程项目的材料、设备、施工必须达到以下现行中华人民共和国及省、市、行业的一切有关法规、规范的要求，如下述标准及规范要求有出入则以较严格者为准。</w:t>
      </w:r>
    </w:p>
    <w:p>
      <w:pPr>
        <w:spacing w:line="360" w:lineRule="auto"/>
        <w:rPr>
          <w:rFonts w:ascii="宋体" w:hAnsi="宋体" w:cs="宋体"/>
          <w:szCs w:val="21"/>
        </w:rPr>
      </w:pPr>
      <w:r>
        <w:rPr>
          <w:rFonts w:hint="eastAsia" w:ascii="宋体" w:hAnsi="宋体" w:cs="宋体"/>
          <w:szCs w:val="21"/>
        </w:rPr>
        <w:t xml:space="preserve"> </w:t>
      </w:r>
    </w:p>
    <w:p>
      <w:pPr>
        <w:spacing w:line="360" w:lineRule="auto"/>
        <w:rPr>
          <w:rFonts w:ascii="宋体" w:hAnsi="宋体"/>
          <w:szCs w:val="21"/>
        </w:rPr>
      </w:pPr>
      <w:r>
        <w:rPr>
          <w:rFonts w:hint="eastAsia" w:ascii="宋体" w:hAnsi="宋体"/>
          <w:szCs w:val="21"/>
        </w:rPr>
        <w:t>…………</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520" w:lineRule="exact"/>
        <w:rPr>
          <w:rFonts w:ascii="宋体" w:hAnsi="宋体"/>
          <w:b/>
          <w:szCs w:val="21"/>
        </w:rPr>
      </w:pPr>
      <w:r>
        <w:rPr>
          <w:rFonts w:hint="eastAsia" w:ascii="宋体" w:hAnsi="宋体"/>
          <w:b/>
          <w:szCs w:val="21"/>
        </w:rPr>
        <w:t>以上规范如有不全如有变化，以最新发布的为准。</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rPr>
          <w:rFonts w:ascii="宋体" w:hAnsi="宋体"/>
          <w:sz w:val="28"/>
          <w:szCs w:val="28"/>
        </w:rPr>
      </w:pPr>
      <w:r>
        <w:rPr>
          <w:rFonts w:hint="eastAsia" w:ascii="宋体" w:hAnsi="宋体"/>
          <w:sz w:val="24"/>
        </w:rPr>
        <w:br w:type="page"/>
      </w:r>
    </w:p>
    <w:p>
      <w:pPr>
        <w:spacing w:line="360" w:lineRule="auto"/>
        <w:rPr>
          <w:rFonts w:ascii="宋体" w:hAnsi="宋体"/>
          <w:sz w:val="28"/>
          <w:szCs w:val="28"/>
        </w:rPr>
      </w:pPr>
      <w:r>
        <w:rPr>
          <w:rFonts w:hint="eastAsia" w:ascii="宋体" w:hAnsi="宋体"/>
          <w:sz w:val="28"/>
          <w:szCs w:val="28"/>
        </w:rPr>
        <w:t xml:space="preserve"> </w:t>
      </w:r>
    </w:p>
    <w:p>
      <w:pPr>
        <w:spacing w:line="360" w:lineRule="auto"/>
        <w:rPr>
          <w:rFonts w:ascii="宋体" w:hAnsi="宋体"/>
          <w:sz w:val="28"/>
          <w:szCs w:val="28"/>
        </w:rPr>
      </w:pPr>
      <w:r>
        <w:rPr>
          <w:rFonts w:hint="eastAsia" w:ascii="宋体" w:hAnsi="宋体"/>
          <w:sz w:val="28"/>
          <w:szCs w:val="28"/>
        </w:rPr>
        <w:t xml:space="preserve"> </w:t>
      </w:r>
    </w:p>
    <w:p>
      <w:pPr>
        <w:spacing w:line="360" w:lineRule="auto"/>
        <w:rPr>
          <w:rFonts w:ascii="宋体" w:hAnsi="宋体"/>
          <w:sz w:val="28"/>
          <w:szCs w:val="28"/>
        </w:rPr>
      </w:pPr>
      <w:r>
        <w:rPr>
          <w:rFonts w:hint="eastAsia" w:ascii="宋体" w:hAnsi="宋体"/>
          <w:sz w:val="28"/>
          <w:szCs w:val="28"/>
        </w:rPr>
        <w:t xml:space="preserve"> </w:t>
      </w:r>
    </w:p>
    <w:p>
      <w:pPr>
        <w:spacing w:line="360" w:lineRule="auto"/>
        <w:rPr>
          <w:rFonts w:ascii="宋体" w:hAnsi="宋体"/>
          <w:sz w:val="28"/>
          <w:szCs w:val="28"/>
        </w:rPr>
      </w:pPr>
      <w:r>
        <w:rPr>
          <w:rFonts w:hint="eastAsia" w:ascii="宋体" w:hAnsi="宋体"/>
          <w:sz w:val="28"/>
          <w:szCs w:val="28"/>
        </w:rPr>
        <w:t xml:space="preserve"> </w:t>
      </w:r>
    </w:p>
    <w:p>
      <w:pPr>
        <w:spacing w:line="360" w:lineRule="auto"/>
        <w:rPr>
          <w:rFonts w:ascii="宋体" w:hAnsi="宋体"/>
          <w:sz w:val="28"/>
          <w:szCs w:val="28"/>
        </w:rPr>
      </w:pPr>
      <w:r>
        <w:rPr>
          <w:rFonts w:hint="eastAsia" w:ascii="宋体" w:hAnsi="宋体"/>
          <w:sz w:val="28"/>
          <w:szCs w:val="28"/>
        </w:rPr>
        <w:t xml:space="preserve"> </w:t>
      </w:r>
    </w:p>
    <w:p>
      <w:pPr>
        <w:spacing w:line="360" w:lineRule="auto"/>
        <w:rPr>
          <w:rFonts w:ascii="宋体" w:hAnsi="宋体"/>
          <w:sz w:val="28"/>
          <w:szCs w:val="28"/>
        </w:rPr>
      </w:pPr>
      <w:r>
        <w:rPr>
          <w:rFonts w:hint="eastAsia" w:ascii="宋体" w:hAnsi="宋体"/>
          <w:sz w:val="28"/>
          <w:szCs w:val="28"/>
        </w:rPr>
        <w:t xml:space="preserve"> </w:t>
      </w:r>
    </w:p>
    <w:p>
      <w:pPr>
        <w:spacing w:line="360" w:lineRule="auto"/>
        <w:rPr>
          <w:rFonts w:ascii="宋体" w:hAnsi="宋体"/>
          <w:sz w:val="28"/>
          <w:szCs w:val="28"/>
        </w:rPr>
      </w:pPr>
      <w:r>
        <w:rPr>
          <w:rFonts w:hint="eastAsia" w:ascii="宋体" w:hAnsi="宋体"/>
          <w:sz w:val="28"/>
          <w:szCs w:val="28"/>
        </w:rPr>
        <w:t xml:space="preserve"> </w:t>
      </w:r>
    </w:p>
    <w:p>
      <w:pPr>
        <w:spacing w:line="360" w:lineRule="auto"/>
        <w:rPr>
          <w:rFonts w:ascii="宋体" w:hAnsi="宋体"/>
          <w:sz w:val="28"/>
          <w:szCs w:val="28"/>
        </w:rPr>
      </w:pPr>
      <w:r>
        <w:rPr>
          <w:rFonts w:hint="eastAsia" w:ascii="宋体" w:hAnsi="宋体"/>
          <w:sz w:val="28"/>
          <w:szCs w:val="28"/>
        </w:rPr>
        <w:t xml:space="preserve"> </w:t>
      </w:r>
    </w:p>
    <w:p>
      <w:pPr>
        <w:keepNext/>
        <w:keepLines/>
        <w:spacing w:line="360" w:lineRule="auto"/>
        <w:jc w:val="center"/>
        <w:outlineLvl w:val="0"/>
        <w:rPr>
          <w:rFonts w:ascii="宋体" w:hAnsi="宋体"/>
          <w:b/>
          <w:kern w:val="44"/>
          <w:sz w:val="32"/>
          <w:szCs w:val="32"/>
        </w:rPr>
      </w:pPr>
      <w:bookmarkStart w:id="76" w:name="_Toc30391"/>
      <w:bookmarkEnd w:id="76"/>
      <w:r>
        <w:rPr>
          <w:rFonts w:hint="eastAsia" w:ascii="宋体" w:hAnsi="宋体"/>
          <w:b/>
          <w:kern w:val="44"/>
          <w:sz w:val="32"/>
          <w:szCs w:val="32"/>
        </w:rPr>
        <w:t>第四卷</w:t>
      </w:r>
    </w:p>
    <w:p>
      <w:pPr>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br w:type="page"/>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keepNext/>
        <w:keepLines/>
        <w:numPr>
          <w:ilvl w:val="0"/>
          <w:numId w:val="9"/>
        </w:numPr>
        <w:spacing w:line="360" w:lineRule="auto"/>
        <w:jc w:val="center"/>
        <w:outlineLvl w:val="0"/>
        <w:rPr>
          <w:rFonts w:ascii="宋体" w:hAnsi="宋体"/>
          <w:b/>
          <w:kern w:val="44"/>
          <w:sz w:val="32"/>
          <w:szCs w:val="32"/>
        </w:rPr>
      </w:pPr>
      <w:bookmarkStart w:id="77" w:name="_Toc5968"/>
      <w:bookmarkEnd w:id="77"/>
      <w:r>
        <w:rPr>
          <w:rFonts w:hint="eastAsia" w:ascii="宋体" w:hAnsi="宋体"/>
          <w:b/>
          <w:kern w:val="44"/>
          <w:sz w:val="32"/>
          <w:szCs w:val="32"/>
        </w:rPr>
        <w:t>投标文件格式</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jc w:val="center"/>
        <w:rPr>
          <w:rFonts w:ascii="宋体" w:hAnsi="宋体"/>
          <w:b/>
          <w:sz w:val="36"/>
          <w:szCs w:val="36"/>
          <w:u w:val="single"/>
        </w:rPr>
      </w:pPr>
      <w:r>
        <w:rPr>
          <w:rFonts w:hint="eastAsia" w:ascii="宋体" w:hAnsi="宋体"/>
          <w:b/>
          <w:sz w:val="36"/>
          <w:szCs w:val="36"/>
          <w:u w:val="single"/>
        </w:rPr>
        <w:t xml:space="preserve">              （项目名称）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jc w:val="center"/>
        <w:rPr>
          <w:rFonts w:ascii="宋体" w:hAnsi="宋体"/>
          <w:b/>
          <w:sz w:val="100"/>
          <w:szCs w:val="100"/>
        </w:rPr>
      </w:pPr>
      <w:r>
        <w:rPr>
          <w:rFonts w:hint="eastAsia" w:ascii="宋体" w:hAnsi="宋体"/>
          <w:b/>
          <w:sz w:val="100"/>
          <w:szCs w:val="100"/>
        </w:rPr>
        <w:t>投标文件</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jc w:val="center"/>
        <w:rPr>
          <w:rFonts w:ascii="宋体" w:hAnsi="宋体"/>
          <w:b/>
          <w:sz w:val="28"/>
          <w:szCs w:val="28"/>
        </w:rPr>
      </w:pPr>
      <w:r>
        <w:rPr>
          <w:rFonts w:hint="eastAsia" w:ascii="宋体" w:hAnsi="宋体"/>
          <w:b/>
          <w:sz w:val="28"/>
          <w:szCs w:val="28"/>
        </w:rPr>
        <w:t>投标人：</w:t>
      </w:r>
      <w:r>
        <w:rPr>
          <w:rFonts w:hint="eastAsia" w:ascii="宋体" w:hAnsi="宋体"/>
          <w:b/>
          <w:sz w:val="28"/>
          <w:szCs w:val="28"/>
          <w:u w:val="single"/>
        </w:rPr>
        <w:t xml:space="preserve">                          </w:t>
      </w:r>
      <w:r>
        <w:rPr>
          <w:rFonts w:hint="eastAsia" w:ascii="宋体" w:hAnsi="宋体"/>
          <w:b/>
          <w:sz w:val="28"/>
          <w:szCs w:val="28"/>
        </w:rPr>
        <w:t>（电子签章）</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jc w:val="center"/>
        <w:rPr>
          <w:rFonts w:ascii="宋体" w:hAnsi="宋体"/>
          <w:b/>
          <w:sz w:val="28"/>
          <w:szCs w:val="28"/>
        </w:rPr>
      </w:pPr>
      <w:r>
        <w:rPr>
          <w:rFonts w:hint="eastAsia" w:ascii="宋体" w:hAnsi="宋体"/>
          <w:b/>
          <w:sz w:val="28"/>
          <w:szCs w:val="28"/>
        </w:rPr>
        <w:t>法定代表人或其委托代理人：</w:t>
      </w:r>
      <w:r>
        <w:rPr>
          <w:rFonts w:hint="eastAsia" w:ascii="宋体" w:hAnsi="宋体"/>
          <w:b/>
          <w:sz w:val="28"/>
          <w:szCs w:val="28"/>
          <w:u w:val="single"/>
        </w:rPr>
        <w:t xml:space="preserve">            </w:t>
      </w:r>
      <w:r>
        <w:rPr>
          <w:rFonts w:hint="eastAsia" w:ascii="宋体" w:hAnsi="宋体"/>
          <w:b/>
          <w:sz w:val="28"/>
          <w:szCs w:val="28"/>
        </w:rPr>
        <w:t>（电子签名）</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jc w:val="center"/>
        <w:rPr>
          <w:rFonts w:ascii="宋体" w:hAnsi="宋体"/>
          <w:b/>
          <w:sz w:val="28"/>
          <w:szCs w:val="28"/>
        </w:rPr>
      </w:pPr>
      <w:r>
        <w:rPr>
          <w:rFonts w:hint="eastAsia" w:ascii="宋体" w:hAnsi="宋体"/>
          <w:b/>
          <w:sz w:val="28"/>
          <w:szCs w:val="28"/>
        </w:rPr>
        <w:t>年      月      日</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jc w:val="center"/>
        <w:rPr>
          <w:rFonts w:ascii="宋体" w:hAnsi="宋体"/>
          <w:b/>
          <w:sz w:val="44"/>
          <w:szCs w:val="44"/>
        </w:rPr>
      </w:pPr>
      <w:bookmarkStart w:id="78" w:name="_Toc198518872"/>
      <w:bookmarkEnd w:id="78"/>
      <w:r>
        <w:rPr>
          <w:rFonts w:hint="eastAsia" w:ascii="宋体" w:hAnsi="宋体"/>
          <w:b/>
          <w:sz w:val="44"/>
          <w:szCs w:val="44"/>
        </w:rPr>
        <w:t>目    录</w:t>
      </w:r>
    </w:p>
    <w:p>
      <w:pPr>
        <w:spacing w:line="360" w:lineRule="auto"/>
        <w:rPr>
          <w:rFonts w:ascii="宋体" w:hAnsi="宋体"/>
          <w:sz w:val="24"/>
        </w:rPr>
      </w:pPr>
      <w:r>
        <w:rPr>
          <w:rFonts w:hint="eastAsia" w:ascii="宋体" w:hAnsi="宋体"/>
          <w:sz w:val="24"/>
        </w:rPr>
        <w:t xml:space="preserve"> </w:t>
      </w:r>
    </w:p>
    <w:p>
      <w:pPr>
        <w:spacing w:line="360" w:lineRule="auto"/>
        <w:rPr>
          <w:rFonts w:ascii="宋体" w:hAnsi="宋体"/>
          <w:sz w:val="24"/>
        </w:rPr>
      </w:pPr>
      <w:r>
        <w:rPr>
          <w:rFonts w:hint="eastAsia" w:ascii="宋体" w:hAnsi="宋体"/>
          <w:sz w:val="24"/>
        </w:rPr>
        <w:t>一、投标函</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rPr>
          <w:rFonts w:ascii="宋体" w:hAnsi="宋体"/>
          <w:sz w:val="24"/>
        </w:rPr>
      </w:pPr>
      <w:r>
        <w:rPr>
          <w:rFonts w:hint="eastAsia" w:ascii="宋体" w:hAnsi="宋体"/>
          <w:sz w:val="24"/>
        </w:rPr>
        <w:t>二、投标函附录</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rPr>
          <w:rFonts w:ascii="宋体" w:hAnsi="宋体"/>
          <w:sz w:val="24"/>
        </w:rPr>
      </w:pPr>
      <w:r>
        <w:rPr>
          <w:rFonts w:hint="eastAsia" w:ascii="宋体" w:hAnsi="宋体"/>
          <w:sz w:val="24"/>
        </w:rPr>
        <w:t>三、法定代表人身份证明</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rPr>
          <w:rFonts w:ascii="宋体" w:hAnsi="宋体"/>
          <w:sz w:val="24"/>
        </w:rPr>
      </w:pPr>
      <w:r>
        <w:rPr>
          <w:rFonts w:hint="eastAsia" w:ascii="宋体" w:hAnsi="宋体"/>
          <w:sz w:val="24"/>
        </w:rPr>
        <w:t>四、授权委托书</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rPr>
          <w:rFonts w:ascii="宋体" w:hAnsi="宋体"/>
          <w:sz w:val="24"/>
        </w:rPr>
      </w:pPr>
      <w:r>
        <w:rPr>
          <w:rFonts w:hint="eastAsia" w:ascii="宋体" w:hAnsi="宋体"/>
          <w:sz w:val="24"/>
        </w:rPr>
        <w:t xml:space="preserve">五、投标承诺函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rPr>
          <w:rFonts w:ascii="宋体" w:hAnsi="宋体"/>
          <w:sz w:val="24"/>
        </w:rPr>
      </w:pPr>
      <w:r>
        <w:rPr>
          <w:rFonts w:hint="eastAsia" w:ascii="宋体" w:hAnsi="宋体"/>
          <w:sz w:val="24"/>
        </w:rPr>
        <w:t xml:space="preserve">六、已标价工程量清单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rPr>
          <w:rFonts w:ascii="宋体" w:hAnsi="宋体"/>
          <w:sz w:val="24"/>
        </w:rPr>
      </w:pPr>
      <w:r>
        <w:rPr>
          <w:rFonts w:hint="eastAsia" w:ascii="宋体" w:hAnsi="宋体"/>
          <w:sz w:val="24"/>
        </w:rPr>
        <w:t xml:space="preserve">七、施工组织设计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rPr>
          <w:rFonts w:ascii="宋体" w:hAnsi="宋体"/>
          <w:sz w:val="24"/>
        </w:rPr>
      </w:pPr>
      <w:r>
        <w:rPr>
          <w:rFonts w:hint="eastAsia" w:ascii="宋体" w:hAnsi="宋体"/>
          <w:sz w:val="24"/>
        </w:rPr>
        <w:t xml:space="preserve">八、项目管理机构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rPr>
          <w:rFonts w:ascii="宋体" w:hAnsi="宋体"/>
          <w:sz w:val="24"/>
        </w:rPr>
      </w:pPr>
      <w:r>
        <w:rPr>
          <w:rFonts w:hint="eastAsia" w:ascii="宋体" w:hAnsi="宋体"/>
          <w:sz w:val="24"/>
        </w:rPr>
        <w:t xml:space="preserve">九、资格审查资料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rPr>
          <w:rFonts w:ascii="宋体" w:hAnsi="宋体"/>
          <w:sz w:val="24"/>
        </w:rPr>
      </w:pPr>
      <w:r>
        <w:rPr>
          <w:rFonts w:hint="eastAsia" w:ascii="宋体" w:hAnsi="宋体"/>
          <w:sz w:val="24"/>
        </w:rPr>
        <w:t xml:space="preserve">十、优惠及服务承诺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rPr>
          <w:rFonts w:ascii="宋体" w:hAnsi="宋体"/>
          <w:sz w:val="24"/>
        </w:rPr>
      </w:pPr>
      <w:r>
        <w:rPr>
          <w:rFonts w:hint="eastAsia" w:ascii="宋体" w:hAnsi="宋体"/>
          <w:sz w:val="24"/>
        </w:rPr>
        <w:t>十一、其他材料</w:t>
      </w:r>
    </w:p>
    <w:p>
      <w:pPr>
        <w:widowControl/>
        <w:spacing w:line="360" w:lineRule="auto"/>
        <w:jc w:val="left"/>
        <w:rPr>
          <w:rFonts w:ascii="宋体" w:hAnsi="宋体" w:cs="宋体"/>
          <w:sz w:val="24"/>
        </w:rPr>
        <w:sectPr>
          <w:pgSz w:w="11906" w:h="16838"/>
          <w:pgMar w:top="1021" w:right="1247" w:bottom="1021" w:left="1247" w:header="851" w:footer="992" w:gutter="0"/>
          <w:cols w:space="720" w:num="1"/>
          <w:docGrid w:type="lines" w:linePitch="312" w:charSpace="0"/>
        </w:sectPr>
      </w:pPr>
    </w:p>
    <w:p>
      <w:pPr>
        <w:keepNext/>
        <w:keepLines/>
        <w:spacing w:line="500" w:lineRule="exact"/>
        <w:jc w:val="center"/>
        <w:outlineLvl w:val="2"/>
        <w:rPr>
          <w:rFonts w:ascii="宋体" w:hAnsi="宋体"/>
          <w:b/>
          <w:sz w:val="24"/>
        </w:rPr>
      </w:pPr>
      <w:bookmarkStart w:id="79" w:name="_Toc370308129"/>
      <w:bookmarkEnd w:id="79"/>
      <w:bookmarkStart w:id="80" w:name="_Toc152042578"/>
      <w:bookmarkEnd w:id="80"/>
      <w:bookmarkStart w:id="81" w:name="_Toc257912472"/>
      <w:bookmarkEnd w:id="81"/>
      <w:bookmarkStart w:id="82" w:name="_Toc419304055"/>
      <w:bookmarkEnd w:id="82"/>
      <w:bookmarkStart w:id="83" w:name="_Toc144974858"/>
      <w:bookmarkEnd w:id="83"/>
      <w:bookmarkStart w:id="84" w:name="_Toc179632809"/>
      <w:bookmarkEnd w:id="84"/>
      <w:bookmarkStart w:id="85" w:name="_Toc370291876"/>
      <w:bookmarkEnd w:id="85"/>
      <w:bookmarkStart w:id="86" w:name="_Toc247085875"/>
      <w:bookmarkEnd w:id="86"/>
      <w:bookmarkStart w:id="87" w:name="_Toc152045789"/>
      <w:bookmarkEnd w:id="87"/>
      <w:bookmarkStart w:id="88" w:name="_Toc419309807"/>
      <w:bookmarkEnd w:id="88"/>
      <w:bookmarkStart w:id="89" w:name="_Toc24646"/>
      <w:bookmarkEnd w:id="89"/>
      <w:bookmarkStart w:id="90" w:name="_Toc246996357"/>
      <w:bookmarkEnd w:id="90"/>
      <w:bookmarkStart w:id="91" w:name="_Toc246997100"/>
      <w:bookmarkEnd w:id="91"/>
      <w:bookmarkStart w:id="92" w:name="_Toc374538822"/>
      <w:bookmarkEnd w:id="92"/>
      <w:bookmarkStart w:id="93" w:name="_Toc370307978"/>
      <w:bookmarkEnd w:id="93"/>
      <w:bookmarkStart w:id="94" w:name="_Toc198518873"/>
      <w:r>
        <w:rPr>
          <w:rFonts w:hint="eastAsia" w:ascii="宋体" w:hAnsi="宋体"/>
          <w:b/>
          <w:sz w:val="24"/>
        </w:rPr>
        <w:t>一、投标函</w:t>
      </w:r>
      <w:bookmarkEnd w:id="94"/>
    </w:p>
    <w:p>
      <w:pPr>
        <w:rPr>
          <w:szCs w:val="21"/>
        </w:rPr>
      </w:pPr>
      <w:r>
        <w:rPr>
          <w:szCs w:val="21"/>
        </w:rPr>
        <w:t xml:space="preserve"> </w:t>
      </w:r>
    </w:p>
    <w:p>
      <w:pPr>
        <w:spacing w:line="440" w:lineRule="exact"/>
        <w:rPr>
          <w:rFonts w:ascii="宋体" w:hAnsi="宋体"/>
          <w:szCs w:val="21"/>
        </w:rPr>
      </w:pPr>
      <w:r>
        <w:rPr>
          <w:szCs w:val="21"/>
          <w:u w:val="single"/>
        </w:rPr>
        <w:t xml:space="preserve">                        </w:t>
      </w:r>
      <w:r>
        <w:rPr>
          <w:rFonts w:hint="eastAsia" w:ascii="宋体" w:hAnsi="宋体"/>
          <w:szCs w:val="21"/>
        </w:rPr>
        <w:t>（招标人名称）：</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440" w:lineRule="exact"/>
        <w:rPr>
          <w:rFonts w:ascii="宋体" w:hAnsi="宋体"/>
          <w:szCs w:val="21"/>
        </w:rPr>
      </w:pPr>
      <w:r>
        <w:rPr>
          <w:szCs w:val="21"/>
        </w:rPr>
        <w:t>1</w:t>
      </w:r>
      <w:r>
        <w:rPr>
          <w:rFonts w:hint="eastAsia" w:ascii="宋体" w:hAnsi="宋体"/>
          <w:szCs w:val="21"/>
        </w:rPr>
        <w:t>．我方</w:t>
      </w:r>
      <w:r>
        <w:rPr>
          <w:szCs w:val="21"/>
          <w:u w:val="single"/>
        </w:rPr>
        <w:t xml:space="preserve">   </w:t>
      </w:r>
      <w:r>
        <w:rPr>
          <w:rFonts w:hint="eastAsia" w:ascii="宋体" w:hAnsi="宋体"/>
          <w:szCs w:val="21"/>
          <w:u w:val="single"/>
        </w:rPr>
        <w:t>（投标人名称）</w:t>
      </w:r>
      <w:r>
        <w:rPr>
          <w:szCs w:val="21"/>
          <w:u w:val="single"/>
        </w:rPr>
        <w:t xml:space="preserve">  </w:t>
      </w:r>
      <w:r>
        <w:rPr>
          <w:rFonts w:hint="eastAsia" w:ascii="宋体" w:hAnsi="宋体"/>
          <w:szCs w:val="21"/>
        </w:rPr>
        <w:t>已仔细研究了</w:t>
      </w:r>
      <w:r>
        <w:rPr>
          <w:szCs w:val="21"/>
          <w:u w:val="single"/>
        </w:rPr>
        <w:t xml:space="preserve">    </w:t>
      </w:r>
      <w:r>
        <w:rPr>
          <w:rFonts w:hint="eastAsia" w:ascii="宋体" w:hAnsi="宋体"/>
          <w:szCs w:val="21"/>
          <w:u w:val="single"/>
        </w:rPr>
        <w:t xml:space="preserve">  </w:t>
      </w:r>
      <w:r>
        <w:rPr>
          <w:szCs w:val="21"/>
          <w:u w:val="single"/>
        </w:rPr>
        <w:t xml:space="preserve"> </w:t>
      </w:r>
      <w:r>
        <w:rPr>
          <w:rFonts w:hint="eastAsia" w:ascii="宋体" w:hAnsi="宋体"/>
          <w:szCs w:val="21"/>
          <w:u w:val="single"/>
        </w:rPr>
        <w:t>（项目名称）</w:t>
      </w:r>
      <w:r>
        <w:rPr>
          <w:rFonts w:hint="eastAsia" w:ascii="宋体" w:hAnsi="宋体"/>
          <w:szCs w:val="21"/>
        </w:rPr>
        <w:t>招标文件的全部内容，愿意以人民币</w:t>
      </w:r>
      <w:r>
        <w:rPr>
          <w:rFonts w:hint="eastAsia" w:ascii="宋体" w:hAnsi="宋体"/>
          <w:szCs w:val="21"/>
          <w:u w:val="single"/>
        </w:rPr>
        <w:t xml:space="preserve">   （大写）</w:t>
      </w:r>
      <w:r>
        <w:rPr>
          <w:szCs w:val="21"/>
          <w:u w:val="single"/>
        </w:rPr>
        <w:t xml:space="preserve">    </w:t>
      </w:r>
      <w:r>
        <w:rPr>
          <w:rFonts w:hint="eastAsia" w:ascii="宋体" w:hAnsi="宋体"/>
          <w:szCs w:val="21"/>
        </w:rPr>
        <w:t>（</w:t>
      </w:r>
      <w:r>
        <w:rPr>
          <w:szCs w:val="21"/>
        </w:rPr>
        <w:t>¥</w:t>
      </w:r>
      <w:r>
        <w:rPr>
          <w:szCs w:val="21"/>
          <w:u w:val="single"/>
        </w:rPr>
        <w:t xml:space="preserve">           </w:t>
      </w:r>
      <w:r>
        <w:rPr>
          <w:rFonts w:hint="eastAsia" w:ascii="宋体" w:hAnsi="宋体"/>
          <w:szCs w:val="21"/>
        </w:rPr>
        <w:t>）的投标总报价，工期</w:t>
      </w:r>
      <w:r>
        <w:rPr>
          <w:szCs w:val="21"/>
          <w:u w:val="single"/>
        </w:rPr>
        <w:t xml:space="preserve">          </w:t>
      </w:r>
      <w:r>
        <w:rPr>
          <w:szCs w:val="21"/>
        </w:rPr>
        <w:t xml:space="preserve"> </w:t>
      </w:r>
      <w:r>
        <w:rPr>
          <w:rFonts w:hint="eastAsia" w:ascii="宋体" w:hAnsi="宋体"/>
          <w:szCs w:val="21"/>
        </w:rPr>
        <w:t>，按合同约定实施和完成承包工程，修补工程中的任何缺陷，工程质量达到</w:t>
      </w:r>
      <w:r>
        <w:rPr>
          <w:szCs w:val="21"/>
          <w:u w:val="single"/>
        </w:rPr>
        <w:t xml:space="preserve">           </w:t>
      </w:r>
      <w:r>
        <w:rPr>
          <w:rFonts w:hint="eastAsia" w:ascii="宋体" w:hAnsi="宋体"/>
          <w:szCs w:val="21"/>
        </w:rPr>
        <w:t>，本工程拟派的项目经理为</w:t>
      </w:r>
      <w:r>
        <w:rPr>
          <w:rFonts w:hint="eastAsia" w:ascii="宋体" w:hAnsi="宋体"/>
          <w:szCs w:val="21"/>
          <w:u w:val="single"/>
        </w:rPr>
        <w:t xml:space="preserve">     （姓名）      </w:t>
      </w:r>
      <w:r>
        <w:rPr>
          <w:rFonts w:hint="eastAsia" w:ascii="宋体" w:hAnsi="宋体"/>
          <w:szCs w:val="21"/>
        </w:rPr>
        <w:t>。</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440" w:lineRule="exact"/>
        <w:rPr>
          <w:rFonts w:ascii="宋体" w:hAnsi="宋体"/>
          <w:szCs w:val="21"/>
        </w:rPr>
      </w:pPr>
      <w:r>
        <w:rPr>
          <w:szCs w:val="21"/>
        </w:rPr>
        <w:t>2</w:t>
      </w:r>
      <w:r>
        <w:rPr>
          <w:rFonts w:hint="eastAsia" w:ascii="宋体" w:hAnsi="宋体"/>
          <w:szCs w:val="21"/>
        </w:rPr>
        <w:t>．我方同意在自规定的开标日起</w:t>
      </w:r>
      <w:r>
        <w:rPr>
          <w:szCs w:val="21"/>
          <w:u w:val="single"/>
        </w:rPr>
        <w:t xml:space="preserve">         </w:t>
      </w:r>
      <w:r>
        <w:rPr>
          <w:rFonts w:hint="eastAsia" w:ascii="宋体" w:hAnsi="宋体"/>
          <w:szCs w:val="21"/>
        </w:rPr>
        <w:t>天的投标有效期内严格遵守本投标文件的各项承诺。在此期限届满之前，本投标文件始终对我方具有约束力，并随时接受中标。我方承诺在投标有效期内不修改、撤销投标文件。</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440" w:lineRule="exact"/>
        <w:rPr>
          <w:rFonts w:ascii="宋体" w:hAnsi="宋体"/>
          <w:szCs w:val="21"/>
        </w:rPr>
      </w:pPr>
      <w:r>
        <w:rPr>
          <w:rFonts w:hint="eastAsia" w:ascii="宋体" w:hAnsi="宋体"/>
          <w:szCs w:val="21"/>
          <w:lang w:val="en-US" w:eastAsia="zh-CN"/>
        </w:rPr>
        <w:t>3</w:t>
      </w:r>
      <w:r>
        <w:rPr>
          <w:rFonts w:hint="eastAsia" w:ascii="宋体" w:hAnsi="宋体"/>
          <w:szCs w:val="21"/>
        </w:rPr>
        <w:t>．如我方中标：</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440" w:lineRule="exact"/>
        <w:rPr>
          <w:rFonts w:ascii="宋体" w:hAnsi="宋体"/>
          <w:szCs w:val="21"/>
        </w:rPr>
      </w:pPr>
      <w:r>
        <w:rPr>
          <w:rFonts w:hint="eastAsia" w:ascii="宋体" w:hAnsi="宋体"/>
          <w:szCs w:val="21"/>
        </w:rPr>
        <w:t>（</w:t>
      </w:r>
      <w:r>
        <w:rPr>
          <w:szCs w:val="21"/>
        </w:rPr>
        <w:t>1</w:t>
      </w:r>
      <w:r>
        <w:rPr>
          <w:rFonts w:hint="eastAsia" w:ascii="宋体" w:hAnsi="宋体"/>
          <w:szCs w:val="21"/>
        </w:rPr>
        <w:t>）我方承诺在收到中标通知书后，在中标通知书规定的期限内与你方签订合同。</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440" w:lineRule="exact"/>
        <w:rPr>
          <w:rFonts w:ascii="宋体" w:hAnsi="宋体"/>
          <w:szCs w:val="21"/>
        </w:rPr>
      </w:pPr>
      <w:r>
        <w:rPr>
          <w:rFonts w:hint="eastAsia" w:ascii="宋体" w:hAnsi="宋体"/>
          <w:szCs w:val="21"/>
        </w:rPr>
        <w:t>（</w:t>
      </w:r>
      <w:r>
        <w:rPr>
          <w:szCs w:val="21"/>
        </w:rPr>
        <w:t>2</w:t>
      </w:r>
      <w:r>
        <w:rPr>
          <w:rFonts w:hint="eastAsia" w:ascii="宋体" w:hAnsi="宋体"/>
          <w:szCs w:val="21"/>
        </w:rPr>
        <w:t>）随同本投标函递交的投标函附录属于合同文件的组成部分。</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440" w:lineRule="exact"/>
        <w:rPr>
          <w:rFonts w:ascii="宋体" w:hAnsi="宋体"/>
          <w:szCs w:val="21"/>
        </w:rPr>
      </w:pPr>
      <w:r>
        <w:rPr>
          <w:rFonts w:hint="eastAsia" w:ascii="宋体" w:hAnsi="宋体"/>
          <w:szCs w:val="21"/>
        </w:rPr>
        <w:t>（</w:t>
      </w:r>
      <w:r>
        <w:rPr>
          <w:rFonts w:hint="eastAsia" w:ascii="宋体" w:hAnsi="宋体"/>
          <w:szCs w:val="21"/>
          <w:lang w:val="en-US" w:eastAsia="zh-CN"/>
        </w:rPr>
        <w:t>3</w:t>
      </w:r>
      <w:r>
        <w:rPr>
          <w:rFonts w:hint="eastAsia" w:ascii="宋体" w:hAnsi="宋体"/>
          <w:szCs w:val="21"/>
        </w:rPr>
        <w:t>）我方承诺在合同约定的期限内完成并移交全部合同工程。</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440" w:lineRule="exact"/>
        <w:rPr>
          <w:rFonts w:ascii="宋体" w:hAnsi="宋体"/>
          <w:szCs w:val="21"/>
        </w:rPr>
      </w:pPr>
      <w:r>
        <w:rPr>
          <w:rFonts w:hint="eastAsia" w:ascii="宋体" w:hAnsi="宋体"/>
          <w:szCs w:val="21"/>
        </w:rPr>
        <w:t>（</w:t>
      </w:r>
      <w:r>
        <w:rPr>
          <w:rFonts w:hint="eastAsia" w:ascii="宋体" w:hAnsi="宋体"/>
          <w:szCs w:val="21"/>
          <w:lang w:val="en-US" w:eastAsia="zh-CN"/>
        </w:rPr>
        <w:t>4</w:t>
      </w:r>
      <w:r>
        <w:rPr>
          <w:rFonts w:hint="eastAsia" w:ascii="宋体" w:hAnsi="宋体"/>
          <w:szCs w:val="21"/>
        </w:rPr>
        <w:t>）我方承诺完全遵守招标文件规定的合同权利与义务。</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440" w:lineRule="exact"/>
        <w:rPr>
          <w:rFonts w:ascii="宋体" w:hAnsi="宋体"/>
          <w:szCs w:val="21"/>
        </w:rPr>
      </w:pPr>
      <w:r>
        <w:rPr>
          <w:rFonts w:hint="eastAsia" w:ascii="宋体" w:hAnsi="宋体"/>
          <w:szCs w:val="21"/>
        </w:rPr>
        <w:t>（</w:t>
      </w:r>
      <w:r>
        <w:rPr>
          <w:rFonts w:hint="eastAsia" w:ascii="宋体" w:hAnsi="宋体"/>
          <w:szCs w:val="21"/>
          <w:lang w:val="en-US" w:eastAsia="zh-CN"/>
        </w:rPr>
        <w:t>5</w:t>
      </w:r>
      <w:r>
        <w:rPr>
          <w:rFonts w:hint="eastAsia" w:ascii="宋体" w:hAnsi="宋体"/>
          <w:szCs w:val="21"/>
        </w:rPr>
        <w:t>）我方承诺完全响应招标文件规定的技术标准及要求。</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440" w:lineRule="exact"/>
        <w:rPr>
          <w:rFonts w:ascii="宋体" w:hAnsi="宋体"/>
          <w:szCs w:val="21"/>
        </w:rPr>
      </w:pPr>
      <w:r>
        <w:rPr>
          <w:rFonts w:hint="eastAsia" w:ascii="宋体" w:hAnsi="宋体"/>
          <w:szCs w:val="21"/>
          <w:lang w:val="en-US" w:eastAsia="zh-CN"/>
        </w:rPr>
        <w:t>4</w:t>
      </w:r>
      <w:r>
        <w:rPr>
          <w:rFonts w:hint="eastAsia" w:ascii="宋体" w:hAnsi="宋体"/>
          <w:szCs w:val="21"/>
        </w:rPr>
        <w:t>．我方在此声明，所递交的投标文件及有关资料内容完整、真实和准确，且不存在第二章“投标人须知”第</w:t>
      </w:r>
      <w:r>
        <w:rPr>
          <w:szCs w:val="21"/>
        </w:rPr>
        <w:t>1.4.</w:t>
      </w:r>
      <w:r>
        <w:rPr>
          <w:rFonts w:hint="eastAsia"/>
          <w:szCs w:val="21"/>
        </w:rPr>
        <w:t>2</w:t>
      </w:r>
      <w:r>
        <w:rPr>
          <w:rFonts w:hint="eastAsia" w:ascii="宋体" w:hAnsi="宋体"/>
          <w:szCs w:val="21"/>
        </w:rPr>
        <w:t>项</w:t>
      </w:r>
      <w:r>
        <w:rPr>
          <w:rFonts w:hint="eastAsia"/>
          <w:szCs w:val="21"/>
        </w:rPr>
        <w:t>1.4.3</w:t>
      </w:r>
      <w:r>
        <w:rPr>
          <w:rFonts w:hint="eastAsia" w:ascii="宋体" w:hAnsi="宋体"/>
          <w:szCs w:val="21"/>
        </w:rPr>
        <w:t>项规定的任何一种情形。</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440" w:lineRule="exact"/>
        <w:rPr>
          <w:rFonts w:ascii="宋体" w:hAnsi="宋体"/>
          <w:szCs w:val="21"/>
        </w:rPr>
      </w:pPr>
      <w:r>
        <w:rPr>
          <w:rFonts w:hint="eastAsia" w:ascii="宋体" w:hAnsi="宋体"/>
          <w:szCs w:val="21"/>
          <w:lang w:val="en-US" w:eastAsia="zh-CN"/>
        </w:rPr>
        <w:t>5</w:t>
      </w:r>
      <w:r>
        <w:rPr>
          <w:rFonts w:hint="eastAsia" w:ascii="宋体" w:hAnsi="宋体"/>
          <w:szCs w:val="21"/>
        </w:rPr>
        <w:t>．</w:t>
      </w:r>
      <w:r>
        <w:rPr>
          <w:rFonts w:hint="eastAsia" w:ascii="宋体" w:hAnsi="宋体"/>
          <w:szCs w:val="21"/>
          <w:u w:val="single"/>
        </w:rPr>
        <w:t xml:space="preserve"> </w:t>
      </w:r>
      <w:r>
        <w:rPr>
          <w:szCs w:val="21"/>
          <w:u w:val="single"/>
        </w:rPr>
        <w:t xml:space="preserve">                          </w:t>
      </w:r>
      <w:r>
        <w:rPr>
          <w:rFonts w:hint="eastAsia" w:ascii="宋体" w:hAnsi="宋体"/>
          <w:szCs w:val="21"/>
        </w:rPr>
        <w:t>（其他补充说明）。</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440" w:lineRule="exact"/>
        <w:rPr>
          <w:rFonts w:ascii="宋体" w:hAnsi="宋体"/>
          <w:szCs w:val="21"/>
        </w:rPr>
      </w:pPr>
      <w:r>
        <w:rPr>
          <w:rFonts w:hint="eastAsia" w:ascii="宋体" w:hAnsi="宋体"/>
          <w:szCs w:val="21"/>
        </w:rPr>
        <w:t>投</w:t>
      </w:r>
      <w:r>
        <w:rPr>
          <w:szCs w:val="21"/>
        </w:rPr>
        <w:t xml:space="preserve"> </w:t>
      </w:r>
      <w:r>
        <w:rPr>
          <w:rFonts w:hint="eastAsia" w:ascii="宋体" w:hAnsi="宋体"/>
          <w:szCs w:val="21"/>
        </w:rPr>
        <w:t>标</w:t>
      </w:r>
      <w:r>
        <w:rPr>
          <w:szCs w:val="21"/>
        </w:rPr>
        <w:t xml:space="preserve"> </w:t>
      </w:r>
      <w:r>
        <w:rPr>
          <w:rFonts w:hint="eastAsia" w:ascii="宋体" w:hAnsi="宋体"/>
          <w:szCs w:val="21"/>
        </w:rPr>
        <w:t>人：</w:t>
      </w:r>
      <w:r>
        <w:rPr>
          <w:szCs w:val="21"/>
          <w:u w:val="single"/>
        </w:rPr>
        <w:t xml:space="preserve">                      </w:t>
      </w:r>
      <w:r>
        <w:rPr>
          <w:rFonts w:hint="eastAsia" w:ascii="宋体" w:hAnsi="宋体"/>
          <w:szCs w:val="21"/>
        </w:rPr>
        <w:t>（电子签章）</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440" w:lineRule="exact"/>
        <w:rPr>
          <w:rFonts w:ascii="宋体" w:hAnsi="宋体"/>
          <w:szCs w:val="21"/>
        </w:rPr>
      </w:pPr>
      <w:r>
        <w:rPr>
          <w:rFonts w:hint="eastAsia" w:ascii="宋体" w:hAnsi="宋体"/>
          <w:szCs w:val="21"/>
        </w:rPr>
        <w:t>法定代表人或其委托代理人：</w:t>
      </w:r>
      <w:r>
        <w:rPr>
          <w:szCs w:val="21"/>
          <w:u w:val="single"/>
        </w:rPr>
        <w:t xml:space="preserve">          </w:t>
      </w:r>
      <w:r>
        <w:rPr>
          <w:rFonts w:hint="eastAsia" w:ascii="宋体" w:hAnsi="宋体"/>
          <w:szCs w:val="21"/>
        </w:rPr>
        <w:t>（电子签名）</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440" w:lineRule="exact"/>
        <w:rPr>
          <w:szCs w:val="21"/>
          <w:u w:val="single"/>
        </w:rPr>
      </w:pPr>
      <w:r>
        <w:rPr>
          <w:rFonts w:hint="eastAsia" w:ascii="宋体" w:hAnsi="宋体"/>
          <w:szCs w:val="21"/>
        </w:rPr>
        <w:t>地址：</w:t>
      </w:r>
      <w:r>
        <w:rPr>
          <w:szCs w:val="21"/>
          <w:u w:val="single"/>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440" w:lineRule="exact"/>
        <w:rPr>
          <w:szCs w:val="21"/>
          <w:u w:val="single"/>
        </w:rPr>
      </w:pPr>
      <w:r>
        <w:rPr>
          <w:rFonts w:hint="eastAsia" w:ascii="宋体" w:hAnsi="宋体"/>
          <w:szCs w:val="21"/>
        </w:rPr>
        <w:t>电话：</w:t>
      </w:r>
      <w:r>
        <w:rPr>
          <w:szCs w:val="21"/>
          <w:u w:val="single"/>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440" w:lineRule="exact"/>
        <w:rPr>
          <w:szCs w:val="21"/>
          <w:u w:val="single"/>
        </w:rPr>
      </w:pPr>
      <w:r>
        <w:rPr>
          <w:rFonts w:hint="eastAsia" w:ascii="宋体" w:hAnsi="宋体"/>
          <w:szCs w:val="21"/>
        </w:rPr>
        <w:t>传真：</w:t>
      </w:r>
      <w:r>
        <w:rPr>
          <w:szCs w:val="21"/>
          <w:u w:val="single"/>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440" w:lineRule="exact"/>
        <w:rPr>
          <w:szCs w:val="21"/>
          <w:u w:val="single"/>
        </w:rPr>
      </w:pPr>
      <w:r>
        <w:rPr>
          <w:rFonts w:hint="eastAsia" w:ascii="宋体" w:hAnsi="宋体"/>
          <w:szCs w:val="21"/>
        </w:rPr>
        <w:t>邮政编码：</w:t>
      </w:r>
      <w:r>
        <w:rPr>
          <w:szCs w:val="21"/>
          <w:u w:val="single"/>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440" w:lineRule="exact"/>
        <w:rPr>
          <w:rFonts w:ascii="宋体" w:hAnsi="宋体"/>
          <w:szCs w:val="21"/>
        </w:rPr>
      </w:pPr>
      <w:r>
        <w:rPr>
          <w:szCs w:val="21"/>
          <w:u w:val="single"/>
        </w:rPr>
        <w:t xml:space="preserve">        </w:t>
      </w:r>
      <w:r>
        <w:rPr>
          <w:rFonts w:hint="eastAsia" w:ascii="宋体" w:hAnsi="宋体"/>
          <w:szCs w:val="21"/>
        </w:rPr>
        <w:t>年</w:t>
      </w:r>
      <w:r>
        <w:rPr>
          <w:szCs w:val="21"/>
          <w:u w:val="single"/>
        </w:rPr>
        <w:t xml:space="preserve">        </w:t>
      </w:r>
      <w:r>
        <w:rPr>
          <w:rFonts w:hint="eastAsia" w:ascii="宋体" w:hAnsi="宋体"/>
          <w:szCs w:val="21"/>
        </w:rPr>
        <w:t>月</w:t>
      </w:r>
      <w:r>
        <w:rPr>
          <w:szCs w:val="21"/>
          <w:u w:val="single"/>
        </w:rPr>
        <w:t xml:space="preserve">        </w:t>
      </w:r>
      <w:r>
        <w:rPr>
          <w:rFonts w:hint="eastAsia" w:ascii="宋体" w:hAnsi="宋体"/>
          <w:szCs w:val="21"/>
        </w:rPr>
        <w:t>日</w:t>
      </w:r>
      <w:bookmarkStart w:id="95" w:name="_Toc419309808"/>
      <w:bookmarkEnd w:id="95"/>
      <w:bookmarkStart w:id="96" w:name="_Toc152045790"/>
      <w:bookmarkEnd w:id="96"/>
      <w:bookmarkStart w:id="97" w:name="_Toc419304056"/>
      <w:bookmarkEnd w:id="97"/>
      <w:bookmarkStart w:id="98" w:name="_Toc247085876"/>
      <w:bookmarkEnd w:id="98"/>
      <w:bookmarkStart w:id="99" w:name="_Toc370307979"/>
      <w:bookmarkEnd w:id="99"/>
      <w:bookmarkStart w:id="100" w:name="_Toc246996358"/>
      <w:bookmarkEnd w:id="100"/>
      <w:bookmarkStart w:id="101" w:name="_Toc246997101"/>
      <w:bookmarkEnd w:id="101"/>
      <w:bookmarkStart w:id="102" w:name="_Toc370308130"/>
      <w:bookmarkEnd w:id="102"/>
      <w:bookmarkStart w:id="103" w:name="_Toc144974859"/>
      <w:bookmarkEnd w:id="103"/>
      <w:bookmarkStart w:id="104" w:name="_Toc152042579"/>
      <w:bookmarkEnd w:id="104"/>
      <w:bookmarkStart w:id="105" w:name="_Toc370291877"/>
      <w:bookmarkEnd w:id="105"/>
      <w:bookmarkStart w:id="106" w:name="_Toc179632810"/>
      <w:bookmarkEnd w:id="106"/>
    </w:p>
    <w:p>
      <w:pPr>
        <w:jc w:val="center"/>
        <w:rPr>
          <w:rFonts w:ascii="宋体" w:hAnsi="宋体"/>
          <w:sz w:val="52"/>
          <w:szCs w:val="52"/>
        </w:rPr>
      </w:pPr>
      <w:r>
        <w:rPr>
          <w:rFonts w:hint="eastAsia" w:ascii="宋体" w:hAnsi="宋体"/>
          <w:sz w:val="52"/>
          <w:szCs w:val="52"/>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hint="eastAsia"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hint="eastAsia" w:ascii="宋体" w:hAnsi="宋体" w:cs="宋体"/>
          <w:color w:val="000000"/>
          <w:kern w:val="0"/>
          <w:sz w:val="24"/>
        </w:rPr>
      </w:pPr>
    </w:p>
    <w:p>
      <w:pPr>
        <w:autoSpaceDE w:val="0"/>
        <w:autoSpaceDN w:val="0"/>
        <w:adjustRightInd w:val="0"/>
        <w:jc w:val="left"/>
        <w:rPr>
          <w:rFonts w:hint="eastAsia" w:ascii="宋体" w:hAnsi="宋体" w:cs="宋体"/>
          <w:color w:val="000000"/>
          <w:kern w:val="0"/>
          <w:sz w:val="24"/>
        </w:rPr>
      </w:pPr>
    </w:p>
    <w:p>
      <w:pPr>
        <w:autoSpaceDE w:val="0"/>
        <w:autoSpaceDN w:val="0"/>
        <w:adjustRightInd w:val="0"/>
        <w:jc w:val="left"/>
        <w:rPr>
          <w:rFonts w:hint="eastAsia" w:ascii="宋体" w:hAnsi="宋体" w:cs="宋体"/>
          <w:color w:val="000000"/>
          <w:kern w:val="0"/>
          <w:sz w:val="24"/>
        </w:rPr>
      </w:pP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keepNext/>
        <w:keepLines/>
        <w:spacing w:line="500" w:lineRule="exact"/>
        <w:jc w:val="center"/>
        <w:outlineLvl w:val="2"/>
        <w:rPr>
          <w:rFonts w:ascii="宋体" w:hAnsi="宋体"/>
          <w:b/>
          <w:sz w:val="28"/>
          <w:szCs w:val="28"/>
        </w:rPr>
      </w:pPr>
      <w:bookmarkStart w:id="107" w:name="_Toc18708"/>
      <w:bookmarkEnd w:id="107"/>
      <w:r>
        <w:rPr>
          <w:rFonts w:hint="eastAsia" w:ascii="宋体" w:hAnsi="宋体"/>
          <w:b/>
          <w:sz w:val="28"/>
          <w:szCs w:val="28"/>
        </w:rPr>
        <w:t>二、投标函附录</w:t>
      </w:r>
    </w:p>
    <w:p>
      <w:pPr>
        <w:rPr>
          <w:rFonts w:ascii="宋体" w:hAnsi="宋体"/>
          <w:szCs w:val="21"/>
        </w:rPr>
      </w:pPr>
      <w:r>
        <w:rPr>
          <w:rFonts w:hint="eastAsia" w:ascii="宋体" w:hAnsi="宋体"/>
          <w:szCs w:val="21"/>
        </w:rPr>
        <w:t xml:space="preserve"> </w:t>
      </w:r>
    </w:p>
    <w:p>
      <w:pPr>
        <w:autoSpaceDE w:val="0"/>
        <w:autoSpaceDN w:val="0"/>
        <w:adjustRightInd w:val="0"/>
        <w:spacing w:line="360" w:lineRule="auto"/>
        <w:rPr>
          <w:rFonts w:ascii="宋体" w:hAnsi="宋体"/>
          <w:szCs w:val="21"/>
        </w:rPr>
      </w:pPr>
      <w:r>
        <w:rPr>
          <w:rFonts w:hint="eastAsia" w:ascii="宋体" w:hAnsi="宋体"/>
          <w:color w:val="000000"/>
          <w:kern w:val="0"/>
          <w:sz w:val="24"/>
        </w:rPr>
        <w:t xml:space="preserve">                                             </w:t>
      </w:r>
      <w:r>
        <w:rPr>
          <w:rFonts w:hint="eastAsia" w:ascii="宋体" w:hAnsi="宋体"/>
          <w:szCs w:val="21"/>
        </w:rPr>
        <w:t>货币单位：人民币</w:t>
      </w:r>
      <w:r>
        <w:rPr>
          <w:szCs w:val="21"/>
        </w:rPr>
        <w:t xml:space="preserve">   </w:t>
      </w:r>
      <w:r>
        <w:rPr>
          <w:rFonts w:hint="eastAsia" w:ascii="宋体" w:hAnsi="宋体"/>
          <w:szCs w:val="21"/>
        </w:rPr>
        <w:t>元</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5"/>
        <w:gridCol w:w="384"/>
        <w:gridCol w:w="1902"/>
        <w:gridCol w:w="922"/>
        <w:gridCol w:w="1342"/>
        <w:gridCol w:w="1426"/>
        <w:gridCol w:w="1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89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工程名称</w:t>
            </w:r>
          </w:p>
          <w:p>
            <w:pPr>
              <w:autoSpaceDE w:val="0"/>
              <w:autoSpaceDN w:val="0"/>
              <w:adjustRightInd w:val="0"/>
              <w:jc w:val="left"/>
              <w:rPr>
                <w:rFonts w:ascii="宋体" w:hAnsi="宋体"/>
                <w:color w:val="000000"/>
                <w:kern w:val="0"/>
                <w:sz w:val="24"/>
              </w:rPr>
            </w:pPr>
          </w:p>
        </w:tc>
        <w:tc>
          <w:tcPr>
            <w:tcW w:w="7381" w:type="dxa"/>
            <w:gridSpan w:val="5"/>
            <w:tcBorders>
              <w:top w:val="single" w:color="auto" w:sz="4" w:space="0"/>
              <w:left w:val="nil"/>
              <w:bottom w:val="single" w:color="auto" w:sz="4" w:space="0"/>
              <w:right w:val="single" w:color="auto" w:sz="4" w:space="0"/>
            </w:tcBorders>
            <w:vAlign w:val="center"/>
          </w:tcPr>
          <w:p>
            <w:pPr>
              <w:jc w:val="center"/>
              <w:rPr>
                <w:rFonts w:ascii="宋体" w:hAnsi="宋体"/>
                <w:szCs w:val="21"/>
                <w:u w:val="single"/>
              </w:rPr>
            </w:pPr>
            <w:r>
              <w:rPr>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3801" w:type="dxa"/>
            <w:gridSpan w:val="3"/>
            <w:tcBorders>
              <w:top w:val="single" w:color="auto" w:sz="4" w:space="0"/>
              <w:left w:val="single" w:color="auto" w:sz="4" w:space="0"/>
              <w:bottom w:val="single" w:color="auto" w:sz="4" w:space="0"/>
              <w:right w:val="single" w:color="auto" w:sz="4" w:space="0"/>
            </w:tcBorders>
            <w:vAlign w:val="center"/>
          </w:tcPr>
          <w:p>
            <w:pPr>
              <w:jc w:val="center"/>
              <w:rPr>
                <w:szCs w:val="21"/>
              </w:rPr>
            </w:pPr>
            <w:r>
              <w:rPr>
                <w:rFonts w:hint="eastAsia" w:ascii="宋体" w:hAnsi="宋体"/>
                <w:szCs w:val="21"/>
              </w:rPr>
              <w:t>投标范围</w:t>
            </w:r>
          </w:p>
        </w:tc>
        <w:tc>
          <w:tcPr>
            <w:tcW w:w="5479" w:type="dxa"/>
            <w:gridSpan w:val="4"/>
            <w:tcBorders>
              <w:top w:val="single" w:color="auto" w:sz="4" w:space="0"/>
              <w:left w:val="nil"/>
              <w:bottom w:val="single" w:color="auto" w:sz="4" w:space="0"/>
              <w:right w:val="single" w:color="auto" w:sz="4" w:space="0"/>
            </w:tcBorders>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2" w:hRule="atLeast"/>
          <w:jc w:val="center"/>
        </w:trPr>
        <w:tc>
          <w:tcPr>
            <w:tcW w:w="380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投标总报价（元）</w:t>
            </w:r>
          </w:p>
          <w:p>
            <w:pPr>
              <w:autoSpaceDE w:val="0"/>
              <w:autoSpaceDN w:val="0"/>
              <w:adjustRightInd w:val="0"/>
              <w:jc w:val="left"/>
              <w:rPr>
                <w:rFonts w:ascii="宋体" w:hAnsi="宋体"/>
                <w:color w:val="000000"/>
                <w:kern w:val="0"/>
                <w:sz w:val="24"/>
              </w:rPr>
            </w:pPr>
          </w:p>
        </w:tc>
        <w:tc>
          <w:tcPr>
            <w:tcW w:w="5479" w:type="dxa"/>
            <w:gridSpan w:val="4"/>
            <w:tcBorders>
              <w:top w:val="single" w:color="auto" w:sz="4" w:space="0"/>
              <w:left w:val="nil"/>
              <w:bottom w:val="single" w:color="auto" w:sz="4" w:space="0"/>
              <w:right w:val="single" w:color="auto" w:sz="4" w:space="0"/>
            </w:tcBorders>
            <w:vAlign w:val="center"/>
          </w:tcPr>
          <w:p>
            <w:pPr>
              <w:rPr>
                <w:szCs w:val="21"/>
              </w:rPr>
            </w:pPr>
            <w:r>
              <w:rPr>
                <w:rFonts w:hint="eastAsia" w:ascii="宋体" w:hAnsi="宋体"/>
                <w:szCs w:val="21"/>
              </w:rPr>
              <w:t>大写：</w:t>
            </w:r>
            <w:r>
              <w:rPr>
                <w:szCs w:val="21"/>
              </w:rPr>
              <w:t xml:space="preserve"> </w:t>
            </w:r>
          </w:p>
          <w:p>
            <w:pPr>
              <w:autoSpaceDE w:val="0"/>
              <w:autoSpaceDN w:val="0"/>
              <w:adjustRightInd w:val="0"/>
              <w:jc w:val="left"/>
              <w:rPr>
                <w:rFonts w:ascii="宋体" w:hAnsi="宋体"/>
                <w:color w:val="000000"/>
                <w:kern w:val="0"/>
                <w:sz w:val="24"/>
              </w:rPr>
            </w:pPr>
          </w:p>
          <w:p>
            <w:pPr>
              <w:rPr>
                <w:szCs w:val="21"/>
              </w:rPr>
            </w:pPr>
            <w:r>
              <w:rPr>
                <w:szCs w:val="21"/>
              </w:rPr>
              <w:t xml:space="preserve"> </w:t>
            </w:r>
          </w:p>
          <w:p>
            <w:pPr>
              <w:autoSpaceDE w:val="0"/>
              <w:autoSpaceDN w:val="0"/>
              <w:adjustRightInd w:val="0"/>
              <w:jc w:val="left"/>
              <w:rPr>
                <w:rFonts w:ascii="宋体" w:hAnsi="宋体"/>
                <w:color w:val="000000"/>
                <w:kern w:val="0"/>
                <w:sz w:val="24"/>
              </w:rPr>
            </w:pPr>
          </w:p>
          <w:p>
            <w:pPr>
              <w:rPr>
                <w:szCs w:val="21"/>
              </w:rPr>
            </w:pPr>
            <w:r>
              <w:rPr>
                <w:rFonts w:hint="eastAsia" w:ascii="宋体" w:hAnsi="宋体"/>
                <w:szCs w:val="21"/>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3801" w:type="dxa"/>
            <w:gridSpan w:val="3"/>
            <w:tcBorders>
              <w:top w:val="single" w:color="auto" w:sz="4" w:space="0"/>
              <w:left w:val="single" w:color="auto" w:sz="4" w:space="0"/>
              <w:bottom w:val="single" w:color="auto" w:sz="4" w:space="0"/>
              <w:right w:val="single" w:color="auto" w:sz="4" w:space="0"/>
            </w:tcBorders>
            <w:vAlign w:val="center"/>
          </w:tcPr>
          <w:p>
            <w:pPr>
              <w:jc w:val="center"/>
              <w:rPr>
                <w:szCs w:val="21"/>
              </w:rPr>
            </w:pPr>
            <w:r>
              <w:rPr>
                <w:rFonts w:hint="eastAsia" w:ascii="宋体" w:hAnsi="宋体"/>
                <w:szCs w:val="21"/>
              </w:rPr>
              <w:t>投标质量</w:t>
            </w:r>
          </w:p>
        </w:tc>
        <w:tc>
          <w:tcPr>
            <w:tcW w:w="5479" w:type="dxa"/>
            <w:gridSpan w:val="4"/>
            <w:tcBorders>
              <w:top w:val="single" w:color="auto" w:sz="4" w:space="0"/>
              <w:left w:val="nil"/>
              <w:bottom w:val="single" w:color="auto" w:sz="4" w:space="0"/>
              <w:right w:val="single" w:color="auto" w:sz="4" w:space="0"/>
            </w:tcBorders>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80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投标工期</w:t>
            </w:r>
          </w:p>
          <w:p>
            <w:pPr>
              <w:autoSpaceDE w:val="0"/>
              <w:autoSpaceDN w:val="0"/>
              <w:adjustRightInd w:val="0"/>
              <w:jc w:val="left"/>
              <w:rPr>
                <w:rFonts w:ascii="宋体" w:hAnsi="宋体"/>
                <w:color w:val="000000"/>
                <w:kern w:val="0"/>
                <w:sz w:val="24"/>
              </w:rPr>
            </w:pPr>
          </w:p>
        </w:tc>
        <w:tc>
          <w:tcPr>
            <w:tcW w:w="5479" w:type="dxa"/>
            <w:gridSpan w:val="4"/>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515" w:type="dxa"/>
            <w:tcBorders>
              <w:top w:val="single" w:color="auto" w:sz="4" w:space="0"/>
              <w:left w:val="single" w:color="auto" w:sz="4" w:space="0"/>
              <w:bottom w:val="single" w:color="auto" w:sz="4" w:space="0"/>
              <w:right w:val="single" w:color="auto" w:sz="4" w:space="0"/>
            </w:tcBorders>
            <w:vAlign w:val="center"/>
          </w:tcPr>
          <w:p>
            <w:pPr>
              <w:jc w:val="center"/>
              <w:rPr>
                <w:szCs w:val="21"/>
              </w:rPr>
            </w:pPr>
            <w:r>
              <w:rPr>
                <w:rFonts w:hint="eastAsia" w:ascii="宋体" w:hAnsi="宋体"/>
                <w:szCs w:val="21"/>
              </w:rPr>
              <w:t>项目经理</w:t>
            </w:r>
          </w:p>
        </w:tc>
        <w:tc>
          <w:tcPr>
            <w:tcW w:w="2286" w:type="dxa"/>
            <w:gridSpan w:val="2"/>
            <w:tcBorders>
              <w:top w:val="single" w:color="auto" w:sz="4" w:space="0"/>
              <w:left w:val="nil"/>
              <w:bottom w:val="single" w:color="auto" w:sz="4" w:space="0"/>
              <w:right w:val="single" w:color="auto" w:sz="4" w:space="0"/>
            </w:tcBorders>
            <w:vAlign w:val="center"/>
          </w:tcPr>
          <w:p>
            <w:pPr>
              <w:jc w:val="center"/>
              <w:rPr>
                <w:szCs w:val="21"/>
              </w:rPr>
            </w:pPr>
          </w:p>
        </w:tc>
        <w:tc>
          <w:tcPr>
            <w:tcW w:w="922" w:type="dxa"/>
            <w:tcBorders>
              <w:top w:val="single" w:color="auto" w:sz="4" w:space="0"/>
              <w:left w:val="nil"/>
              <w:bottom w:val="single" w:color="auto" w:sz="4" w:space="0"/>
              <w:right w:val="single" w:color="auto" w:sz="4" w:space="0"/>
            </w:tcBorders>
            <w:vAlign w:val="center"/>
          </w:tcPr>
          <w:p>
            <w:pPr>
              <w:jc w:val="center"/>
              <w:rPr>
                <w:szCs w:val="21"/>
              </w:rPr>
            </w:pPr>
            <w:r>
              <w:rPr>
                <w:rFonts w:hint="eastAsia" w:ascii="宋体" w:hAnsi="宋体"/>
                <w:szCs w:val="21"/>
              </w:rPr>
              <w:t>级别</w:t>
            </w:r>
          </w:p>
        </w:tc>
        <w:tc>
          <w:tcPr>
            <w:tcW w:w="1342" w:type="dxa"/>
            <w:tcBorders>
              <w:top w:val="single" w:color="auto" w:sz="4" w:space="0"/>
              <w:left w:val="nil"/>
              <w:bottom w:val="single" w:color="auto" w:sz="4" w:space="0"/>
              <w:right w:val="single" w:color="auto" w:sz="4" w:space="0"/>
            </w:tcBorders>
            <w:vAlign w:val="center"/>
          </w:tcPr>
          <w:p>
            <w:pPr>
              <w:jc w:val="center"/>
              <w:rPr>
                <w:szCs w:val="21"/>
              </w:rPr>
            </w:pPr>
          </w:p>
        </w:tc>
        <w:tc>
          <w:tcPr>
            <w:tcW w:w="1426" w:type="dxa"/>
            <w:tcBorders>
              <w:top w:val="single" w:color="auto" w:sz="4" w:space="0"/>
              <w:left w:val="nil"/>
              <w:bottom w:val="single" w:color="auto" w:sz="4" w:space="0"/>
              <w:right w:val="single" w:color="auto" w:sz="4" w:space="0"/>
            </w:tcBorders>
            <w:vAlign w:val="center"/>
          </w:tcPr>
          <w:p>
            <w:pPr>
              <w:jc w:val="center"/>
              <w:rPr>
                <w:szCs w:val="21"/>
              </w:rPr>
            </w:pPr>
            <w:r>
              <w:rPr>
                <w:rFonts w:hint="eastAsia" w:ascii="宋体" w:hAnsi="宋体"/>
                <w:szCs w:val="21"/>
              </w:rPr>
              <w:t>注册编号</w:t>
            </w:r>
          </w:p>
        </w:tc>
        <w:tc>
          <w:tcPr>
            <w:tcW w:w="1789" w:type="dxa"/>
            <w:tcBorders>
              <w:top w:val="single" w:color="auto" w:sz="4" w:space="0"/>
              <w:left w:val="nil"/>
              <w:bottom w:val="single" w:color="auto" w:sz="4" w:space="0"/>
              <w:right w:val="single" w:color="auto" w:sz="4" w:space="0"/>
            </w:tcBorders>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380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投标有效期</w:t>
            </w:r>
          </w:p>
          <w:p>
            <w:pPr>
              <w:autoSpaceDE w:val="0"/>
              <w:autoSpaceDN w:val="0"/>
              <w:adjustRightInd w:val="0"/>
              <w:jc w:val="left"/>
              <w:rPr>
                <w:rFonts w:ascii="宋体" w:hAnsi="宋体"/>
                <w:color w:val="000000"/>
                <w:kern w:val="0"/>
                <w:sz w:val="24"/>
              </w:rPr>
            </w:pPr>
          </w:p>
        </w:tc>
        <w:tc>
          <w:tcPr>
            <w:tcW w:w="5479" w:type="dxa"/>
            <w:gridSpan w:val="4"/>
            <w:tcBorders>
              <w:top w:val="single" w:color="auto" w:sz="4" w:space="0"/>
              <w:left w:val="nil"/>
              <w:bottom w:val="single" w:color="auto" w:sz="4" w:space="0"/>
              <w:right w:val="single" w:color="auto" w:sz="4" w:space="0"/>
            </w:tcBorders>
            <w:vAlign w:val="center"/>
          </w:tcPr>
          <w:p>
            <w:pPr>
              <w:jc w:val="center"/>
              <w:rPr>
                <w:szCs w:val="21"/>
              </w:rPr>
            </w:pPr>
            <w:r>
              <w:rPr>
                <w:szCs w:val="21"/>
              </w:rPr>
              <w:t>60</w:t>
            </w:r>
            <w:r>
              <w:rPr>
                <w:rFonts w:hint="eastAsia" w:ascii="宋体" w:hAnsi="宋体"/>
                <w:szCs w:val="21"/>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3801" w:type="dxa"/>
            <w:gridSpan w:val="3"/>
            <w:tcBorders>
              <w:top w:val="single" w:color="auto" w:sz="4" w:space="0"/>
              <w:left w:val="single" w:color="auto" w:sz="4" w:space="0"/>
              <w:bottom w:val="single" w:color="auto" w:sz="4" w:space="0"/>
              <w:right w:val="single" w:color="auto" w:sz="4" w:space="0"/>
            </w:tcBorders>
            <w:vAlign w:val="center"/>
          </w:tcPr>
          <w:p>
            <w:pPr>
              <w:jc w:val="center"/>
              <w:rPr>
                <w:szCs w:val="21"/>
              </w:rPr>
            </w:pPr>
            <w:r>
              <w:rPr>
                <w:rFonts w:hint="eastAsia" w:ascii="宋体" w:hAnsi="宋体"/>
                <w:szCs w:val="21"/>
              </w:rPr>
              <w:t>需要说明的其他问题</w:t>
            </w:r>
          </w:p>
        </w:tc>
        <w:tc>
          <w:tcPr>
            <w:tcW w:w="5479" w:type="dxa"/>
            <w:gridSpan w:val="4"/>
            <w:tcBorders>
              <w:top w:val="single" w:color="auto" w:sz="4" w:space="0"/>
              <w:left w:val="nil"/>
              <w:bottom w:val="single" w:color="auto" w:sz="4" w:space="0"/>
              <w:right w:val="single" w:color="auto" w:sz="4" w:space="0"/>
            </w:tcBorders>
            <w:vAlign w:val="center"/>
          </w:tcPr>
          <w:p>
            <w:pPr>
              <w:jc w:val="center"/>
              <w:rPr>
                <w:szCs w:val="21"/>
              </w:rPr>
            </w:pPr>
          </w:p>
        </w:tc>
      </w:tr>
    </w:tbl>
    <w:p>
      <w:pPr>
        <w:spacing w:line="440" w:lineRule="exact"/>
        <w:rPr>
          <w:szCs w:val="21"/>
        </w:rPr>
      </w:pPr>
      <w:r>
        <w:rPr>
          <w:szCs w:val="21"/>
        </w:rPr>
        <w:t xml:space="preserve"> </w:t>
      </w:r>
    </w:p>
    <w:p>
      <w:pPr>
        <w:spacing w:line="440" w:lineRule="exact"/>
        <w:rPr>
          <w:rFonts w:ascii="宋体" w:hAnsi="宋体"/>
          <w:szCs w:val="21"/>
        </w:rPr>
      </w:pPr>
      <w:r>
        <w:rPr>
          <w:rFonts w:hint="eastAsia" w:ascii="宋体" w:hAnsi="宋体"/>
          <w:szCs w:val="21"/>
        </w:rPr>
        <w:t>投</w:t>
      </w:r>
      <w:r>
        <w:rPr>
          <w:szCs w:val="21"/>
        </w:rPr>
        <w:t xml:space="preserve"> </w:t>
      </w:r>
      <w:r>
        <w:rPr>
          <w:rFonts w:hint="eastAsia" w:ascii="宋体" w:hAnsi="宋体"/>
          <w:szCs w:val="21"/>
        </w:rPr>
        <w:t>标</w:t>
      </w:r>
      <w:r>
        <w:rPr>
          <w:szCs w:val="21"/>
        </w:rPr>
        <w:t xml:space="preserve"> </w:t>
      </w:r>
      <w:r>
        <w:rPr>
          <w:rFonts w:hint="eastAsia" w:ascii="宋体" w:hAnsi="宋体"/>
          <w:szCs w:val="21"/>
        </w:rPr>
        <w:t>人：</w:t>
      </w:r>
      <w:r>
        <w:rPr>
          <w:szCs w:val="21"/>
          <w:u w:val="single"/>
        </w:rPr>
        <w:t xml:space="preserve">                      </w:t>
      </w:r>
      <w:r>
        <w:rPr>
          <w:rFonts w:hint="eastAsia" w:ascii="宋体" w:hAnsi="宋体"/>
          <w:szCs w:val="21"/>
        </w:rPr>
        <w:t>（盖单位章）</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440" w:lineRule="exact"/>
        <w:rPr>
          <w:rFonts w:ascii="宋体" w:hAnsi="宋体"/>
          <w:szCs w:val="21"/>
        </w:rPr>
      </w:pPr>
      <w:r>
        <w:rPr>
          <w:rFonts w:hint="eastAsia" w:ascii="宋体" w:hAnsi="宋体"/>
          <w:szCs w:val="21"/>
        </w:rPr>
        <w:t>法定代表人或其委托代理人：</w:t>
      </w:r>
      <w:r>
        <w:rPr>
          <w:szCs w:val="21"/>
          <w:u w:val="single"/>
        </w:rPr>
        <w:t xml:space="preserve">          </w:t>
      </w:r>
      <w:r>
        <w:rPr>
          <w:rFonts w:hint="eastAsia" w:ascii="宋体" w:hAnsi="宋体"/>
          <w:szCs w:val="21"/>
        </w:rPr>
        <w:t>（电子签名）</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jc w:val="center"/>
        <w:rPr>
          <w:rFonts w:ascii="宋体" w:hAnsi="宋体"/>
          <w:szCs w:val="21"/>
        </w:rPr>
      </w:pPr>
      <w:r>
        <w:rPr>
          <w:szCs w:val="21"/>
        </w:rPr>
        <w:t xml:space="preserve">                                     </w:t>
      </w:r>
      <w:r>
        <w:rPr>
          <w:szCs w:val="21"/>
          <w:u w:val="single"/>
        </w:rPr>
        <w:t xml:space="preserve">               </w:t>
      </w:r>
      <w:r>
        <w:rPr>
          <w:rFonts w:hint="eastAsia" w:ascii="宋体" w:hAnsi="宋体"/>
          <w:szCs w:val="21"/>
        </w:rPr>
        <w:t>年</w:t>
      </w:r>
      <w:r>
        <w:rPr>
          <w:szCs w:val="21"/>
          <w:u w:val="single"/>
        </w:rPr>
        <w:t xml:space="preserve">        </w:t>
      </w:r>
      <w:r>
        <w:rPr>
          <w:rFonts w:hint="eastAsia" w:ascii="宋体" w:hAnsi="宋体"/>
          <w:szCs w:val="21"/>
        </w:rPr>
        <w:t>月</w:t>
      </w:r>
      <w:r>
        <w:rPr>
          <w:szCs w:val="21"/>
          <w:u w:val="single"/>
        </w:rPr>
        <w:t xml:space="preserve">        </w:t>
      </w:r>
      <w:r>
        <w:rPr>
          <w:rFonts w:hint="eastAsia" w:ascii="宋体" w:hAnsi="宋体"/>
          <w:szCs w:val="21"/>
        </w:rPr>
        <w:t>日</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keepNext/>
        <w:keepLines/>
        <w:spacing w:line="500" w:lineRule="exact"/>
        <w:jc w:val="center"/>
        <w:outlineLvl w:val="2"/>
        <w:rPr>
          <w:rFonts w:ascii="宋体" w:hAnsi="宋体"/>
          <w:b/>
          <w:sz w:val="28"/>
          <w:szCs w:val="28"/>
        </w:rPr>
      </w:pPr>
      <w:r>
        <w:rPr>
          <w:rFonts w:hint="eastAsia" w:ascii="宋体" w:hAnsi="宋体"/>
          <w:b/>
          <w:sz w:val="28"/>
          <w:szCs w:val="28"/>
        </w:rPr>
        <w:br w:type="page"/>
      </w:r>
      <w:bookmarkStart w:id="108" w:name="_Toc14283"/>
      <w:bookmarkEnd w:id="108"/>
      <w:r>
        <w:rPr>
          <w:rFonts w:hint="eastAsia" w:ascii="宋体" w:hAnsi="宋体"/>
          <w:b/>
          <w:sz w:val="28"/>
          <w:szCs w:val="28"/>
        </w:rPr>
        <w:t>三、法定代表人身份证明</w:t>
      </w:r>
    </w:p>
    <w:p>
      <w:pPr>
        <w:spacing w:line="360" w:lineRule="auto"/>
        <w:rPr>
          <w:rFonts w:ascii="宋体" w:hAnsi="宋体"/>
          <w:sz w:val="28"/>
          <w:szCs w:val="28"/>
        </w:rPr>
      </w:pPr>
      <w:r>
        <w:rPr>
          <w:rFonts w:hint="eastAsia" w:ascii="宋体" w:hAnsi="宋体"/>
          <w:sz w:val="28"/>
          <w:szCs w:val="28"/>
        </w:rPr>
        <w:t xml:space="preserve"> </w:t>
      </w:r>
    </w:p>
    <w:p>
      <w:pPr>
        <w:spacing w:line="360" w:lineRule="auto"/>
        <w:rPr>
          <w:rFonts w:ascii="宋体" w:hAnsi="宋体"/>
          <w:sz w:val="24"/>
        </w:rPr>
      </w:pPr>
      <w:r>
        <w:rPr>
          <w:rFonts w:hint="eastAsia" w:ascii="宋体" w:hAnsi="宋体"/>
          <w:sz w:val="24"/>
        </w:rPr>
        <w:t>投标人：</w:t>
      </w:r>
      <w:r>
        <w:rPr>
          <w:rFonts w:hint="eastAsia" w:ascii="宋体" w:hAnsi="宋体"/>
          <w:sz w:val="24"/>
          <w:u w:val="single"/>
        </w:rPr>
        <w:t xml:space="preserve">                                </w:t>
      </w:r>
      <w:r>
        <w:rPr>
          <w:rFonts w:hint="eastAsia" w:ascii="宋体" w:hAnsi="宋体"/>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rPr>
          <w:rFonts w:ascii="宋体" w:hAnsi="宋体"/>
          <w:sz w:val="24"/>
        </w:rPr>
      </w:pPr>
      <w:r>
        <w:rPr>
          <w:rFonts w:hint="eastAsia" w:ascii="宋体" w:hAnsi="宋体"/>
          <w:sz w:val="24"/>
        </w:rPr>
        <w:t>单位性质：</w:t>
      </w:r>
      <w:r>
        <w:rPr>
          <w:rFonts w:hint="eastAsia" w:ascii="宋体" w:hAnsi="宋体"/>
          <w:sz w:val="24"/>
          <w:u w:val="single"/>
        </w:rPr>
        <w:t xml:space="preserve">                                  </w:t>
      </w:r>
      <w:r>
        <w:rPr>
          <w:rFonts w:hint="eastAsia" w:ascii="宋体" w:hAnsi="宋体"/>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rPr>
          <w:rFonts w:ascii="宋体" w:hAnsi="宋体"/>
          <w:sz w:val="24"/>
          <w:u w:val="single"/>
        </w:rPr>
      </w:pPr>
      <w:r>
        <w:rPr>
          <w:rFonts w:hint="eastAsia" w:ascii="宋体" w:hAnsi="宋体"/>
          <w:sz w:val="24"/>
        </w:rPr>
        <w:t>地    址：</w:t>
      </w:r>
      <w:r>
        <w:rPr>
          <w:rFonts w:hint="eastAsia" w:ascii="宋体" w:hAnsi="宋体"/>
          <w:sz w:val="24"/>
          <w:u w:val="single"/>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rPr>
          <w:rFonts w:ascii="宋体" w:hAnsi="宋体"/>
          <w:sz w:val="24"/>
        </w:rPr>
      </w:pPr>
      <w:r>
        <w:rPr>
          <w:rFonts w:hint="eastAsia" w:ascii="宋体" w:hAnsi="宋体"/>
          <w:sz w:val="24"/>
        </w:rPr>
        <w:t>成立时间：</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rPr>
          <w:rFonts w:ascii="宋体" w:hAnsi="宋体"/>
          <w:sz w:val="24"/>
        </w:rPr>
      </w:pPr>
      <w:r>
        <w:rPr>
          <w:rFonts w:hint="eastAsia" w:ascii="宋体" w:hAnsi="宋体"/>
          <w:sz w:val="24"/>
        </w:rPr>
        <w:t>经营期限：</w:t>
      </w:r>
      <w:r>
        <w:rPr>
          <w:rFonts w:hint="eastAsia" w:ascii="宋体" w:hAnsi="宋体"/>
          <w:sz w:val="24"/>
          <w:u w:val="single"/>
        </w:rPr>
        <w:t xml:space="preserve">                                </w:t>
      </w:r>
      <w:r>
        <w:rPr>
          <w:rFonts w:hint="eastAsia" w:ascii="宋体" w:hAnsi="宋体"/>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rPr>
          <w:rFonts w:ascii="宋体" w:hAnsi="宋体"/>
          <w:sz w:val="24"/>
        </w:rPr>
      </w:pPr>
      <w:r>
        <w:rPr>
          <w:rFonts w:hint="eastAsia" w:ascii="宋体" w:hAnsi="宋体"/>
          <w:sz w:val="24"/>
        </w:rPr>
        <w:t>姓名：</w:t>
      </w:r>
      <w:r>
        <w:rPr>
          <w:rFonts w:hint="eastAsia" w:ascii="宋体" w:hAnsi="宋体"/>
          <w:sz w:val="24"/>
          <w:u w:val="single"/>
        </w:rPr>
        <w:t xml:space="preserve">           </w:t>
      </w:r>
      <w:r>
        <w:rPr>
          <w:rFonts w:hint="eastAsia" w:ascii="宋体" w:hAnsi="宋体"/>
          <w:sz w:val="24"/>
        </w:rPr>
        <w:t>性别：</w:t>
      </w:r>
      <w:r>
        <w:rPr>
          <w:rFonts w:hint="eastAsia" w:ascii="宋体" w:hAnsi="宋体"/>
          <w:sz w:val="24"/>
          <w:u w:val="single"/>
        </w:rPr>
        <w:t xml:space="preserve">      </w:t>
      </w:r>
      <w:r>
        <w:rPr>
          <w:rFonts w:hint="eastAsia" w:ascii="宋体" w:hAnsi="宋体"/>
          <w:sz w:val="24"/>
        </w:rPr>
        <w:t>年龄：</w:t>
      </w:r>
      <w:r>
        <w:rPr>
          <w:rFonts w:hint="eastAsia" w:ascii="宋体" w:hAnsi="宋体"/>
          <w:sz w:val="24"/>
          <w:u w:val="single"/>
        </w:rPr>
        <w:t xml:space="preserve">      </w:t>
      </w:r>
      <w:r>
        <w:rPr>
          <w:rFonts w:hint="eastAsia" w:ascii="宋体" w:hAnsi="宋体"/>
          <w:sz w:val="24"/>
        </w:rPr>
        <w:t>职务：</w:t>
      </w:r>
      <w:r>
        <w:rPr>
          <w:rFonts w:hint="eastAsia" w:ascii="宋体" w:hAnsi="宋体"/>
          <w:sz w:val="24"/>
          <w:u w:val="single"/>
        </w:rPr>
        <w:t xml:space="preserve">       </w:t>
      </w:r>
      <w:r>
        <w:rPr>
          <w:rFonts w:hint="eastAsia" w:ascii="宋体" w:hAnsi="宋体"/>
          <w:sz w:val="24"/>
        </w:rPr>
        <w:t>_</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rPr>
          <w:rFonts w:ascii="宋体" w:hAnsi="宋体"/>
          <w:sz w:val="24"/>
        </w:rPr>
      </w:pPr>
      <w:r>
        <w:rPr>
          <w:rFonts w:hint="eastAsia" w:ascii="宋体" w:hAnsi="宋体"/>
          <w:sz w:val="24"/>
        </w:rPr>
        <w:t>系</w:t>
      </w:r>
      <w:r>
        <w:rPr>
          <w:rFonts w:hint="eastAsia" w:ascii="宋体" w:hAnsi="宋体"/>
          <w:sz w:val="24"/>
          <w:u w:val="single"/>
        </w:rPr>
        <w:t xml:space="preserve">                                </w:t>
      </w:r>
      <w:r>
        <w:rPr>
          <w:rFonts w:hint="eastAsia" w:ascii="宋体" w:hAnsi="宋体"/>
          <w:sz w:val="24"/>
        </w:rPr>
        <w:t>（投标人名称）的法定代表人。</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rPr>
          <w:rFonts w:ascii="宋体" w:hAnsi="宋体"/>
          <w:sz w:val="24"/>
        </w:rPr>
      </w:pPr>
      <w:r>
        <w:rPr>
          <w:rFonts w:hint="eastAsia" w:ascii="宋体" w:hAnsi="宋体"/>
          <w:sz w:val="24"/>
        </w:rPr>
        <w:t>特此证明。</w:t>
      </w:r>
    </w:p>
    <w:p>
      <w:pPr>
        <w:spacing w:line="360" w:lineRule="auto"/>
        <w:rPr>
          <w:rFonts w:ascii="宋体" w:hAnsi="宋体"/>
          <w:sz w:val="24"/>
        </w:rPr>
      </w:pPr>
      <w:r>
        <w:rPr>
          <w:rFonts w:hint="eastAsia" w:ascii="宋体" w:hAnsi="宋体"/>
          <w:sz w:val="24"/>
        </w:rPr>
        <w:t xml:space="preserve"> </w:t>
      </w:r>
    </w:p>
    <w:p>
      <w:pPr>
        <w:spacing w:line="360" w:lineRule="auto"/>
        <w:rPr>
          <w:rFonts w:ascii="宋体" w:hAnsi="宋体"/>
          <w:sz w:val="24"/>
        </w:rPr>
      </w:pPr>
      <w:r>
        <w:rPr>
          <w:rFonts w:hint="eastAsia" w:ascii="宋体" w:hAnsi="宋体"/>
          <w:sz w:val="24"/>
        </w:rPr>
        <w:t xml:space="preserve"> </w:t>
      </w:r>
    </w:p>
    <w:p>
      <w:pPr>
        <w:spacing w:line="360" w:lineRule="auto"/>
        <w:rPr>
          <w:rFonts w:ascii="宋体" w:hAnsi="宋体"/>
          <w:sz w:val="24"/>
        </w:rPr>
      </w:pPr>
      <w:r>
        <w:rPr>
          <w:rFonts w:hint="eastAsia" w:ascii="宋体" w:hAnsi="宋体"/>
          <w:sz w:val="24"/>
        </w:rPr>
        <w:t xml:space="preserve"> </w:t>
      </w:r>
    </w:p>
    <w:p>
      <w:pPr>
        <w:spacing w:line="360" w:lineRule="auto"/>
        <w:rPr>
          <w:rFonts w:ascii="宋体" w:hAnsi="宋体"/>
          <w:sz w:val="24"/>
        </w:rPr>
      </w:pPr>
      <w:r>
        <w:rPr>
          <w:rFonts w:hint="eastAsia" w:ascii="宋体" w:hAnsi="宋体"/>
          <w:sz w:val="24"/>
        </w:rPr>
        <w:t xml:space="preserve"> </w:t>
      </w:r>
    </w:p>
    <w:p>
      <w:pPr>
        <w:spacing w:line="360" w:lineRule="auto"/>
        <w:rPr>
          <w:rFonts w:ascii="宋体" w:hAnsi="宋体"/>
          <w:sz w:val="24"/>
        </w:rPr>
      </w:pPr>
      <w:r>
        <w:rPr>
          <w:rFonts w:hint="eastAsia" w:ascii="宋体" w:hAnsi="宋体"/>
          <w:sz w:val="24"/>
        </w:rPr>
        <w:t>投标人：</w:t>
      </w:r>
      <w:r>
        <w:rPr>
          <w:rFonts w:hint="eastAsia" w:ascii="宋体" w:hAnsi="宋体"/>
          <w:sz w:val="24"/>
          <w:u w:val="single"/>
        </w:rPr>
        <w:t xml:space="preserve">                      </w:t>
      </w:r>
      <w:r>
        <w:rPr>
          <w:rFonts w:hint="eastAsia" w:ascii="宋体" w:hAnsi="宋体"/>
          <w:sz w:val="24"/>
        </w:rPr>
        <w:t>（电子签章）</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rPr>
          <w:rFonts w:ascii="宋体" w:hAnsi="宋体"/>
          <w:sz w:val="24"/>
        </w:rPr>
      </w:pPr>
      <w:r>
        <w:rPr>
          <w:rFonts w:hint="eastAsia" w:ascii="宋体" w:hAnsi="宋体"/>
          <w:sz w:val="24"/>
        </w:rPr>
        <w:t>法定代表人：</w:t>
      </w:r>
      <w:r>
        <w:rPr>
          <w:rFonts w:hint="eastAsia" w:ascii="宋体" w:hAnsi="宋体"/>
          <w:sz w:val="24"/>
          <w:u w:val="single"/>
        </w:rPr>
        <w:t xml:space="preserve">                 </w:t>
      </w:r>
      <w:r>
        <w:rPr>
          <w:rFonts w:hint="eastAsia" w:ascii="宋体" w:hAnsi="宋体"/>
          <w:sz w:val="24"/>
        </w:rPr>
        <w:t>（电子签名）</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rPr>
          <w:rFonts w:ascii="宋体" w:hAnsi="宋体"/>
          <w:sz w:val="24"/>
        </w:rPr>
      </w:pP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widowControl/>
        <w:spacing w:line="360" w:lineRule="auto"/>
        <w:jc w:val="left"/>
        <w:rPr>
          <w:rFonts w:ascii="宋体" w:hAnsi="宋体" w:cs="宋体"/>
          <w:sz w:val="24"/>
        </w:rPr>
        <w:sectPr>
          <w:pgSz w:w="11906" w:h="16838"/>
          <w:pgMar w:top="1247" w:right="1247" w:bottom="1247" w:left="1247" w:header="851" w:footer="799" w:gutter="0"/>
          <w:cols w:space="720" w:num="1"/>
          <w:docGrid w:type="lines" w:linePitch="312" w:charSpace="0"/>
        </w:sectPr>
      </w:pPr>
    </w:p>
    <w:p>
      <w:pPr>
        <w:keepNext/>
        <w:keepLines/>
        <w:spacing w:line="500" w:lineRule="exact"/>
        <w:jc w:val="center"/>
        <w:outlineLvl w:val="2"/>
        <w:rPr>
          <w:rFonts w:ascii="宋体" w:hAnsi="宋体"/>
          <w:b/>
          <w:sz w:val="28"/>
          <w:szCs w:val="28"/>
        </w:rPr>
      </w:pPr>
      <w:bookmarkStart w:id="109" w:name="_Toc21423"/>
      <w:bookmarkEnd w:id="109"/>
      <w:bookmarkStart w:id="110" w:name="_Toc374538823"/>
      <w:bookmarkEnd w:id="110"/>
      <w:bookmarkStart w:id="111" w:name="_Toc257912473"/>
      <w:r>
        <w:rPr>
          <w:rFonts w:hint="eastAsia" w:ascii="宋体" w:hAnsi="宋体"/>
          <w:b/>
          <w:sz w:val="28"/>
          <w:szCs w:val="28"/>
        </w:rPr>
        <w:t>四、授权委托书</w:t>
      </w:r>
      <w:bookmarkEnd w:id="111"/>
    </w:p>
    <w:p>
      <w:pPr>
        <w:spacing w:line="360" w:lineRule="auto"/>
        <w:rPr>
          <w:rFonts w:ascii="宋体" w:hAnsi="宋体"/>
          <w:sz w:val="24"/>
        </w:rPr>
      </w:pPr>
      <w:r>
        <w:rPr>
          <w:rFonts w:hint="eastAsia" w:ascii="宋体" w:hAnsi="宋体"/>
          <w:sz w:val="24"/>
        </w:rPr>
        <w:t xml:space="preserve"> </w:t>
      </w:r>
    </w:p>
    <w:p>
      <w:pPr>
        <w:spacing w:line="360" w:lineRule="auto"/>
        <w:ind w:firstLine="420" w:firstLineChars="200"/>
        <w:rPr>
          <w:rFonts w:ascii="宋体" w:hAnsi="宋体"/>
          <w:szCs w:val="21"/>
        </w:rPr>
      </w:pPr>
      <w:r>
        <w:rPr>
          <w:rFonts w:hint="eastAsia" w:ascii="宋体" w:hAnsi="宋体"/>
          <w:szCs w:val="21"/>
        </w:rPr>
        <w:t>本人</w:t>
      </w:r>
      <w:r>
        <w:rPr>
          <w:rFonts w:hint="eastAsia" w:ascii="宋体" w:hAnsi="宋体"/>
          <w:szCs w:val="21"/>
          <w:u w:val="single"/>
        </w:rPr>
        <w:t xml:space="preserve">    （姓名）</w:t>
      </w:r>
      <w:r>
        <w:rPr>
          <w:rFonts w:hint="eastAsia" w:ascii="宋体" w:hAnsi="宋体"/>
          <w:szCs w:val="21"/>
        </w:rPr>
        <w:t>系</w:t>
      </w:r>
      <w:r>
        <w:rPr>
          <w:rFonts w:hint="eastAsia" w:ascii="宋体" w:hAnsi="宋体"/>
          <w:szCs w:val="21"/>
          <w:u w:val="single"/>
        </w:rPr>
        <w:t xml:space="preserve">                </w:t>
      </w:r>
      <w:r>
        <w:rPr>
          <w:rFonts w:hint="eastAsia" w:ascii="宋体" w:hAnsi="宋体"/>
          <w:szCs w:val="21"/>
        </w:rPr>
        <w:t>（投标人名称）的法定代表人，现委托</w:t>
      </w:r>
      <w:r>
        <w:rPr>
          <w:rFonts w:hint="eastAsia" w:ascii="宋体" w:hAnsi="宋体"/>
          <w:szCs w:val="21"/>
          <w:u w:val="single"/>
        </w:rPr>
        <w:t xml:space="preserve">      </w:t>
      </w:r>
      <w:r>
        <w:rPr>
          <w:rFonts w:hint="eastAsia" w:ascii="宋体" w:hAnsi="宋体"/>
          <w:szCs w:val="21"/>
        </w:rPr>
        <w:t>（姓名）为我方代理人。代理人根据授权，以我方名义签署、澄清、说明、补正、递交、撤回、修改</w:t>
      </w:r>
      <w:r>
        <w:rPr>
          <w:rFonts w:hint="eastAsia" w:ascii="宋体" w:hAnsi="宋体"/>
          <w:szCs w:val="21"/>
          <w:u w:val="single"/>
        </w:rPr>
        <w:t xml:space="preserve">       </w:t>
      </w:r>
      <w:r>
        <w:rPr>
          <w:rFonts w:hint="eastAsia" w:ascii="宋体" w:hAnsi="宋体"/>
          <w:szCs w:val="21"/>
        </w:rPr>
        <w:t xml:space="preserve">（项目名称）  </w:t>
      </w:r>
      <w:r>
        <w:rPr>
          <w:rFonts w:hint="eastAsia" w:ascii="宋体" w:hAnsi="宋体"/>
          <w:szCs w:val="21"/>
          <w:u w:val="single"/>
        </w:rPr>
        <w:t xml:space="preserve">       </w:t>
      </w:r>
      <w:r>
        <w:rPr>
          <w:rFonts w:hint="eastAsia" w:ascii="宋体" w:hAnsi="宋体"/>
          <w:szCs w:val="21"/>
        </w:rPr>
        <w:t>投标文件、签订合同和处理有关事宜，其法律后果由我方承担。</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rPr>
          <w:rFonts w:ascii="宋体" w:hAnsi="宋体"/>
          <w:szCs w:val="21"/>
        </w:rPr>
      </w:pPr>
      <w:r>
        <w:rPr>
          <w:rFonts w:hint="eastAsia" w:ascii="宋体" w:hAnsi="宋体"/>
          <w:szCs w:val="21"/>
        </w:rPr>
        <w:t>委托期限：</w:t>
      </w:r>
      <w:r>
        <w:rPr>
          <w:rFonts w:hint="eastAsia" w:ascii="宋体" w:hAnsi="宋体"/>
          <w:szCs w:val="21"/>
          <w:u w:val="single"/>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代理人无转委托权。</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 </w:t>
      </w:r>
    </w:p>
    <w:p>
      <w:pPr>
        <w:spacing w:line="360" w:lineRule="exact"/>
        <w:rPr>
          <w:rFonts w:ascii="宋体" w:hAnsi="宋体"/>
          <w:szCs w:val="21"/>
        </w:rPr>
      </w:pPr>
      <w:r>
        <w:rPr>
          <w:rFonts w:hint="eastAsia" w:ascii="宋体" w:hAnsi="宋体"/>
          <w:szCs w:val="21"/>
        </w:rPr>
        <w:t>投标人：</w:t>
      </w:r>
      <w:r>
        <w:rPr>
          <w:rFonts w:hint="eastAsia" w:ascii="宋体" w:hAnsi="宋体"/>
          <w:szCs w:val="21"/>
          <w:u w:val="single"/>
        </w:rPr>
        <w:t xml:space="preserve">                          </w:t>
      </w:r>
      <w:r>
        <w:rPr>
          <w:rFonts w:hint="eastAsia" w:ascii="宋体" w:hAnsi="宋体"/>
          <w:szCs w:val="21"/>
        </w:rPr>
        <w:t>（电子签章）</w:t>
      </w:r>
    </w:p>
    <w:p>
      <w:pPr>
        <w:spacing w:line="360" w:lineRule="exact"/>
        <w:rPr>
          <w:rFonts w:ascii="宋体" w:hAnsi="宋体"/>
          <w:szCs w:val="21"/>
        </w:rPr>
      </w:pPr>
      <w:r>
        <w:rPr>
          <w:rFonts w:hint="eastAsia" w:ascii="宋体" w:hAnsi="宋体"/>
          <w:szCs w:val="21"/>
        </w:rPr>
        <w:t xml:space="preserve"> </w:t>
      </w:r>
    </w:p>
    <w:p>
      <w:pPr>
        <w:spacing w:line="360" w:lineRule="exact"/>
        <w:rPr>
          <w:rFonts w:ascii="宋体" w:hAnsi="宋体"/>
          <w:szCs w:val="21"/>
        </w:rPr>
      </w:pPr>
      <w:r>
        <w:rPr>
          <w:rFonts w:hint="eastAsia" w:ascii="宋体" w:hAnsi="宋体"/>
          <w:szCs w:val="21"/>
        </w:rPr>
        <w:t>法定代表人：</w:t>
      </w:r>
      <w:r>
        <w:rPr>
          <w:rFonts w:hint="eastAsia" w:ascii="宋体" w:hAnsi="宋体"/>
          <w:szCs w:val="21"/>
          <w:u w:val="single"/>
        </w:rPr>
        <w:t xml:space="preserve">                         </w:t>
      </w:r>
      <w:r>
        <w:rPr>
          <w:rFonts w:hint="eastAsia" w:ascii="宋体" w:hAnsi="宋体"/>
          <w:szCs w:val="21"/>
        </w:rPr>
        <w:t>（电子签名）</w:t>
      </w:r>
    </w:p>
    <w:p>
      <w:pPr>
        <w:spacing w:line="360" w:lineRule="exact"/>
        <w:rPr>
          <w:rFonts w:ascii="宋体" w:hAnsi="宋体"/>
          <w:szCs w:val="21"/>
        </w:rPr>
      </w:pPr>
      <w:r>
        <w:rPr>
          <w:rFonts w:hint="eastAsia" w:ascii="宋体" w:hAnsi="宋体"/>
          <w:szCs w:val="21"/>
        </w:rPr>
        <w:t xml:space="preserve"> </w:t>
      </w:r>
    </w:p>
    <w:p>
      <w:pPr>
        <w:spacing w:line="360" w:lineRule="exact"/>
        <w:rPr>
          <w:rFonts w:ascii="宋体" w:hAnsi="宋体"/>
          <w:szCs w:val="21"/>
        </w:rPr>
      </w:pPr>
      <w:r>
        <w:rPr>
          <w:rFonts w:hint="eastAsia" w:ascii="宋体" w:hAnsi="宋体"/>
          <w:szCs w:val="21"/>
        </w:rPr>
        <w:t>身份证号码：</w:t>
      </w:r>
      <w:r>
        <w:rPr>
          <w:rFonts w:hint="eastAsia" w:ascii="宋体" w:hAnsi="宋体"/>
          <w:szCs w:val="21"/>
          <w:u w:val="single"/>
        </w:rPr>
        <w:t xml:space="preserve">                                </w:t>
      </w:r>
    </w:p>
    <w:p>
      <w:pPr>
        <w:spacing w:line="360" w:lineRule="exact"/>
        <w:rPr>
          <w:rFonts w:ascii="宋体" w:hAnsi="宋体"/>
          <w:szCs w:val="21"/>
        </w:rPr>
      </w:pPr>
      <w:r>
        <w:rPr>
          <w:rFonts w:hint="eastAsia" w:ascii="宋体" w:hAnsi="宋体"/>
          <w:szCs w:val="21"/>
        </w:rPr>
        <w:t xml:space="preserve"> </w:t>
      </w:r>
    </w:p>
    <w:p>
      <w:pPr>
        <w:spacing w:line="360" w:lineRule="exact"/>
        <w:rPr>
          <w:rFonts w:ascii="宋体" w:hAnsi="宋体"/>
          <w:szCs w:val="21"/>
        </w:rPr>
      </w:pPr>
      <w:r>
        <w:rPr>
          <w:rFonts w:hint="eastAsia" w:ascii="宋体" w:hAnsi="宋体"/>
          <w:szCs w:val="21"/>
        </w:rPr>
        <w:t>委托代理人：</w:t>
      </w:r>
      <w:r>
        <w:rPr>
          <w:rFonts w:hint="eastAsia" w:ascii="宋体" w:hAnsi="宋体"/>
          <w:szCs w:val="21"/>
          <w:u w:val="single"/>
        </w:rPr>
        <w:t xml:space="preserve">                         </w:t>
      </w:r>
      <w:r>
        <w:rPr>
          <w:rFonts w:hint="eastAsia" w:ascii="宋体" w:hAnsi="宋体"/>
          <w:szCs w:val="21"/>
        </w:rPr>
        <w:t>（电子签名）</w:t>
      </w:r>
    </w:p>
    <w:p>
      <w:pPr>
        <w:spacing w:line="360" w:lineRule="exact"/>
        <w:rPr>
          <w:rFonts w:ascii="宋体" w:hAnsi="宋体"/>
          <w:szCs w:val="21"/>
        </w:rPr>
      </w:pPr>
      <w:r>
        <w:rPr>
          <w:rFonts w:hint="eastAsia" w:ascii="宋体" w:hAnsi="宋体"/>
          <w:szCs w:val="21"/>
        </w:rPr>
        <w:t xml:space="preserve"> </w:t>
      </w:r>
    </w:p>
    <w:p>
      <w:pPr>
        <w:spacing w:line="360" w:lineRule="exact"/>
        <w:rPr>
          <w:rFonts w:ascii="宋体" w:hAnsi="宋体"/>
          <w:szCs w:val="21"/>
        </w:rPr>
      </w:pPr>
      <w:r>
        <w:rPr>
          <w:rFonts w:hint="eastAsia" w:ascii="宋体" w:hAnsi="宋体"/>
          <w:szCs w:val="21"/>
        </w:rPr>
        <w:t>身份证号码：</w:t>
      </w:r>
      <w:r>
        <w:rPr>
          <w:rFonts w:hint="eastAsia" w:ascii="宋体" w:hAnsi="宋体"/>
          <w:szCs w:val="21"/>
          <w:u w:val="single"/>
        </w:rPr>
        <w:t xml:space="preserve">                                </w:t>
      </w:r>
    </w:p>
    <w:p>
      <w:pPr>
        <w:spacing w:line="360" w:lineRule="exact"/>
        <w:rPr>
          <w:rFonts w:ascii="宋体" w:hAnsi="宋体"/>
          <w:szCs w:val="21"/>
          <w:u w:val="single"/>
        </w:rPr>
      </w:pPr>
      <w:r>
        <w:rPr>
          <w:rFonts w:hint="eastAsia" w:ascii="宋体" w:hAnsi="宋体"/>
          <w:szCs w:val="21"/>
          <w:u w:val="single"/>
        </w:rPr>
        <w:t xml:space="preserve"> </w:t>
      </w:r>
    </w:p>
    <w:p>
      <w:pPr>
        <w:spacing w:line="360" w:lineRule="exact"/>
        <w:rPr>
          <w:rFonts w:ascii="宋体" w:hAnsi="宋体"/>
          <w:sz w:val="24"/>
        </w:rPr>
      </w:pP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spacing w:line="360" w:lineRule="exact"/>
        <w:rPr>
          <w:rFonts w:ascii="宋体" w:hAnsi="宋体"/>
          <w:sz w:val="24"/>
        </w:rPr>
      </w:pPr>
      <w:r>
        <w:rPr>
          <w:rFonts w:hint="eastAsia" w:ascii="宋体" w:hAnsi="宋体"/>
          <w:sz w:val="24"/>
        </w:rPr>
        <w:t xml:space="preserve"> </w:t>
      </w:r>
    </w:p>
    <w:p>
      <w:pPr>
        <w:spacing w:line="360" w:lineRule="exact"/>
        <w:rPr>
          <w:rFonts w:ascii="宋体" w:hAnsi="宋体"/>
          <w:sz w:val="28"/>
          <w:szCs w:val="28"/>
        </w:rPr>
      </w:pPr>
      <w:r>
        <w:rPr>
          <w:rFonts w:hint="eastAsia" w:ascii="宋体" w:hAnsi="宋体"/>
          <w:sz w:val="28"/>
          <w:szCs w:val="28"/>
        </w:rPr>
        <w:t xml:space="preserve"> </w:t>
      </w:r>
    </w:p>
    <w:p>
      <w:pPr>
        <w:spacing w:line="360" w:lineRule="exact"/>
        <w:rPr>
          <w:rFonts w:ascii="宋体" w:hAnsi="宋体"/>
          <w:sz w:val="28"/>
          <w:szCs w:val="28"/>
        </w:rPr>
      </w:pPr>
      <w:r>
        <w:rPr>
          <w:rFonts w:hint="eastAsia" w:ascii="宋体" w:hAnsi="宋体"/>
          <w:sz w:val="28"/>
          <w:szCs w:val="28"/>
        </w:rPr>
        <w:t xml:space="preserve"> </w:t>
      </w:r>
    </w:p>
    <w:p>
      <w:pPr>
        <w:spacing w:line="360" w:lineRule="exact"/>
        <w:rPr>
          <w:rFonts w:ascii="宋体" w:hAnsi="宋体"/>
          <w:b/>
          <w:sz w:val="28"/>
          <w:szCs w:val="28"/>
        </w:rPr>
      </w:pPr>
      <w:r>
        <w:rPr>
          <w:rFonts w:hint="eastAsia" w:ascii="宋体" w:hAnsi="宋体"/>
          <w:b/>
          <w:sz w:val="28"/>
          <w:szCs w:val="28"/>
        </w:rPr>
        <w:t xml:space="preserve"> </w:t>
      </w:r>
    </w:p>
    <w:p>
      <w:pPr>
        <w:keepNext/>
        <w:keepLines/>
        <w:spacing w:line="500" w:lineRule="exact"/>
        <w:jc w:val="center"/>
        <w:outlineLvl w:val="2"/>
        <w:rPr>
          <w:rFonts w:ascii="宋体" w:hAnsi="宋体"/>
          <w:b/>
          <w:sz w:val="28"/>
          <w:szCs w:val="28"/>
        </w:rPr>
      </w:pPr>
      <w:bookmarkStart w:id="112" w:name="_Toc374538824"/>
      <w:bookmarkEnd w:id="112"/>
      <w:bookmarkStart w:id="113" w:name="_Toc257912474"/>
      <w:r>
        <w:rPr>
          <w:rFonts w:hint="eastAsia" w:ascii="宋体" w:hAnsi="宋体"/>
          <w:b/>
          <w:sz w:val="28"/>
          <w:szCs w:val="28"/>
        </w:rPr>
        <w:br w:type="page"/>
      </w:r>
      <w:bookmarkEnd w:id="113"/>
      <w:bookmarkStart w:id="114" w:name="_Toc23958"/>
      <w:bookmarkEnd w:id="114"/>
      <w:r>
        <w:rPr>
          <w:rFonts w:hint="eastAsia" w:ascii="宋体" w:hAnsi="宋体"/>
          <w:b/>
          <w:sz w:val="28"/>
          <w:szCs w:val="28"/>
        </w:rPr>
        <w:t>五、投标承诺函</w:t>
      </w:r>
    </w:p>
    <w:p>
      <w:pPr>
        <w:rPr>
          <w:rFonts w:ascii="宋体" w:hAnsi="宋体"/>
          <w:sz w:val="24"/>
        </w:rPr>
      </w:pPr>
      <w:r>
        <w:rPr>
          <w:rFonts w:hint="eastAsia" w:ascii="宋体" w:hAnsi="宋体"/>
          <w:sz w:val="24"/>
        </w:rPr>
        <w:t xml:space="preserve"> </w:t>
      </w:r>
    </w:p>
    <w:p>
      <w:pPr>
        <w:rPr>
          <w:rFonts w:ascii="宋体" w:hAnsi="宋体"/>
          <w:sz w:val="24"/>
        </w:rPr>
      </w:pPr>
      <w:r>
        <w:rPr>
          <w:rFonts w:hint="eastAsia" w:ascii="宋体" w:hAnsi="宋体"/>
          <w:sz w:val="24"/>
        </w:rPr>
        <w:t xml:space="preserve"> </w:t>
      </w:r>
    </w:p>
    <w:p>
      <w:pPr>
        <w:rPr>
          <w:rFonts w:ascii="宋体" w:hAnsi="宋体"/>
          <w:sz w:val="24"/>
        </w:rPr>
      </w:pPr>
      <w:r>
        <w:rPr>
          <w:rFonts w:hint="eastAsia" w:ascii="宋体" w:hAnsi="宋体"/>
          <w:sz w:val="24"/>
        </w:rPr>
        <w:t xml:space="preserve"> </w:t>
      </w:r>
    </w:p>
    <w:p>
      <w:pPr>
        <w:spacing w:line="500" w:lineRule="exact"/>
        <w:ind w:firstLine="640" w:firstLineChars="200"/>
        <w:rPr>
          <w:rFonts w:ascii="仿宋" w:hAnsi="仿宋" w:eastAsia="仿宋"/>
          <w:sz w:val="32"/>
          <w:szCs w:val="32"/>
        </w:rPr>
      </w:pPr>
      <w:r>
        <w:rPr>
          <w:rFonts w:hint="eastAsia" w:ascii="仿宋" w:hAnsi="仿宋" w:eastAsia="仿宋"/>
          <w:sz w:val="32"/>
          <w:szCs w:val="32"/>
        </w:rPr>
        <w:t xml:space="preserve"> </w:t>
      </w:r>
    </w:p>
    <w:p>
      <w:pPr>
        <w:spacing w:line="500" w:lineRule="exact"/>
        <w:ind w:firstLine="640" w:firstLineChars="200"/>
        <w:rPr>
          <w:rFonts w:ascii="仿宋" w:hAnsi="仿宋" w:eastAsia="仿宋"/>
          <w:sz w:val="32"/>
          <w:szCs w:val="32"/>
        </w:rPr>
      </w:pPr>
      <w:r>
        <w:rPr>
          <w:rFonts w:hint="eastAsia" w:ascii="仿宋" w:hAnsi="仿宋" w:eastAsia="仿宋"/>
          <w:sz w:val="32"/>
          <w:szCs w:val="32"/>
        </w:rPr>
        <w:t xml:space="preserve"> </w:t>
      </w:r>
    </w:p>
    <w:p>
      <w:pPr>
        <w:spacing w:line="500" w:lineRule="exact"/>
        <w:ind w:firstLine="640" w:firstLineChars="200"/>
        <w:rPr>
          <w:rFonts w:ascii="宋体" w:hAnsi="宋体"/>
          <w:sz w:val="24"/>
        </w:rPr>
      </w:pPr>
      <w:r>
        <w:rPr>
          <w:rFonts w:hint="eastAsia" w:ascii="仿宋" w:hAnsi="仿宋" w:eastAsia="仿宋"/>
          <w:sz w:val="32"/>
          <w:szCs w:val="32"/>
        </w:rPr>
        <w:t>（</w:t>
      </w:r>
      <w:r>
        <w:rPr>
          <w:rFonts w:hint="eastAsia" w:ascii="宋体" w:hAnsi="宋体"/>
          <w:sz w:val="24"/>
        </w:rPr>
        <w:t xml:space="preserve">招标人名称）： </w:t>
      </w:r>
    </w:p>
    <w:p>
      <w:pPr>
        <w:spacing w:line="500" w:lineRule="exact"/>
        <w:ind w:firstLine="480" w:firstLineChars="200"/>
        <w:rPr>
          <w:rFonts w:ascii="宋体" w:hAnsi="宋体"/>
          <w:sz w:val="24"/>
        </w:rPr>
      </w:pPr>
      <w:r>
        <w:rPr>
          <w:rFonts w:hint="eastAsia" w:ascii="宋体" w:hAnsi="宋体"/>
          <w:sz w:val="24"/>
        </w:rPr>
        <w:t>我公司因参加</w:t>
      </w:r>
      <w:r>
        <w:rPr>
          <w:rFonts w:hint="eastAsia" w:ascii="宋体" w:hAnsi="宋体"/>
          <w:sz w:val="24"/>
          <w:u w:val="single"/>
        </w:rPr>
        <w:t xml:space="preserve">                 （项目名称）</w:t>
      </w:r>
      <w:r>
        <w:rPr>
          <w:rFonts w:hint="eastAsia" w:ascii="宋体" w:hAnsi="宋体"/>
          <w:sz w:val="24"/>
        </w:rPr>
        <w:t>投标活动，特承诺在规定的投标有效期内不撤销或修改其投标文件，在收到中标通知书后，在中标通知书规定的期限内按照招标文件与招标人及时签订合同，合同签订后及时上传合同。如有违反，愿意缴纳招标控制价2%（最高不超过80万）的违约金。</w:t>
      </w:r>
    </w:p>
    <w:p>
      <w:pPr>
        <w:spacing w:line="500" w:lineRule="exact"/>
        <w:ind w:firstLine="480" w:firstLineChars="200"/>
        <w:rPr>
          <w:rFonts w:ascii="宋体" w:hAnsi="宋体"/>
          <w:sz w:val="24"/>
        </w:rPr>
      </w:pPr>
      <w:r>
        <w:rPr>
          <w:rFonts w:hint="eastAsia" w:ascii="宋体" w:hAnsi="宋体"/>
          <w:sz w:val="24"/>
        </w:rPr>
        <w:t>如有争议，服从由行政监督部门作出的行政决定，或仲裁委 员会作出的仲裁裁决，或工程项目所在地人民法院作出的判决。</w:t>
      </w:r>
    </w:p>
    <w:p>
      <w:pPr>
        <w:spacing w:line="500" w:lineRule="exact"/>
        <w:ind w:firstLine="480" w:firstLineChars="200"/>
        <w:rPr>
          <w:rFonts w:ascii="宋体" w:hAnsi="宋体"/>
          <w:sz w:val="24"/>
        </w:rPr>
      </w:pPr>
      <w:r>
        <w:rPr>
          <w:rFonts w:hint="eastAsia" w:ascii="宋体" w:hAnsi="宋体"/>
          <w:sz w:val="24"/>
        </w:rPr>
        <w:t>本投标承诺函在投标有效期内保持有效。</w:t>
      </w:r>
    </w:p>
    <w:p>
      <w:pPr>
        <w:spacing w:line="500" w:lineRule="exact"/>
        <w:ind w:firstLine="480" w:firstLineChars="200"/>
        <w:rPr>
          <w:rFonts w:ascii="宋体" w:hAnsi="宋体"/>
          <w:sz w:val="24"/>
        </w:rPr>
      </w:pPr>
      <w:r>
        <w:rPr>
          <w:rFonts w:hint="eastAsia" w:ascii="宋体" w:hAnsi="宋体"/>
          <w:sz w:val="24"/>
        </w:rPr>
        <w:t xml:space="preserve"> </w:t>
      </w:r>
    </w:p>
    <w:p>
      <w:pPr>
        <w:spacing w:line="500" w:lineRule="exact"/>
        <w:ind w:firstLine="480" w:firstLineChars="200"/>
        <w:rPr>
          <w:rFonts w:ascii="宋体" w:hAnsi="宋体"/>
          <w:sz w:val="24"/>
        </w:rPr>
      </w:pPr>
      <w:r>
        <w:rPr>
          <w:rFonts w:hint="eastAsia" w:ascii="宋体" w:hAnsi="宋体"/>
          <w:sz w:val="24"/>
        </w:rPr>
        <w:t xml:space="preserve"> </w:t>
      </w:r>
    </w:p>
    <w:p>
      <w:pPr>
        <w:spacing w:line="500" w:lineRule="exact"/>
        <w:ind w:firstLine="480" w:firstLineChars="200"/>
        <w:rPr>
          <w:rFonts w:ascii="宋体" w:hAnsi="宋体"/>
          <w:sz w:val="24"/>
        </w:rPr>
      </w:pPr>
      <w:r>
        <w:rPr>
          <w:rFonts w:hint="eastAsia" w:ascii="宋体" w:hAnsi="宋体"/>
          <w:sz w:val="24"/>
        </w:rPr>
        <w:t xml:space="preserve">投标人：                      </w:t>
      </w:r>
    </w:p>
    <w:p>
      <w:pPr>
        <w:spacing w:line="500" w:lineRule="exact"/>
        <w:ind w:firstLine="480" w:firstLineChars="200"/>
        <w:rPr>
          <w:rFonts w:ascii="宋体" w:hAnsi="宋体"/>
          <w:sz w:val="24"/>
        </w:rPr>
      </w:pPr>
      <w:r>
        <w:rPr>
          <w:rFonts w:hint="eastAsia" w:ascii="宋体" w:hAnsi="宋体"/>
          <w:sz w:val="24"/>
        </w:rPr>
        <w:t xml:space="preserve">法定代表人（或授权委托人）：           </w:t>
      </w:r>
    </w:p>
    <w:p>
      <w:pPr>
        <w:spacing w:line="500" w:lineRule="exact"/>
        <w:ind w:firstLine="480" w:firstLineChars="200"/>
        <w:rPr>
          <w:rFonts w:ascii="宋体" w:hAnsi="宋体"/>
          <w:sz w:val="24"/>
        </w:rPr>
      </w:pPr>
      <w:r>
        <w:rPr>
          <w:rFonts w:hint="eastAsia" w:ascii="宋体" w:hAnsi="宋体"/>
          <w:sz w:val="24"/>
        </w:rPr>
        <w:t xml:space="preserve">     年      月      日</w:t>
      </w:r>
    </w:p>
    <w:p>
      <w:pPr>
        <w:rPr>
          <w:rFonts w:ascii="宋体" w:hAnsi="宋体"/>
          <w:sz w:val="24"/>
        </w:rPr>
      </w:pPr>
    </w:p>
    <w:p>
      <w:pPr>
        <w:rPr>
          <w:rFonts w:ascii="宋体" w:hAnsi="宋体"/>
          <w:sz w:val="24"/>
        </w:rPr>
      </w:pPr>
      <w:r>
        <w:rPr>
          <w:rFonts w:hint="eastAsia" w:ascii="宋体" w:hAnsi="宋体"/>
          <w:sz w:val="24"/>
        </w:rPr>
        <w:t xml:space="preserve"> </w:t>
      </w:r>
    </w:p>
    <w:p>
      <w:pPr>
        <w:jc w:val="center"/>
        <w:rPr>
          <w:rFonts w:ascii="宋体" w:hAnsi="宋体"/>
          <w:b/>
          <w:sz w:val="24"/>
        </w:rPr>
      </w:pPr>
      <w:r>
        <w:rPr>
          <w:rFonts w:hint="eastAsia" w:ascii="宋体" w:hAnsi="宋体"/>
          <w:b/>
          <w:sz w:val="24"/>
        </w:rPr>
        <w:t xml:space="preserve"> </w:t>
      </w:r>
    </w:p>
    <w:p>
      <w:pPr>
        <w:jc w:val="center"/>
        <w:rPr>
          <w:rFonts w:ascii="宋体" w:hAnsi="宋体"/>
          <w:b/>
          <w:sz w:val="24"/>
        </w:rPr>
      </w:pPr>
      <w:r>
        <w:rPr>
          <w:rFonts w:hint="eastAsia" w:ascii="宋体" w:hAnsi="宋体"/>
          <w:b/>
          <w:sz w:val="24"/>
        </w:rPr>
        <w:t xml:space="preserve"> </w:t>
      </w:r>
    </w:p>
    <w:p>
      <w:pPr>
        <w:jc w:val="center"/>
        <w:rPr>
          <w:rFonts w:ascii="宋体" w:hAnsi="宋体"/>
          <w:b/>
          <w:sz w:val="24"/>
        </w:rPr>
      </w:pPr>
      <w:r>
        <w:rPr>
          <w:rFonts w:hint="eastAsia" w:ascii="宋体" w:hAnsi="宋体"/>
          <w:b/>
          <w:sz w:val="24"/>
        </w:rPr>
        <w:t xml:space="preserve"> </w:t>
      </w:r>
    </w:p>
    <w:p>
      <w:pPr>
        <w:jc w:val="center"/>
        <w:rPr>
          <w:rFonts w:ascii="宋体" w:hAnsi="宋体"/>
          <w:b/>
          <w:sz w:val="24"/>
        </w:rPr>
      </w:pPr>
      <w:r>
        <w:rPr>
          <w:rFonts w:hint="eastAsia" w:ascii="宋体" w:hAnsi="宋体"/>
          <w:b/>
          <w:sz w:val="24"/>
        </w:rPr>
        <w:t xml:space="preserve"> </w:t>
      </w:r>
    </w:p>
    <w:p>
      <w:pPr>
        <w:jc w:val="center"/>
        <w:rPr>
          <w:rFonts w:ascii="宋体" w:hAnsi="宋体"/>
          <w:b/>
          <w:sz w:val="24"/>
        </w:rPr>
      </w:pPr>
      <w:r>
        <w:rPr>
          <w:rFonts w:hint="eastAsia" w:ascii="宋体" w:hAnsi="宋体"/>
          <w:b/>
          <w:sz w:val="24"/>
        </w:rPr>
        <w:t xml:space="preserve"> </w:t>
      </w:r>
    </w:p>
    <w:p>
      <w:pPr>
        <w:jc w:val="center"/>
        <w:rPr>
          <w:rFonts w:ascii="宋体" w:hAnsi="宋体"/>
          <w:b/>
          <w:sz w:val="24"/>
        </w:rPr>
      </w:pPr>
      <w:r>
        <w:rPr>
          <w:rFonts w:hint="eastAsia" w:ascii="宋体" w:hAnsi="宋体"/>
          <w:b/>
          <w:sz w:val="24"/>
        </w:rPr>
        <w:t xml:space="preserve"> </w:t>
      </w:r>
    </w:p>
    <w:p>
      <w:pPr>
        <w:jc w:val="center"/>
        <w:rPr>
          <w:rFonts w:ascii="宋体" w:hAnsi="宋体"/>
          <w:b/>
          <w:sz w:val="24"/>
        </w:rPr>
      </w:pPr>
      <w:r>
        <w:rPr>
          <w:rFonts w:hint="eastAsia" w:ascii="宋体" w:hAnsi="宋体"/>
          <w:b/>
          <w:sz w:val="24"/>
        </w:rPr>
        <w:t xml:space="preserve"> </w:t>
      </w:r>
    </w:p>
    <w:p>
      <w:pPr>
        <w:jc w:val="center"/>
        <w:rPr>
          <w:rFonts w:ascii="宋体" w:hAnsi="宋体"/>
          <w:b/>
          <w:sz w:val="24"/>
        </w:rPr>
      </w:pPr>
      <w:r>
        <w:rPr>
          <w:rFonts w:hint="eastAsia" w:ascii="宋体" w:hAnsi="宋体"/>
          <w:b/>
          <w:sz w:val="24"/>
        </w:rPr>
        <w:t xml:space="preserve"> </w:t>
      </w:r>
    </w:p>
    <w:p>
      <w:pPr>
        <w:jc w:val="center"/>
        <w:rPr>
          <w:rFonts w:ascii="宋体" w:hAnsi="宋体"/>
          <w:b/>
          <w:sz w:val="24"/>
        </w:rPr>
      </w:pPr>
      <w:r>
        <w:rPr>
          <w:rFonts w:hint="eastAsia" w:ascii="宋体" w:hAnsi="宋体"/>
          <w:b/>
          <w:sz w:val="24"/>
        </w:rPr>
        <w:t xml:space="preserve"> </w:t>
      </w:r>
    </w:p>
    <w:p>
      <w:pPr>
        <w:jc w:val="center"/>
        <w:rPr>
          <w:rFonts w:ascii="宋体" w:hAnsi="宋体"/>
          <w:b/>
          <w:sz w:val="24"/>
        </w:rPr>
      </w:pPr>
      <w:r>
        <w:rPr>
          <w:rFonts w:hint="eastAsia" w:ascii="宋体" w:hAnsi="宋体"/>
          <w:b/>
          <w:sz w:val="24"/>
        </w:rPr>
        <w:t xml:space="preserve"> </w:t>
      </w:r>
    </w:p>
    <w:p>
      <w:pPr>
        <w:jc w:val="center"/>
        <w:rPr>
          <w:rFonts w:ascii="宋体" w:hAnsi="宋体"/>
          <w:b/>
          <w:sz w:val="24"/>
        </w:rPr>
      </w:pPr>
      <w:r>
        <w:rPr>
          <w:rFonts w:hint="eastAsia" w:ascii="宋体" w:hAnsi="宋体"/>
          <w:b/>
          <w:sz w:val="24"/>
        </w:rPr>
        <w:t xml:space="preserve"> </w:t>
      </w:r>
    </w:p>
    <w:p>
      <w:pPr>
        <w:jc w:val="center"/>
        <w:rPr>
          <w:rFonts w:ascii="宋体" w:hAnsi="宋体"/>
          <w:b/>
          <w:sz w:val="24"/>
        </w:rPr>
      </w:pPr>
      <w:r>
        <w:rPr>
          <w:rFonts w:hint="eastAsia" w:ascii="宋体" w:hAnsi="宋体"/>
          <w:b/>
          <w:sz w:val="24"/>
        </w:rPr>
        <w:t xml:space="preserve"> </w:t>
      </w:r>
    </w:p>
    <w:p>
      <w:pPr>
        <w:jc w:val="center"/>
        <w:rPr>
          <w:rFonts w:ascii="宋体" w:hAnsi="宋体"/>
          <w:b/>
          <w:sz w:val="24"/>
        </w:rPr>
      </w:pPr>
      <w:r>
        <w:rPr>
          <w:rFonts w:hint="eastAsia" w:ascii="宋体" w:hAnsi="宋体"/>
          <w:b/>
          <w:sz w:val="24"/>
        </w:rPr>
        <w:t xml:space="preserve"> </w:t>
      </w:r>
    </w:p>
    <w:p>
      <w:pPr>
        <w:jc w:val="center"/>
        <w:rPr>
          <w:rFonts w:ascii="宋体" w:hAnsi="宋体"/>
          <w:b/>
          <w:sz w:val="24"/>
        </w:rPr>
      </w:pPr>
      <w:r>
        <w:rPr>
          <w:rFonts w:hint="eastAsia" w:ascii="宋体" w:hAnsi="宋体"/>
          <w:b/>
          <w:sz w:val="24"/>
        </w:rPr>
        <w:t xml:space="preserve"> </w:t>
      </w:r>
    </w:p>
    <w:p>
      <w:pPr>
        <w:jc w:val="center"/>
        <w:rPr>
          <w:rFonts w:ascii="宋体" w:hAnsi="宋体"/>
          <w:b/>
          <w:sz w:val="24"/>
        </w:rPr>
      </w:pPr>
      <w:r>
        <w:rPr>
          <w:rFonts w:hint="eastAsia" w:ascii="宋体" w:hAnsi="宋体"/>
          <w:b/>
          <w:sz w:val="24"/>
        </w:rPr>
        <w:t xml:space="preserve"> </w:t>
      </w:r>
    </w:p>
    <w:p>
      <w:pPr>
        <w:jc w:val="center"/>
        <w:rPr>
          <w:rFonts w:ascii="宋体" w:hAnsi="宋体"/>
          <w:b/>
          <w:sz w:val="24"/>
        </w:rPr>
      </w:pPr>
      <w:r>
        <w:rPr>
          <w:rFonts w:hint="eastAsia" w:ascii="宋体" w:hAnsi="宋体"/>
          <w:b/>
          <w:sz w:val="24"/>
        </w:rPr>
        <w:t xml:space="preserve"> </w:t>
      </w:r>
    </w:p>
    <w:p>
      <w:pPr>
        <w:jc w:val="center"/>
        <w:rPr>
          <w:rFonts w:ascii="宋体" w:hAnsi="宋体"/>
          <w:b/>
          <w:sz w:val="24"/>
        </w:rPr>
      </w:pPr>
      <w:r>
        <w:rPr>
          <w:rFonts w:hint="eastAsia" w:ascii="宋体" w:hAnsi="宋体"/>
          <w:b/>
          <w:sz w:val="24"/>
        </w:rPr>
        <w:t xml:space="preserve"> </w:t>
      </w:r>
    </w:p>
    <w:p>
      <w:pPr>
        <w:jc w:val="center"/>
        <w:rPr>
          <w:rFonts w:ascii="宋体" w:hAnsi="宋体"/>
          <w:b/>
          <w:sz w:val="24"/>
        </w:rPr>
      </w:pPr>
      <w:r>
        <w:rPr>
          <w:rFonts w:hint="eastAsia" w:ascii="宋体" w:hAnsi="宋体"/>
          <w:b/>
          <w:sz w:val="24"/>
        </w:rPr>
        <w:t xml:space="preserve"> </w:t>
      </w:r>
    </w:p>
    <w:p>
      <w:pPr>
        <w:jc w:val="center"/>
        <w:rPr>
          <w:rFonts w:ascii="宋体" w:hAnsi="宋体"/>
          <w:b/>
          <w:sz w:val="24"/>
        </w:rPr>
      </w:pPr>
      <w:r>
        <w:rPr>
          <w:rFonts w:hint="eastAsia" w:ascii="宋体" w:hAnsi="宋体"/>
          <w:b/>
          <w:sz w:val="24"/>
        </w:rPr>
        <w:t xml:space="preserve"> </w:t>
      </w:r>
    </w:p>
    <w:p>
      <w:pPr>
        <w:jc w:val="center"/>
        <w:rPr>
          <w:rFonts w:ascii="宋体" w:hAnsi="宋体"/>
          <w:b/>
          <w:sz w:val="24"/>
        </w:rPr>
      </w:pPr>
      <w:r>
        <w:rPr>
          <w:rFonts w:hint="eastAsia" w:ascii="宋体" w:hAnsi="宋体"/>
          <w:b/>
          <w:sz w:val="24"/>
        </w:rPr>
        <w:t xml:space="preserve"> </w:t>
      </w:r>
    </w:p>
    <w:p>
      <w:pPr>
        <w:keepNext/>
        <w:keepLines/>
        <w:spacing w:line="360" w:lineRule="auto"/>
        <w:ind w:firstLine="482" w:firstLineChars="200"/>
        <w:rPr>
          <w:rFonts w:ascii="宋体" w:hAnsi="宋体" w:cs="宋体"/>
          <w:b/>
          <w:sz w:val="24"/>
        </w:rPr>
      </w:pPr>
      <w:r>
        <w:rPr>
          <w:rFonts w:hint="eastAsia" w:ascii="宋体" w:hAnsi="宋体" w:cs="宋体"/>
          <w:b/>
          <w:sz w:val="24"/>
        </w:rPr>
        <w:t xml:space="preserve"> </w:t>
      </w:r>
    </w:p>
    <w:p>
      <w:pPr>
        <w:keepNext/>
        <w:keepLines/>
        <w:spacing w:line="360" w:lineRule="auto"/>
        <w:ind w:firstLine="482" w:firstLineChars="200"/>
        <w:rPr>
          <w:rFonts w:ascii="宋体" w:hAnsi="宋体" w:cs="宋体"/>
          <w:b/>
          <w:sz w:val="24"/>
        </w:rPr>
      </w:pPr>
      <w:r>
        <w:rPr>
          <w:rFonts w:hint="eastAsia" w:ascii="宋体" w:hAnsi="宋体" w:cs="宋体"/>
          <w:b/>
          <w:sz w:val="24"/>
        </w:rPr>
        <w:t xml:space="preserve"> </w:t>
      </w:r>
    </w:p>
    <w:p>
      <w:pPr>
        <w:keepNext/>
        <w:keepLines/>
        <w:spacing w:line="360" w:lineRule="auto"/>
        <w:ind w:firstLine="482" w:firstLineChars="200"/>
        <w:rPr>
          <w:rFonts w:ascii="宋体" w:hAnsi="宋体" w:cs="宋体"/>
          <w:b/>
          <w:sz w:val="24"/>
        </w:rPr>
      </w:pPr>
      <w:r>
        <w:rPr>
          <w:rFonts w:hint="eastAsia" w:ascii="宋体" w:hAnsi="宋体" w:cs="宋体"/>
          <w:b/>
          <w:sz w:val="24"/>
        </w:rPr>
        <w:t xml:space="preserve"> </w:t>
      </w:r>
    </w:p>
    <w:p>
      <w:pPr>
        <w:keepNext/>
        <w:keepLines/>
        <w:spacing w:line="360" w:lineRule="auto"/>
        <w:ind w:firstLine="482" w:firstLineChars="200"/>
        <w:rPr>
          <w:rFonts w:ascii="宋体" w:hAnsi="宋体" w:cs="宋体"/>
          <w:b/>
          <w:sz w:val="24"/>
        </w:rPr>
      </w:pPr>
      <w:r>
        <w:rPr>
          <w:rFonts w:hint="eastAsia" w:ascii="宋体" w:hAnsi="宋体" w:cs="宋体"/>
          <w:b/>
          <w:sz w:val="24"/>
        </w:rPr>
        <w:t xml:space="preserve"> </w:t>
      </w:r>
    </w:p>
    <w:p>
      <w:pPr>
        <w:keepNext/>
        <w:keepLines/>
        <w:spacing w:line="360" w:lineRule="auto"/>
        <w:ind w:firstLine="482" w:firstLineChars="200"/>
        <w:rPr>
          <w:rFonts w:ascii="宋体" w:hAnsi="宋体" w:cs="宋体"/>
          <w:b/>
          <w:sz w:val="24"/>
        </w:rPr>
      </w:pPr>
      <w:r>
        <w:rPr>
          <w:rFonts w:hint="eastAsia" w:ascii="宋体" w:hAnsi="宋体" w:cs="宋体"/>
          <w:b/>
          <w:sz w:val="24"/>
        </w:rPr>
        <w:t xml:space="preserve"> </w:t>
      </w:r>
    </w:p>
    <w:p>
      <w:pPr>
        <w:keepNext/>
        <w:keepLines/>
        <w:spacing w:line="360" w:lineRule="auto"/>
        <w:ind w:firstLine="482" w:firstLineChars="200"/>
        <w:rPr>
          <w:rFonts w:ascii="宋体" w:hAnsi="宋体" w:cs="宋体"/>
          <w:b/>
          <w:sz w:val="24"/>
        </w:rPr>
      </w:pPr>
      <w:r>
        <w:rPr>
          <w:rFonts w:hint="eastAsia" w:ascii="宋体" w:hAnsi="宋体" w:cs="宋体"/>
          <w:b/>
          <w:sz w:val="24"/>
        </w:rPr>
        <w:t xml:space="preserve"> </w:t>
      </w:r>
    </w:p>
    <w:p>
      <w:pPr>
        <w:jc w:val="center"/>
        <w:rPr>
          <w:rFonts w:ascii="宋体" w:hAnsi="宋体"/>
          <w:b/>
          <w:sz w:val="24"/>
        </w:rPr>
      </w:pPr>
      <w:r>
        <w:rPr>
          <w:rFonts w:hint="eastAsia" w:ascii="宋体" w:hAnsi="宋体"/>
          <w:b/>
          <w:sz w:val="24"/>
        </w:rPr>
        <w:t xml:space="preserve"> </w:t>
      </w:r>
    </w:p>
    <w:p>
      <w:pPr>
        <w:jc w:val="center"/>
        <w:rPr>
          <w:rFonts w:ascii="宋体" w:hAnsi="宋体"/>
          <w:b/>
          <w:sz w:val="24"/>
        </w:rPr>
      </w:pPr>
      <w:r>
        <w:rPr>
          <w:rFonts w:hint="eastAsia" w:ascii="宋体" w:hAnsi="宋体"/>
          <w:b/>
          <w:sz w:val="24"/>
        </w:rPr>
        <w:t xml:space="preserve"> </w:t>
      </w:r>
    </w:p>
    <w:p>
      <w:pPr>
        <w:jc w:val="center"/>
        <w:rPr>
          <w:rFonts w:ascii="宋体" w:hAnsi="宋体"/>
          <w:b/>
          <w:sz w:val="24"/>
        </w:rPr>
      </w:pPr>
      <w:r>
        <w:rPr>
          <w:rFonts w:hint="eastAsia" w:ascii="宋体" w:hAnsi="宋体"/>
          <w:b/>
          <w:sz w:val="24"/>
        </w:rPr>
        <w:t xml:space="preserve"> </w:t>
      </w:r>
    </w:p>
    <w:p>
      <w:pPr>
        <w:jc w:val="center"/>
        <w:rPr>
          <w:rFonts w:ascii="宋体" w:hAnsi="宋体"/>
          <w:b/>
          <w:sz w:val="24"/>
        </w:rPr>
      </w:pPr>
      <w:r>
        <w:rPr>
          <w:rFonts w:hint="eastAsia" w:ascii="宋体" w:hAnsi="宋体"/>
          <w:b/>
          <w:sz w:val="24"/>
        </w:rPr>
        <w:t xml:space="preserve"> </w:t>
      </w:r>
    </w:p>
    <w:p>
      <w:pPr>
        <w:jc w:val="center"/>
        <w:rPr>
          <w:rFonts w:ascii="宋体" w:hAnsi="宋体"/>
          <w:b/>
          <w:sz w:val="24"/>
        </w:rPr>
      </w:pPr>
      <w:r>
        <w:rPr>
          <w:rFonts w:hint="eastAsia" w:ascii="宋体" w:hAnsi="宋体"/>
          <w:b/>
          <w:sz w:val="24"/>
        </w:rPr>
        <w:t xml:space="preserve"> </w:t>
      </w:r>
    </w:p>
    <w:p>
      <w:pPr>
        <w:jc w:val="center"/>
        <w:rPr>
          <w:rFonts w:ascii="宋体" w:hAnsi="宋体"/>
          <w:b/>
          <w:sz w:val="24"/>
        </w:rPr>
      </w:pPr>
      <w:r>
        <w:rPr>
          <w:rFonts w:hint="eastAsia" w:ascii="宋体" w:hAnsi="宋体"/>
          <w:b/>
          <w:sz w:val="24"/>
        </w:rPr>
        <w:t xml:space="preserve"> </w:t>
      </w:r>
    </w:p>
    <w:p>
      <w:pPr>
        <w:jc w:val="center"/>
        <w:rPr>
          <w:rFonts w:ascii="宋体" w:hAnsi="宋体"/>
          <w:b/>
          <w:sz w:val="24"/>
        </w:rPr>
      </w:pPr>
      <w:r>
        <w:rPr>
          <w:rFonts w:hint="eastAsia" w:ascii="宋体" w:hAnsi="宋体"/>
          <w:b/>
          <w:sz w:val="24"/>
        </w:rPr>
        <w:t xml:space="preserve"> </w:t>
      </w:r>
    </w:p>
    <w:p>
      <w:pPr>
        <w:rPr>
          <w:rFonts w:ascii="宋体" w:hAnsi="宋体"/>
          <w:b/>
          <w:sz w:val="24"/>
        </w:rPr>
      </w:pPr>
      <w:r>
        <w:rPr>
          <w:rFonts w:hint="eastAsia" w:ascii="宋体" w:hAnsi="宋体"/>
          <w:b/>
          <w:sz w:val="24"/>
        </w:rPr>
        <w:t xml:space="preserve"> </w:t>
      </w:r>
    </w:p>
    <w:p>
      <w:pPr>
        <w:keepNext/>
        <w:keepLines/>
        <w:spacing w:line="500" w:lineRule="exact"/>
        <w:jc w:val="center"/>
        <w:outlineLvl w:val="2"/>
        <w:rPr>
          <w:rFonts w:ascii="宋体" w:hAnsi="宋体"/>
          <w:b/>
          <w:sz w:val="24"/>
        </w:rPr>
      </w:pPr>
      <w:r>
        <w:rPr>
          <w:rFonts w:hint="eastAsia" w:ascii="宋体" w:hAnsi="宋体"/>
          <w:b/>
          <w:sz w:val="24"/>
        </w:rPr>
        <w:br w:type="page"/>
      </w:r>
      <w:bookmarkStart w:id="115" w:name="_Toc374538825"/>
      <w:bookmarkEnd w:id="115"/>
      <w:bookmarkStart w:id="116" w:name="_Toc9752"/>
      <w:r>
        <w:rPr>
          <w:rFonts w:hint="eastAsia" w:ascii="宋体" w:hAnsi="宋体"/>
          <w:b/>
          <w:sz w:val="28"/>
          <w:szCs w:val="28"/>
        </w:rPr>
        <w:t>六、已标价工程量清单</w:t>
      </w:r>
      <w:bookmarkEnd w:id="116"/>
    </w:p>
    <w:p>
      <w:pPr>
        <w:rPr>
          <w:rFonts w:ascii="宋体" w:hAnsi="宋体"/>
          <w:szCs w:val="21"/>
        </w:rPr>
      </w:pPr>
      <w:r>
        <w:rPr>
          <w:rFonts w:hint="eastAsia" w:ascii="宋体" w:hAnsi="宋体"/>
          <w:szCs w:val="21"/>
        </w:rPr>
        <w:t xml:space="preserve"> </w:t>
      </w:r>
    </w:p>
    <w:p>
      <w:pPr>
        <w:spacing w:line="600" w:lineRule="exact"/>
        <w:jc w:val="left"/>
        <w:rPr>
          <w:rFonts w:ascii="宋体" w:hAnsi="宋体"/>
          <w:b/>
          <w:bCs/>
          <w:sz w:val="24"/>
        </w:rPr>
      </w:pPr>
      <w:r>
        <w:rPr>
          <w:rFonts w:hint="eastAsia" w:ascii="宋体" w:hAnsi="宋体"/>
          <w:b/>
          <w:bCs/>
          <w:sz w:val="24"/>
        </w:rPr>
        <w:t xml:space="preserve"> </w:t>
      </w:r>
    </w:p>
    <w:p>
      <w:pPr>
        <w:spacing w:line="600" w:lineRule="exact"/>
        <w:jc w:val="left"/>
        <w:rPr>
          <w:rFonts w:ascii="宋体" w:hAnsi="宋体"/>
          <w:b/>
          <w:bCs/>
          <w:sz w:val="24"/>
        </w:rPr>
      </w:pPr>
      <w:r>
        <w:rPr>
          <w:rFonts w:hint="eastAsia" w:ascii="宋体" w:hAnsi="宋体"/>
          <w:b/>
          <w:bCs/>
          <w:sz w:val="24"/>
        </w:rPr>
        <w:t xml:space="preserve"> </w:t>
      </w:r>
    </w:p>
    <w:p>
      <w:pPr>
        <w:spacing w:line="600" w:lineRule="exact"/>
        <w:jc w:val="left"/>
        <w:rPr>
          <w:rFonts w:ascii="宋体" w:hAnsi="宋体"/>
          <w:b/>
          <w:bCs/>
          <w:sz w:val="24"/>
        </w:rPr>
      </w:pPr>
      <w:r>
        <w:rPr>
          <w:rFonts w:hint="eastAsia" w:ascii="宋体" w:hAnsi="宋体"/>
          <w:b/>
          <w:bCs/>
          <w:sz w:val="24"/>
        </w:rPr>
        <w:t xml:space="preserve"> </w:t>
      </w:r>
    </w:p>
    <w:p>
      <w:pPr>
        <w:spacing w:line="600" w:lineRule="exact"/>
        <w:jc w:val="left"/>
        <w:rPr>
          <w:rFonts w:ascii="宋体" w:hAnsi="宋体"/>
          <w:b/>
          <w:bCs/>
          <w:sz w:val="24"/>
        </w:rPr>
      </w:pPr>
      <w:r>
        <w:rPr>
          <w:rFonts w:hint="eastAsia" w:ascii="宋体" w:hAnsi="宋体"/>
          <w:b/>
          <w:bCs/>
          <w:sz w:val="24"/>
        </w:rPr>
        <w:t xml:space="preserve"> </w:t>
      </w:r>
    </w:p>
    <w:p>
      <w:pPr>
        <w:spacing w:line="600" w:lineRule="exact"/>
        <w:jc w:val="left"/>
        <w:rPr>
          <w:rFonts w:ascii="宋体" w:hAnsi="宋体"/>
          <w:b/>
          <w:bCs/>
          <w:sz w:val="24"/>
        </w:rPr>
      </w:pPr>
      <w:r>
        <w:rPr>
          <w:rFonts w:hint="eastAsia" w:ascii="宋体" w:hAnsi="宋体"/>
          <w:b/>
          <w:bCs/>
          <w:sz w:val="24"/>
        </w:rPr>
        <w:t xml:space="preserve"> </w:t>
      </w:r>
    </w:p>
    <w:p>
      <w:pPr>
        <w:spacing w:line="600" w:lineRule="exact"/>
        <w:jc w:val="left"/>
        <w:rPr>
          <w:rFonts w:ascii="宋体" w:hAnsi="宋体"/>
          <w:b/>
          <w:bCs/>
          <w:sz w:val="24"/>
        </w:rPr>
      </w:pPr>
      <w:r>
        <w:rPr>
          <w:rFonts w:hint="eastAsia" w:ascii="宋体" w:hAnsi="宋体"/>
          <w:b/>
          <w:bCs/>
          <w:sz w:val="24"/>
        </w:rPr>
        <w:t xml:space="preserve"> </w:t>
      </w:r>
    </w:p>
    <w:p>
      <w:pPr>
        <w:spacing w:line="600" w:lineRule="exact"/>
        <w:jc w:val="left"/>
        <w:rPr>
          <w:rFonts w:ascii="宋体" w:hAnsi="宋体"/>
          <w:b/>
          <w:bCs/>
          <w:sz w:val="24"/>
        </w:rPr>
      </w:pPr>
      <w:r>
        <w:rPr>
          <w:rFonts w:hint="eastAsia" w:ascii="宋体" w:hAnsi="宋体"/>
          <w:b/>
          <w:bCs/>
          <w:sz w:val="24"/>
        </w:rPr>
        <w:t xml:space="preserve"> </w:t>
      </w:r>
    </w:p>
    <w:p>
      <w:pPr>
        <w:spacing w:line="600" w:lineRule="exact"/>
        <w:jc w:val="left"/>
        <w:rPr>
          <w:rFonts w:ascii="宋体" w:hAnsi="宋体"/>
          <w:b/>
          <w:bCs/>
          <w:sz w:val="24"/>
        </w:rPr>
      </w:pPr>
      <w:r>
        <w:rPr>
          <w:rFonts w:hint="eastAsia" w:ascii="宋体" w:hAnsi="宋体"/>
          <w:b/>
          <w:bCs/>
          <w:sz w:val="24"/>
        </w:rPr>
        <w:t xml:space="preserve"> </w:t>
      </w:r>
    </w:p>
    <w:p>
      <w:pPr>
        <w:spacing w:line="600" w:lineRule="exact"/>
        <w:jc w:val="left"/>
        <w:rPr>
          <w:rFonts w:ascii="宋体" w:hAnsi="宋体"/>
          <w:b/>
          <w:bCs/>
          <w:sz w:val="24"/>
        </w:rPr>
      </w:pPr>
      <w:r>
        <w:rPr>
          <w:rFonts w:hint="eastAsia" w:ascii="宋体" w:hAnsi="宋体"/>
          <w:b/>
          <w:bCs/>
          <w:sz w:val="24"/>
        </w:rPr>
        <w:t xml:space="preserve"> </w:t>
      </w:r>
    </w:p>
    <w:p>
      <w:pPr>
        <w:spacing w:line="600" w:lineRule="exact"/>
        <w:jc w:val="left"/>
        <w:rPr>
          <w:rFonts w:ascii="宋体" w:hAnsi="宋体"/>
          <w:b/>
          <w:bCs/>
          <w:sz w:val="24"/>
        </w:rPr>
      </w:pPr>
      <w:r>
        <w:rPr>
          <w:rFonts w:hint="eastAsia" w:ascii="宋体" w:hAnsi="宋体"/>
          <w:b/>
          <w:bCs/>
          <w:sz w:val="24"/>
        </w:rPr>
        <w:t xml:space="preserve"> </w:t>
      </w:r>
    </w:p>
    <w:p>
      <w:pPr>
        <w:spacing w:line="600" w:lineRule="exact"/>
        <w:jc w:val="left"/>
        <w:rPr>
          <w:rFonts w:ascii="宋体" w:hAnsi="宋体"/>
          <w:b/>
          <w:bCs/>
          <w:sz w:val="24"/>
        </w:rPr>
      </w:pPr>
      <w:r>
        <w:rPr>
          <w:rFonts w:hint="eastAsia" w:ascii="宋体" w:hAnsi="宋体"/>
          <w:b/>
          <w:bCs/>
          <w:sz w:val="24"/>
        </w:rPr>
        <w:t xml:space="preserve"> </w:t>
      </w:r>
    </w:p>
    <w:p>
      <w:pPr>
        <w:spacing w:line="600" w:lineRule="exact"/>
        <w:jc w:val="left"/>
        <w:rPr>
          <w:rFonts w:ascii="宋体" w:hAnsi="宋体"/>
          <w:b/>
          <w:bCs/>
          <w:sz w:val="24"/>
        </w:rPr>
      </w:pPr>
      <w:r>
        <w:rPr>
          <w:rFonts w:hint="eastAsia" w:ascii="宋体" w:hAnsi="宋体"/>
          <w:b/>
          <w:bCs/>
          <w:sz w:val="24"/>
        </w:rPr>
        <w:t xml:space="preserve"> </w:t>
      </w:r>
    </w:p>
    <w:p>
      <w:pPr>
        <w:spacing w:line="600" w:lineRule="exact"/>
        <w:jc w:val="left"/>
        <w:rPr>
          <w:rFonts w:ascii="宋体" w:hAnsi="宋体"/>
          <w:b/>
          <w:bCs/>
          <w:sz w:val="24"/>
        </w:rPr>
      </w:pPr>
      <w:r>
        <w:rPr>
          <w:rFonts w:hint="eastAsia" w:ascii="宋体" w:hAnsi="宋体"/>
          <w:b/>
          <w:bCs/>
          <w:sz w:val="24"/>
        </w:rPr>
        <w:t xml:space="preserve"> </w:t>
      </w:r>
    </w:p>
    <w:p>
      <w:pPr>
        <w:spacing w:line="600" w:lineRule="exact"/>
        <w:jc w:val="left"/>
        <w:rPr>
          <w:rFonts w:ascii="宋体" w:hAnsi="宋体"/>
          <w:b/>
          <w:bCs/>
          <w:sz w:val="24"/>
        </w:rPr>
      </w:pPr>
      <w:r>
        <w:rPr>
          <w:rFonts w:hint="eastAsia" w:ascii="宋体" w:hAnsi="宋体"/>
          <w:b/>
          <w:bCs/>
          <w:sz w:val="24"/>
        </w:rPr>
        <w:t xml:space="preserve"> </w:t>
      </w:r>
    </w:p>
    <w:p>
      <w:pPr>
        <w:spacing w:line="600" w:lineRule="exact"/>
        <w:jc w:val="left"/>
        <w:rPr>
          <w:rFonts w:ascii="宋体" w:hAnsi="宋体"/>
          <w:b/>
          <w:bCs/>
          <w:sz w:val="24"/>
        </w:rPr>
      </w:pPr>
      <w:r>
        <w:rPr>
          <w:rFonts w:hint="eastAsia" w:ascii="宋体" w:hAnsi="宋体"/>
          <w:b/>
          <w:bCs/>
          <w:sz w:val="24"/>
        </w:rPr>
        <w:t xml:space="preserve"> </w:t>
      </w:r>
    </w:p>
    <w:p>
      <w:pPr>
        <w:spacing w:line="600" w:lineRule="exact"/>
        <w:jc w:val="left"/>
        <w:rPr>
          <w:rFonts w:ascii="宋体" w:hAnsi="宋体"/>
          <w:b/>
          <w:bCs/>
          <w:sz w:val="24"/>
        </w:rPr>
      </w:pPr>
      <w:r>
        <w:rPr>
          <w:rFonts w:hint="eastAsia" w:ascii="宋体" w:hAnsi="宋体"/>
          <w:b/>
          <w:bCs/>
          <w:sz w:val="24"/>
        </w:rPr>
        <w:t xml:space="preserve"> </w:t>
      </w:r>
    </w:p>
    <w:p>
      <w:pPr>
        <w:spacing w:line="600" w:lineRule="exact"/>
        <w:jc w:val="left"/>
        <w:rPr>
          <w:rFonts w:ascii="宋体" w:hAnsi="宋体"/>
          <w:b/>
          <w:bCs/>
          <w:sz w:val="24"/>
        </w:rPr>
      </w:pPr>
      <w:r>
        <w:rPr>
          <w:rFonts w:hint="eastAsia" w:ascii="宋体" w:hAnsi="宋体"/>
          <w:b/>
          <w:bCs/>
          <w:sz w:val="24"/>
        </w:rPr>
        <w:t xml:space="preserve"> </w:t>
      </w:r>
    </w:p>
    <w:p>
      <w:pPr>
        <w:spacing w:line="600" w:lineRule="exact"/>
        <w:jc w:val="left"/>
        <w:rPr>
          <w:rFonts w:ascii="宋体" w:hAnsi="宋体"/>
          <w:b/>
          <w:bCs/>
          <w:sz w:val="24"/>
        </w:rPr>
      </w:pPr>
      <w:r>
        <w:rPr>
          <w:rFonts w:hint="eastAsia" w:ascii="宋体" w:hAnsi="宋体"/>
          <w:b/>
          <w:bCs/>
          <w:sz w:val="24"/>
        </w:rPr>
        <w:t xml:space="preserve"> </w:t>
      </w:r>
    </w:p>
    <w:p>
      <w:pPr>
        <w:spacing w:line="600" w:lineRule="exact"/>
        <w:jc w:val="left"/>
        <w:rPr>
          <w:rFonts w:ascii="宋体" w:hAnsi="宋体"/>
          <w:b/>
          <w:bCs/>
          <w:sz w:val="24"/>
        </w:rPr>
      </w:pPr>
      <w:r>
        <w:rPr>
          <w:rFonts w:hint="eastAsia" w:ascii="宋体" w:hAnsi="宋体"/>
          <w:b/>
          <w:bCs/>
          <w:sz w:val="24"/>
        </w:rPr>
        <w:t xml:space="preserve"> </w:t>
      </w:r>
    </w:p>
    <w:p>
      <w:pPr>
        <w:spacing w:line="600" w:lineRule="exact"/>
        <w:jc w:val="left"/>
        <w:rPr>
          <w:rFonts w:ascii="宋体" w:hAnsi="宋体"/>
          <w:b/>
          <w:bCs/>
          <w:sz w:val="24"/>
        </w:rPr>
      </w:pPr>
    </w:p>
    <w:p>
      <w:pPr>
        <w:spacing w:line="600" w:lineRule="exact"/>
        <w:jc w:val="left"/>
        <w:rPr>
          <w:rFonts w:ascii="宋体" w:hAnsi="宋体"/>
          <w:b/>
          <w:bCs/>
          <w:sz w:val="24"/>
        </w:rPr>
      </w:pPr>
      <w:r>
        <w:rPr>
          <w:rFonts w:hint="eastAsia" w:ascii="宋体" w:hAnsi="宋体"/>
          <w:b/>
          <w:bCs/>
          <w:sz w:val="24"/>
        </w:rPr>
        <w:t xml:space="preserve"> </w:t>
      </w:r>
    </w:p>
    <w:p>
      <w:pPr>
        <w:spacing w:line="600" w:lineRule="exact"/>
        <w:jc w:val="left"/>
        <w:rPr>
          <w:rFonts w:ascii="宋体" w:hAnsi="宋体"/>
          <w:b/>
          <w:bCs/>
          <w:sz w:val="24"/>
        </w:rPr>
      </w:pPr>
      <w:r>
        <w:rPr>
          <w:rFonts w:hint="eastAsia" w:ascii="宋体" w:hAnsi="宋体"/>
          <w:b/>
          <w:bCs/>
          <w:sz w:val="24"/>
        </w:rPr>
        <w:t xml:space="preserve"> </w:t>
      </w:r>
    </w:p>
    <w:p>
      <w:pPr>
        <w:keepNext/>
        <w:keepLines/>
        <w:spacing w:line="500" w:lineRule="exact"/>
        <w:jc w:val="center"/>
        <w:outlineLvl w:val="2"/>
        <w:rPr>
          <w:rFonts w:ascii="宋体" w:hAnsi="宋体"/>
          <w:b/>
          <w:color w:val="000000"/>
          <w:sz w:val="24"/>
        </w:rPr>
      </w:pPr>
      <w:bookmarkStart w:id="117" w:name="_Toc23838"/>
      <w:bookmarkEnd w:id="117"/>
      <w:bookmarkStart w:id="118" w:name="_Toc374538826"/>
      <w:r>
        <w:rPr>
          <w:rFonts w:hint="eastAsia" w:ascii="宋体" w:hAnsi="宋体"/>
          <w:b/>
          <w:color w:val="000000"/>
          <w:sz w:val="24"/>
        </w:rPr>
        <w:t>七、施工组织设计</w:t>
      </w:r>
      <w:bookmarkEnd w:id="118"/>
    </w:p>
    <w:p>
      <w:pPr>
        <w:rPr>
          <w:rFonts w:ascii="宋体" w:hAnsi="宋体"/>
          <w:color w:val="0000FF"/>
          <w:szCs w:val="21"/>
        </w:rPr>
      </w:pPr>
      <w:r>
        <w:rPr>
          <w:rFonts w:hint="eastAsia" w:ascii="宋体" w:hAnsi="宋体"/>
          <w:color w:val="0000FF"/>
          <w:szCs w:val="21"/>
        </w:rPr>
        <w:t xml:space="preserve"> </w:t>
      </w:r>
    </w:p>
    <w:p>
      <w:pPr>
        <w:rPr>
          <w:color w:val="000000"/>
          <w:sz w:val="24"/>
        </w:rPr>
      </w:pPr>
      <w:r>
        <w:rPr>
          <w:rFonts w:ascii="宋体" w:hAnsi="宋体"/>
          <w:color w:val="000000"/>
          <w:sz w:val="24"/>
        </w:rPr>
        <w:t>投标人编制施工组织设计的要求：编制时应简明扼要地说明施工方法，工程质量、安全生产、文明施工、环境保护、工程进度、技术组织等主要措施。用图表形式阐明本项目的施工总平面、进度计划以及拟投入主要施工设备、劳动力、项目管理机构等（根据评分办法由投标人自行编制）。</w:t>
      </w:r>
    </w:p>
    <w:p>
      <w:pPr>
        <w:spacing w:line="214" w:lineRule="exact"/>
        <w:rPr>
          <w:color w:val="000000"/>
          <w:szCs w:val="21"/>
        </w:rPr>
      </w:pPr>
      <w:r>
        <w:rPr>
          <w:color w:val="000000"/>
          <w:szCs w:val="21"/>
        </w:rPr>
        <w:t xml:space="preserve"> </w:t>
      </w:r>
    </w:p>
    <w:p>
      <w:pPr>
        <w:spacing w:line="348" w:lineRule="auto"/>
        <w:ind w:right="120"/>
        <w:rPr>
          <w:rFonts w:ascii="宋体" w:hAnsi="宋体"/>
          <w:b/>
          <w:color w:val="000000"/>
          <w:sz w:val="24"/>
        </w:rPr>
      </w:pPr>
      <w:r>
        <w:rPr>
          <w:rFonts w:hint="eastAsia" w:ascii="宋体" w:hAnsi="宋体"/>
          <w:b/>
          <w:color w:val="000000"/>
          <w:sz w:val="24"/>
        </w:rPr>
        <w:t>注意：本项目施工组织设计部分评标为暗标，不符合下列要求的投标将被评标委员会否决。</w:t>
      </w:r>
    </w:p>
    <w:p>
      <w:pPr>
        <w:spacing w:line="51" w:lineRule="exact"/>
        <w:rPr>
          <w:color w:val="000000"/>
          <w:szCs w:val="21"/>
        </w:rPr>
      </w:pPr>
      <w:r>
        <w:rPr>
          <w:color w:val="000000"/>
          <w:szCs w:val="21"/>
        </w:rPr>
        <w:t xml:space="preserve"> </w:t>
      </w:r>
    </w:p>
    <w:p>
      <w:pPr>
        <w:spacing w:line="0" w:lineRule="atLeast"/>
        <w:ind w:left="480"/>
        <w:rPr>
          <w:rFonts w:ascii="宋体" w:hAnsi="宋体"/>
          <w:b/>
          <w:color w:val="000000"/>
          <w:sz w:val="23"/>
          <w:szCs w:val="23"/>
        </w:rPr>
      </w:pPr>
      <w:r>
        <w:rPr>
          <w:rFonts w:hint="eastAsia" w:ascii="宋体" w:hAnsi="宋体"/>
          <w:b/>
          <w:color w:val="000000"/>
          <w:sz w:val="23"/>
          <w:szCs w:val="23"/>
        </w:rPr>
        <w:t>1、施工组织设计的编制内容中如出现明显错误的工程名称或地域名称，技术标得 0 分。</w:t>
      </w:r>
    </w:p>
    <w:p>
      <w:pPr>
        <w:spacing w:line="214" w:lineRule="exact"/>
        <w:rPr>
          <w:color w:val="000000"/>
          <w:szCs w:val="21"/>
        </w:rPr>
      </w:pPr>
      <w:r>
        <w:rPr>
          <w:color w:val="000000"/>
          <w:szCs w:val="21"/>
        </w:rPr>
        <w:t xml:space="preserve"> </w:t>
      </w:r>
    </w:p>
    <w:p>
      <w:pPr>
        <w:spacing w:line="374" w:lineRule="auto"/>
        <w:rPr>
          <w:rFonts w:ascii="宋体" w:hAnsi="宋体"/>
          <w:b/>
          <w:color w:val="000000"/>
          <w:sz w:val="24"/>
        </w:rPr>
      </w:pPr>
      <w:r>
        <w:rPr>
          <w:rFonts w:hint="eastAsia" w:ascii="宋体" w:hAnsi="宋体"/>
          <w:b/>
          <w:color w:val="000000"/>
          <w:sz w:val="24"/>
        </w:rPr>
        <w:t>2、版面整洁、字迹清楚、投标人施工组织部分封面及所有正文中均不得出现可识别投标人身份的任何字符（包括加重标记、倾斜标记、下划线标记、使用不必要的或修饰性的特殊格式、投标人承担过的工程业绩或工程图片等）和徽标（包括文字、符号、图案、标识、标志、人员姓名、企业名称、企业 LOGO 标识、水印标识、投标人独有的企业标准或编号等）字样。</w:t>
      </w:r>
    </w:p>
    <w:p>
      <w:pPr>
        <w:spacing w:line="48" w:lineRule="exact"/>
        <w:rPr>
          <w:color w:val="000000"/>
          <w:szCs w:val="21"/>
        </w:rPr>
      </w:pPr>
      <w:r>
        <w:rPr>
          <w:color w:val="000000"/>
          <w:szCs w:val="21"/>
        </w:rPr>
        <w:t xml:space="preserve"> </w:t>
      </w:r>
    </w:p>
    <w:p>
      <w:pPr>
        <w:spacing w:line="360" w:lineRule="auto"/>
        <w:ind w:right="120"/>
        <w:rPr>
          <w:rFonts w:ascii="宋体" w:hAnsi="宋体"/>
          <w:b/>
          <w:color w:val="000000"/>
          <w:sz w:val="24"/>
        </w:rPr>
      </w:pPr>
      <w:r>
        <w:rPr>
          <w:rFonts w:hint="eastAsia" w:ascii="宋体" w:hAnsi="宋体"/>
          <w:b/>
          <w:color w:val="000000"/>
          <w:sz w:val="24"/>
        </w:rPr>
        <w:t>3、所有图表一律采用电脑绘制，大小不限。所有字体为宋体，不得出现手写或彩色字体，</w:t>
      </w:r>
    </w:p>
    <w:p>
      <w:pPr>
        <w:spacing w:line="60" w:lineRule="exact"/>
        <w:rPr>
          <w:color w:val="000000"/>
          <w:szCs w:val="21"/>
        </w:rPr>
      </w:pPr>
      <w:r>
        <w:rPr>
          <w:color w:val="000000"/>
          <w:szCs w:val="21"/>
        </w:rPr>
        <w:t xml:space="preserve"> </w:t>
      </w:r>
    </w:p>
    <w:p>
      <w:pPr>
        <w:spacing w:line="348" w:lineRule="auto"/>
        <w:ind w:right="120"/>
        <w:rPr>
          <w:rFonts w:ascii="宋体" w:hAnsi="宋体"/>
          <w:b/>
          <w:color w:val="000000"/>
          <w:sz w:val="24"/>
        </w:rPr>
      </w:pPr>
      <w:r>
        <w:rPr>
          <w:rFonts w:hint="eastAsia" w:ascii="宋体" w:hAnsi="宋体"/>
          <w:b/>
          <w:color w:val="000000"/>
          <w:sz w:val="24"/>
        </w:rPr>
        <w:t>4、所有标题为三号字体，加黑；正文为四号字，不得加黑、加粗或加有其他颜色。行间距为固定值 20 磅；页边距（上 2.5 厘米，其余为 2.0 厘米）</w:t>
      </w:r>
    </w:p>
    <w:p>
      <w:pPr>
        <w:spacing w:line="200" w:lineRule="exact"/>
        <w:rPr>
          <w:color w:val="000000"/>
          <w:szCs w:val="21"/>
        </w:rPr>
      </w:pPr>
      <w:r>
        <w:rPr>
          <w:color w:val="000000"/>
          <w:szCs w:val="21"/>
        </w:rPr>
        <w:t xml:space="preserve"> </w:t>
      </w:r>
    </w:p>
    <w:p>
      <w:pPr>
        <w:spacing w:line="273" w:lineRule="exact"/>
        <w:rPr>
          <w:color w:val="000000"/>
          <w:szCs w:val="21"/>
        </w:rPr>
      </w:pPr>
      <w:r>
        <w:rPr>
          <w:color w:val="000000"/>
          <w:szCs w:val="21"/>
        </w:rPr>
        <w:t xml:space="preserve"> </w:t>
      </w:r>
    </w:p>
    <w:p>
      <w:pPr>
        <w:spacing w:line="0" w:lineRule="atLeast"/>
        <w:ind w:left="480"/>
        <w:rPr>
          <w:rFonts w:ascii="宋体" w:hAnsi="宋体"/>
          <w:color w:val="000000"/>
          <w:sz w:val="24"/>
        </w:rPr>
      </w:pPr>
      <w:r>
        <w:rPr>
          <w:rFonts w:hint="eastAsia" w:ascii="宋体" w:hAnsi="宋体"/>
          <w:color w:val="000000"/>
          <w:sz w:val="24"/>
        </w:rPr>
        <w:t>附表一</w:t>
      </w:r>
      <w:r>
        <w:rPr>
          <w:color w:val="000000"/>
          <w:szCs w:val="21"/>
        </w:rPr>
        <w:tab/>
      </w:r>
      <w:r>
        <w:rPr>
          <w:rFonts w:hint="eastAsia" w:ascii="宋体" w:hAnsi="宋体"/>
          <w:color w:val="000000"/>
          <w:sz w:val="24"/>
        </w:rPr>
        <w:t>拟投入本工程的主要施工设备表</w:t>
      </w:r>
    </w:p>
    <w:p>
      <w:pPr>
        <w:spacing w:line="146" w:lineRule="exact"/>
        <w:rPr>
          <w:color w:val="000000"/>
          <w:szCs w:val="21"/>
        </w:rPr>
      </w:pPr>
      <w:r>
        <w:rPr>
          <w:color w:val="000000"/>
          <w:szCs w:val="21"/>
        </w:rPr>
        <w:t xml:space="preserve"> </w:t>
      </w:r>
    </w:p>
    <w:p>
      <w:pPr>
        <w:spacing w:line="0" w:lineRule="atLeast"/>
        <w:ind w:left="480"/>
        <w:rPr>
          <w:rFonts w:ascii="宋体" w:hAnsi="宋体"/>
          <w:color w:val="000000"/>
          <w:sz w:val="24"/>
        </w:rPr>
      </w:pPr>
      <w:r>
        <w:rPr>
          <w:rFonts w:hint="eastAsia" w:ascii="宋体" w:hAnsi="宋体"/>
          <w:color w:val="000000"/>
          <w:sz w:val="24"/>
        </w:rPr>
        <w:t>附表二</w:t>
      </w:r>
      <w:r>
        <w:rPr>
          <w:color w:val="000000"/>
          <w:szCs w:val="21"/>
        </w:rPr>
        <w:tab/>
      </w:r>
      <w:r>
        <w:rPr>
          <w:rFonts w:hint="eastAsia" w:ascii="宋体" w:hAnsi="宋体"/>
          <w:color w:val="000000"/>
          <w:sz w:val="24"/>
        </w:rPr>
        <w:t>拟配备本工程的试验和检测仪器设备表</w:t>
      </w:r>
    </w:p>
    <w:p>
      <w:pPr>
        <w:spacing w:line="147" w:lineRule="exact"/>
        <w:rPr>
          <w:color w:val="000000"/>
          <w:szCs w:val="21"/>
        </w:rPr>
      </w:pPr>
      <w:r>
        <w:rPr>
          <w:color w:val="000000"/>
          <w:szCs w:val="21"/>
        </w:rPr>
        <w:t xml:space="preserve"> </w:t>
      </w:r>
    </w:p>
    <w:p>
      <w:pPr>
        <w:spacing w:line="0" w:lineRule="atLeast"/>
        <w:ind w:left="480"/>
        <w:rPr>
          <w:rFonts w:ascii="宋体" w:hAnsi="宋体"/>
          <w:color w:val="000000"/>
          <w:sz w:val="24"/>
        </w:rPr>
      </w:pPr>
      <w:r>
        <w:rPr>
          <w:rFonts w:hint="eastAsia" w:ascii="宋体" w:hAnsi="宋体"/>
          <w:color w:val="000000"/>
          <w:sz w:val="24"/>
        </w:rPr>
        <w:t>附表三</w:t>
      </w:r>
      <w:r>
        <w:rPr>
          <w:color w:val="000000"/>
          <w:szCs w:val="21"/>
        </w:rPr>
        <w:tab/>
      </w:r>
      <w:r>
        <w:rPr>
          <w:rFonts w:hint="eastAsia" w:ascii="宋体" w:hAnsi="宋体"/>
          <w:color w:val="000000"/>
          <w:sz w:val="24"/>
        </w:rPr>
        <w:t>劳动力计划表</w:t>
      </w:r>
    </w:p>
    <w:p>
      <w:pPr>
        <w:spacing w:line="147" w:lineRule="exact"/>
        <w:rPr>
          <w:color w:val="000000"/>
          <w:szCs w:val="21"/>
        </w:rPr>
      </w:pPr>
      <w:r>
        <w:rPr>
          <w:color w:val="000000"/>
          <w:szCs w:val="21"/>
        </w:rPr>
        <w:t xml:space="preserve"> </w:t>
      </w:r>
    </w:p>
    <w:p>
      <w:pPr>
        <w:spacing w:line="0" w:lineRule="atLeast"/>
        <w:ind w:left="480"/>
        <w:rPr>
          <w:rFonts w:ascii="宋体" w:hAnsi="宋体"/>
          <w:color w:val="000000"/>
          <w:sz w:val="24"/>
        </w:rPr>
      </w:pPr>
      <w:r>
        <w:rPr>
          <w:rFonts w:hint="eastAsia" w:ascii="宋体" w:hAnsi="宋体"/>
          <w:color w:val="000000"/>
          <w:sz w:val="24"/>
        </w:rPr>
        <w:t>附表四</w:t>
      </w:r>
      <w:r>
        <w:rPr>
          <w:color w:val="000000"/>
          <w:szCs w:val="21"/>
        </w:rPr>
        <w:tab/>
      </w:r>
      <w:r>
        <w:rPr>
          <w:rFonts w:hint="eastAsia" w:ascii="宋体" w:hAnsi="宋体"/>
          <w:color w:val="000000"/>
          <w:sz w:val="24"/>
        </w:rPr>
        <w:t>计划开、竣工日期和施工进度网络图</w:t>
      </w:r>
    </w:p>
    <w:p>
      <w:pPr>
        <w:spacing w:line="147" w:lineRule="exact"/>
        <w:rPr>
          <w:color w:val="000000"/>
          <w:szCs w:val="21"/>
        </w:rPr>
      </w:pPr>
      <w:r>
        <w:rPr>
          <w:color w:val="000000"/>
          <w:szCs w:val="21"/>
        </w:rPr>
        <w:t xml:space="preserve"> </w:t>
      </w:r>
    </w:p>
    <w:p>
      <w:pPr>
        <w:spacing w:line="0" w:lineRule="atLeast"/>
        <w:ind w:left="480"/>
        <w:rPr>
          <w:rFonts w:ascii="宋体" w:hAnsi="宋体"/>
          <w:color w:val="000000"/>
          <w:sz w:val="24"/>
        </w:rPr>
      </w:pPr>
      <w:r>
        <w:rPr>
          <w:rFonts w:hint="eastAsia" w:ascii="宋体" w:hAnsi="宋体"/>
          <w:color w:val="000000"/>
          <w:sz w:val="24"/>
        </w:rPr>
        <w:t>附表五</w:t>
      </w:r>
      <w:r>
        <w:rPr>
          <w:color w:val="000000"/>
          <w:szCs w:val="21"/>
        </w:rPr>
        <w:tab/>
      </w:r>
      <w:r>
        <w:rPr>
          <w:rFonts w:hint="eastAsia" w:ascii="宋体" w:hAnsi="宋体"/>
          <w:color w:val="000000"/>
          <w:sz w:val="24"/>
        </w:rPr>
        <w:t>施工总平面图</w:t>
      </w:r>
    </w:p>
    <w:p>
      <w:pPr>
        <w:spacing w:line="146" w:lineRule="exact"/>
        <w:rPr>
          <w:color w:val="000000"/>
          <w:szCs w:val="21"/>
        </w:rPr>
      </w:pPr>
      <w:r>
        <w:rPr>
          <w:color w:val="000000"/>
          <w:szCs w:val="21"/>
        </w:rPr>
        <w:t xml:space="preserve"> </w:t>
      </w:r>
    </w:p>
    <w:p>
      <w:pPr>
        <w:spacing w:line="0" w:lineRule="atLeast"/>
        <w:ind w:left="480"/>
        <w:rPr>
          <w:rFonts w:ascii="宋体" w:hAnsi="宋体"/>
          <w:color w:val="000000"/>
          <w:sz w:val="24"/>
        </w:rPr>
      </w:pPr>
      <w:r>
        <w:rPr>
          <w:rFonts w:hint="eastAsia" w:ascii="宋体" w:hAnsi="宋体"/>
          <w:color w:val="000000"/>
          <w:sz w:val="24"/>
        </w:rPr>
        <w:t>附表六</w:t>
      </w:r>
      <w:r>
        <w:rPr>
          <w:color w:val="000000"/>
          <w:szCs w:val="21"/>
        </w:rPr>
        <w:tab/>
      </w:r>
      <w:r>
        <w:rPr>
          <w:rFonts w:hint="eastAsia" w:ascii="宋体" w:hAnsi="宋体"/>
          <w:color w:val="000000"/>
          <w:sz w:val="24"/>
        </w:rPr>
        <w:t>临时用地表</w:t>
      </w:r>
    </w:p>
    <w:p>
      <w:pPr>
        <w:rPr>
          <w:rFonts w:ascii="宋体" w:hAnsi="宋体"/>
          <w:b/>
          <w:color w:val="000000"/>
          <w:sz w:val="28"/>
          <w:szCs w:val="28"/>
        </w:rPr>
      </w:pPr>
      <w:r>
        <w:rPr>
          <w:rFonts w:hint="eastAsia" w:ascii="宋体" w:hAnsi="宋体"/>
          <w:b/>
          <w:color w:val="000000"/>
          <w:sz w:val="28"/>
          <w:szCs w:val="28"/>
        </w:rPr>
        <w:t xml:space="preserve"> </w:t>
      </w:r>
    </w:p>
    <w:p>
      <w:pPr>
        <w:rPr>
          <w:rFonts w:ascii="宋体" w:hAnsi="宋体"/>
          <w:b/>
          <w:color w:val="000000"/>
          <w:sz w:val="24"/>
        </w:rPr>
      </w:pPr>
      <w:r>
        <w:rPr>
          <w:rFonts w:hint="eastAsia" w:ascii="宋体" w:hAnsi="宋体"/>
          <w:b/>
          <w:color w:val="000000"/>
          <w:sz w:val="24"/>
        </w:rPr>
        <w:t xml:space="preserve"> </w:t>
      </w:r>
    </w:p>
    <w:p>
      <w:pPr>
        <w:rPr>
          <w:rFonts w:ascii="宋体" w:hAnsi="宋体"/>
          <w:b/>
          <w:sz w:val="24"/>
        </w:rPr>
      </w:pPr>
      <w:r>
        <w:rPr>
          <w:rFonts w:hint="eastAsia" w:ascii="宋体" w:hAnsi="宋体"/>
          <w:b/>
          <w:sz w:val="24"/>
        </w:rPr>
        <w:t xml:space="preserve"> </w:t>
      </w:r>
    </w:p>
    <w:p>
      <w:pPr>
        <w:rPr>
          <w:rFonts w:ascii="宋体" w:hAnsi="宋体"/>
          <w:b/>
          <w:sz w:val="24"/>
        </w:rPr>
      </w:pPr>
      <w:r>
        <w:rPr>
          <w:rFonts w:hint="eastAsia" w:ascii="宋体" w:hAnsi="宋体"/>
          <w:b/>
          <w:sz w:val="24"/>
        </w:rPr>
        <w:t xml:space="preserve"> </w:t>
      </w:r>
    </w:p>
    <w:p>
      <w:pPr>
        <w:rPr>
          <w:rFonts w:ascii="宋体" w:hAnsi="宋体"/>
          <w:b/>
          <w:sz w:val="24"/>
        </w:rPr>
      </w:pPr>
      <w:r>
        <w:rPr>
          <w:rFonts w:hint="eastAsia" w:ascii="宋体" w:hAnsi="宋体"/>
          <w:b/>
          <w:sz w:val="24"/>
        </w:rPr>
        <w:t xml:space="preserve"> </w:t>
      </w:r>
    </w:p>
    <w:p>
      <w:pPr>
        <w:rPr>
          <w:rFonts w:ascii="宋体" w:hAnsi="宋体"/>
          <w:b/>
          <w:sz w:val="24"/>
        </w:rPr>
      </w:pPr>
      <w:r>
        <w:rPr>
          <w:rFonts w:hint="eastAsia" w:ascii="宋体" w:hAnsi="宋体"/>
          <w:b/>
          <w:sz w:val="24"/>
        </w:rPr>
        <w:t xml:space="preserve"> </w:t>
      </w:r>
    </w:p>
    <w:p>
      <w:pPr>
        <w:keepNext/>
        <w:keepLines/>
        <w:spacing w:line="360" w:lineRule="auto"/>
        <w:ind w:firstLine="482" w:firstLineChars="200"/>
        <w:rPr>
          <w:rFonts w:ascii="宋体" w:hAnsi="宋体" w:cs="宋体"/>
          <w:b/>
          <w:sz w:val="24"/>
        </w:rPr>
      </w:pPr>
      <w:r>
        <w:rPr>
          <w:rFonts w:hint="eastAsia" w:ascii="宋体" w:hAnsi="宋体" w:cs="宋体"/>
          <w:b/>
          <w:sz w:val="24"/>
        </w:rPr>
        <w:t xml:space="preserve"> </w:t>
      </w:r>
    </w:p>
    <w:p>
      <w:pPr>
        <w:keepNext/>
        <w:keepLines/>
        <w:spacing w:line="360" w:lineRule="auto"/>
        <w:ind w:firstLine="482" w:firstLineChars="200"/>
        <w:rPr>
          <w:rFonts w:ascii="宋体" w:hAnsi="宋体" w:cs="宋体"/>
          <w:b/>
          <w:sz w:val="24"/>
        </w:rPr>
      </w:pPr>
      <w:r>
        <w:rPr>
          <w:rFonts w:hint="eastAsia" w:ascii="宋体" w:hAnsi="宋体" w:cs="宋体"/>
          <w:b/>
          <w:sz w:val="24"/>
        </w:rPr>
        <w:t xml:space="preserve"> </w:t>
      </w:r>
    </w:p>
    <w:p>
      <w:pPr>
        <w:jc w:val="center"/>
        <w:rPr>
          <w:rFonts w:ascii="宋体" w:hAnsi="宋体"/>
          <w:sz w:val="52"/>
          <w:szCs w:val="52"/>
        </w:rPr>
      </w:pPr>
      <w:r>
        <w:rPr>
          <w:rFonts w:hint="eastAsia" w:ascii="宋体" w:hAnsi="宋体"/>
          <w:sz w:val="52"/>
          <w:szCs w:val="52"/>
        </w:rPr>
        <w:t xml:space="preserve"> </w:t>
      </w:r>
    </w:p>
    <w:p>
      <w:pPr>
        <w:rPr>
          <w:rFonts w:ascii="宋体" w:hAnsi="宋体"/>
          <w:b/>
          <w:sz w:val="24"/>
        </w:rPr>
      </w:pPr>
      <w:r>
        <w:rPr>
          <w:rFonts w:hint="eastAsia" w:ascii="宋体" w:hAnsi="宋体"/>
          <w:b/>
          <w:sz w:val="24"/>
        </w:rPr>
        <w:t xml:space="preserve"> </w:t>
      </w:r>
    </w:p>
    <w:p>
      <w:pPr>
        <w:rPr>
          <w:rFonts w:ascii="宋体" w:hAnsi="宋体"/>
          <w:b/>
          <w:sz w:val="24"/>
        </w:rPr>
      </w:pPr>
      <w:r>
        <w:rPr>
          <w:rFonts w:hint="eastAsia" w:ascii="宋体" w:hAnsi="宋体"/>
          <w:b/>
          <w:sz w:val="24"/>
        </w:rPr>
        <w:t>附表一：拟投入本工程的主要施工设备表</w:t>
      </w:r>
    </w:p>
    <w:p>
      <w:pPr>
        <w:rPr>
          <w:rFonts w:ascii="宋体" w:hAnsi="宋体"/>
          <w:b/>
          <w:sz w:val="28"/>
          <w:szCs w:val="28"/>
        </w:rPr>
      </w:pPr>
      <w:r>
        <w:rPr>
          <w:rFonts w:hint="eastAsia" w:ascii="宋体" w:hAnsi="宋体"/>
          <w:b/>
          <w:sz w:val="28"/>
          <w:szCs w:val="28"/>
        </w:rPr>
        <w:t xml:space="preserve"> </w:t>
      </w:r>
    </w:p>
    <w:tbl>
      <w:tblPr>
        <w:tblStyle w:val="4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9"/>
        <w:gridCol w:w="992"/>
        <w:gridCol w:w="785"/>
        <w:gridCol w:w="806"/>
        <w:gridCol w:w="806"/>
        <w:gridCol w:w="876"/>
        <w:gridCol w:w="1434"/>
        <w:gridCol w:w="961"/>
        <w:gridCol w:w="1066"/>
        <w:gridCol w:w="8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6" w:hRule="atLeast"/>
        </w:trPr>
        <w:tc>
          <w:tcPr>
            <w:tcW w:w="88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rPr>
                <w:rFonts w:ascii="宋体" w:hAnsi="宋体"/>
                <w:sz w:val="24"/>
              </w:rPr>
            </w:pPr>
            <w:r>
              <w:rPr>
                <w:rFonts w:hint="eastAsia" w:ascii="宋体" w:hAnsi="宋体"/>
                <w:sz w:val="24"/>
              </w:rPr>
              <w:t>序号</w:t>
            </w:r>
          </w:p>
          <w:p>
            <w:pPr>
              <w:autoSpaceDE w:val="0"/>
              <w:autoSpaceDN w:val="0"/>
              <w:adjustRightInd w:val="0"/>
              <w:jc w:val="left"/>
              <w:rPr>
                <w:rFonts w:ascii="宋体" w:hAnsi="宋体"/>
                <w:color w:val="000000"/>
                <w:kern w:val="0"/>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rPr>
                <w:rFonts w:ascii="宋体" w:hAnsi="宋体"/>
                <w:sz w:val="24"/>
              </w:rPr>
            </w:pPr>
            <w:r>
              <w:rPr>
                <w:rFonts w:hint="eastAsia" w:ascii="宋体" w:hAnsi="宋体"/>
                <w:sz w:val="24"/>
              </w:rPr>
              <w:t>设备</w:t>
            </w:r>
          </w:p>
          <w:p>
            <w:pPr>
              <w:autoSpaceDE w:val="0"/>
              <w:autoSpaceDN w:val="0"/>
              <w:adjustRightInd w:val="0"/>
              <w:jc w:val="left"/>
              <w:rPr>
                <w:rFonts w:ascii="宋体" w:hAnsi="宋体"/>
                <w:color w:val="000000"/>
                <w:kern w:val="0"/>
                <w:sz w:val="24"/>
              </w:rPr>
            </w:pPr>
          </w:p>
          <w:p>
            <w:pPr>
              <w:spacing w:line="480" w:lineRule="exact"/>
              <w:jc w:val="center"/>
              <w:rPr>
                <w:rFonts w:ascii="宋体" w:hAnsi="宋体"/>
                <w:sz w:val="24"/>
              </w:rPr>
            </w:pPr>
            <w:r>
              <w:rPr>
                <w:rFonts w:hint="eastAsia" w:ascii="宋体" w:hAnsi="宋体"/>
                <w:sz w:val="24"/>
              </w:rPr>
              <w:t>名称</w:t>
            </w:r>
          </w:p>
          <w:p>
            <w:pPr>
              <w:autoSpaceDE w:val="0"/>
              <w:autoSpaceDN w:val="0"/>
              <w:adjustRightInd w:val="0"/>
              <w:jc w:val="left"/>
              <w:rPr>
                <w:rFonts w:ascii="宋体" w:hAnsi="宋体"/>
                <w:color w:val="000000"/>
                <w:kern w:val="0"/>
                <w:sz w:val="24"/>
              </w:rPr>
            </w:pPr>
          </w:p>
        </w:tc>
        <w:tc>
          <w:tcPr>
            <w:tcW w:w="785"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rPr>
                <w:rFonts w:ascii="宋体" w:hAnsi="宋体"/>
                <w:sz w:val="24"/>
              </w:rPr>
            </w:pPr>
            <w:r>
              <w:rPr>
                <w:rFonts w:hint="eastAsia" w:ascii="宋体" w:hAnsi="宋体"/>
                <w:sz w:val="24"/>
              </w:rPr>
              <w:t>型号</w:t>
            </w:r>
          </w:p>
          <w:p>
            <w:pPr>
              <w:autoSpaceDE w:val="0"/>
              <w:autoSpaceDN w:val="0"/>
              <w:adjustRightInd w:val="0"/>
              <w:jc w:val="left"/>
              <w:rPr>
                <w:rFonts w:ascii="宋体" w:hAnsi="宋体"/>
                <w:color w:val="000000"/>
                <w:kern w:val="0"/>
                <w:sz w:val="24"/>
              </w:rPr>
            </w:pPr>
          </w:p>
          <w:p>
            <w:pPr>
              <w:spacing w:line="480" w:lineRule="exact"/>
              <w:jc w:val="center"/>
              <w:rPr>
                <w:rFonts w:ascii="宋体" w:hAnsi="宋体"/>
                <w:sz w:val="24"/>
              </w:rPr>
            </w:pPr>
            <w:r>
              <w:rPr>
                <w:rFonts w:hint="eastAsia" w:ascii="宋体" w:hAnsi="宋体"/>
                <w:sz w:val="24"/>
              </w:rPr>
              <w:t>规格</w:t>
            </w:r>
          </w:p>
          <w:p>
            <w:pPr>
              <w:autoSpaceDE w:val="0"/>
              <w:autoSpaceDN w:val="0"/>
              <w:adjustRightInd w:val="0"/>
              <w:jc w:val="left"/>
              <w:rPr>
                <w:rFonts w:ascii="宋体" w:hAnsi="宋体"/>
                <w:color w:val="000000"/>
                <w:kern w:val="0"/>
                <w:sz w:val="24"/>
              </w:rPr>
            </w:pPr>
          </w:p>
        </w:tc>
        <w:tc>
          <w:tcPr>
            <w:tcW w:w="806"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rPr>
                <w:rFonts w:ascii="宋体" w:hAnsi="宋体"/>
                <w:sz w:val="24"/>
              </w:rPr>
            </w:pPr>
            <w:r>
              <w:rPr>
                <w:rFonts w:hint="eastAsia" w:ascii="宋体" w:hAnsi="宋体"/>
                <w:sz w:val="24"/>
              </w:rPr>
              <w:t>数量</w:t>
            </w:r>
          </w:p>
          <w:p>
            <w:pPr>
              <w:autoSpaceDE w:val="0"/>
              <w:autoSpaceDN w:val="0"/>
              <w:adjustRightInd w:val="0"/>
              <w:jc w:val="left"/>
              <w:rPr>
                <w:rFonts w:ascii="宋体" w:hAnsi="宋体"/>
                <w:color w:val="000000"/>
                <w:kern w:val="0"/>
                <w:sz w:val="24"/>
              </w:rPr>
            </w:pPr>
          </w:p>
        </w:tc>
        <w:tc>
          <w:tcPr>
            <w:tcW w:w="806"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rPr>
                <w:rFonts w:ascii="宋体" w:hAnsi="宋体"/>
                <w:sz w:val="24"/>
              </w:rPr>
            </w:pPr>
            <w:r>
              <w:rPr>
                <w:rFonts w:hint="eastAsia" w:ascii="宋体" w:hAnsi="宋体"/>
                <w:sz w:val="24"/>
              </w:rPr>
              <w:t>国别</w:t>
            </w:r>
          </w:p>
          <w:p>
            <w:pPr>
              <w:autoSpaceDE w:val="0"/>
              <w:autoSpaceDN w:val="0"/>
              <w:adjustRightInd w:val="0"/>
              <w:jc w:val="left"/>
              <w:rPr>
                <w:rFonts w:ascii="宋体" w:hAnsi="宋体"/>
                <w:color w:val="000000"/>
                <w:kern w:val="0"/>
                <w:sz w:val="24"/>
              </w:rPr>
            </w:pPr>
          </w:p>
          <w:p>
            <w:pPr>
              <w:spacing w:line="480" w:lineRule="exact"/>
              <w:jc w:val="center"/>
              <w:rPr>
                <w:rFonts w:ascii="宋体" w:hAnsi="宋体"/>
                <w:sz w:val="24"/>
              </w:rPr>
            </w:pPr>
            <w:r>
              <w:rPr>
                <w:rFonts w:hint="eastAsia" w:ascii="宋体" w:hAnsi="宋体"/>
                <w:sz w:val="24"/>
              </w:rPr>
              <w:t>产地</w:t>
            </w:r>
          </w:p>
          <w:p>
            <w:pPr>
              <w:autoSpaceDE w:val="0"/>
              <w:autoSpaceDN w:val="0"/>
              <w:adjustRightInd w:val="0"/>
              <w:jc w:val="left"/>
              <w:rPr>
                <w:rFonts w:ascii="宋体" w:hAnsi="宋体"/>
                <w:color w:val="000000"/>
                <w:kern w:val="0"/>
                <w:sz w:val="24"/>
              </w:rPr>
            </w:pPr>
          </w:p>
        </w:tc>
        <w:tc>
          <w:tcPr>
            <w:tcW w:w="876"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rPr>
                <w:rFonts w:ascii="宋体" w:hAnsi="宋体"/>
                <w:sz w:val="24"/>
              </w:rPr>
            </w:pPr>
            <w:r>
              <w:rPr>
                <w:rFonts w:hint="eastAsia" w:ascii="宋体" w:hAnsi="宋体"/>
                <w:sz w:val="24"/>
              </w:rPr>
              <w:t>制造</w:t>
            </w:r>
          </w:p>
          <w:p>
            <w:pPr>
              <w:autoSpaceDE w:val="0"/>
              <w:autoSpaceDN w:val="0"/>
              <w:adjustRightInd w:val="0"/>
              <w:jc w:val="left"/>
              <w:rPr>
                <w:rFonts w:ascii="宋体" w:hAnsi="宋体"/>
                <w:color w:val="000000"/>
                <w:kern w:val="0"/>
                <w:sz w:val="24"/>
              </w:rPr>
            </w:pPr>
          </w:p>
          <w:p>
            <w:pPr>
              <w:spacing w:line="480" w:lineRule="exact"/>
              <w:jc w:val="center"/>
              <w:rPr>
                <w:rFonts w:ascii="宋体" w:hAnsi="宋体"/>
                <w:sz w:val="24"/>
              </w:rPr>
            </w:pPr>
            <w:r>
              <w:rPr>
                <w:rFonts w:hint="eastAsia" w:ascii="宋体" w:hAnsi="宋体"/>
                <w:sz w:val="24"/>
              </w:rPr>
              <w:t>年份</w:t>
            </w:r>
          </w:p>
          <w:p>
            <w:pPr>
              <w:autoSpaceDE w:val="0"/>
              <w:autoSpaceDN w:val="0"/>
              <w:adjustRightInd w:val="0"/>
              <w:jc w:val="left"/>
              <w:rPr>
                <w:rFonts w:ascii="宋体" w:hAnsi="宋体"/>
                <w:color w:val="000000"/>
                <w:kern w:val="0"/>
                <w:sz w:val="24"/>
              </w:rPr>
            </w:pPr>
          </w:p>
        </w:tc>
        <w:tc>
          <w:tcPr>
            <w:tcW w:w="1434" w:type="dxa"/>
            <w:tcBorders>
              <w:top w:val="single" w:color="auto" w:sz="4" w:space="0"/>
              <w:left w:val="single" w:color="auto" w:sz="4" w:space="0"/>
              <w:bottom w:val="single" w:color="auto" w:sz="4" w:space="0"/>
              <w:right w:val="single" w:color="auto" w:sz="4" w:space="0"/>
            </w:tcBorders>
            <w:vAlign w:val="center"/>
          </w:tcPr>
          <w:p>
            <w:pPr>
              <w:spacing w:line="480" w:lineRule="exact"/>
              <w:rPr>
                <w:rFonts w:ascii="宋体" w:hAnsi="宋体"/>
                <w:sz w:val="24"/>
              </w:rPr>
            </w:pPr>
            <w:r>
              <w:rPr>
                <w:rFonts w:hint="eastAsia" w:ascii="宋体" w:hAnsi="宋体"/>
                <w:sz w:val="24"/>
              </w:rPr>
              <w:t>额定功率</w:t>
            </w:r>
          </w:p>
          <w:p>
            <w:pPr>
              <w:autoSpaceDE w:val="0"/>
              <w:autoSpaceDN w:val="0"/>
              <w:adjustRightInd w:val="0"/>
              <w:jc w:val="left"/>
              <w:rPr>
                <w:rFonts w:ascii="宋体" w:hAnsi="宋体"/>
                <w:color w:val="000000"/>
                <w:kern w:val="0"/>
                <w:sz w:val="24"/>
              </w:rPr>
            </w:pPr>
          </w:p>
          <w:p>
            <w:pPr>
              <w:spacing w:line="480" w:lineRule="exact"/>
              <w:jc w:val="center"/>
              <w:rPr>
                <w:rFonts w:ascii="宋体" w:hAnsi="宋体"/>
                <w:sz w:val="24"/>
              </w:rPr>
            </w:pPr>
            <w:r>
              <w:rPr>
                <w:rFonts w:hint="eastAsia" w:ascii="宋体" w:hAnsi="宋体"/>
                <w:sz w:val="24"/>
              </w:rPr>
              <w:t>( KW )</w:t>
            </w:r>
          </w:p>
          <w:p>
            <w:pPr>
              <w:autoSpaceDE w:val="0"/>
              <w:autoSpaceDN w:val="0"/>
              <w:adjustRightInd w:val="0"/>
              <w:jc w:val="left"/>
              <w:rPr>
                <w:rFonts w:ascii="宋体" w:hAnsi="宋体"/>
                <w:color w:val="000000"/>
                <w:kern w:val="0"/>
                <w:sz w:val="24"/>
              </w:rPr>
            </w:pPr>
          </w:p>
        </w:tc>
        <w:tc>
          <w:tcPr>
            <w:tcW w:w="961"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rPr>
                <w:rFonts w:ascii="宋体" w:hAnsi="宋体"/>
                <w:sz w:val="24"/>
              </w:rPr>
            </w:pPr>
            <w:r>
              <w:rPr>
                <w:rFonts w:hint="eastAsia" w:ascii="宋体" w:hAnsi="宋体"/>
                <w:sz w:val="24"/>
              </w:rPr>
              <w:t>生产</w:t>
            </w:r>
          </w:p>
          <w:p>
            <w:pPr>
              <w:autoSpaceDE w:val="0"/>
              <w:autoSpaceDN w:val="0"/>
              <w:adjustRightInd w:val="0"/>
              <w:jc w:val="left"/>
              <w:rPr>
                <w:rFonts w:ascii="宋体" w:hAnsi="宋体"/>
                <w:color w:val="000000"/>
                <w:kern w:val="0"/>
                <w:sz w:val="24"/>
              </w:rPr>
            </w:pPr>
          </w:p>
          <w:p>
            <w:pPr>
              <w:spacing w:line="480" w:lineRule="exact"/>
              <w:jc w:val="center"/>
              <w:rPr>
                <w:rFonts w:ascii="宋体" w:hAnsi="宋体"/>
                <w:sz w:val="24"/>
              </w:rPr>
            </w:pPr>
            <w:r>
              <w:rPr>
                <w:rFonts w:hint="eastAsia" w:ascii="宋体" w:hAnsi="宋体"/>
                <w:sz w:val="24"/>
              </w:rPr>
              <w:t>能力</w:t>
            </w:r>
          </w:p>
          <w:p>
            <w:pPr>
              <w:autoSpaceDE w:val="0"/>
              <w:autoSpaceDN w:val="0"/>
              <w:adjustRightInd w:val="0"/>
              <w:jc w:val="left"/>
              <w:rPr>
                <w:rFonts w:ascii="宋体" w:hAnsi="宋体"/>
                <w:color w:val="000000"/>
                <w:kern w:val="0"/>
                <w:sz w:val="24"/>
              </w:rPr>
            </w:pPr>
          </w:p>
        </w:tc>
        <w:tc>
          <w:tcPr>
            <w:tcW w:w="1066" w:type="dxa"/>
            <w:tcBorders>
              <w:top w:val="single" w:color="auto" w:sz="4" w:space="0"/>
              <w:left w:val="single" w:color="auto" w:sz="4" w:space="0"/>
              <w:bottom w:val="single" w:color="auto" w:sz="4" w:space="0"/>
              <w:right w:val="single" w:color="auto" w:sz="4" w:space="0"/>
            </w:tcBorders>
            <w:vAlign w:val="center"/>
          </w:tcPr>
          <w:p>
            <w:pPr>
              <w:spacing w:line="480" w:lineRule="exact"/>
              <w:rPr>
                <w:rFonts w:ascii="宋体" w:hAnsi="宋体"/>
                <w:sz w:val="24"/>
              </w:rPr>
            </w:pPr>
            <w:r>
              <w:rPr>
                <w:rFonts w:hint="eastAsia" w:ascii="宋体" w:hAnsi="宋体"/>
                <w:sz w:val="24"/>
              </w:rPr>
              <w:t>用于施</w:t>
            </w:r>
          </w:p>
          <w:p>
            <w:pPr>
              <w:autoSpaceDE w:val="0"/>
              <w:autoSpaceDN w:val="0"/>
              <w:adjustRightInd w:val="0"/>
              <w:jc w:val="left"/>
              <w:rPr>
                <w:rFonts w:ascii="宋体" w:hAnsi="宋体"/>
                <w:color w:val="000000"/>
                <w:kern w:val="0"/>
                <w:sz w:val="24"/>
              </w:rPr>
            </w:pPr>
          </w:p>
          <w:p>
            <w:pPr>
              <w:spacing w:line="480" w:lineRule="exact"/>
              <w:rPr>
                <w:rFonts w:ascii="宋体" w:hAnsi="宋体"/>
                <w:sz w:val="24"/>
              </w:rPr>
            </w:pPr>
            <w:r>
              <w:rPr>
                <w:rFonts w:hint="eastAsia" w:ascii="宋体" w:hAnsi="宋体"/>
                <w:sz w:val="24"/>
              </w:rPr>
              <w:t>工部位</w:t>
            </w:r>
          </w:p>
          <w:p>
            <w:pPr>
              <w:autoSpaceDE w:val="0"/>
              <w:autoSpaceDN w:val="0"/>
              <w:adjustRightInd w:val="0"/>
              <w:jc w:val="left"/>
              <w:rPr>
                <w:rFonts w:ascii="宋体" w:hAnsi="宋体"/>
                <w:color w:val="000000"/>
                <w:kern w:val="0"/>
                <w:sz w:val="24"/>
              </w:rPr>
            </w:pPr>
          </w:p>
        </w:tc>
        <w:tc>
          <w:tcPr>
            <w:tcW w:w="805"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rPr>
                <w:rFonts w:ascii="宋体" w:hAnsi="宋体"/>
                <w:sz w:val="24"/>
              </w:rPr>
            </w:pPr>
            <w:r>
              <w:rPr>
                <w:rFonts w:hint="eastAsia" w:ascii="宋体" w:hAnsi="宋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889"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92"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785"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3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61"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06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5"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889"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92"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785"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3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61"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06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5"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889"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92"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785"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3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61"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06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5"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889"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92"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785"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3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61"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06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5"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889"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92"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785"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3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61"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06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5"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889"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92"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785"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3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61"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06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5"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889"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92"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785"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3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61"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06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5"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889"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92"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785"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3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61"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06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5"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889"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92"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785"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3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61"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06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5"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889"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92"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785"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3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61"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06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5"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889"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92"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785"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3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61"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06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5"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889"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92"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785"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3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61"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06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805"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bl>
    <w:p>
      <w:pPr>
        <w:rPr>
          <w:rFonts w:ascii="宋体" w:hAnsi="宋体"/>
          <w:b/>
          <w:sz w:val="28"/>
          <w:szCs w:val="28"/>
        </w:rPr>
      </w:pPr>
      <w:r>
        <w:rPr>
          <w:rFonts w:hint="eastAsia" w:ascii="宋体" w:hAnsi="宋体"/>
          <w:b/>
          <w:sz w:val="28"/>
          <w:szCs w:val="28"/>
        </w:rPr>
        <w:t xml:space="preserve"> </w:t>
      </w:r>
    </w:p>
    <w:p>
      <w:pPr>
        <w:rPr>
          <w:rFonts w:ascii="宋体" w:hAnsi="宋体"/>
          <w:b/>
          <w:sz w:val="24"/>
        </w:rPr>
      </w:pPr>
      <w:r>
        <w:rPr>
          <w:rFonts w:hint="eastAsia" w:ascii="宋体" w:hAnsi="宋体"/>
          <w:b/>
          <w:sz w:val="24"/>
        </w:rPr>
        <w:br w:type="page"/>
      </w:r>
      <w:r>
        <w:rPr>
          <w:rFonts w:hint="eastAsia" w:ascii="宋体" w:hAnsi="宋体"/>
          <w:b/>
          <w:sz w:val="24"/>
        </w:rPr>
        <w:t>附表二：拟配备本工程的试验和检测仪器设备表</w:t>
      </w:r>
    </w:p>
    <w:p>
      <w:pPr>
        <w:rPr>
          <w:rFonts w:ascii="宋体" w:hAnsi="宋体"/>
          <w:b/>
          <w:sz w:val="28"/>
          <w:szCs w:val="28"/>
        </w:rPr>
      </w:pPr>
      <w:r>
        <w:rPr>
          <w:rFonts w:hint="eastAsia" w:ascii="宋体" w:hAnsi="宋体"/>
          <w:b/>
          <w:sz w:val="28"/>
          <w:szCs w:val="28"/>
        </w:rPr>
        <w:t xml:space="preserve"> </w:t>
      </w:r>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1470"/>
        <w:gridCol w:w="892"/>
        <w:gridCol w:w="945"/>
        <w:gridCol w:w="818"/>
        <w:gridCol w:w="1069"/>
        <w:gridCol w:w="1691"/>
        <w:gridCol w:w="1017"/>
        <w:gridCol w:w="8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8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r>
              <w:rPr>
                <w:rFonts w:hint="eastAsia" w:ascii="宋体" w:hAnsi="宋体"/>
                <w:sz w:val="24"/>
              </w:rPr>
              <w:t>序号</w:t>
            </w:r>
          </w:p>
          <w:p>
            <w:pPr>
              <w:autoSpaceDE w:val="0"/>
              <w:autoSpaceDN w:val="0"/>
              <w:adjustRightInd w:val="0"/>
              <w:jc w:val="left"/>
              <w:rPr>
                <w:rFonts w:ascii="宋体" w:hAnsi="宋体"/>
                <w:color w:val="000000"/>
                <w:kern w:val="0"/>
                <w:sz w:val="24"/>
              </w:rPr>
            </w:pPr>
          </w:p>
        </w:tc>
        <w:tc>
          <w:tcPr>
            <w:tcW w:w="147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仪器设备</w:t>
            </w:r>
          </w:p>
          <w:p>
            <w:pPr>
              <w:autoSpaceDE w:val="0"/>
              <w:autoSpaceDN w:val="0"/>
              <w:adjustRightInd w:val="0"/>
              <w:jc w:val="left"/>
              <w:rPr>
                <w:rFonts w:ascii="宋体" w:hAnsi="宋体"/>
                <w:color w:val="000000"/>
                <w:kern w:val="0"/>
                <w:sz w:val="24"/>
              </w:rPr>
            </w:pPr>
          </w:p>
          <w:p>
            <w:pPr>
              <w:spacing w:line="360" w:lineRule="auto"/>
              <w:jc w:val="center"/>
              <w:rPr>
                <w:rFonts w:ascii="宋体" w:hAnsi="宋体"/>
                <w:sz w:val="24"/>
              </w:rPr>
            </w:pPr>
            <w:r>
              <w:rPr>
                <w:rFonts w:hint="eastAsia" w:ascii="宋体" w:hAnsi="宋体"/>
                <w:sz w:val="24"/>
              </w:rPr>
              <w:t>名称</w:t>
            </w:r>
          </w:p>
          <w:p>
            <w:pPr>
              <w:autoSpaceDE w:val="0"/>
              <w:autoSpaceDN w:val="0"/>
              <w:adjustRightInd w:val="0"/>
              <w:jc w:val="left"/>
              <w:rPr>
                <w:rFonts w:ascii="宋体" w:hAnsi="宋体"/>
                <w:color w:val="000000"/>
                <w:kern w:val="0"/>
                <w:sz w:val="24"/>
              </w:rPr>
            </w:pPr>
          </w:p>
        </w:tc>
        <w:tc>
          <w:tcPr>
            <w:tcW w:w="89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型号规格</w:t>
            </w:r>
          </w:p>
          <w:p>
            <w:pPr>
              <w:autoSpaceDE w:val="0"/>
              <w:autoSpaceDN w:val="0"/>
              <w:adjustRightInd w:val="0"/>
              <w:jc w:val="left"/>
              <w:rPr>
                <w:rFonts w:ascii="宋体" w:hAnsi="宋体"/>
                <w:color w:val="000000"/>
                <w:kern w:val="0"/>
                <w:sz w:val="24"/>
              </w:rPr>
            </w:pPr>
          </w:p>
        </w:tc>
        <w:tc>
          <w:tcPr>
            <w:tcW w:w="9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r>
              <w:rPr>
                <w:rFonts w:hint="eastAsia" w:ascii="宋体" w:hAnsi="宋体"/>
                <w:sz w:val="24"/>
              </w:rPr>
              <w:t>数量</w:t>
            </w:r>
          </w:p>
          <w:p>
            <w:pPr>
              <w:autoSpaceDE w:val="0"/>
              <w:autoSpaceDN w:val="0"/>
              <w:adjustRightInd w:val="0"/>
              <w:jc w:val="left"/>
              <w:rPr>
                <w:rFonts w:ascii="宋体" w:hAnsi="宋体"/>
                <w:color w:val="000000"/>
                <w:kern w:val="0"/>
                <w:sz w:val="24"/>
              </w:rPr>
            </w:pPr>
          </w:p>
        </w:tc>
        <w:tc>
          <w:tcPr>
            <w:tcW w:w="81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国别产地</w:t>
            </w:r>
          </w:p>
          <w:p>
            <w:pPr>
              <w:autoSpaceDE w:val="0"/>
              <w:autoSpaceDN w:val="0"/>
              <w:adjustRightInd w:val="0"/>
              <w:jc w:val="left"/>
              <w:rPr>
                <w:rFonts w:ascii="宋体" w:hAnsi="宋体"/>
                <w:color w:val="000000"/>
                <w:kern w:val="0"/>
                <w:sz w:val="24"/>
              </w:rPr>
            </w:pPr>
          </w:p>
        </w:tc>
        <w:tc>
          <w:tcPr>
            <w:tcW w:w="10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制造</w:t>
            </w:r>
          </w:p>
          <w:p>
            <w:pPr>
              <w:autoSpaceDE w:val="0"/>
              <w:autoSpaceDN w:val="0"/>
              <w:adjustRightInd w:val="0"/>
              <w:jc w:val="left"/>
              <w:rPr>
                <w:rFonts w:ascii="宋体" w:hAnsi="宋体"/>
                <w:color w:val="000000"/>
                <w:kern w:val="0"/>
                <w:sz w:val="24"/>
              </w:rPr>
            </w:pPr>
          </w:p>
          <w:p>
            <w:pPr>
              <w:spacing w:line="360" w:lineRule="auto"/>
              <w:jc w:val="center"/>
              <w:rPr>
                <w:rFonts w:ascii="宋体" w:hAnsi="宋体"/>
                <w:sz w:val="24"/>
              </w:rPr>
            </w:pPr>
            <w:r>
              <w:rPr>
                <w:rFonts w:hint="eastAsia" w:ascii="宋体" w:hAnsi="宋体"/>
                <w:sz w:val="24"/>
              </w:rPr>
              <w:t>年份</w:t>
            </w:r>
          </w:p>
          <w:p>
            <w:pPr>
              <w:autoSpaceDE w:val="0"/>
              <w:autoSpaceDN w:val="0"/>
              <w:adjustRightInd w:val="0"/>
              <w:jc w:val="left"/>
              <w:rPr>
                <w:rFonts w:ascii="宋体" w:hAnsi="宋体"/>
                <w:color w:val="000000"/>
                <w:kern w:val="0"/>
                <w:sz w:val="24"/>
              </w:rPr>
            </w:pPr>
          </w:p>
        </w:tc>
        <w:tc>
          <w:tcPr>
            <w:tcW w:w="169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己使用</w:t>
            </w:r>
          </w:p>
          <w:p>
            <w:pPr>
              <w:autoSpaceDE w:val="0"/>
              <w:autoSpaceDN w:val="0"/>
              <w:adjustRightInd w:val="0"/>
              <w:jc w:val="left"/>
              <w:rPr>
                <w:rFonts w:ascii="宋体" w:hAnsi="宋体"/>
                <w:color w:val="000000"/>
                <w:kern w:val="0"/>
                <w:sz w:val="24"/>
              </w:rPr>
            </w:pPr>
          </w:p>
          <w:p>
            <w:pPr>
              <w:spacing w:line="360" w:lineRule="auto"/>
              <w:jc w:val="center"/>
              <w:rPr>
                <w:rFonts w:ascii="宋体" w:hAnsi="宋体"/>
                <w:sz w:val="24"/>
              </w:rPr>
            </w:pPr>
            <w:r>
              <w:rPr>
                <w:rFonts w:hint="eastAsia" w:ascii="宋体" w:hAnsi="宋体"/>
                <w:sz w:val="24"/>
              </w:rPr>
              <w:t>台时数</w:t>
            </w:r>
          </w:p>
          <w:p>
            <w:pPr>
              <w:autoSpaceDE w:val="0"/>
              <w:autoSpaceDN w:val="0"/>
              <w:adjustRightInd w:val="0"/>
              <w:jc w:val="left"/>
              <w:rPr>
                <w:rFonts w:ascii="宋体" w:hAnsi="宋体"/>
                <w:color w:val="000000"/>
                <w:kern w:val="0"/>
                <w:sz w:val="24"/>
              </w:rPr>
            </w:pPr>
          </w:p>
        </w:tc>
        <w:tc>
          <w:tcPr>
            <w:tcW w:w="10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用途</w:t>
            </w:r>
          </w:p>
          <w:p>
            <w:pPr>
              <w:autoSpaceDE w:val="0"/>
              <w:autoSpaceDN w:val="0"/>
              <w:adjustRightInd w:val="0"/>
              <w:jc w:val="left"/>
              <w:rPr>
                <w:rFonts w:ascii="宋体" w:hAnsi="宋体"/>
                <w:color w:val="000000"/>
                <w:kern w:val="0"/>
                <w:sz w:val="24"/>
              </w:rPr>
            </w:pPr>
          </w:p>
        </w:tc>
        <w:tc>
          <w:tcPr>
            <w:tcW w:w="83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r>
              <w:rPr>
                <w:rFonts w:hint="eastAsia" w:ascii="宋体" w:hAnsi="宋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8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470"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9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9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18"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6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69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p>
        </w:tc>
        <w:tc>
          <w:tcPr>
            <w:tcW w:w="1017"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3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8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470"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9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9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18"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6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691"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17"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3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8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470"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9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9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18"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6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691"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17"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3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8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470"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9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9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18"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6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691"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17"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3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8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470"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9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9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18"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6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691"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17"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3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8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470"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9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9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18"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6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691"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17"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3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8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470"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9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9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18"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6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691"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17"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3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8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470"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9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9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18"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6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691"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17"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3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8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470"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9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9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18"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6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691"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17"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3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8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470"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9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9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18"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6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691"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17"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3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8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470"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9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9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18"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6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691"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17"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3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8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470"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9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9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18"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6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691"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17"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3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8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470"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9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9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18"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6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691"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17"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3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8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470"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9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9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18"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6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691"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17"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3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8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470"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9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9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18"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6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691"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17"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3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8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470"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9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94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18"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6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691"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017"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83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bl>
    <w:p>
      <w:pPr>
        <w:widowControl/>
        <w:jc w:val="left"/>
        <w:rPr>
          <w:rFonts w:ascii="宋体" w:hAnsi="宋体" w:cs="宋体"/>
          <w:sz w:val="28"/>
          <w:szCs w:val="28"/>
        </w:rPr>
        <w:sectPr>
          <w:pgSz w:w="11906" w:h="16838"/>
          <w:pgMar w:top="1247" w:right="1247" w:bottom="1247" w:left="1247" w:header="851" w:footer="799" w:gutter="0"/>
          <w:cols w:space="720" w:num="1"/>
          <w:docGrid w:type="lines" w:linePitch="312" w:charSpace="0"/>
        </w:sectPr>
      </w:pPr>
    </w:p>
    <w:p>
      <w:pPr>
        <w:rPr>
          <w:rFonts w:ascii="宋体" w:hAnsi="宋体"/>
          <w:b/>
          <w:sz w:val="24"/>
        </w:rPr>
      </w:pPr>
      <w:r>
        <w:rPr>
          <w:rFonts w:hint="eastAsia" w:ascii="宋体" w:hAnsi="宋体"/>
          <w:b/>
          <w:sz w:val="24"/>
        </w:rPr>
        <w:t>附表三：劳动力计划表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rPr>
          <w:rFonts w:ascii="宋体" w:hAnsi="宋体"/>
          <w:sz w:val="24"/>
        </w:rPr>
      </w:pPr>
      <w:r>
        <w:rPr>
          <w:rFonts w:hint="eastAsia" w:ascii="宋体" w:hAnsi="宋体"/>
          <w:sz w:val="24"/>
        </w:rPr>
        <w:t>单位：人</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1264"/>
        <w:gridCol w:w="1264"/>
        <w:gridCol w:w="1264"/>
        <w:gridCol w:w="1264"/>
        <w:gridCol w:w="1264"/>
        <w:gridCol w:w="1263"/>
        <w:gridCol w:w="1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5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r>
              <w:rPr>
                <w:rFonts w:hint="eastAsia" w:ascii="宋体" w:hAnsi="宋体"/>
                <w:sz w:val="24"/>
              </w:rPr>
              <w:t>工种</w:t>
            </w:r>
          </w:p>
          <w:p>
            <w:pPr>
              <w:autoSpaceDE w:val="0"/>
              <w:autoSpaceDN w:val="0"/>
              <w:adjustRightInd w:val="0"/>
              <w:jc w:val="left"/>
              <w:rPr>
                <w:rFonts w:ascii="宋体" w:hAnsi="宋体"/>
                <w:color w:val="000000"/>
                <w:kern w:val="0"/>
                <w:sz w:val="24"/>
              </w:rPr>
            </w:pPr>
          </w:p>
        </w:tc>
        <w:tc>
          <w:tcPr>
            <w:tcW w:w="8848" w:type="dxa"/>
            <w:gridSpan w:val="7"/>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按工程施工阶段投入劳动力情况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5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5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5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5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5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5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5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5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5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5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5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5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5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5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5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5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5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5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5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5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c>
          <w:tcPr>
            <w:tcW w:w="1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bl>
    <w:p>
      <w:pPr>
        <w:keepNext/>
        <w:keepLines/>
        <w:spacing w:line="500" w:lineRule="exact"/>
        <w:jc w:val="center"/>
        <w:outlineLvl w:val="2"/>
        <w:rPr>
          <w:rFonts w:ascii="宋体" w:hAnsi="宋体"/>
          <w:b/>
          <w:sz w:val="28"/>
          <w:szCs w:val="28"/>
        </w:rPr>
      </w:pPr>
      <w:bookmarkStart w:id="119" w:name="_Toc374538827"/>
      <w:bookmarkEnd w:id="119"/>
      <w:r>
        <w:rPr>
          <w:rFonts w:hint="eastAsia" w:ascii="宋体" w:hAnsi="宋体"/>
          <w:b/>
          <w:sz w:val="28"/>
          <w:szCs w:val="28"/>
        </w:rPr>
        <w:t xml:space="preserve"> </w:t>
      </w:r>
    </w:p>
    <w:p>
      <w:pPr>
        <w:keepNext/>
        <w:keepLines/>
        <w:spacing w:line="500" w:lineRule="exact"/>
        <w:jc w:val="center"/>
        <w:outlineLvl w:val="2"/>
        <w:rPr>
          <w:rFonts w:ascii="宋体" w:hAnsi="宋体"/>
          <w:b/>
          <w:sz w:val="28"/>
          <w:szCs w:val="28"/>
        </w:rPr>
      </w:pPr>
      <w:r>
        <w:rPr>
          <w:rFonts w:hint="eastAsia" w:ascii="宋体" w:hAnsi="宋体"/>
          <w:b/>
          <w:sz w:val="28"/>
          <w:szCs w:val="28"/>
        </w:rPr>
        <w:t xml:space="preserve"> </w:t>
      </w:r>
    </w:p>
    <w:p>
      <w:pPr>
        <w:keepNext/>
        <w:keepLines/>
        <w:spacing w:line="500" w:lineRule="exact"/>
        <w:outlineLvl w:val="1"/>
        <w:rPr>
          <w:rFonts w:ascii="宋体" w:hAnsi="宋体" w:cs="Arial"/>
          <w:kern w:val="0"/>
          <w:sz w:val="28"/>
          <w:szCs w:val="28"/>
        </w:rPr>
      </w:pPr>
      <w:bookmarkStart w:id="120" w:name="_Toc511809622"/>
      <w:bookmarkEnd w:id="120"/>
      <w:bookmarkStart w:id="121" w:name="_Toc31963"/>
      <w:r>
        <w:rPr>
          <w:rFonts w:hint="eastAsia" w:ascii="宋体" w:hAnsi="宋体" w:cs="Arial"/>
          <w:kern w:val="0"/>
          <w:sz w:val="28"/>
          <w:szCs w:val="28"/>
        </w:rPr>
        <w:t>附表四：计划开、竣工日期和施工进度网络图</w:t>
      </w:r>
      <w:bookmarkEnd w:id="121"/>
    </w:p>
    <w:p>
      <w:pPr>
        <w:rPr>
          <w:rFonts w:ascii="宋体" w:hAnsi="宋体"/>
          <w:szCs w:val="21"/>
        </w:rPr>
      </w:pPr>
      <w:r>
        <w:rPr>
          <w:rFonts w:hint="eastAsia" w:ascii="宋体" w:hAnsi="宋体"/>
          <w:szCs w:val="21"/>
        </w:rPr>
        <w:t xml:space="preserve"> </w:t>
      </w:r>
    </w:p>
    <w:p>
      <w:pPr>
        <w:autoSpaceDE w:val="0"/>
        <w:autoSpaceDN w:val="0"/>
        <w:adjustRightInd w:val="0"/>
        <w:spacing w:line="420" w:lineRule="exact"/>
        <w:jc w:val="left"/>
        <w:rPr>
          <w:rFonts w:ascii="宋体" w:hAnsi="宋体"/>
          <w:kern w:val="0"/>
          <w:sz w:val="24"/>
        </w:rPr>
      </w:pPr>
      <w:r>
        <w:rPr>
          <w:rFonts w:hint="eastAsia" w:ascii="宋体" w:hAnsi="宋体"/>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spacing w:line="420" w:lineRule="exact"/>
        <w:jc w:val="left"/>
        <w:rPr>
          <w:rFonts w:ascii="宋体" w:hAnsi="宋体"/>
          <w:kern w:val="0"/>
          <w:sz w:val="24"/>
        </w:rPr>
      </w:pPr>
      <w:r>
        <w:rPr>
          <w:rFonts w:hint="eastAsia" w:ascii="宋体" w:hAnsi="宋体"/>
          <w:kern w:val="0"/>
          <w:sz w:val="24"/>
        </w:rPr>
        <w:t>1. 投标人应递交施工进度网络图或施工进度表，说明按招标文件要求的计划工期进行施工的各个关键日期。</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spacing w:line="420" w:lineRule="exact"/>
        <w:jc w:val="left"/>
        <w:rPr>
          <w:rFonts w:ascii="宋体" w:hAnsi="宋体"/>
          <w:kern w:val="0"/>
          <w:sz w:val="24"/>
        </w:rPr>
      </w:pPr>
      <w:r>
        <w:rPr>
          <w:rFonts w:hint="eastAsia" w:ascii="宋体" w:hAnsi="宋体"/>
          <w:kern w:val="0"/>
          <w:sz w:val="24"/>
        </w:rPr>
        <w:t>2. 施工进度表可采用网络图（或横道图）表示。</w:t>
      </w:r>
    </w:p>
    <w:p>
      <w:pPr>
        <w:autoSpaceDE w:val="0"/>
        <w:autoSpaceDN w:val="0"/>
        <w:adjustRightInd w:val="0"/>
        <w:spacing w:line="420" w:lineRule="exact"/>
        <w:jc w:val="center"/>
        <w:rPr>
          <w:rFonts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ascii="宋体" w:hAnsi="宋体"/>
          <w:kern w:val="0"/>
          <w:sz w:val="24"/>
        </w:rPr>
      </w:pPr>
      <w:r>
        <w:rPr>
          <w:rFonts w:hint="eastAsia" w:ascii="宋体" w:hAnsi="宋体"/>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spacing w:line="420" w:lineRule="exact"/>
        <w:jc w:val="left"/>
        <w:rPr>
          <w:rFonts w:ascii="宋体" w:hAnsi="宋体"/>
          <w:kern w:val="0"/>
          <w:sz w:val="24"/>
        </w:rPr>
      </w:pPr>
      <w:r>
        <w:rPr>
          <w:rFonts w:hint="eastAsia" w:ascii="宋体" w:hAnsi="宋体"/>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spacing w:line="420" w:lineRule="exact"/>
        <w:jc w:val="left"/>
        <w:rPr>
          <w:rFonts w:ascii="宋体" w:hAnsi="宋体"/>
          <w:kern w:val="0"/>
          <w:sz w:val="24"/>
        </w:rPr>
      </w:pPr>
      <w:r>
        <w:rPr>
          <w:rFonts w:hint="eastAsia" w:ascii="宋体" w:hAnsi="宋体"/>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spacing w:line="420" w:lineRule="exact"/>
        <w:jc w:val="left"/>
        <w:rPr>
          <w:rFonts w:ascii="宋体" w:hAnsi="宋体"/>
          <w:kern w:val="0"/>
          <w:sz w:val="24"/>
        </w:rPr>
      </w:pPr>
      <w:r>
        <w:rPr>
          <w:rFonts w:hint="eastAsia" w:ascii="宋体" w:hAnsi="宋体"/>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spacing w:line="420" w:lineRule="exact"/>
        <w:jc w:val="left"/>
        <w:rPr>
          <w:rFonts w:ascii="宋体" w:hAnsi="宋体"/>
          <w:kern w:val="0"/>
          <w:sz w:val="24"/>
        </w:rPr>
      </w:pPr>
      <w:r>
        <w:rPr>
          <w:rFonts w:hint="eastAsia" w:ascii="宋体" w:hAnsi="宋体"/>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spacing w:line="420" w:lineRule="exact"/>
        <w:jc w:val="left"/>
        <w:rPr>
          <w:rFonts w:ascii="宋体" w:hAnsi="宋体"/>
          <w:kern w:val="0"/>
          <w:sz w:val="24"/>
        </w:rPr>
      </w:pPr>
      <w:r>
        <w:rPr>
          <w:rFonts w:hint="eastAsia" w:ascii="宋体" w:hAnsi="宋体"/>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keepNext/>
        <w:keepLines/>
        <w:spacing w:line="500" w:lineRule="exact"/>
        <w:outlineLvl w:val="1"/>
        <w:rPr>
          <w:rFonts w:ascii="宋体" w:hAnsi="宋体" w:cs="Arial"/>
          <w:kern w:val="0"/>
          <w:sz w:val="28"/>
          <w:szCs w:val="28"/>
        </w:rPr>
      </w:pPr>
      <w:bookmarkStart w:id="122" w:name="_Toc490556581"/>
      <w:bookmarkEnd w:id="122"/>
      <w:bookmarkStart w:id="123" w:name="_Toc11238"/>
      <w:bookmarkEnd w:id="123"/>
      <w:bookmarkStart w:id="124" w:name="_Toc511809623"/>
      <w:r>
        <w:rPr>
          <w:rFonts w:hint="eastAsia" w:ascii="宋体" w:hAnsi="宋体" w:cs="Arial"/>
          <w:kern w:val="0"/>
          <w:sz w:val="28"/>
          <w:szCs w:val="28"/>
        </w:rPr>
        <w:t>附表五：施工总平面图</w:t>
      </w:r>
      <w:bookmarkEnd w:id="124"/>
    </w:p>
    <w:p>
      <w:pPr>
        <w:autoSpaceDE w:val="0"/>
        <w:autoSpaceDN w:val="0"/>
        <w:adjustRightInd w:val="0"/>
        <w:spacing w:line="420" w:lineRule="exact"/>
        <w:jc w:val="left"/>
        <w:rPr>
          <w:rFonts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ascii="宋体" w:hAnsi="宋体"/>
          <w:kern w:val="0"/>
          <w:sz w:val="28"/>
          <w:szCs w:val="28"/>
        </w:rPr>
      </w:pPr>
      <w:r>
        <w:rPr>
          <w:rFonts w:hint="eastAsia" w:ascii="宋体" w:hAnsi="宋体"/>
          <w:kern w:val="0"/>
          <w:sz w:val="24"/>
        </w:rPr>
        <w:t>投标人应递交一份施工总平面图，绘出现场临时设施布置图表并附文字说明，说明临时设施、加工车间、现场办公、设备及仓储、供电、供水、卫生、生活、道路、消防等设施的情况和布置。</w:t>
      </w:r>
      <w:bookmarkStart w:id="125" w:name="_Toc511809624"/>
      <w:bookmarkEnd w:id="125"/>
    </w:p>
    <w:p>
      <w:pPr>
        <w:keepNext/>
        <w:keepLines/>
        <w:spacing w:line="500" w:lineRule="exact"/>
        <w:outlineLvl w:val="1"/>
        <w:rPr>
          <w:rFonts w:ascii="宋体" w:hAnsi="宋体" w:cs="Arial"/>
          <w:kern w:val="0"/>
          <w:sz w:val="28"/>
          <w:szCs w:val="28"/>
        </w:rPr>
      </w:pPr>
      <w:r>
        <w:rPr>
          <w:rFonts w:hint="eastAsia" w:ascii="宋体" w:hAnsi="宋体" w:cs="Arial"/>
          <w:kern w:val="0"/>
          <w:sz w:val="28"/>
          <w:szCs w:val="28"/>
        </w:rPr>
        <w:t xml:space="preserve"> </w:t>
      </w:r>
    </w:p>
    <w:p>
      <w:pPr>
        <w:keepNext/>
        <w:keepLines/>
        <w:spacing w:line="500" w:lineRule="exact"/>
        <w:outlineLvl w:val="1"/>
        <w:rPr>
          <w:rFonts w:ascii="宋体" w:hAnsi="宋体" w:cs="Arial"/>
          <w:kern w:val="0"/>
          <w:sz w:val="28"/>
          <w:szCs w:val="28"/>
        </w:rPr>
      </w:pPr>
      <w:r>
        <w:rPr>
          <w:rFonts w:hint="eastAsia" w:ascii="宋体" w:hAnsi="宋体" w:cs="Arial"/>
          <w:kern w:val="0"/>
          <w:sz w:val="28"/>
          <w:szCs w:val="28"/>
        </w:rPr>
        <w:t xml:space="preserve"> </w:t>
      </w:r>
    </w:p>
    <w:p>
      <w:pPr>
        <w:keepNext/>
        <w:keepLines/>
        <w:spacing w:line="500" w:lineRule="exact"/>
        <w:outlineLvl w:val="1"/>
        <w:rPr>
          <w:rFonts w:ascii="宋体" w:hAnsi="宋体" w:cs="Arial"/>
          <w:kern w:val="0"/>
          <w:sz w:val="28"/>
          <w:szCs w:val="28"/>
        </w:rPr>
      </w:pPr>
      <w:r>
        <w:rPr>
          <w:rFonts w:hint="eastAsia" w:ascii="宋体" w:hAnsi="宋体" w:cs="Arial"/>
          <w:kern w:val="0"/>
          <w:sz w:val="28"/>
          <w:szCs w:val="28"/>
        </w:rPr>
        <w:t xml:space="preserve"> </w:t>
      </w:r>
    </w:p>
    <w:p>
      <w:pPr>
        <w:rPr>
          <w:rFonts w:ascii="宋体" w:hAnsi="宋体"/>
          <w:kern w:val="0"/>
          <w:sz w:val="28"/>
          <w:szCs w:val="28"/>
        </w:rPr>
      </w:pPr>
      <w:r>
        <w:rPr>
          <w:rFonts w:hint="eastAsia" w:ascii="宋体" w:hAnsi="宋体"/>
          <w:kern w:val="0"/>
          <w:sz w:val="28"/>
          <w:szCs w:val="28"/>
        </w:rPr>
        <w:t xml:space="preserve"> </w:t>
      </w:r>
    </w:p>
    <w:p>
      <w:pPr>
        <w:spacing w:before="100" w:beforeAutospacing="1" w:after="100" w:afterAutospacing="1"/>
        <w:ind w:left="840" w:leftChars="400"/>
        <w:rPr>
          <w:rFonts w:ascii="宋体" w:hAnsi="宋体"/>
          <w:kern w:val="0"/>
          <w:sz w:val="28"/>
          <w:szCs w:val="28"/>
        </w:rPr>
      </w:pPr>
      <w:r>
        <w:rPr>
          <w:rFonts w:hint="eastAsia" w:ascii="宋体" w:hAnsi="宋体"/>
          <w:kern w:val="0"/>
          <w:sz w:val="28"/>
          <w:szCs w:val="28"/>
        </w:rPr>
        <w:t xml:space="preserve"> </w:t>
      </w:r>
    </w:p>
    <w:p>
      <w:pPr>
        <w:rPr>
          <w:rFonts w:ascii="宋体" w:hAnsi="宋体"/>
          <w:kern w:val="0"/>
          <w:sz w:val="28"/>
          <w:szCs w:val="28"/>
        </w:rPr>
      </w:pPr>
      <w:r>
        <w:rPr>
          <w:rFonts w:hint="eastAsia" w:ascii="宋体" w:hAnsi="宋体"/>
          <w:kern w:val="0"/>
          <w:sz w:val="28"/>
          <w:szCs w:val="28"/>
        </w:rPr>
        <w:t xml:space="preserve"> </w:t>
      </w:r>
    </w:p>
    <w:p>
      <w:pPr>
        <w:spacing w:before="100" w:beforeAutospacing="1" w:after="100" w:afterAutospacing="1"/>
        <w:ind w:left="840" w:leftChars="400"/>
        <w:rPr>
          <w:rFonts w:ascii="宋体" w:hAnsi="宋体"/>
          <w:kern w:val="0"/>
          <w:sz w:val="28"/>
          <w:szCs w:val="28"/>
        </w:rPr>
      </w:pPr>
      <w:r>
        <w:rPr>
          <w:rFonts w:hint="eastAsia" w:ascii="宋体" w:hAnsi="宋体"/>
          <w:kern w:val="0"/>
          <w:sz w:val="28"/>
          <w:szCs w:val="28"/>
        </w:rPr>
        <w:t xml:space="preserve"> </w:t>
      </w:r>
    </w:p>
    <w:p>
      <w:pPr>
        <w:rPr>
          <w:rFonts w:ascii="宋体" w:hAnsi="宋体"/>
          <w:szCs w:val="21"/>
        </w:rPr>
      </w:pPr>
      <w:r>
        <w:rPr>
          <w:rFonts w:hint="eastAsia" w:ascii="宋体" w:hAnsi="宋体"/>
          <w:szCs w:val="21"/>
        </w:rPr>
        <w:t xml:space="preserve"> </w:t>
      </w:r>
    </w:p>
    <w:p>
      <w:pPr>
        <w:keepNext/>
        <w:keepLines/>
        <w:spacing w:line="500" w:lineRule="exact"/>
        <w:outlineLvl w:val="1"/>
        <w:rPr>
          <w:rFonts w:ascii="宋体" w:hAnsi="宋体" w:cs="Arial"/>
          <w:kern w:val="0"/>
          <w:sz w:val="28"/>
          <w:szCs w:val="28"/>
        </w:rPr>
      </w:pPr>
      <w:bookmarkStart w:id="126" w:name="_Toc7663"/>
      <w:bookmarkEnd w:id="126"/>
      <w:r>
        <w:rPr>
          <w:rFonts w:hint="eastAsia" w:ascii="宋体" w:hAnsi="宋体" w:cs="Arial"/>
          <w:kern w:val="0"/>
          <w:sz w:val="28"/>
          <w:szCs w:val="28"/>
        </w:rPr>
        <w:t>附表六：临时用地表</w:t>
      </w:r>
    </w:p>
    <w:p>
      <w:pPr>
        <w:rPr>
          <w:rFonts w:ascii="宋体" w:hAnsi="宋体"/>
          <w:szCs w:val="21"/>
        </w:rPr>
      </w:pPr>
      <w:r>
        <w:rPr>
          <w:rFonts w:hint="eastAsia" w:ascii="宋体" w:hAnsi="宋体"/>
          <w:szCs w:val="21"/>
        </w:rPr>
        <w:t xml:space="preserve"> </w:t>
      </w:r>
    </w:p>
    <w:tbl>
      <w:tblPr>
        <w:tblStyle w:val="44"/>
        <w:tblW w:w="0" w:type="auto"/>
        <w:jc w:val="center"/>
        <w:tblLayout w:type="fixed"/>
        <w:tblCellMar>
          <w:top w:w="0" w:type="dxa"/>
          <w:left w:w="108" w:type="dxa"/>
          <w:bottom w:w="0" w:type="dxa"/>
          <w:right w:w="108" w:type="dxa"/>
        </w:tblCellMar>
      </w:tblPr>
      <w:tblGrid>
        <w:gridCol w:w="2328"/>
        <w:gridCol w:w="2328"/>
        <w:gridCol w:w="2329"/>
        <w:gridCol w:w="2329"/>
      </w:tblGrid>
      <w:tr>
        <w:tblPrEx>
          <w:tblCellMar>
            <w:top w:w="0" w:type="dxa"/>
            <w:left w:w="108" w:type="dxa"/>
            <w:bottom w:w="0" w:type="dxa"/>
            <w:right w:w="108" w:type="dxa"/>
          </w:tblCellMar>
        </w:tblPrEx>
        <w:trPr>
          <w:trHeight w:val="916"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用 途</w:t>
            </w:r>
          </w:p>
          <w:p>
            <w:pPr>
              <w:autoSpaceDE w:val="0"/>
              <w:autoSpaceDN w:val="0"/>
              <w:adjustRightInd w:val="0"/>
              <w:jc w:val="left"/>
              <w:rPr>
                <w:rFonts w:ascii="宋体" w:hAnsi="宋体"/>
                <w:color w:val="000000"/>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面 积（平方米）</w:t>
            </w:r>
          </w:p>
          <w:p>
            <w:pPr>
              <w:autoSpaceDE w:val="0"/>
              <w:autoSpaceDN w:val="0"/>
              <w:adjustRightInd w:val="0"/>
              <w:jc w:val="left"/>
              <w:rPr>
                <w:rFonts w:ascii="宋体" w:hAnsi="宋体"/>
                <w:color w:val="000000"/>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位 置</w:t>
            </w:r>
          </w:p>
          <w:p>
            <w:pPr>
              <w:autoSpaceDE w:val="0"/>
              <w:autoSpaceDN w:val="0"/>
              <w:adjustRightInd w:val="0"/>
              <w:jc w:val="left"/>
              <w:rPr>
                <w:rFonts w:ascii="宋体" w:hAnsi="宋体"/>
                <w:color w:val="000000"/>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需用时间</w:t>
            </w:r>
          </w:p>
        </w:tc>
      </w:tr>
      <w:tr>
        <w:tblPrEx>
          <w:tblCellMar>
            <w:top w:w="0" w:type="dxa"/>
            <w:left w:w="108" w:type="dxa"/>
            <w:bottom w:w="0" w:type="dxa"/>
            <w:right w:w="108" w:type="dxa"/>
          </w:tblCellMar>
        </w:tblPrEx>
        <w:trPr>
          <w:trHeight w:val="879"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916"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879"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916"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879"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916"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879"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916"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879"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916"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bl>
    <w:p>
      <w:pPr>
        <w:spacing w:line="600" w:lineRule="exact"/>
        <w:ind w:right="480"/>
        <w:rPr>
          <w:rFonts w:ascii="宋体" w:hAnsi="宋体"/>
          <w:sz w:val="24"/>
        </w:rPr>
      </w:pPr>
      <w:r>
        <w:rPr>
          <w:rFonts w:hint="eastAsia" w:ascii="宋体" w:hAnsi="宋体"/>
          <w:sz w:val="24"/>
        </w:rPr>
        <w:t xml:space="preserve"> </w:t>
      </w:r>
    </w:p>
    <w:p>
      <w:pPr>
        <w:keepNext/>
        <w:keepLines/>
        <w:spacing w:line="500" w:lineRule="exact"/>
        <w:jc w:val="center"/>
        <w:outlineLvl w:val="2"/>
        <w:rPr>
          <w:rFonts w:ascii="宋体" w:hAnsi="宋体"/>
          <w:b/>
          <w:sz w:val="28"/>
          <w:szCs w:val="28"/>
        </w:rPr>
      </w:pPr>
      <w:r>
        <w:rPr>
          <w:rFonts w:hint="eastAsia" w:ascii="宋体" w:hAnsi="宋体"/>
          <w:b/>
          <w:sz w:val="28"/>
          <w:szCs w:val="28"/>
        </w:rPr>
        <w:br w:type="page"/>
      </w:r>
      <w:bookmarkStart w:id="127" w:name="_Toc3204"/>
      <w:bookmarkEnd w:id="127"/>
      <w:r>
        <w:rPr>
          <w:rFonts w:hint="eastAsia" w:ascii="宋体" w:hAnsi="宋体"/>
          <w:b/>
          <w:sz w:val="28"/>
          <w:szCs w:val="28"/>
        </w:rPr>
        <w:t>八、项目管理机构</w:t>
      </w:r>
    </w:p>
    <w:p>
      <w:pPr>
        <w:rPr>
          <w:rFonts w:ascii="宋体" w:hAnsi="宋体"/>
          <w:szCs w:val="21"/>
        </w:rPr>
      </w:pPr>
      <w:r>
        <w:rPr>
          <w:rFonts w:hint="eastAsia" w:ascii="宋体" w:hAnsi="宋体"/>
          <w:szCs w:val="21"/>
        </w:rPr>
        <w:t xml:space="preserve"> </w:t>
      </w:r>
    </w:p>
    <w:p>
      <w:pPr>
        <w:rPr>
          <w:rFonts w:ascii="宋体" w:hAnsi="宋体"/>
          <w:sz w:val="28"/>
          <w:szCs w:val="28"/>
        </w:rPr>
      </w:pPr>
      <w:r>
        <w:rPr>
          <w:rFonts w:hint="eastAsia" w:ascii="宋体" w:hAnsi="宋体"/>
          <w:sz w:val="28"/>
          <w:szCs w:val="28"/>
        </w:rPr>
        <w:t>（一）项目管理机构组成表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tbl>
      <w:tblPr>
        <w:tblStyle w:val="4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900"/>
        <w:gridCol w:w="900"/>
        <w:gridCol w:w="1440"/>
        <w:gridCol w:w="1080"/>
        <w:gridCol w:w="1800"/>
        <w:gridCol w:w="1440"/>
        <w:gridCol w:w="9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900"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职务</w:t>
            </w:r>
          </w:p>
          <w:p>
            <w:pPr>
              <w:autoSpaceDE w:val="0"/>
              <w:autoSpaceDN w:val="0"/>
              <w:adjustRightInd w:val="0"/>
              <w:jc w:val="left"/>
              <w:rPr>
                <w:rFonts w:ascii="宋体" w:hAnsi="宋体"/>
                <w:color w:val="000000"/>
                <w:kern w:val="0"/>
                <w:sz w:val="24"/>
              </w:rPr>
            </w:pPr>
          </w:p>
        </w:tc>
        <w:tc>
          <w:tcPr>
            <w:tcW w:w="900"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姓名</w:t>
            </w:r>
          </w:p>
          <w:p>
            <w:pPr>
              <w:autoSpaceDE w:val="0"/>
              <w:autoSpaceDN w:val="0"/>
              <w:adjustRightInd w:val="0"/>
              <w:jc w:val="left"/>
              <w:rPr>
                <w:rFonts w:ascii="宋体" w:hAnsi="宋体"/>
                <w:color w:val="000000"/>
                <w:kern w:val="0"/>
                <w:sz w:val="24"/>
              </w:rPr>
            </w:pPr>
          </w:p>
        </w:tc>
        <w:tc>
          <w:tcPr>
            <w:tcW w:w="900"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职称</w:t>
            </w:r>
          </w:p>
          <w:p>
            <w:pPr>
              <w:autoSpaceDE w:val="0"/>
              <w:autoSpaceDN w:val="0"/>
              <w:adjustRightInd w:val="0"/>
              <w:jc w:val="left"/>
              <w:rPr>
                <w:rFonts w:ascii="宋体" w:hAnsi="宋体"/>
                <w:color w:val="000000"/>
                <w:kern w:val="0"/>
                <w:sz w:val="24"/>
              </w:rPr>
            </w:pPr>
          </w:p>
        </w:tc>
        <w:tc>
          <w:tcPr>
            <w:tcW w:w="5760"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执业或职业资格证明</w:t>
            </w:r>
          </w:p>
          <w:p>
            <w:pPr>
              <w:autoSpaceDE w:val="0"/>
              <w:autoSpaceDN w:val="0"/>
              <w:adjustRightInd w:val="0"/>
              <w:jc w:val="left"/>
              <w:rPr>
                <w:rFonts w:ascii="宋体" w:hAnsi="宋体"/>
                <w:color w:val="000000"/>
                <w:kern w:val="0"/>
                <w:sz w:val="24"/>
              </w:rPr>
            </w:pPr>
          </w:p>
        </w:tc>
        <w:tc>
          <w:tcPr>
            <w:tcW w:w="983"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9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olor w:val="000000"/>
                <w:kern w:val="0"/>
                <w:sz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olor w:val="000000"/>
                <w:kern w:val="0"/>
                <w:sz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olor w:val="000000"/>
                <w:kern w:val="0"/>
                <w:sz w:val="24"/>
              </w:rPr>
            </w:pPr>
          </w:p>
        </w:tc>
        <w:tc>
          <w:tcPr>
            <w:tcW w:w="144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证书名称</w:t>
            </w:r>
          </w:p>
          <w:p>
            <w:pPr>
              <w:autoSpaceDE w:val="0"/>
              <w:autoSpaceDN w:val="0"/>
              <w:adjustRightInd w:val="0"/>
              <w:jc w:val="left"/>
              <w:rPr>
                <w:rFonts w:ascii="宋体" w:hAnsi="宋体"/>
                <w:color w:val="000000"/>
                <w:kern w:val="0"/>
                <w:sz w:val="24"/>
              </w:rPr>
            </w:pPr>
          </w:p>
        </w:tc>
        <w:tc>
          <w:tcPr>
            <w:tcW w:w="108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级别</w:t>
            </w:r>
          </w:p>
          <w:p>
            <w:pPr>
              <w:autoSpaceDE w:val="0"/>
              <w:autoSpaceDN w:val="0"/>
              <w:adjustRightInd w:val="0"/>
              <w:jc w:val="left"/>
              <w:rPr>
                <w:rFonts w:ascii="宋体" w:hAnsi="宋体"/>
                <w:color w:val="000000"/>
                <w:kern w:val="0"/>
                <w:sz w:val="24"/>
              </w:rPr>
            </w:pP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证号</w:t>
            </w:r>
          </w:p>
          <w:p>
            <w:pPr>
              <w:autoSpaceDE w:val="0"/>
              <w:autoSpaceDN w:val="0"/>
              <w:adjustRightInd w:val="0"/>
              <w:jc w:val="left"/>
              <w:rPr>
                <w:rFonts w:ascii="宋体" w:hAnsi="宋体"/>
                <w:color w:val="000000"/>
                <w:kern w:val="0"/>
                <w:sz w:val="24"/>
              </w:rPr>
            </w:pPr>
          </w:p>
        </w:tc>
        <w:tc>
          <w:tcPr>
            <w:tcW w:w="144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专业</w:t>
            </w:r>
          </w:p>
        </w:tc>
        <w:tc>
          <w:tcPr>
            <w:tcW w:w="98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08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8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83"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08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8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83"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08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8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83"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08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8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83"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08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8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83"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bl>
    <w:p>
      <w:pPr>
        <w:rPr>
          <w:rFonts w:ascii="宋体" w:hAnsi="宋体"/>
          <w:sz w:val="28"/>
          <w:szCs w:val="28"/>
        </w:rPr>
      </w:pPr>
      <w:r>
        <w:rPr>
          <w:rFonts w:hint="eastAsia" w:ascii="宋体" w:hAnsi="宋体"/>
          <w:sz w:val="28"/>
          <w:szCs w:val="28"/>
        </w:rPr>
        <w:t xml:space="preserve"> </w:t>
      </w:r>
    </w:p>
    <w:p>
      <w:pPr>
        <w:rPr>
          <w:rFonts w:ascii="宋体" w:hAnsi="宋体"/>
          <w:sz w:val="28"/>
          <w:szCs w:val="28"/>
        </w:rPr>
      </w:pPr>
      <w:r>
        <w:rPr>
          <w:rFonts w:hint="eastAsia" w:ascii="宋体" w:hAnsi="宋体"/>
          <w:sz w:val="28"/>
          <w:szCs w:val="28"/>
        </w:rPr>
        <w:t xml:space="preserve"> </w:t>
      </w:r>
    </w:p>
    <w:p>
      <w:pPr>
        <w:rPr>
          <w:rFonts w:ascii="宋体" w:hAnsi="宋体"/>
          <w:sz w:val="28"/>
          <w:szCs w:val="28"/>
        </w:rPr>
      </w:pPr>
      <w:r>
        <w:rPr>
          <w:rFonts w:hint="eastAsia" w:ascii="宋体" w:hAnsi="宋体"/>
          <w:sz w:val="28"/>
          <w:szCs w:val="28"/>
        </w:rPr>
        <w:t xml:space="preserve"> </w:t>
      </w:r>
    </w:p>
    <w:p>
      <w:pPr>
        <w:rPr>
          <w:rFonts w:ascii="宋体" w:hAnsi="宋体"/>
          <w:sz w:val="28"/>
          <w:szCs w:val="28"/>
        </w:rPr>
      </w:pPr>
      <w:r>
        <w:rPr>
          <w:rFonts w:hint="eastAsia" w:ascii="宋体" w:hAnsi="宋体"/>
          <w:sz w:val="28"/>
          <w:szCs w:val="28"/>
        </w:rPr>
        <w:t xml:space="preserve"> </w:t>
      </w:r>
    </w:p>
    <w:p>
      <w:pPr>
        <w:rPr>
          <w:rFonts w:ascii="宋体" w:hAnsi="宋体"/>
          <w:sz w:val="28"/>
          <w:szCs w:val="28"/>
        </w:rPr>
      </w:pPr>
      <w:r>
        <w:rPr>
          <w:rFonts w:hint="eastAsia" w:ascii="宋体" w:hAnsi="宋体"/>
          <w:sz w:val="28"/>
          <w:szCs w:val="28"/>
        </w:rPr>
        <w:t xml:space="preserve"> </w:t>
      </w:r>
    </w:p>
    <w:p>
      <w:pPr>
        <w:rPr>
          <w:rFonts w:ascii="宋体" w:hAnsi="宋体"/>
          <w:sz w:val="28"/>
          <w:szCs w:val="28"/>
        </w:rPr>
      </w:pPr>
      <w:r>
        <w:rPr>
          <w:rFonts w:hint="eastAsia" w:ascii="宋体" w:hAnsi="宋体"/>
          <w:sz w:val="28"/>
          <w:szCs w:val="28"/>
        </w:rPr>
        <w:t xml:space="preserve"> </w:t>
      </w:r>
    </w:p>
    <w:p>
      <w:pPr>
        <w:rPr>
          <w:rFonts w:ascii="宋体" w:hAnsi="宋体"/>
          <w:sz w:val="28"/>
          <w:szCs w:val="28"/>
        </w:rPr>
      </w:pPr>
      <w:r>
        <w:rPr>
          <w:rFonts w:hint="eastAsia" w:ascii="宋体" w:hAnsi="宋体"/>
          <w:sz w:val="28"/>
          <w:szCs w:val="28"/>
        </w:rPr>
        <w:t xml:space="preserve"> </w:t>
      </w:r>
    </w:p>
    <w:p>
      <w:pPr>
        <w:rPr>
          <w:rFonts w:ascii="宋体" w:hAnsi="宋体"/>
          <w:sz w:val="28"/>
          <w:szCs w:val="28"/>
        </w:rPr>
      </w:pPr>
      <w:r>
        <w:rPr>
          <w:rFonts w:hint="eastAsia" w:ascii="宋体" w:hAnsi="宋体"/>
          <w:sz w:val="28"/>
          <w:szCs w:val="28"/>
        </w:rPr>
        <w:t xml:space="preserve"> </w:t>
      </w:r>
    </w:p>
    <w:p>
      <w:pPr>
        <w:rPr>
          <w:rFonts w:ascii="宋体" w:hAnsi="宋体"/>
          <w:sz w:val="28"/>
          <w:szCs w:val="28"/>
        </w:rPr>
      </w:pPr>
      <w:r>
        <w:rPr>
          <w:rFonts w:hint="eastAsia" w:ascii="宋体" w:hAnsi="宋体"/>
          <w:sz w:val="28"/>
          <w:szCs w:val="28"/>
        </w:rPr>
        <w:t xml:space="preserve"> </w:t>
      </w:r>
    </w:p>
    <w:p>
      <w:pPr>
        <w:rPr>
          <w:rFonts w:ascii="宋体" w:hAnsi="宋体"/>
          <w:sz w:val="28"/>
          <w:szCs w:val="28"/>
        </w:rPr>
      </w:pPr>
      <w:r>
        <w:rPr>
          <w:rFonts w:hint="eastAsia" w:ascii="宋体" w:hAnsi="宋体"/>
          <w:sz w:val="28"/>
          <w:szCs w:val="28"/>
        </w:rPr>
        <w:t xml:space="preserve"> </w:t>
      </w:r>
    </w:p>
    <w:p>
      <w:pPr>
        <w:rPr>
          <w:rFonts w:ascii="宋体" w:hAnsi="宋体"/>
          <w:sz w:val="28"/>
          <w:szCs w:val="28"/>
        </w:rPr>
      </w:pPr>
      <w:r>
        <w:rPr>
          <w:rFonts w:hint="eastAsia" w:ascii="宋体" w:hAnsi="宋体"/>
          <w:sz w:val="28"/>
          <w:szCs w:val="28"/>
        </w:rPr>
        <w:t xml:space="preserve"> </w:t>
      </w:r>
    </w:p>
    <w:p>
      <w:pPr>
        <w:rPr>
          <w:rFonts w:ascii="宋体" w:hAnsi="宋体"/>
          <w:sz w:val="28"/>
          <w:szCs w:val="28"/>
        </w:rPr>
      </w:pPr>
      <w:r>
        <w:rPr>
          <w:rFonts w:hint="eastAsia" w:ascii="宋体" w:hAnsi="宋体"/>
          <w:sz w:val="28"/>
          <w:szCs w:val="28"/>
        </w:rPr>
        <w:t xml:space="preserve"> </w:t>
      </w:r>
    </w:p>
    <w:p>
      <w:pPr>
        <w:rPr>
          <w:rFonts w:ascii="宋体" w:hAnsi="宋体"/>
          <w:sz w:val="28"/>
          <w:szCs w:val="28"/>
        </w:rPr>
      </w:pPr>
      <w:r>
        <w:rPr>
          <w:rFonts w:hint="eastAsia" w:ascii="宋体" w:hAnsi="宋体"/>
          <w:sz w:val="28"/>
          <w:szCs w:val="28"/>
        </w:rPr>
        <w:t>（二）主要人员简历表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rPr>
          <w:rFonts w:ascii="宋体" w:hAnsi="宋体"/>
          <w:sz w:val="24"/>
        </w:rPr>
      </w:pPr>
      <w:r>
        <w:rPr>
          <w:rFonts w:hint="eastAsia" w:ascii="宋体" w:hAnsi="宋体"/>
          <w:sz w:val="24"/>
        </w:rPr>
        <w:t>“主要人员简历表”中的项目经理应附项目经理证、身份证、职称证；技术负责人应附身份证、职称证复印件；其他主要人员应附职称证（执业证或上岗证书）复印件。</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tbl>
      <w:tblPr>
        <w:tblStyle w:val="4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80"/>
        <w:gridCol w:w="1798"/>
        <w:gridCol w:w="902"/>
        <w:gridCol w:w="1076"/>
        <w:gridCol w:w="364"/>
        <w:gridCol w:w="1426"/>
        <w:gridCol w:w="914"/>
        <w:gridCol w:w="1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440"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姓名</w:t>
            </w:r>
          </w:p>
        </w:tc>
        <w:tc>
          <w:tcPr>
            <w:tcW w:w="1798"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年龄</w:t>
            </w:r>
          </w:p>
        </w:tc>
        <w:tc>
          <w:tcPr>
            <w:tcW w:w="1440" w:type="dxa"/>
            <w:gridSpan w:val="2"/>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340" w:type="dxa"/>
            <w:gridSpan w:val="2"/>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sz w:val="24"/>
              </w:rPr>
            </w:pPr>
            <w:r>
              <w:rPr>
                <w:rFonts w:hint="eastAsia" w:ascii="宋体" w:hAnsi="宋体"/>
                <w:sz w:val="24"/>
              </w:rPr>
              <w:t>学历</w:t>
            </w:r>
          </w:p>
        </w:tc>
        <w:tc>
          <w:tcPr>
            <w:tcW w:w="16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440"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职称</w:t>
            </w:r>
          </w:p>
        </w:tc>
        <w:tc>
          <w:tcPr>
            <w:tcW w:w="1798"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职务</w:t>
            </w:r>
          </w:p>
        </w:tc>
        <w:tc>
          <w:tcPr>
            <w:tcW w:w="1440" w:type="dxa"/>
            <w:gridSpan w:val="2"/>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340"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r>
              <w:rPr>
                <w:rFonts w:hint="eastAsia" w:ascii="宋体" w:hAnsi="宋体"/>
                <w:sz w:val="24"/>
              </w:rPr>
              <w:t>拟在本合同任职</w:t>
            </w:r>
          </w:p>
        </w:tc>
        <w:tc>
          <w:tcPr>
            <w:tcW w:w="16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440"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毕业学校</w:t>
            </w:r>
          </w:p>
          <w:p>
            <w:pPr>
              <w:autoSpaceDE w:val="0"/>
              <w:autoSpaceDN w:val="0"/>
              <w:adjustRightInd w:val="0"/>
              <w:jc w:val="left"/>
              <w:rPr>
                <w:rFonts w:ascii="宋体" w:hAnsi="宋体"/>
                <w:color w:val="000000"/>
                <w:kern w:val="0"/>
                <w:sz w:val="24"/>
              </w:rPr>
            </w:pPr>
          </w:p>
        </w:tc>
        <w:tc>
          <w:tcPr>
            <w:tcW w:w="8080" w:type="dxa"/>
            <w:gridSpan w:val="7"/>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r>
              <w:rPr>
                <w:rFonts w:hint="eastAsia" w:ascii="宋体" w:hAnsi="宋体"/>
                <w:sz w:val="24"/>
              </w:rPr>
              <w:t>年毕业于           学校         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9520" w:type="dxa"/>
            <w:gridSpan w:val="9"/>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r>
              <w:rPr>
                <w:rFonts w:hint="eastAsia" w:ascii="宋体" w:hAnsi="宋体"/>
                <w:sz w:val="24"/>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2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时间</w:t>
            </w:r>
          </w:p>
          <w:p>
            <w:pPr>
              <w:autoSpaceDE w:val="0"/>
              <w:autoSpaceDN w:val="0"/>
              <w:adjustRightInd w:val="0"/>
              <w:jc w:val="left"/>
              <w:rPr>
                <w:rFonts w:ascii="宋体" w:hAnsi="宋体"/>
                <w:color w:val="000000"/>
                <w:kern w:val="0"/>
                <w:sz w:val="24"/>
              </w:rPr>
            </w:pPr>
          </w:p>
        </w:tc>
        <w:tc>
          <w:tcPr>
            <w:tcW w:w="3956"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参加过的类似项目</w:t>
            </w:r>
          </w:p>
          <w:p>
            <w:pPr>
              <w:autoSpaceDE w:val="0"/>
              <w:autoSpaceDN w:val="0"/>
              <w:adjustRightInd w:val="0"/>
              <w:jc w:val="left"/>
              <w:rPr>
                <w:rFonts w:ascii="宋体" w:hAnsi="宋体"/>
                <w:color w:val="000000"/>
                <w:kern w:val="0"/>
                <w:sz w:val="24"/>
              </w:rPr>
            </w:pPr>
          </w:p>
        </w:tc>
        <w:tc>
          <w:tcPr>
            <w:tcW w:w="1790"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担任职务</w:t>
            </w:r>
          </w:p>
          <w:p>
            <w:pPr>
              <w:autoSpaceDE w:val="0"/>
              <w:autoSpaceDN w:val="0"/>
              <w:adjustRightInd w:val="0"/>
              <w:jc w:val="left"/>
              <w:rPr>
                <w:rFonts w:ascii="宋体" w:hAnsi="宋体"/>
                <w:color w:val="000000"/>
                <w:kern w:val="0"/>
                <w:sz w:val="24"/>
              </w:rPr>
            </w:pPr>
          </w:p>
        </w:tc>
        <w:tc>
          <w:tcPr>
            <w:tcW w:w="2514"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126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3956" w:type="dxa"/>
            <w:gridSpan w:val="4"/>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790" w:type="dxa"/>
            <w:gridSpan w:val="2"/>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514" w:type="dxa"/>
            <w:gridSpan w:val="2"/>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26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3956" w:type="dxa"/>
            <w:gridSpan w:val="4"/>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790" w:type="dxa"/>
            <w:gridSpan w:val="2"/>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514" w:type="dxa"/>
            <w:gridSpan w:val="2"/>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26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3956" w:type="dxa"/>
            <w:gridSpan w:val="4"/>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790" w:type="dxa"/>
            <w:gridSpan w:val="2"/>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514" w:type="dxa"/>
            <w:gridSpan w:val="2"/>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26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3956" w:type="dxa"/>
            <w:gridSpan w:val="4"/>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790" w:type="dxa"/>
            <w:gridSpan w:val="2"/>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514" w:type="dxa"/>
            <w:gridSpan w:val="2"/>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26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3956" w:type="dxa"/>
            <w:gridSpan w:val="4"/>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790" w:type="dxa"/>
            <w:gridSpan w:val="2"/>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514" w:type="dxa"/>
            <w:gridSpan w:val="2"/>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126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3956" w:type="dxa"/>
            <w:gridSpan w:val="4"/>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790" w:type="dxa"/>
            <w:gridSpan w:val="2"/>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514" w:type="dxa"/>
            <w:gridSpan w:val="2"/>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bl>
    <w:p>
      <w:pPr>
        <w:spacing w:line="600" w:lineRule="exact"/>
        <w:jc w:val="left"/>
        <w:rPr>
          <w:rFonts w:ascii="宋体" w:hAnsi="宋体"/>
          <w:b/>
          <w:bCs/>
          <w:sz w:val="24"/>
        </w:rPr>
      </w:pPr>
      <w:bookmarkStart w:id="128" w:name="_Toc374538828"/>
      <w:bookmarkEnd w:id="128"/>
      <w:bookmarkStart w:id="129" w:name="_Toc6669"/>
      <w:r>
        <w:rPr>
          <w:rFonts w:hint="eastAsia" w:ascii="宋体" w:hAnsi="宋体"/>
          <w:sz w:val="28"/>
          <w:szCs w:val="28"/>
        </w:rPr>
        <w:br w:type="page"/>
      </w:r>
      <w:bookmarkEnd w:id="129"/>
      <w:r>
        <w:rPr>
          <w:rFonts w:hint="eastAsia" w:ascii="宋体" w:hAnsi="宋体"/>
          <w:b/>
          <w:bCs/>
          <w:sz w:val="24"/>
        </w:rPr>
        <w:t>附件</w:t>
      </w:r>
      <w:r>
        <w:rPr>
          <w:rFonts w:hint="eastAsia" w:ascii="宋体" w:hAnsi="宋体"/>
          <w:b/>
          <w:sz w:val="30"/>
          <w:szCs w:val="30"/>
        </w:rPr>
        <w:t xml:space="preserve"> </w:t>
      </w:r>
    </w:p>
    <w:p>
      <w:pPr>
        <w:jc w:val="center"/>
        <w:rPr>
          <w:rFonts w:ascii="宋体" w:hAnsi="宋体"/>
          <w:b/>
          <w:sz w:val="30"/>
          <w:szCs w:val="30"/>
        </w:rPr>
      </w:pPr>
      <w:r>
        <w:rPr>
          <w:rFonts w:hint="eastAsia" w:ascii="宋体" w:hAnsi="宋体"/>
          <w:b/>
          <w:sz w:val="30"/>
          <w:szCs w:val="30"/>
        </w:rPr>
        <w:t>项目经理无在建工程承诺书</w:t>
      </w:r>
    </w:p>
    <w:p>
      <w:pPr>
        <w:jc w:val="center"/>
        <w:rPr>
          <w:rFonts w:ascii="宋体" w:hAnsi="宋体"/>
          <w:b/>
          <w:sz w:val="30"/>
          <w:szCs w:val="30"/>
        </w:rPr>
      </w:pPr>
      <w:r>
        <w:rPr>
          <w:rFonts w:hint="eastAsia" w:ascii="宋体" w:hAnsi="宋体"/>
          <w:b/>
          <w:sz w:val="30"/>
          <w:szCs w:val="30"/>
        </w:rPr>
        <w:t xml:space="preserve"> </w:t>
      </w:r>
    </w:p>
    <w:p>
      <w:pPr>
        <w:spacing w:line="600" w:lineRule="exact"/>
        <w:jc w:val="center"/>
        <w:rPr>
          <w:rFonts w:ascii="宋体" w:hAnsi="宋体"/>
          <w:b/>
          <w:sz w:val="36"/>
          <w:szCs w:val="36"/>
        </w:rPr>
      </w:pPr>
      <w:r>
        <w:rPr>
          <w:rFonts w:hint="eastAsia" w:ascii="宋体" w:hAnsi="宋体"/>
          <w:b/>
          <w:sz w:val="36"/>
          <w:szCs w:val="36"/>
        </w:rPr>
        <w:t xml:space="preserve"> </w:t>
      </w:r>
    </w:p>
    <w:p>
      <w:pPr>
        <w:spacing w:line="600" w:lineRule="exact"/>
        <w:rPr>
          <w:rFonts w:ascii="宋体" w:hAnsi="宋体"/>
          <w:szCs w:val="21"/>
        </w:rPr>
      </w:pPr>
      <w:r>
        <w:rPr>
          <w:rFonts w:hint="eastAsia" w:ascii="宋体" w:hAnsi="宋体"/>
          <w:szCs w:val="21"/>
          <w:u w:val="single"/>
        </w:rPr>
        <w:t xml:space="preserve">                         </w:t>
      </w:r>
      <w:r>
        <w:rPr>
          <w:rFonts w:hint="eastAsia" w:ascii="宋体" w:hAnsi="宋体"/>
          <w:szCs w:val="21"/>
        </w:rPr>
        <w:t>（招标人名称）：</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600" w:lineRule="exact"/>
        <w:rPr>
          <w:rFonts w:ascii="宋体" w:hAnsi="宋体"/>
          <w:szCs w:val="21"/>
        </w:rPr>
      </w:pPr>
      <w:r>
        <w:rPr>
          <w:rFonts w:hint="eastAsia" w:ascii="宋体" w:hAnsi="宋体"/>
          <w:szCs w:val="21"/>
        </w:rPr>
        <w:t>我方在此声明，我方拟派往</w:t>
      </w:r>
      <w:r>
        <w:rPr>
          <w:rFonts w:hint="eastAsia" w:ascii="宋体" w:hAnsi="宋体"/>
          <w:szCs w:val="21"/>
          <w:u w:val="single"/>
        </w:rPr>
        <w:t xml:space="preserve">         </w:t>
      </w:r>
      <w:r>
        <w:rPr>
          <w:rFonts w:hint="eastAsia" w:ascii="宋体" w:hAnsi="宋体"/>
          <w:szCs w:val="21"/>
        </w:rPr>
        <w:t>（项目名称）的项目经理</w:t>
      </w:r>
      <w:r>
        <w:rPr>
          <w:rFonts w:hint="eastAsia" w:ascii="宋体" w:hAnsi="宋体"/>
          <w:szCs w:val="21"/>
          <w:u w:val="single"/>
        </w:rPr>
        <w:t xml:space="preserve">       </w:t>
      </w:r>
      <w:r>
        <w:rPr>
          <w:rFonts w:hint="eastAsia" w:ascii="宋体" w:hAnsi="宋体"/>
          <w:szCs w:val="21"/>
        </w:rPr>
        <w:t>（项目经理姓名）现阶段没有担任任何在施建设工程项目的项目经理。</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600" w:lineRule="exact"/>
        <w:rPr>
          <w:rFonts w:ascii="宋体" w:hAnsi="宋体"/>
          <w:szCs w:val="21"/>
        </w:rPr>
      </w:pPr>
      <w:r>
        <w:rPr>
          <w:rFonts w:hint="eastAsia" w:ascii="宋体" w:hAnsi="宋体"/>
          <w:szCs w:val="21"/>
        </w:rPr>
        <w:t>我方承诺上述信息的真实和准确性，并愿意承担因我方就此弄虚作假所引起的一切法律后果。</w:t>
      </w:r>
    </w:p>
    <w:p>
      <w:pPr>
        <w:spacing w:line="600" w:lineRule="exact"/>
        <w:rPr>
          <w:rFonts w:ascii="宋体" w:hAnsi="宋体"/>
          <w:szCs w:val="21"/>
        </w:rPr>
      </w:pPr>
      <w:r>
        <w:rPr>
          <w:rFonts w:hint="eastAsia" w:ascii="宋体" w:hAnsi="宋体"/>
          <w:szCs w:val="21"/>
        </w:rPr>
        <w:t xml:space="preserve"> </w:t>
      </w:r>
    </w:p>
    <w:p>
      <w:pPr>
        <w:spacing w:line="600" w:lineRule="exact"/>
        <w:rPr>
          <w:rFonts w:ascii="宋体" w:hAnsi="宋体"/>
          <w:szCs w:val="21"/>
        </w:rPr>
      </w:pPr>
      <w:r>
        <w:rPr>
          <w:rFonts w:hint="eastAsia" w:ascii="宋体" w:hAnsi="宋体"/>
          <w:szCs w:val="21"/>
        </w:rPr>
        <w:t>特此承诺</w:t>
      </w:r>
    </w:p>
    <w:p>
      <w:pPr>
        <w:spacing w:line="600" w:lineRule="exact"/>
        <w:rPr>
          <w:rFonts w:ascii="宋体" w:hAnsi="宋体"/>
          <w:szCs w:val="21"/>
        </w:rPr>
      </w:pPr>
      <w:r>
        <w:rPr>
          <w:rFonts w:hint="eastAsia" w:ascii="宋体" w:hAnsi="宋体"/>
          <w:szCs w:val="21"/>
        </w:rPr>
        <w:t xml:space="preserve"> </w:t>
      </w:r>
    </w:p>
    <w:p>
      <w:pPr>
        <w:spacing w:line="600" w:lineRule="exact"/>
        <w:rPr>
          <w:rFonts w:ascii="宋体" w:hAnsi="宋体"/>
          <w:szCs w:val="21"/>
        </w:rPr>
      </w:pPr>
      <w:r>
        <w:rPr>
          <w:rFonts w:hint="eastAsia" w:ascii="宋体" w:hAnsi="宋体"/>
          <w:szCs w:val="21"/>
        </w:rPr>
        <w:t xml:space="preserve"> </w:t>
      </w:r>
    </w:p>
    <w:p>
      <w:pPr>
        <w:spacing w:line="600" w:lineRule="exact"/>
        <w:rPr>
          <w:rFonts w:ascii="宋体" w:hAnsi="宋体"/>
          <w:szCs w:val="21"/>
        </w:rPr>
      </w:pPr>
      <w:r>
        <w:rPr>
          <w:rFonts w:hint="eastAsia" w:ascii="宋体" w:hAnsi="宋体"/>
          <w:szCs w:val="21"/>
        </w:rPr>
        <w:t xml:space="preserve"> </w:t>
      </w:r>
    </w:p>
    <w:p>
      <w:pPr>
        <w:spacing w:line="600" w:lineRule="exact"/>
        <w:rPr>
          <w:rFonts w:ascii="宋体" w:hAnsi="宋体"/>
          <w:szCs w:val="21"/>
        </w:rPr>
      </w:pPr>
      <w:r>
        <w:rPr>
          <w:rFonts w:hint="eastAsia" w:ascii="宋体" w:hAnsi="宋体"/>
          <w:szCs w:val="21"/>
        </w:rPr>
        <w:t xml:space="preserve"> </w:t>
      </w:r>
    </w:p>
    <w:p>
      <w:pPr>
        <w:spacing w:line="600" w:lineRule="exact"/>
        <w:rPr>
          <w:rFonts w:ascii="宋体" w:hAnsi="宋体"/>
          <w:szCs w:val="21"/>
        </w:rPr>
      </w:pPr>
      <w:r>
        <w:rPr>
          <w:rFonts w:hint="eastAsia" w:ascii="宋体" w:hAnsi="宋体"/>
          <w:szCs w:val="21"/>
        </w:rPr>
        <w:t xml:space="preserve">                         投标人：</w:t>
      </w:r>
      <w:r>
        <w:rPr>
          <w:rFonts w:hint="eastAsia" w:ascii="宋体" w:hAnsi="宋体"/>
          <w:szCs w:val="21"/>
          <w:u w:val="single"/>
        </w:rPr>
        <w:t xml:space="preserve">                           </w:t>
      </w:r>
      <w:r>
        <w:rPr>
          <w:rFonts w:hint="eastAsia" w:ascii="宋体" w:hAnsi="宋体"/>
          <w:szCs w:val="21"/>
        </w:rPr>
        <w:t>（电子签章）</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600" w:lineRule="exact"/>
        <w:rPr>
          <w:rFonts w:ascii="宋体" w:hAnsi="宋体"/>
          <w:szCs w:val="21"/>
        </w:rPr>
      </w:pPr>
      <w:r>
        <w:rPr>
          <w:rFonts w:hint="eastAsia" w:ascii="宋体" w:hAnsi="宋体"/>
          <w:szCs w:val="21"/>
        </w:rPr>
        <w:t xml:space="preserve">                         法定代表人：</w:t>
      </w:r>
      <w:r>
        <w:rPr>
          <w:rFonts w:hint="eastAsia" w:ascii="宋体" w:hAnsi="宋体"/>
          <w:szCs w:val="21"/>
          <w:u w:val="single"/>
        </w:rPr>
        <w:t xml:space="preserve">                       </w:t>
      </w:r>
      <w:r>
        <w:rPr>
          <w:rFonts w:hint="eastAsia" w:ascii="宋体" w:hAnsi="宋体"/>
          <w:szCs w:val="21"/>
        </w:rPr>
        <w:t>（电子签名）</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600" w:lineRule="exact"/>
        <w:rPr>
          <w:rFonts w:ascii="宋体" w:hAnsi="宋体"/>
          <w:szCs w:val="21"/>
        </w:rPr>
      </w:pPr>
      <w:r>
        <w:rPr>
          <w:rFonts w:hint="eastAsia" w:ascii="宋体" w:hAnsi="宋体"/>
          <w:szCs w:val="21"/>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600" w:lineRule="exact"/>
        <w:rPr>
          <w:rFonts w:ascii="宋体" w:hAnsi="宋体"/>
          <w:b/>
          <w:bCs/>
          <w:sz w:val="30"/>
          <w:szCs w:val="30"/>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keepNext/>
        <w:keepLines/>
        <w:spacing w:line="500" w:lineRule="exact"/>
        <w:jc w:val="center"/>
        <w:outlineLvl w:val="2"/>
        <w:rPr>
          <w:rFonts w:ascii="宋体" w:hAnsi="宋体"/>
          <w:b/>
          <w:sz w:val="28"/>
          <w:szCs w:val="28"/>
        </w:rPr>
      </w:pPr>
      <w:bookmarkStart w:id="130" w:name="_Toc27686"/>
      <w:bookmarkEnd w:id="130"/>
    </w:p>
    <w:p>
      <w:pPr>
        <w:keepNext/>
        <w:keepLines/>
        <w:spacing w:line="500" w:lineRule="exact"/>
        <w:jc w:val="center"/>
        <w:outlineLvl w:val="2"/>
        <w:rPr>
          <w:rFonts w:ascii="宋体" w:hAnsi="宋体"/>
          <w:b/>
          <w:sz w:val="28"/>
          <w:szCs w:val="28"/>
        </w:rPr>
      </w:pPr>
      <w:r>
        <w:rPr>
          <w:rFonts w:hint="eastAsia" w:ascii="宋体" w:hAnsi="宋体"/>
          <w:b/>
          <w:sz w:val="28"/>
          <w:szCs w:val="28"/>
        </w:rPr>
        <w:t>九、资格审查资料</w:t>
      </w:r>
    </w:p>
    <w:p>
      <w:pPr>
        <w:rPr>
          <w:rFonts w:ascii="宋体" w:hAnsi="宋体"/>
          <w:szCs w:val="21"/>
        </w:rPr>
      </w:pPr>
      <w:r>
        <w:rPr>
          <w:rFonts w:hint="eastAsia" w:ascii="宋体" w:hAnsi="宋体"/>
          <w:szCs w:val="21"/>
        </w:rPr>
        <w:t xml:space="preserve"> </w:t>
      </w:r>
    </w:p>
    <w:p>
      <w:pPr>
        <w:jc w:val="center"/>
        <w:rPr>
          <w:rFonts w:ascii="宋体" w:hAnsi="宋体"/>
          <w:b/>
          <w:sz w:val="24"/>
        </w:rPr>
      </w:pPr>
      <w:r>
        <w:rPr>
          <w:rFonts w:hint="eastAsia" w:ascii="宋体" w:hAnsi="宋体"/>
          <w:b/>
          <w:sz w:val="24"/>
        </w:rPr>
        <w:t>（一）投标人基本情况表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tbl>
      <w:tblPr>
        <w:tblStyle w:val="44"/>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73"/>
        <w:gridCol w:w="7"/>
        <w:gridCol w:w="950"/>
        <w:gridCol w:w="1244"/>
        <w:gridCol w:w="787"/>
        <w:gridCol w:w="617"/>
        <w:gridCol w:w="1180"/>
        <w:gridCol w:w="50"/>
        <w:gridCol w:w="850"/>
        <w:gridCol w:w="179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673" w:type="dxa"/>
            <w:tcBorders>
              <w:top w:val="single" w:color="auto" w:sz="12" w:space="0"/>
              <w:left w:val="single" w:color="auto" w:sz="12"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投标人名称</w:t>
            </w:r>
          </w:p>
        </w:tc>
        <w:tc>
          <w:tcPr>
            <w:tcW w:w="7475" w:type="dxa"/>
            <w:gridSpan w:val="9"/>
            <w:tcBorders>
              <w:top w:val="single" w:color="auto" w:sz="12" w:space="0"/>
              <w:left w:val="single" w:color="auto" w:sz="4" w:space="0"/>
              <w:bottom w:val="single" w:color="auto" w:sz="4" w:space="0"/>
              <w:right w:val="single" w:color="auto" w:sz="12" w:space="0"/>
            </w:tcBorders>
            <w:vAlign w:val="center"/>
          </w:tcPr>
          <w:p>
            <w:pPr>
              <w:autoSpaceDE w:val="0"/>
              <w:autoSpaceDN w:val="0"/>
              <w:adjustRightInd w:val="0"/>
              <w:spacing w:line="440" w:lineRule="exact"/>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673"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注册地址</w:t>
            </w:r>
          </w:p>
        </w:tc>
        <w:tc>
          <w:tcPr>
            <w:tcW w:w="2201"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p>
        </w:tc>
        <w:tc>
          <w:tcPr>
            <w:tcW w:w="1404"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邮政编码</w:t>
            </w:r>
          </w:p>
        </w:tc>
        <w:tc>
          <w:tcPr>
            <w:tcW w:w="3870" w:type="dxa"/>
            <w:gridSpan w:val="4"/>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440" w:lineRule="exact"/>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673" w:type="dxa"/>
            <w:vMerge w:val="restart"/>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联系方式</w:t>
            </w:r>
          </w:p>
          <w:p>
            <w:pPr>
              <w:autoSpaceDE w:val="0"/>
              <w:autoSpaceDN w:val="0"/>
              <w:adjustRightInd w:val="0"/>
              <w:jc w:val="left"/>
              <w:rPr>
                <w:rFonts w:ascii="宋体" w:hAnsi="宋体"/>
                <w:color w:val="000000"/>
                <w:kern w:val="0"/>
                <w:sz w:val="24"/>
              </w:rPr>
            </w:pPr>
          </w:p>
        </w:tc>
        <w:tc>
          <w:tcPr>
            <w:tcW w:w="957"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联系人</w:t>
            </w:r>
          </w:p>
        </w:tc>
        <w:tc>
          <w:tcPr>
            <w:tcW w:w="124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p>
        </w:tc>
        <w:tc>
          <w:tcPr>
            <w:tcW w:w="1404"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电话</w:t>
            </w:r>
          </w:p>
        </w:tc>
        <w:tc>
          <w:tcPr>
            <w:tcW w:w="3870" w:type="dxa"/>
            <w:gridSpan w:val="4"/>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440" w:lineRule="exact"/>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00" w:type="dxa"/>
            <w:vMerge w:val="continue"/>
            <w:tcBorders>
              <w:top w:val="single" w:color="auto" w:sz="4" w:space="0"/>
              <w:left w:val="single" w:color="auto" w:sz="12" w:space="0"/>
              <w:bottom w:val="single" w:color="auto" w:sz="4" w:space="0"/>
              <w:right w:val="single" w:color="auto" w:sz="4" w:space="0"/>
            </w:tcBorders>
            <w:vAlign w:val="center"/>
          </w:tcPr>
          <w:p>
            <w:pPr>
              <w:widowControl/>
              <w:jc w:val="left"/>
              <w:rPr>
                <w:rFonts w:ascii="宋体" w:hAnsi="宋体"/>
                <w:color w:val="000000"/>
                <w:kern w:val="0"/>
                <w:sz w:val="24"/>
              </w:rPr>
            </w:pPr>
          </w:p>
        </w:tc>
        <w:tc>
          <w:tcPr>
            <w:tcW w:w="957"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传真</w:t>
            </w:r>
          </w:p>
        </w:tc>
        <w:tc>
          <w:tcPr>
            <w:tcW w:w="124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p>
        </w:tc>
        <w:tc>
          <w:tcPr>
            <w:tcW w:w="1404"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网址</w:t>
            </w:r>
          </w:p>
        </w:tc>
        <w:tc>
          <w:tcPr>
            <w:tcW w:w="3870" w:type="dxa"/>
            <w:gridSpan w:val="4"/>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440" w:lineRule="exact"/>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673"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组织结构</w:t>
            </w:r>
          </w:p>
        </w:tc>
        <w:tc>
          <w:tcPr>
            <w:tcW w:w="7475" w:type="dxa"/>
            <w:gridSpan w:val="9"/>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440" w:lineRule="exact"/>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673"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法定代表人</w:t>
            </w:r>
          </w:p>
          <w:p>
            <w:pPr>
              <w:autoSpaceDE w:val="0"/>
              <w:autoSpaceDN w:val="0"/>
              <w:adjustRightInd w:val="0"/>
              <w:jc w:val="left"/>
              <w:rPr>
                <w:rFonts w:ascii="宋体" w:hAnsi="宋体"/>
                <w:color w:val="000000"/>
                <w:kern w:val="0"/>
                <w:sz w:val="24"/>
              </w:rPr>
            </w:pPr>
          </w:p>
        </w:tc>
        <w:tc>
          <w:tcPr>
            <w:tcW w:w="957"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姓名</w:t>
            </w:r>
          </w:p>
        </w:tc>
        <w:tc>
          <w:tcPr>
            <w:tcW w:w="124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p>
        </w:tc>
        <w:tc>
          <w:tcPr>
            <w:tcW w:w="1404"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技术职称</w:t>
            </w:r>
          </w:p>
        </w:tc>
        <w:tc>
          <w:tcPr>
            <w:tcW w:w="1230"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p>
        </w:tc>
        <w:tc>
          <w:tcPr>
            <w:tcW w:w="8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电话</w:t>
            </w:r>
          </w:p>
        </w:tc>
        <w:tc>
          <w:tcPr>
            <w:tcW w:w="1790"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440" w:lineRule="exact"/>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673"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技术负责人</w:t>
            </w:r>
          </w:p>
          <w:p>
            <w:pPr>
              <w:autoSpaceDE w:val="0"/>
              <w:autoSpaceDN w:val="0"/>
              <w:adjustRightInd w:val="0"/>
              <w:jc w:val="left"/>
              <w:rPr>
                <w:rFonts w:ascii="宋体" w:hAnsi="宋体"/>
                <w:color w:val="000000"/>
                <w:kern w:val="0"/>
                <w:sz w:val="24"/>
              </w:rPr>
            </w:pPr>
          </w:p>
        </w:tc>
        <w:tc>
          <w:tcPr>
            <w:tcW w:w="957"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姓名</w:t>
            </w:r>
          </w:p>
        </w:tc>
        <w:tc>
          <w:tcPr>
            <w:tcW w:w="124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p>
        </w:tc>
        <w:tc>
          <w:tcPr>
            <w:tcW w:w="1404"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技术职称</w:t>
            </w:r>
          </w:p>
        </w:tc>
        <w:tc>
          <w:tcPr>
            <w:tcW w:w="1230"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p>
        </w:tc>
        <w:tc>
          <w:tcPr>
            <w:tcW w:w="8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电话</w:t>
            </w:r>
          </w:p>
        </w:tc>
        <w:tc>
          <w:tcPr>
            <w:tcW w:w="1790"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440" w:lineRule="exact"/>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673"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成立时间</w:t>
            </w:r>
          </w:p>
        </w:tc>
        <w:tc>
          <w:tcPr>
            <w:tcW w:w="2201"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p>
        </w:tc>
        <w:tc>
          <w:tcPr>
            <w:tcW w:w="5274" w:type="dxa"/>
            <w:gridSpan w:val="6"/>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员工总人数：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673"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企业资质等级</w:t>
            </w:r>
          </w:p>
        </w:tc>
        <w:tc>
          <w:tcPr>
            <w:tcW w:w="2201"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p>
        </w:tc>
        <w:tc>
          <w:tcPr>
            <w:tcW w:w="787" w:type="dxa"/>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其中</w:t>
            </w:r>
          </w:p>
          <w:p>
            <w:pPr>
              <w:autoSpaceDE w:val="0"/>
              <w:autoSpaceDN w:val="0"/>
              <w:adjustRightInd w:val="0"/>
              <w:jc w:val="left"/>
              <w:rPr>
                <w:rFonts w:ascii="宋体" w:hAnsi="宋体"/>
                <w:color w:val="000000"/>
                <w:kern w:val="0"/>
                <w:sz w:val="24"/>
              </w:rPr>
            </w:pPr>
          </w:p>
        </w:tc>
        <w:tc>
          <w:tcPr>
            <w:tcW w:w="1797"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项目经理</w:t>
            </w:r>
          </w:p>
        </w:tc>
        <w:tc>
          <w:tcPr>
            <w:tcW w:w="2690" w:type="dxa"/>
            <w:gridSpan w:val="3"/>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440" w:lineRule="exact"/>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673"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营业执照号</w:t>
            </w:r>
          </w:p>
        </w:tc>
        <w:tc>
          <w:tcPr>
            <w:tcW w:w="2201"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p>
        </w:tc>
        <w:tc>
          <w:tcPr>
            <w:tcW w:w="3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olor w:val="000000"/>
                <w:kern w:val="0"/>
                <w:sz w:val="24"/>
              </w:rPr>
            </w:pPr>
          </w:p>
        </w:tc>
        <w:tc>
          <w:tcPr>
            <w:tcW w:w="1797"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高级职称人员</w:t>
            </w:r>
          </w:p>
        </w:tc>
        <w:tc>
          <w:tcPr>
            <w:tcW w:w="2690" w:type="dxa"/>
            <w:gridSpan w:val="3"/>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440" w:lineRule="exact"/>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673"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注册资金</w:t>
            </w:r>
          </w:p>
        </w:tc>
        <w:tc>
          <w:tcPr>
            <w:tcW w:w="2201"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p>
        </w:tc>
        <w:tc>
          <w:tcPr>
            <w:tcW w:w="3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olor w:val="000000"/>
                <w:kern w:val="0"/>
                <w:sz w:val="24"/>
              </w:rPr>
            </w:pPr>
          </w:p>
        </w:tc>
        <w:tc>
          <w:tcPr>
            <w:tcW w:w="1797"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中级职称人员</w:t>
            </w:r>
          </w:p>
        </w:tc>
        <w:tc>
          <w:tcPr>
            <w:tcW w:w="2690" w:type="dxa"/>
            <w:gridSpan w:val="3"/>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440" w:lineRule="exact"/>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673"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开户银行</w:t>
            </w:r>
          </w:p>
        </w:tc>
        <w:tc>
          <w:tcPr>
            <w:tcW w:w="2201"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p>
        </w:tc>
        <w:tc>
          <w:tcPr>
            <w:tcW w:w="3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olor w:val="000000"/>
                <w:kern w:val="0"/>
                <w:sz w:val="24"/>
              </w:rPr>
            </w:pPr>
          </w:p>
        </w:tc>
        <w:tc>
          <w:tcPr>
            <w:tcW w:w="1797"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初级职称人员</w:t>
            </w:r>
          </w:p>
        </w:tc>
        <w:tc>
          <w:tcPr>
            <w:tcW w:w="2690" w:type="dxa"/>
            <w:gridSpan w:val="3"/>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440" w:lineRule="exact"/>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673"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帐号</w:t>
            </w:r>
          </w:p>
        </w:tc>
        <w:tc>
          <w:tcPr>
            <w:tcW w:w="2201"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p>
        </w:tc>
        <w:tc>
          <w:tcPr>
            <w:tcW w:w="3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olor w:val="000000"/>
                <w:kern w:val="0"/>
                <w:sz w:val="24"/>
              </w:rPr>
            </w:pPr>
          </w:p>
        </w:tc>
        <w:tc>
          <w:tcPr>
            <w:tcW w:w="1797"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技工</w:t>
            </w:r>
          </w:p>
        </w:tc>
        <w:tc>
          <w:tcPr>
            <w:tcW w:w="2690" w:type="dxa"/>
            <w:gridSpan w:val="3"/>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440" w:lineRule="exact"/>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35" w:hRule="atLeast"/>
          <w:jc w:val="center"/>
        </w:trPr>
        <w:tc>
          <w:tcPr>
            <w:tcW w:w="1680" w:type="dxa"/>
            <w:gridSpan w:val="2"/>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440" w:lineRule="exact"/>
              <w:jc w:val="center"/>
              <w:rPr>
                <w:rFonts w:ascii="宋体" w:hAnsi="宋体"/>
                <w:sz w:val="24"/>
              </w:rPr>
            </w:pPr>
            <w:r>
              <w:rPr>
                <w:rFonts w:hint="eastAsia" w:ascii="宋体" w:hAnsi="宋体"/>
                <w:sz w:val="24"/>
              </w:rPr>
              <w:t>经营范围</w:t>
            </w:r>
          </w:p>
        </w:tc>
        <w:tc>
          <w:tcPr>
            <w:tcW w:w="7468" w:type="dxa"/>
            <w:gridSpan w:val="8"/>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440" w:lineRule="exact"/>
              <w:jc w:val="center"/>
              <w:rPr>
                <w:rFonts w:ascii="宋体" w:hAnsi="宋体"/>
                <w:sz w:val="24"/>
              </w:rPr>
            </w:pPr>
          </w:p>
          <w:p>
            <w:pPr>
              <w:autoSpaceDE w:val="0"/>
              <w:autoSpaceDN w:val="0"/>
              <w:adjustRightInd w:val="0"/>
              <w:spacing w:line="440" w:lineRule="exact"/>
              <w:jc w:val="center"/>
              <w:rPr>
                <w:rFonts w:ascii="宋体" w:hAnsi="宋体"/>
                <w:sz w:val="24"/>
              </w:rPr>
            </w:pPr>
          </w:p>
          <w:p>
            <w:pPr>
              <w:autoSpaceDE w:val="0"/>
              <w:autoSpaceDN w:val="0"/>
              <w:adjustRightInd w:val="0"/>
              <w:spacing w:line="440" w:lineRule="exact"/>
              <w:jc w:val="center"/>
              <w:rPr>
                <w:rFonts w:ascii="宋体" w:hAnsi="宋体"/>
                <w:sz w:val="24"/>
              </w:rPr>
            </w:pPr>
          </w:p>
          <w:p>
            <w:pPr>
              <w:autoSpaceDE w:val="0"/>
              <w:autoSpaceDN w:val="0"/>
              <w:adjustRightInd w:val="0"/>
              <w:spacing w:line="440" w:lineRule="exact"/>
              <w:jc w:val="center"/>
              <w:rPr>
                <w:rFonts w:ascii="宋体" w:hAnsi="宋体"/>
                <w:sz w:val="24"/>
              </w:rPr>
            </w:pPr>
          </w:p>
          <w:p>
            <w:pPr>
              <w:autoSpaceDE w:val="0"/>
              <w:autoSpaceDN w:val="0"/>
              <w:adjustRightInd w:val="0"/>
              <w:spacing w:line="440" w:lineRule="exact"/>
              <w:jc w:val="center"/>
              <w:rPr>
                <w:rFonts w:ascii="宋体" w:hAnsi="宋体"/>
                <w:sz w:val="24"/>
              </w:rPr>
            </w:pPr>
          </w:p>
          <w:p>
            <w:pPr>
              <w:autoSpaceDE w:val="0"/>
              <w:autoSpaceDN w:val="0"/>
              <w:adjustRightInd w:val="0"/>
              <w:spacing w:line="440" w:lineRule="exact"/>
              <w:jc w:val="center"/>
              <w:rPr>
                <w:rFonts w:ascii="宋体" w:hAnsi="宋体"/>
                <w:sz w:val="24"/>
              </w:rPr>
            </w:pPr>
          </w:p>
          <w:p>
            <w:pPr>
              <w:autoSpaceDE w:val="0"/>
              <w:autoSpaceDN w:val="0"/>
              <w:adjustRightInd w:val="0"/>
              <w:spacing w:line="440" w:lineRule="exact"/>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680" w:type="dxa"/>
            <w:gridSpan w:val="2"/>
            <w:tcBorders>
              <w:top w:val="single" w:color="auto" w:sz="4" w:space="0"/>
              <w:left w:val="single" w:color="auto" w:sz="12" w:space="0"/>
              <w:bottom w:val="single" w:color="auto" w:sz="12" w:space="0"/>
              <w:right w:val="single" w:color="auto" w:sz="4" w:space="0"/>
            </w:tcBorders>
            <w:vAlign w:val="center"/>
          </w:tcPr>
          <w:p>
            <w:pPr>
              <w:adjustRightInd w:val="0"/>
              <w:snapToGrid w:val="0"/>
              <w:spacing w:line="440" w:lineRule="exact"/>
              <w:jc w:val="center"/>
              <w:rPr>
                <w:rFonts w:ascii="宋体" w:hAnsi="宋体"/>
                <w:sz w:val="24"/>
              </w:rPr>
            </w:pPr>
            <w:r>
              <w:rPr>
                <w:rFonts w:hint="eastAsia" w:ascii="宋体" w:hAnsi="宋体"/>
                <w:kern w:val="0"/>
                <w:sz w:val="24"/>
              </w:rPr>
              <w:t>备注</w:t>
            </w:r>
          </w:p>
        </w:tc>
        <w:tc>
          <w:tcPr>
            <w:tcW w:w="7468" w:type="dxa"/>
            <w:gridSpan w:val="8"/>
            <w:tcBorders>
              <w:top w:val="single" w:color="auto" w:sz="4" w:space="0"/>
              <w:left w:val="single" w:color="auto" w:sz="4" w:space="0"/>
              <w:bottom w:val="single" w:color="auto" w:sz="12" w:space="0"/>
              <w:right w:val="single" w:color="auto" w:sz="12" w:space="0"/>
            </w:tcBorders>
            <w:vAlign w:val="center"/>
          </w:tcPr>
          <w:p>
            <w:pPr>
              <w:adjustRightInd w:val="0"/>
              <w:snapToGrid w:val="0"/>
              <w:spacing w:line="440" w:lineRule="exact"/>
              <w:jc w:val="center"/>
              <w:rPr>
                <w:rFonts w:ascii="宋体" w:hAnsi="宋体"/>
                <w:sz w:val="24"/>
              </w:rPr>
            </w:pPr>
          </w:p>
        </w:tc>
      </w:tr>
    </w:tbl>
    <w:p>
      <w:pPr>
        <w:spacing w:line="360" w:lineRule="auto"/>
        <w:ind w:left="420" w:leftChars="200"/>
        <w:rPr>
          <w:rFonts w:ascii="宋体" w:hAnsi="宋体"/>
          <w:bCs/>
          <w:szCs w:val="21"/>
        </w:rPr>
      </w:pPr>
      <w:r>
        <w:rPr>
          <w:rFonts w:hint="eastAsia" w:ascii="宋体" w:hAnsi="宋体"/>
          <w:bCs/>
          <w:szCs w:val="21"/>
        </w:rPr>
        <w:t>注：本表后应附企业法人营业执照、组织机构代码证、税务登记证或三证合一的新版营业执照、企业资质证书、安全生产许可证等材料的复印件。</w:t>
      </w:r>
    </w:p>
    <w:p>
      <w:pPr>
        <w:rPr>
          <w:rFonts w:ascii="宋体" w:hAnsi="宋体"/>
          <w:szCs w:val="21"/>
        </w:rPr>
      </w:pPr>
      <w:r>
        <w:rPr>
          <w:rFonts w:hint="eastAsia" w:ascii="宋体" w:hAnsi="宋体"/>
          <w:szCs w:val="21"/>
        </w:rPr>
        <w:t xml:space="preserve"> </w:t>
      </w:r>
    </w:p>
    <w:p>
      <w:pPr>
        <w:jc w:val="center"/>
        <w:rPr>
          <w:rFonts w:ascii="宋体" w:hAnsi="宋体"/>
          <w:b/>
          <w:sz w:val="24"/>
        </w:rPr>
      </w:pPr>
      <w:r>
        <w:rPr>
          <w:rFonts w:hint="eastAsia" w:ascii="宋体" w:hAnsi="宋体"/>
          <w:b/>
          <w:sz w:val="24"/>
        </w:rPr>
        <w:t>（二）近年财务状况表</w:t>
      </w:r>
    </w:p>
    <w:p>
      <w:pPr>
        <w:rPr>
          <w:rFonts w:ascii="宋体" w:hAnsi="宋体"/>
          <w:b/>
          <w:sz w:val="24"/>
        </w:rPr>
      </w:pPr>
      <w:r>
        <w:rPr>
          <w:rFonts w:hint="eastAsia" w:ascii="宋体" w:hAnsi="宋体"/>
          <w:b/>
          <w:sz w:val="24"/>
        </w:rPr>
        <w:t xml:space="preserve"> </w:t>
      </w:r>
    </w:p>
    <w:p>
      <w:pPr>
        <w:rPr>
          <w:rFonts w:ascii="宋体" w:hAnsi="宋体"/>
          <w:b/>
          <w:sz w:val="24"/>
        </w:rPr>
      </w:pPr>
      <w:r>
        <w:rPr>
          <w:rFonts w:hint="eastAsia" w:ascii="宋体" w:hAnsi="宋体"/>
          <w:b/>
          <w:sz w:val="24"/>
        </w:rPr>
        <w:t xml:space="preserve"> </w:t>
      </w:r>
    </w:p>
    <w:p>
      <w:pPr>
        <w:spacing w:line="440" w:lineRule="exact"/>
        <w:ind w:left="720"/>
        <w:rPr>
          <w:rFonts w:ascii="宋体" w:hAnsi="宋体"/>
          <w:sz w:val="24"/>
        </w:rPr>
      </w:pPr>
      <w:r>
        <w:rPr>
          <w:rFonts w:hint="eastAsia" w:ascii="宋体" w:hAnsi="宋体"/>
          <w:sz w:val="24"/>
        </w:rPr>
        <w:t>备注：在此附经会计师事务所或审计机构审计的财务财务会计报表，包括资产负债表、损益表、现金流量表、利润表和财务情况说明书的复印件，具体年份要求见第二章“投标人须知”的规定。</w:t>
      </w:r>
    </w:p>
    <w:p>
      <w:pPr>
        <w:rPr>
          <w:rFonts w:ascii="宋体" w:hAnsi="宋体"/>
          <w:b/>
          <w:sz w:val="24"/>
        </w:rPr>
      </w:pPr>
      <w:r>
        <w:rPr>
          <w:rFonts w:hint="eastAsia" w:ascii="宋体" w:hAnsi="宋体"/>
          <w:b/>
          <w:sz w:val="24"/>
        </w:rPr>
        <w:t xml:space="preserve"> </w:t>
      </w:r>
    </w:p>
    <w:p>
      <w:pPr>
        <w:jc w:val="center"/>
        <w:rPr>
          <w:rFonts w:ascii="宋体" w:hAnsi="宋体"/>
          <w:b/>
          <w:sz w:val="24"/>
        </w:rPr>
      </w:pPr>
      <w:r>
        <w:rPr>
          <w:rFonts w:hint="eastAsia" w:ascii="宋体" w:hAnsi="宋体"/>
          <w:b/>
          <w:sz w:val="24"/>
        </w:rPr>
        <w:br w:type="page"/>
      </w:r>
      <w:r>
        <w:rPr>
          <w:rFonts w:hint="eastAsia" w:ascii="宋体" w:hAnsi="宋体"/>
          <w:b/>
          <w:sz w:val="24"/>
        </w:rPr>
        <w:t>（三）</w:t>
      </w:r>
      <w:bookmarkStart w:id="131" w:name="_Toc352755767"/>
      <w:bookmarkEnd w:id="131"/>
      <w:bookmarkStart w:id="132" w:name="_Toc352762591"/>
      <w:bookmarkEnd w:id="132"/>
      <w:bookmarkStart w:id="133" w:name="_Toc351053280"/>
      <w:r>
        <w:rPr>
          <w:rFonts w:hint="eastAsia" w:ascii="宋体" w:hAnsi="宋体"/>
          <w:b/>
          <w:sz w:val="24"/>
        </w:rPr>
        <w:t>近年完成的类似项目情况表</w:t>
      </w:r>
      <w:bookmarkEnd w:id="133"/>
    </w:p>
    <w:p>
      <w:pPr>
        <w:rPr>
          <w:rFonts w:ascii="宋体" w:hAnsi="宋体"/>
          <w:b/>
          <w:sz w:val="24"/>
        </w:rPr>
      </w:pPr>
      <w:r>
        <w:rPr>
          <w:rFonts w:hint="eastAsia" w:ascii="宋体" w:hAnsi="宋体"/>
          <w:b/>
          <w:sz w:val="24"/>
        </w:rPr>
        <w:t xml:space="preserve"> </w:t>
      </w:r>
    </w:p>
    <w:p>
      <w:pPr>
        <w:rPr>
          <w:rFonts w:ascii="宋体" w:hAnsi="宋体"/>
          <w:b/>
          <w:sz w:val="24"/>
        </w:rPr>
      </w:pPr>
      <w:r>
        <w:rPr>
          <w:rFonts w:hint="eastAsia" w:ascii="宋体" w:hAnsi="宋体"/>
          <w:b/>
          <w:sz w:val="24"/>
        </w:rPr>
        <w:t xml:space="preserve"> </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67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ind w:left="-493" w:leftChars="-235"/>
              <w:jc w:val="center"/>
              <w:rPr>
                <w:rFonts w:ascii="宋体" w:hAnsi="宋体"/>
                <w:szCs w:val="21"/>
              </w:rPr>
            </w:pPr>
            <w:r>
              <w:rPr>
                <w:rFonts w:hint="eastAsia" w:ascii="宋体" w:hAnsi="宋体"/>
                <w:szCs w:val="21"/>
              </w:rPr>
              <w:t>项目名称</w:t>
            </w:r>
          </w:p>
        </w:tc>
        <w:tc>
          <w:tcPr>
            <w:tcW w:w="67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项目所在地</w:t>
            </w:r>
          </w:p>
        </w:tc>
        <w:tc>
          <w:tcPr>
            <w:tcW w:w="67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发包人名称</w:t>
            </w:r>
          </w:p>
        </w:tc>
        <w:tc>
          <w:tcPr>
            <w:tcW w:w="67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发包人地址</w:t>
            </w:r>
          </w:p>
        </w:tc>
        <w:tc>
          <w:tcPr>
            <w:tcW w:w="67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发包人联系人及电话</w:t>
            </w:r>
          </w:p>
        </w:tc>
        <w:tc>
          <w:tcPr>
            <w:tcW w:w="67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合同价格</w:t>
            </w:r>
          </w:p>
        </w:tc>
        <w:tc>
          <w:tcPr>
            <w:tcW w:w="67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开工日期</w:t>
            </w:r>
          </w:p>
        </w:tc>
        <w:tc>
          <w:tcPr>
            <w:tcW w:w="67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竣工日期</w:t>
            </w:r>
          </w:p>
        </w:tc>
        <w:tc>
          <w:tcPr>
            <w:tcW w:w="67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承担的工作</w:t>
            </w:r>
          </w:p>
        </w:tc>
        <w:tc>
          <w:tcPr>
            <w:tcW w:w="67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工程质量</w:t>
            </w:r>
          </w:p>
        </w:tc>
        <w:tc>
          <w:tcPr>
            <w:tcW w:w="67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项目经理</w:t>
            </w:r>
          </w:p>
        </w:tc>
        <w:tc>
          <w:tcPr>
            <w:tcW w:w="67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技术负责人</w:t>
            </w:r>
          </w:p>
        </w:tc>
        <w:tc>
          <w:tcPr>
            <w:tcW w:w="67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总监理工程师及电话</w:t>
            </w:r>
          </w:p>
        </w:tc>
        <w:tc>
          <w:tcPr>
            <w:tcW w:w="67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项目描述</w:t>
            </w:r>
          </w:p>
        </w:tc>
        <w:tc>
          <w:tcPr>
            <w:tcW w:w="67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备注</w:t>
            </w:r>
          </w:p>
        </w:tc>
        <w:tc>
          <w:tcPr>
            <w:tcW w:w="67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bl>
    <w:p>
      <w:pPr>
        <w:spacing w:line="440" w:lineRule="exact"/>
        <w:ind w:left="315" w:leftChars="150"/>
        <w:rPr>
          <w:rFonts w:ascii="宋体" w:hAnsi="宋体"/>
          <w:sz w:val="24"/>
        </w:rPr>
      </w:pPr>
      <w:r>
        <w:rPr>
          <w:rFonts w:hint="eastAsia" w:ascii="宋体" w:hAnsi="宋体"/>
          <w:szCs w:val="21"/>
        </w:rPr>
        <w:t>备注：1、本表后附中标通知书或合同协议书的复印件，具体年份要求见投标人须知前附表。每张表格只填写一个项目，并标明序号。</w:t>
      </w:r>
    </w:p>
    <w:p>
      <w:pPr>
        <w:spacing w:line="360" w:lineRule="auto"/>
        <w:rPr>
          <w:rFonts w:ascii="宋体" w:hAnsi="宋体"/>
          <w:b/>
          <w:sz w:val="24"/>
        </w:rPr>
      </w:pPr>
      <w:r>
        <w:rPr>
          <w:rFonts w:hint="eastAsia" w:ascii="宋体" w:hAnsi="宋体"/>
          <w:b/>
          <w:sz w:val="24"/>
        </w:rPr>
        <w:t xml:space="preserve"> </w:t>
      </w:r>
    </w:p>
    <w:p>
      <w:pPr>
        <w:spacing w:line="360" w:lineRule="auto"/>
        <w:rPr>
          <w:rFonts w:ascii="宋体" w:hAnsi="宋体"/>
          <w:b/>
          <w:sz w:val="24"/>
        </w:rPr>
      </w:pPr>
      <w:r>
        <w:rPr>
          <w:rFonts w:hint="eastAsia" w:ascii="宋体" w:hAnsi="宋体"/>
          <w:b/>
          <w:sz w:val="24"/>
        </w:rPr>
        <w:t xml:space="preserve"> </w:t>
      </w:r>
    </w:p>
    <w:p>
      <w:pPr>
        <w:spacing w:line="360" w:lineRule="auto"/>
        <w:jc w:val="center"/>
        <w:rPr>
          <w:rFonts w:ascii="宋体" w:hAnsi="宋体"/>
          <w:b/>
          <w:sz w:val="24"/>
        </w:rPr>
      </w:pPr>
      <w:r>
        <w:rPr>
          <w:rFonts w:hint="eastAsia" w:ascii="宋体" w:hAnsi="宋体"/>
          <w:b/>
          <w:sz w:val="24"/>
        </w:rPr>
        <w:br w:type="page"/>
      </w:r>
      <w:r>
        <w:rPr>
          <w:rFonts w:hint="eastAsia" w:ascii="宋体" w:hAnsi="宋体"/>
          <w:b/>
          <w:sz w:val="24"/>
        </w:rPr>
        <w:t>（四）正在施工的和新承接的项目情况表</w:t>
      </w:r>
    </w:p>
    <w:p>
      <w:pPr>
        <w:spacing w:line="360" w:lineRule="auto"/>
        <w:rPr>
          <w:rFonts w:ascii="宋体" w:hAnsi="宋体"/>
          <w:b/>
          <w:sz w:val="24"/>
        </w:rPr>
      </w:pPr>
      <w:r>
        <w:rPr>
          <w:rFonts w:hint="eastAsia" w:ascii="宋体" w:hAnsi="宋体"/>
          <w:b/>
          <w:sz w:val="24"/>
        </w:rPr>
        <w:t xml:space="preserve"> </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72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ind w:left="-493" w:leftChars="-235"/>
              <w:jc w:val="center"/>
              <w:rPr>
                <w:rFonts w:ascii="宋体" w:hAnsi="宋体"/>
                <w:szCs w:val="21"/>
              </w:rPr>
            </w:pPr>
            <w:r>
              <w:rPr>
                <w:rFonts w:hint="eastAsia" w:ascii="宋体" w:hAnsi="宋体"/>
                <w:szCs w:val="21"/>
              </w:rPr>
              <w:t>项目名称</w:t>
            </w:r>
          </w:p>
        </w:tc>
        <w:tc>
          <w:tcPr>
            <w:tcW w:w="724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项目所在地</w:t>
            </w:r>
          </w:p>
        </w:tc>
        <w:tc>
          <w:tcPr>
            <w:tcW w:w="724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发包人名称</w:t>
            </w:r>
          </w:p>
        </w:tc>
        <w:tc>
          <w:tcPr>
            <w:tcW w:w="724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发包人地址</w:t>
            </w:r>
          </w:p>
        </w:tc>
        <w:tc>
          <w:tcPr>
            <w:tcW w:w="724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发包人电话</w:t>
            </w:r>
          </w:p>
        </w:tc>
        <w:tc>
          <w:tcPr>
            <w:tcW w:w="724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签约合同价格</w:t>
            </w:r>
          </w:p>
        </w:tc>
        <w:tc>
          <w:tcPr>
            <w:tcW w:w="724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开工日期</w:t>
            </w:r>
          </w:p>
        </w:tc>
        <w:tc>
          <w:tcPr>
            <w:tcW w:w="724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计划竣工日期</w:t>
            </w:r>
          </w:p>
        </w:tc>
        <w:tc>
          <w:tcPr>
            <w:tcW w:w="724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承担的工作</w:t>
            </w:r>
          </w:p>
        </w:tc>
        <w:tc>
          <w:tcPr>
            <w:tcW w:w="724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工程质量</w:t>
            </w:r>
          </w:p>
        </w:tc>
        <w:tc>
          <w:tcPr>
            <w:tcW w:w="724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项目经理</w:t>
            </w:r>
          </w:p>
        </w:tc>
        <w:tc>
          <w:tcPr>
            <w:tcW w:w="724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技术负责人</w:t>
            </w:r>
          </w:p>
        </w:tc>
        <w:tc>
          <w:tcPr>
            <w:tcW w:w="724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总监理工程师及电话</w:t>
            </w:r>
          </w:p>
        </w:tc>
        <w:tc>
          <w:tcPr>
            <w:tcW w:w="724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项目描述</w:t>
            </w:r>
          </w:p>
        </w:tc>
        <w:tc>
          <w:tcPr>
            <w:tcW w:w="724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备注</w:t>
            </w:r>
          </w:p>
        </w:tc>
        <w:tc>
          <w:tcPr>
            <w:tcW w:w="724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bl>
    <w:p>
      <w:pPr>
        <w:spacing w:line="360" w:lineRule="auto"/>
        <w:rPr>
          <w:rFonts w:ascii="宋体" w:hAnsi="宋体"/>
          <w:szCs w:val="21"/>
        </w:rPr>
      </w:pPr>
      <w:r>
        <w:rPr>
          <w:rFonts w:hint="eastAsia" w:ascii="宋体" w:hAnsi="宋体"/>
          <w:szCs w:val="21"/>
        </w:rPr>
        <w:t>备注：本表后附中标通知书或合同协议书复印件。每张表格只填写一个项目，并标明序号。</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jc w:val="center"/>
        <w:rPr>
          <w:rFonts w:ascii="宋体" w:hAnsi="宋体"/>
          <w:b/>
          <w:sz w:val="24"/>
        </w:rPr>
      </w:pPr>
      <w:bookmarkStart w:id="134" w:name="_Toc351053281"/>
      <w:bookmarkEnd w:id="134"/>
      <w:bookmarkStart w:id="135" w:name="_Toc352755768"/>
      <w:bookmarkEnd w:id="135"/>
      <w:bookmarkStart w:id="136" w:name="_Toc352762592"/>
      <w:r>
        <w:rPr>
          <w:rFonts w:hint="eastAsia" w:ascii="宋体" w:hAnsi="宋体"/>
          <w:b/>
          <w:sz w:val="24"/>
        </w:rPr>
        <w:br w:type="page"/>
      </w:r>
      <w:bookmarkEnd w:id="136"/>
      <w:r>
        <w:rPr>
          <w:rFonts w:hint="eastAsia" w:ascii="宋体" w:hAnsi="宋体"/>
          <w:b/>
          <w:sz w:val="24"/>
        </w:rPr>
        <w:t>（五）近年发生的诉讼和仲裁情况</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 w:val="24"/>
        </w:rPr>
      </w:pPr>
      <w:r>
        <w:rPr>
          <w:rFonts w:hint="eastAsia" w:ascii="宋体" w:hAnsi="宋体"/>
          <w:szCs w:val="21"/>
        </w:rPr>
        <w:t>说明：近年发生的诉讼和仲裁情况仅限于投标人败诉的，且与履行施工承包合同有关的案件，不包括调解结案以及未裁决的仲裁或未终审判决的诉讼。</w:t>
      </w:r>
    </w:p>
    <w:p>
      <w:pPr>
        <w:spacing w:line="360" w:lineRule="auto"/>
        <w:rPr>
          <w:rFonts w:ascii="宋体" w:hAnsi="宋体"/>
          <w:b/>
          <w:sz w:val="24"/>
        </w:rPr>
      </w:pPr>
      <w:r>
        <w:rPr>
          <w:rFonts w:hint="eastAsia" w:ascii="宋体" w:hAnsi="宋体"/>
          <w:b/>
          <w:sz w:val="24"/>
        </w:rPr>
        <w:t xml:space="preserve"> </w:t>
      </w:r>
    </w:p>
    <w:p>
      <w:pPr>
        <w:spacing w:line="360" w:lineRule="auto"/>
        <w:rPr>
          <w:rFonts w:ascii="宋体" w:hAnsi="宋体"/>
          <w:b/>
          <w:sz w:val="24"/>
        </w:rPr>
      </w:pPr>
      <w:r>
        <w:rPr>
          <w:rFonts w:hint="eastAsia" w:ascii="宋体" w:hAnsi="宋体"/>
          <w:b/>
          <w:sz w:val="24"/>
        </w:rPr>
        <w:t xml:space="preserve"> </w:t>
      </w:r>
    </w:p>
    <w:p>
      <w:pPr>
        <w:spacing w:line="360" w:lineRule="auto"/>
        <w:jc w:val="center"/>
        <w:rPr>
          <w:rFonts w:ascii="宋体" w:hAnsi="宋体"/>
          <w:b/>
          <w:sz w:val="24"/>
        </w:rPr>
      </w:pPr>
      <w:r>
        <w:rPr>
          <w:rFonts w:hint="eastAsia" w:ascii="宋体" w:hAnsi="宋体"/>
          <w:b/>
          <w:sz w:val="24"/>
        </w:rPr>
        <w:br w:type="page"/>
      </w:r>
      <w:r>
        <w:rPr>
          <w:rFonts w:hint="eastAsia" w:ascii="宋体" w:hAnsi="宋体"/>
          <w:b/>
          <w:sz w:val="24"/>
        </w:rPr>
        <w:t>（六）反商业贿赂承诺书</w:t>
      </w:r>
    </w:p>
    <w:p>
      <w:pPr>
        <w:spacing w:line="480" w:lineRule="auto"/>
        <w:rPr>
          <w:rFonts w:ascii="宋体" w:hAnsi="宋体"/>
          <w:szCs w:val="21"/>
        </w:rPr>
      </w:pPr>
      <w:r>
        <w:rPr>
          <w:rFonts w:hint="eastAsia" w:ascii="宋体" w:hAnsi="宋体"/>
          <w:szCs w:val="21"/>
        </w:rPr>
        <w:t xml:space="preserve"> </w:t>
      </w:r>
    </w:p>
    <w:p>
      <w:pPr>
        <w:spacing w:line="480" w:lineRule="auto"/>
        <w:rPr>
          <w:rFonts w:ascii="宋体" w:hAnsi="宋体"/>
          <w:szCs w:val="21"/>
        </w:rPr>
      </w:pPr>
      <w:r>
        <w:rPr>
          <w:rFonts w:hint="eastAsia" w:ascii="宋体" w:hAnsi="宋体"/>
          <w:szCs w:val="21"/>
        </w:rPr>
        <w:t>致：</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480" w:lineRule="auto"/>
        <w:rPr>
          <w:rFonts w:ascii="宋体" w:hAnsi="宋体"/>
          <w:szCs w:val="21"/>
        </w:rPr>
      </w:pPr>
      <w:r>
        <w:rPr>
          <w:rFonts w:hint="eastAsia" w:ascii="宋体" w:hAnsi="宋体"/>
          <w:szCs w:val="21"/>
        </w:rPr>
        <w:t>在参与</w:t>
      </w:r>
      <w:r>
        <w:rPr>
          <w:rFonts w:hint="eastAsia" w:ascii="宋体" w:hAnsi="宋体"/>
          <w:szCs w:val="21"/>
          <w:u w:val="single"/>
        </w:rPr>
        <w:t xml:space="preserve">（项目名称）     </w:t>
      </w:r>
      <w:r>
        <w:rPr>
          <w:rFonts w:hint="eastAsia" w:ascii="宋体" w:hAnsi="宋体"/>
          <w:szCs w:val="21"/>
        </w:rPr>
        <w:t>活动中，我公司郑重承诺：</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480" w:lineRule="auto"/>
        <w:rPr>
          <w:rFonts w:ascii="宋体" w:hAnsi="宋体"/>
          <w:szCs w:val="21"/>
        </w:rPr>
      </w:pPr>
      <w:r>
        <w:rPr>
          <w:rFonts w:hint="eastAsia" w:ascii="宋体" w:hAnsi="宋体"/>
          <w:szCs w:val="21"/>
        </w:rPr>
        <w:t>1、公平竞争参加本次招标活动。不与其他投标企业相互串通投标，排斥其他投标人的公平竞争，损害招标人或其他投标人的合法利益；</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480" w:lineRule="auto"/>
        <w:rPr>
          <w:rFonts w:ascii="宋体" w:hAnsi="宋体"/>
          <w:szCs w:val="21"/>
        </w:rPr>
      </w:pPr>
      <w:r>
        <w:rPr>
          <w:rFonts w:hint="eastAsia" w:ascii="宋体" w:hAnsi="宋体"/>
          <w:szCs w:val="21"/>
        </w:rPr>
        <w:t>2、不会提供虚假证明文件，或者以其他方式弄虚作假，骗取中标；</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480" w:lineRule="auto"/>
        <w:rPr>
          <w:rFonts w:ascii="宋体" w:hAnsi="宋体"/>
          <w:szCs w:val="21"/>
        </w:rPr>
      </w:pPr>
      <w:r>
        <w:rPr>
          <w:rFonts w:hint="eastAsia" w:ascii="宋体" w:hAnsi="宋体"/>
          <w:szCs w:val="21"/>
        </w:rPr>
        <w:t>3、不会在投标有效期内撤回其投标；</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480" w:lineRule="auto"/>
        <w:rPr>
          <w:rFonts w:ascii="宋体" w:hAnsi="宋体"/>
          <w:szCs w:val="21"/>
        </w:rPr>
      </w:pPr>
      <w:r>
        <w:rPr>
          <w:rFonts w:hint="eastAsia" w:ascii="宋体" w:hAnsi="宋体"/>
          <w:szCs w:val="21"/>
        </w:rPr>
        <w:t>4、不会中标后在规定期限内不与招标人签订产品购销合同或者不履行合同义务；</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480" w:lineRule="auto"/>
        <w:rPr>
          <w:rFonts w:ascii="宋体" w:hAnsi="宋体"/>
          <w:szCs w:val="21"/>
        </w:rPr>
      </w:pPr>
      <w:r>
        <w:rPr>
          <w:rFonts w:hint="eastAsia" w:ascii="宋体" w:hAnsi="宋体"/>
          <w:szCs w:val="21"/>
        </w:rPr>
        <w:t>5、杜绝任何形式的商业贿赂行为。不向国家工作人员、监督机构、代理机构的工作人员、评审专家及其亲属提供礼品礼金、有价证券、购物券、回扣、佣金、咨询费、劳务费、赞助费、宣传费、宴请；不为其报销各种消费凭证，不支付其旅游、娱乐等费用。</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480" w:lineRule="auto"/>
        <w:rPr>
          <w:rFonts w:ascii="宋体" w:hAnsi="宋体"/>
          <w:szCs w:val="21"/>
        </w:rPr>
      </w:pPr>
      <w:r>
        <w:rPr>
          <w:rFonts w:hint="eastAsia" w:ascii="宋体" w:hAnsi="宋体"/>
          <w:szCs w:val="21"/>
        </w:rPr>
        <w:t>若出现上述行为，我公司及参与投标的工作人员愿意接受按照国家法律法规等有关规定给予的处罚。</w:t>
      </w:r>
    </w:p>
    <w:p>
      <w:pPr>
        <w:spacing w:line="480" w:lineRule="auto"/>
        <w:rPr>
          <w:rFonts w:ascii="宋体" w:hAnsi="宋体"/>
          <w:szCs w:val="21"/>
        </w:rPr>
      </w:pPr>
      <w:r>
        <w:rPr>
          <w:rFonts w:hint="eastAsia" w:ascii="宋体" w:hAnsi="宋体"/>
          <w:szCs w:val="21"/>
        </w:rPr>
        <w:t xml:space="preserve"> </w:t>
      </w:r>
    </w:p>
    <w:p>
      <w:pPr>
        <w:spacing w:line="480" w:lineRule="auto"/>
        <w:rPr>
          <w:rFonts w:ascii="宋体" w:hAnsi="宋体"/>
          <w:szCs w:val="21"/>
          <w:u w:val="single"/>
        </w:rPr>
      </w:pPr>
      <w:r>
        <w:rPr>
          <w:rFonts w:hint="eastAsia" w:ascii="宋体" w:hAnsi="宋体"/>
          <w:szCs w:val="21"/>
        </w:rPr>
        <w:t>委托代理人（电子签名）：</w:t>
      </w:r>
      <w:r>
        <w:rPr>
          <w:rFonts w:hint="eastAsia" w:ascii="宋体" w:hAnsi="宋体"/>
          <w:szCs w:val="21"/>
          <w:u w:val="single"/>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480" w:lineRule="auto"/>
        <w:rPr>
          <w:rFonts w:ascii="宋体" w:hAnsi="宋体"/>
          <w:szCs w:val="21"/>
        </w:rPr>
      </w:pPr>
      <w:r>
        <w:rPr>
          <w:rFonts w:hint="eastAsia" w:ascii="宋体" w:hAnsi="宋体"/>
          <w:szCs w:val="21"/>
        </w:rPr>
        <w:t xml:space="preserve">   （投标企业公章，电子签章）</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spacing w:line="480" w:lineRule="auto"/>
        <w:rPr>
          <w:rFonts w:ascii="宋体" w:hAnsi="宋体"/>
          <w:szCs w:val="21"/>
        </w:rPr>
      </w:pPr>
      <w:r>
        <w:rPr>
          <w:rFonts w:hint="eastAsia" w:ascii="宋体" w:hAnsi="宋体"/>
          <w:szCs w:val="21"/>
        </w:rPr>
        <w:t xml:space="preserve"> </w:t>
      </w:r>
      <w:bookmarkStart w:id="137" w:name="_Toc320878622"/>
      <w:bookmarkEnd w:id="137"/>
      <w:bookmarkStart w:id="138" w:name="_Toc261708852"/>
      <w:bookmarkEnd w:id="138"/>
      <w:bookmarkStart w:id="139" w:name="_Toc19396"/>
      <w:bookmarkEnd w:id="139"/>
      <w:bookmarkStart w:id="140" w:name="_Toc349642217"/>
      <w:bookmarkEnd w:id="140"/>
      <w:bookmarkStart w:id="141" w:name="_Toc421036697"/>
      <w:bookmarkEnd w:id="141"/>
      <w:bookmarkStart w:id="142" w:name="_Toc337554706"/>
      <w:bookmarkEnd w:id="142"/>
      <w:bookmarkStart w:id="143" w:name="_Toc304219239"/>
      <w:bookmarkEnd w:id="143"/>
      <w:bookmarkStart w:id="144" w:name="_Toc337475836"/>
      <w:r>
        <w:rPr>
          <w:rFonts w:hint="eastAsia" w:ascii="宋体" w:hAnsi="宋体"/>
          <w:szCs w:val="21"/>
        </w:rPr>
        <w:t>年   月   日</w:t>
      </w:r>
      <w:bookmarkEnd w:id="144"/>
    </w:p>
    <w:p>
      <w:pPr>
        <w:spacing w:line="360" w:lineRule="auto"/>
        <w:rPr>
          <w:rFonts w:ascii="宋体" w:hAnsi="宋体"/>
          <w:b/>
          <w:szCs w:val="21"/>
        </w:rPr>
      </w:pPr>
      <w:r>
        <w:rPr>
          <w:rFonts w:hint="eastAsia" w:ascii="宋体" w:hAnsi="宋体"/>
          <w:b/>
          <w:szCs w:val="21"/>
        </w:rPr>
        <w:t xml:space="preserve"> </w:t>
      </w:r>
    </w:p>
    <w:p>
      <w:pPr>
        <w:spacing w:line="360" w:lineRule="auto"/>
        <w:rPr>
          <w:rFonts w:ascii="宋体" w:hAnsi="宋体"/>
          <w:b/>
          <w:sz w:val="24"/>
        </w:rPr>
      </w:pPr>
      <w:r>
        <w:rPr>
          <w:rFonts w:hint="eastAsia" w:ascii="宋体" w:hAnsi="宋体"/>
          <w:b/>
          <w:sz w:val="24"/>
        </w:rPr>
        <w:t>（七）信用查询</w:t>
      </w:r>
    </w:p>
    <w:p>
      <w:pPr>
        <w:spacing w:line="360" w:lineRule="auto"/>
        <w:rPr>
          <w:rFonts w:ascii="宋体" w:hAnsi="宋体"/>
          <w:szCs w:val="21"/>
        </w:rPr>
      </w:pP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通过“信用中国”网站（www.creditchina.gov.cn）、中国政府采购网（www.ccgp.gov.cn）查询潜在投标人的信用记录，凡是列入失信被执行人、</w:t>
      </w:r>
      <w:r>
        <w:rPr>
          <w:rFonts w:hint="eastAsia" w:ascii="宋体" w:hAnsi="宋体"/>
          <w:color w:val="000000"/>
          <w:szCs w:val="21"/>
          <w:shd w:val="clear" w:color="auto" w:fill="FFFFFF"/>
        </w:rPr>
        <w:t>税收违法黑名单</w:t>
      </w:r>
      <w:r>
        <w:rPr>
          <w:rFonts w:hint="eastAsia" w:ascii="宋体" w:hAnsi="宋体"/>
          <w:szCs w:val="21"/>
        </w:rPr>
        <w:t>、政府采购严重违法失信行为记录名单的，依法拒绝其参与本次招投标活动（需提供查询结果网页截图）。</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keepNext/>
        <w:keepLines/>
        <w:spacing w:line="500" w:lineRule="exact"/>
        <w:outlineLvl w:val="2"/>
        <w:rPr>
          <w:rFonts w:ascii="宋体" w:hAnsi="宋体"/>
          <w:b/>
          <w:sz w:val="28"/>
          <w:szCs w:val="28"/>
        </w:rPr>
      </w:pPr>
      <w:bookmarkStart w:id="145" w:name="_Toc374538829"/>
      <w:bookmarkEnd w:id="145"/>
      <w:r>
        <w:rPr>
          <w:rFonts w:hint="eastAsia" w:ascii="宋体" w:hAnsi="宋体"/>
          <w:b/>
          <w:sz w:val="28"/>
          <w:szCs w:val="28"/>
        </w:rPr>
        <w:t>（八）</w:t>
      </w:r>
    </w:p>
    <w:p>
      <w:pPr>
        <w:keepNext/>
        <w:keepLines/>
        <w:spacing w:line="500" w:lineRule="exact"/>
        <w:jc w:val="center"/>
        <w:outlineLvl w:val="2"/>
        <w:rPr>
          <w:rFonts w:ascii="宋体" w:hAnsi="宋体"/>
          <w:b/>
          <w:sz w:val="28"/>
          <w:szCs w:val="28"/>
        </w:rPr>
      </w:pPr>
      <w:r>
        <w:rPr>
          <w:rFonts w:hint="eastAsia" w:ascii="宋体" w:hAnsi="宋体"/>
          <w:b/>
          <w:sz w:val="28"/>
          <w:szCs w:val="28"/>
        </w:rPr>
        <w:t>农民工工资支付承诺函</w:t>
      </w:r>
    </w:p>
    <w:p>
      <w:pPr>
        <w:keepNext/>
        <w:keepLines/>
        <w:spacing w:line="500" w:lineRule="exact"/>
        <w:jc w:val="center"/>
        <w:outlineLvl w:val="2"/>
        <w:rPr>
          <w:rFonts w:ascii="宋体" w:hAnsi="宋体"/>
          <w:b/>
          <w:sz w:val="28"/>
          <w:szCs w:val="28"/>
        </w:rPr>
      </w:pPr>
      <w:r>
        <w:rPr>
          <w:rFonts w:hint="eastAsia" w:ascii="宋体" w:hAnsi="宋体"/>
          <w:b/>
          <w:sz w:val="28"/>
          <w:szCs w:val="28"/>
        </w:rPr>
        <w:t xml:space="preserve"> </w:t>
      </w:r>
    </w:p>
    <w:p>
      <w:pPr>
        <w:keepNext/>
        <w:keepLines/>
        <w:spacing w:line="500" w:lineRule="exact"/>
        <w:jc w:val="left"/>
        <w:outlineLvl w:val="2"/>
        <w:rPr>
          <w:rFonts w:ascii="宋体" w:hAnsi="宋体"/>
          <w:b/>
          <w:sz w:val="28"/>
          <w:szCs w:val="28"/>
        </w:rPr>
      </w:pPr>
      <w:r>
        <w:rPr>
          <w:rFonts w:hint="eastAsia" w:ascii="宋体" w:hAnsi="宋体"/>
          <w:b/>
          <w:sz w:val="28"/>
          <w:szCs w:val="28"/>
        </w:rPr>
        <w:t>(建设单位名称):</w:t>
      </w:r>
    </w:p>
    <w:p>
      <w:pPr>
        <w:rPr>
          <w:rFonts w:ascii="宋体" w:hAnsi="宋体"/>
          <w:szCs w:val="21"/>
        </w:rPr>
      </w:pPr>
      <w:r>
        <w:rPr>
          <w:rFonts w:hint="eastAsia" w:ascii="宋体" w:hAnsi="宋体"/>
          <w:sz w:val="28"/>
          <w:szCs w:val="28"/>
        </w:rPr>
        <w:t xml:space="preserve"> </w:t>
      </w:r>
    </w:p>
    <w:p>
      <w:pPr>
        <w:keepNext/>
        <w:keepLines/>
        <w:spacing w:line="500" w:lineRule="exact"/>
        <w:jc w:val="center"/>
        <w:outlineLvl w:val="2"/>
        <w:rPr>
          <w:rFonts w:ascii="宋体" w:hAnsi="宋体"/>
          <w:b/>
          <w:sz w:val="28"/>
          <w:szCs w:val="28"/>
        </w:rPr>
      </w:pPr>
      <w:r>
        <w:rPr>
          <w:rFonts w:hint="eastAsia" w:ascii="宋体" w:hAnsi="宋体"/>
          <w:b/>
          <w:sz w:val="28"/>
          <w:szCs w:val="28"/>
        </w:rPr>
        <w:t xml:space="preserve"> </w:t>
      </w:r>
    </w:p>
    <w:p>
      <w:pPr>
        <w:keepNext/>
        <w:keepLines/>
        <w:spacing w:line="500" w:lineRule="exact"/>
        <w:ind w:firstLine="1120" w:firstLineChars="400"/>
        <w:jc w:val="left"/>
        <w:outlineLvl w:val="2"/>
        <w:rPr>
          <w:rFonts w:ascii="宋体" w:hAnsi="宋体"/>
          <w:bCs/>
          <w:sz w:val="28"/>
          <w:szCs w:val="28"/>
        </w:rPr>
      </w:pPr>
      <w:r>
        <w:rPr>
          <w:rFonts w:hint="eastAsia" w:ascii="宋体" w:hAnsi="宋体"/>
          <w:bCs/>
          <w:sz w:val="28"/>
          <w:szCs w:val="28"/>
        </w:rPr>
        <w:t xml:space="preserve">我 </w:t>
      </w:r>
      <w:r>
        <w:rPr>
          <w:rFonts w:hint="eastAsia" w:ascii="宋体" w:hAnsi="宋体"/>
          <w:bCs/>
          <w:sz w:val="28"/>
          <w:szCs w:val="28"/>
          <w:u w:val="single"/>
        </w:rPr>
        <w:t xml:space="preserve">                                        </w:t>
      </w:r>
      <w:r>
        <w:rPr>
          <w:rFonts w:hint="eastAsia" w:ascii="宋体" w:hAnsi="宋体"/>
          <w:bCs/>
          <w:sz w:val="28"/>
          <w:szCs w:val="28"/>
        </w:rPr>
        <w:t>(单位)郑重承诺，</w:t>
      </w:r>
    </w:p>
    <w:p>
      <w:pPr>
        <w:keepNext/>
        <w:keepLines/>
        <w:spacing w:line="500" w:lineRule="exact"/>
        <w:ind w:left="2240" w:hanging="2240" w:hangingChars="800"/>
        <w:jc w:val="left"/>
        <w:outlineLvl w:val="2"/>
        <w:rPr>
          <w:rFonts w:ascii="宋体" w:hAnsi="宋体"/>
          <w:bCs/>
          <w:sz w:val="28"/>
          <w:szCs w:val="28"/>
        </w:rPr>
      </w:pPr>
      <w:r>
        <w:rPr>
          <w:rFonts w:hint="eastAsia" w:ascii="宋体" w:hAnsi="宋体"/>
          <w:bCs/>
          <w:sz w:val="28"/>
          <w:szCs w:val="28"/>
        </w:rPr>
        <w:t>在</w:t>
      </w:r>
      <w:r>
        <w:rPr>
          <w:rFonts w:hint="eastAsia" w:ascii="宋体" w:hAnsi="宋体"/>
          <w:bCs/>
          <w:sz w:val="28"/>
          <w:szCs w:val="28"/>
          <w:u w:val="single"/>
        </w:rPr>
        <w:t xml:space="preserve">                                          </w:t>
      </w:r>
      <w:r>
        <w:rPr>
          <w:rFonts w:hint="eastAsia" w:ascii="宋体" w:hAnsi="宋体"/>
          <w:bCs/>
          <w:sz w:val="28"/>
          <w:szCs w:val="28"/>
        </w:rPr>
        <w:t>工程建设施工过程中，</w:t>
      </w:r>
    </w:p>
    <w:p>
      <w:pPr>
        <w:widowControl/>
        <w:jc w:val="center"/>
        <w:rPr>
          <w:rFonts w:ascii="宋体" w:hAnsi="宋体"/>
          <w:b/>
          <w:color w:val="000000"/>
          <w:kern w:val="0"/>
          <w:sz w:val="28"/>
          <w:szCs w:val="28"/>
        </w:rPr>
      </w:pPr>
      <w:r>
        <w:rPr>
          <w:rFonts w:hint="eastAsia" w:ascii="宋体" w:hAnsi="宋体"/>
          <w:bCs/>
          <w:sz w:val="28"/>
          <w:szCs w:val="28"/>
        </w:rPr>
        <w:t>将按时支付劳务费用，确保农民工工资全部及时足额支付。如发生一起农民工追讨工资事件，造成的任何影响，我单位将承担全部责任，完全同意并接受贵单位任何处理意见。</w:t>
      </w:r>
      <w:r>
        <w:rPr>
          <w:rFonts w:hint="eastAsia" w:ascii="宋体" w:hAnsi="宋体"/>
          <w:sz w:val="28"/>
          <w:szCs w:val="28"/>
        </w:rPr>
        <w:br w:type="page"/>
      </w:r>
      <w:bookmarkStart w:id="146" w:name="_Toc7885"/>
      <w:bookmarkEnd w:id="146"/>
      <w:r>
        <w:rPr>
          <w:rFonts w:hint="eastAsia" w:ascii="宋体" w:hAnsi="宋体"/>
          <w:b/>
          <w:color w:val="000000"/>
          <w:kern w:val="0"/>
          <w:sz w:val="28"/>
          <w:szCs w:val="28"/>
        </w:rPr>
        <w:t>（九）中小企业声明函</w:t>
      </w:r>
    </w:p>
    <w:p>
      <w:pPr>
        <w:widowControl/>
        <w:ind w:firstLine="561"/>
        <w:jc w:val="left"/>
        <w:rPr>
          <w:rFonts w:ascii="宋体" w:hAnsi="宋体"/>
          <w:bCs/>
          <w:color w:val="000000"/>
          <w:kern w:val="0"/>
          <w:sz w:val="28"/>
          <w:szCs w:val="28"/>
        </w:rPr>
      </w:pPr>
      <w:r>
        <w:rPr>
          <w:rFonts w:hint="eastAsia" w:ascii="宋体" w:hAnsi="宋体"/>
          <w:bCs/>
          <w:color w:val="000000"/>
          <w:kern w:val="0"/>
          <w:sz w:val="28"/>
          <w:szCs w:val="28"/>
        </w:rPr>
        <w:t>本公司（联合体）郑重声明，根据《政府采购促进中小企业发展管理办法》（财库﹝2020﹞46 号）的规定，本公司 （联合体）参加</w:t>
      </w:r>
      <w:r>
        <w:rPr>
          <w:rFonts w:hint="eastAsia" w:ascii="宋体" w:hAnsi="宋体"/>
          <w:bCs/>
          <w:color w:val="000000"/>
          <w:kern w:val="0"/>
          <w:sz w:val="28"/>
          <w:szCs w:val="28"/>
          <w:u w:val="single"/>
        </w:rPr>
        <w:t>西峡县农村公路管理所</w:t>
      </w:r>
      <w:r>
        <w:rPr>
          <w:rFonts w:hint="eastAsia" w:ascii="宋体" w:hAnsi="宋体"/>
          <w:bCs/>
          <w:color w:val="000000"/>
          <w:kern w:val="0"/>
          <w:sz w:val="28"/>
          <w:szCs w:val="28"/>
        </w:rPr>
        <w:t>的</w:t>
      </w:r>
      <w:r>
        <w:rPr>
          <w:rFonts w:hint="eastAsia" w:ascii="宋体" w:hAnsi="宋体"/>
          <w:bCs/>
          <w:color w:val="000000"/>
          <w:kern w:val="0"/>
          <w:sz w:val="28"/>
          <w:szCs w:val="28"/>
          <w:u w:val="single"/>
          <w:lang w:eastAsia="zh-CN"/>
        </w:rPr>
        <w:t>西峡县农村公路管理所2023年农村公路养护项目</w:t>
      </w:r>
      <w:r>
        <w:rPr>
          <w:rFonts w:hint="eastAsia" w:ascii="宋体" w:hAnsi="宋体"/>
          <w:bCs/>
          <w:color w:val="000000"/>
          <w:kern w:val="0"/>
          <w:sz w:val="28"/>
          <w:szCs w:val="28"/>
        </w:rPr>
        <w:t>采购活动，工程的施工单位全部为符合政策要求的中小企业。相关企业（含联合体中的中小企业、签订分包意向协议的中小企业）的具体情况如下：</w:t>
      </w:r>
    </w:p>
    <w:p>
      <w:pPr>
        <w:widowControl/>
        <w:rPr>
          <w:rFonts w:ascii="宋体" w:hAnsi="宋体"/>
          <w:bCs/>
          <w:color w:val="000000"/>
          <w:kern w:val="0"/>
          <w:sz w:val="28"/>
          <w:szCs w:val="28"/>
        </w:rPr>
      </w:pPr>
      <w:r>
        <w:rPr>
          <w:rFonts w:hint="eastAsia" w:ascii="宋体" w:hAnsi="宋体"/>
          <w:bCs/>
          <w:color w:val="000000"/>
          <w:kern w:val="0"/>
          <w:sz w:val="28"/>
          <w:szCs w:val="28"/>
          <w:u w:val="single"/>
        </w:rPr>
        <w:t>1、</w:t>
      </w:r>
      <w:r>
        <w:rPr>
          <w:rFonts w:hint="eastAsia" w:ascii="宋体" w:hAnsi="宋体"/>
          <w:bCs/>
          <w:color w:val="000000"/>
          <w:kern w:val="0"/>
          <w:sz w:val="28"/>
          <w:szCs w:val="28"/>
          <w:u w:val="single"/>
          <w:lang w:eastAsia="zh-CN"/>
        </w:rPr>
        <w:t>西峡县农村公路管理所2023年农村公路养护项目</w:t>
      </w:r>
      <w:r>
        <w:rPr>
          <w:rFonts w:hint="eastAsia" w:ascii="宋体" w:hAnsi="宋体"/>
          <w:bCs/>
          <w:color w:val="000000"/>
          <w:kern w:val="0"/>
          <w:sz w:val="28"/>
          <w:szCs w:val="28"/>
        </w:rPr>
        <w:t xml:space="preserve"> ，属于</w:t>
      </w:r>
      <w:r>
        <w:rPr>
          <w:rFonts w:hint="eastAsia" w:ascii="宋体" w:hAnsi="宋体"/>
          <w:bCs/>
          <w:color w:val="000000"/>
          <w:kern w:val="0"/>
          <w:sz w:val="28"/>
          <w:szCs w:val="28"/>
          <w:u w:val="single"/>
        </w:rPr>
        <w:t>（建筑业）</w:t>
      </w:r>
      <w:r>
        <w:rPr>
          <w:rFonts w:hint="eastAsia" w:ascii="宋体" w:hAnsi="宋体"/>
          <w:bCs/>
          <w:color w:val="000000"/>
          <w:kern w:val="0"/>
          <w:sz w:val="28"/>
          <w:szCs w:val="28"/>
        </w:rPr>
        <w:t>； 承建（承接）企业为</w:t>
      </w:r>
      <w:r>
        <w:rPr>
          <w:rFonts w:hint="eastAsia" w:ascii="宋体" w:hAnsi="宋体"/>
          <w:bCs/>
          <w:color w:val="000000"/>
          <w:kern w:val="0"/>
          <w:sz w:val="28"/>
          <w:szCs w:val="28"/>
          <w:u w:val="single"/>
        </w:rPr>
        <w:t>（企业名称）</w:t>
      </w:r>
      <w:r>
        <w:rPr>
          <w:rFonts w:hint="eastAsia" w:ascii="宋体" w:hAnsi="宋体"/>
          <w:bCs/>
          <w:color w:val="000000"/>
          <w:kern w:val="0"/>
          <w:sz w:val="28"/>
          <w:szCs w:val="28"/>
        </w:rPr>
        <w:t>，从业人员</w:t>
      </w:r>
      <w:r>
        <w:rPr>
          <w:rFonts w:hint="eastAsia" w:ascii="宋体" w:hAnsi="宋体"/>
          <w:bCs/>
          <w:color w:val="000000"/>
          <w:kern w:val="0"/>
          <w:sz w:val="28"/>
          <w:szCs w:val="28"/>
          <w:u w:val="single"/>
        </w:rPr>
        <w:t xml:space="preserve">   </w:t>
      </w:r>
      <w:r>
        <w:rPr>
          <w:rFonts w:hint="eastAsia" w:ascii="宋体" w:hAnsi="宋体"/>
          <w:bCs/>
          <w:color w:val="000000"/>
          <w:kern w:val="0"/>
          <w:sz w:val="28"/>
          <w:szCs w:val="28"/>
        </w:rPr>
        <w:t>人，营业收入为</w:t>
      </w:r>
      <w:r>
        <w:rPr>
          <w:rFonts w:hint="eastAsia" w:ascii="宋体" w:hAnsi="宋体"/>
          <w:bCs/>
          <w:color w:val="000000"/>
          <w:kern w:val="0"/>
          <w:sz w:val="28"/>
          <w:szCs w:val="28"/>
          <w:u w:val="single"/>
        </w:rPr>
        <w:t xml:space="preserve">   </w:t>
      </w:r>
      <w:r>
        <w:rPr>
          <w:rFonts w:hint="eastAsia" w:ascii="宋体" w:hAnsi="宋体"/>
          <w:bCs/>
          <w:color w:val="000000"/>
          <w:kern w:val="0"/>
          <w:sz w:val="28"/>
          <w:szCs w:val="28"/>
        </w:rPr>
        <w:t>万元，资产总额为</w:t>
      </w:r>
      <w:r>
        <w:rPr>
          <w:rFonts w:hint="eastAsia" w:ascii="宋体" w:hAnsi="宋体"/>
          <w:bCs/>
          <w:color w:val="000000"/>
          <w:kern w:val="0"/>
          <w:sz w:val="28"/>
          <w:szCs w:val="28"/>
          <w:u w:val="single"/>
        </w:rPr>
        <w:t xml:space="preserve">    </w:t>
      </w:r>
      <w:r>
        <w:rPr>
          <w:rFonts w:hint="eastAsia" w:ascii="宋体" w:hAnsi="宋体"/>
          <w:bCs/>
          <w:color w:val="000000"/>
          <w:kern w:val="0"/>
          <w:sz w:val="28"/>
          <w:szCs w:val="28"/>
        </w:rPr>
        <w:t xml:space="preserve">万元 ，属于（中型企业、 小型企业、微型企业）；                     </w:t>
      </w:r>
    </w:p>
    <w:p>
      <w:pPr>
        <w:widowControl/>
        <w:ind w:left="140" w:firstLine="560" w:firstLineChars="200"/>
        <w:rPr>
          <w:rFonts w:ascii="宋体" w:hAnsi="宋体"/>
          <w:bCs/>
          <w:color w:val="000000"/>
          <w:kern w:val="0"/>
          <w:sz w:val="28"/>
          <w:szCs w:val="28"/>
        </w:rPr>
      </w:pPr>
      <w:r>
        <w:rPr>
          <w:rFonts w:hint="eastAsia" w:ascii="宋体" w:hAnsi="宋体"/>
          <w:bCs/>
          <w:color w:val="000000"/>
          <w:kern w:val="0"/>
          <w:sz w:val="28"/>
          <w:szCs w:val="28"/>
        </w:rPr>
        <w:t xml:space="preserve">…… </w:t>
      </w:r>
    </w:p>
    <w:p>
      <w:pPr>
        <w:widowControl/>
        <w:ind w:left="140" w:firstLine="560" w:firstLineChars="200"/>
        <w:rPr>
          <w:rFonts w:ascii="宋体" w:hAnsi="宋体"/>
          <w:bCs/>
          <w:color w:val="000000"/>
          <w:kern w:val="0"/>
          <w:sz w:val="28"/>
          <w:szCs w:val="28"/>
        </w:rPr>
      </w:pPr>
      <w:r>
        <w:rPr>
          <w:rFonts w:hint="eastAsia" w:ascii="宋体" w:hAnsi="宋体"/>
          <w:bCs/>
          <w:color w:val="000000"/>
          <w:kern w:val="0"/>
          <w:sz w:val="28"/>
          <w:szCs w:val="28"/>
        </w:rPr>
        <w:t xml:space="preserve">以上企业，不属于大企业的分支机构，不存在控股股东 为大企业的情形，也不存在与大企业的负责人为同一人的情形。 </w:t>
      </w:r>
    </w:p>
    <w:p>
      <w:pPr>
        <w:widowControl/>
        <w:ind w:left="140" w:firstLine="560" w:firstLineChars="200"/>
        <w:rPr>
          <w:rFonts w:ascii="宋体" w:hAnsi="宋体"/>
          <w:bCs/>
          <w:color w:val="000000"/>
          <w:kern w:val="0"/>
          <w:sz w:val="28"/>
          <w:szCs w:val="28"/>
        </w:rPr>
      </w:pPr>
      <w:r>
        <w:rPr>
          <w:rFonts w:hint="eastAsia" w:ascii="宋体" w:hAnsi="宋体"/>
          <w:bCs/>
          <w:color w:val="000000"/>
          <w:kern w:val="0"/>
          <w:sz w:val="28"/>
          <w:szCs w:val="28"/>
        </w:rPr>
        <w:t xml:space="preserve">本企业对上述声明内容的真实性负责。如有虚假，将依 法承担相应责任。 </w:t>
      </w:r>
    </w:p>
    <w:p>
      <w:pPr>
        <w:widowControl/>
        <w:ind w:left="140" w:firstLine="560" w:firstLineChars="200"/>
        <w:jc w:val="center"/>
        <w:rPr>
          <w:rFonts w:ascii="宋体" w:hAnsi="宋体"/>
          <w:bCs/>
          <w:color w:val="000000"/>
          <w:kern w:val="0"/>
          <w:sz w:val="28"/>
          <w:szCs w:val="28"/>
        </w:rPr>
      </w:pPr>
      <w:r>
        <w:rPr>
          <w:rFonts w:hint="eastAsia" w:ascii="宋体" w:hAnsi="宋体"/>
          <w:bCs/>
          <w:color w:val="000000"/>
          <w:kern w:val="0"/>
          <w:sz w:val="28"/>
          <w:szCs w:val="28"/>
        </w:rPr>
        <w:t>企业名称（盖章）：</w:t>
      </w:r>
    </w:p>
    <w:p>
      <w:pPr>
        <w:widowControl/>
        <w:ind w:firstLine="3360" w:firstLineChars="1200"/>
        <w:rPr>
          <w:rFonts w:ascii="宋体" w:hAnsi="宋体"/>
          <w:bCs/>
          <w:color w:val="000000"/>
          <w:kern w:val="0"/>
          <w:sz w:val="28"/>
          <w:szCs w:val="28"/>
        </w:rPr>
      </w:pPr>
      <w:r>
        <w:rPr>
          <w:rFonts w:hint="eastAsia" w:ascii="宋体" w:hAnsi="宋体"/>
          <w:bCs/>
          <w:color w:val="000000"/>
          <w:kern w:val="0"/>
          <w:sz w:val="28"/>
          <w:szCs w:val="28"/>
        </w:rPr>
        <w:t>日 期：（开标当天日期）</w:t>
      </w:r>
    </w:p>
    <w:p>
      <w:pPr>
        <w:widowControl/>
        <w:rPr>
          <w:rFonts w:ascii="宋体" w:hAnsi="宋体"/>
          <w:b/>
          <w:color w:val="000000"/>
          <w:kern w:val="0"/>
          <w:sz w:val="28"/>
          <w:szCs w:val="28"/>
        </w:rPr>
      </w:pPr>
      <w:r>
        <w:rPr>
          <w:rFonts w:hint="eastAsia" w:ascii="宋体" w:hAnsi="宋体"/>
          <w:b/>
          <w:color w:val="000000"/>
          <w:kern w:val="0"/>
          <w:sz w:val="28"/>
          <w:szCs w:val="28"/>
        </w:rPr>
        <w:t xml:space="preserve"> </w:t>
      </w:r>
    </w:p>
    <w:p>
      <w:pPr>
        <w:widowControl/>
        <w:rPr>
          <w:rFonts w:ascii="宋体" w:hAnsi="宋体"/>
          <w:sz w:val="28"/>
          <w:szCs w:val="28"/>
        </w:rPr>
      </w:pPr>
      <w:r>
        <w:rPr>
          <w:rFonts w:hint="eastAsia" w:ascii="宋体" w:hAnsi="宋体"/>
          <w:b/>
          <w:color w:val="000000"/>
          <w:kern w:val="0"/>
          <w:sz w:val="28"/>
          <w:szCs w:val="28"/>
        </w:rPr>
        <w:t>注：从业人员、营业收入、资产总额填报上一年度数据，无上一年度数据的新成立企业可不填报。</w:t>
      </w:r>
    </w:p>
    <w:p>
      <w:pPr>
        <w:rPr>
          <w:rFonts w:ascii="宋体" w:hAnsi="宋体" w:cs="宋体"/>
          <w:kern w:val="0"/>
          <w:sz w:val="28"/>
          <w:szCs w:val="28"/>
        </w:rPr>
      </w:pPr>
      <w:r>
        <w:rPr>
          <w:rFonts w:hint="eastAsia" w:ascii="宋体" w:hAnsi="宋体" w:cs="宋体"/>
          <w:kern w:val="0"/>
          <w:sz w:val="28"/>
          <w:szCs w:val="28"/>
        </w:rPr>
        <w:t xml:space="preserve"> </w:t>
      </w:r>
    </w:p>
    <w:p>
      <w:pPr>
        <w:rPr>
          <w:rFonts w:ascii="宋体" w:hAnsi="宋体" w:cs="宋体"/>
          <w:kern w:val="0"/>
          <w:sz w:val="28"/>
          <w:szCs w:val="28"/>
        </w:rPr>
      </w:pPr>
      <w:r>
        <w:rPr>
          <w:rFonts w:hint="eastAsia" w:ascii="宋体" w:hAnsi="宋体" w:cs="宋体"/>
          <w:kern w:val="0"/>
          <w:sz w:val="28"/>
          <w:szCs w:val="28"/>
        </w:rPr>
        <w:t xml:space="preserve"> </w:t>
      </w:r>
    </w:p>
    <w:p>
      <w:pPr>
        <w:keepNext/>
        <w:keepLines/>
        <w:spacing w:line="500" w:lineRule="exact"/>
        <w:outlineLvl w:val="2"/>
        <w:rPr>
          <w:rFonts w:ascii="宋体" w:hAnsi="宋体"/>
          <w:b/>
          <w:sz w:val="28"/>
          <w:szCs w:val="28"/>
        </w:rPr>
      </w:pPr>
      <w:r>
        <w:rPr>
          <w:rFonts w:hint="eastAsia" w:ascii="宋体" w:hAnsi="宋体"/>
          <w:b/>
          <w:sz w:val="28"/>
          <w:szCs w:val="28"/>
        </w:rPr>
        <w:t>十、优惠及服务承诺书</w:t>
      </w:r>
    </w:p>
    <w:p>
      <w:pPr>
        <w:rPr>
          <w:rFonts w:ascii="宋体" w:hAnsi="宋体"/>
          <w:sz w:val="24"/>
        </w:rPr>
      </w:pPr>
      <w:r>
        <w:rPr>
          <w:rFonts w:hint="eastAsia" w:ascii="宋体" w:hAnsi="宋体"/>
          <w:sz w:val="24"/>
        </w:rPr>
        <w:t xml:space="preserve"> </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9"/>
        <w:gridCol w:w="72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2359"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r>
              <w:rPr>
                <w:rFonts w:hint="eastAsia" w:ascii="宋体" w:hAnsi="宋体"/>
                <w:sz w:val="24"/>
              </w:rPr>
              <w:t>投标人</w:t>
            </w:r>
          </w:p>
        </w:tc>
        <w:tc>
          <w:tcPr>
            <w:tcW w:w="726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90" w:hRule="atLeast"/>
          <w:jc w:val="center"/>
        </w:trPr>
        <w:tc>
          <w:tcPr>
            <w:tcW w:w="9628" w:type="dxa"/>
            <w:gridSpan w:val="2"/>
            <w:tcBorders>
              <w:top w:val="single" w:color="auto" w:sz="4" w:space="0"/>
              <w:left w:val="single" w:color="auto" w:sz="4" w:space="0"/>
              <w:bottom w:val="single" w:color="auto" w:sz="4" w:space="0"/>
              <w:right w:val="single" w:color="auto" w:sz="4" w:space="0"/>
            </w:tcBorders>
          </w:tcPr>
          <w:p>
            <w:pPr>
              <w:spacing w:line="600" w:lineRule="auto"/>
              <w:rPr>
                <w:rFonts w:ascii="宋体" w:hAnsi="宋体"/>
                <w:sz w:val="24"/>
              </w:rPr>
            </w:pPr>
            <w:r>
              <w:rPr>
                <w:rFonts w:hint="eastAsia" w:ascii="宋体" w:hAnsi="宋体"/>
                <w:sz w:val="24"/>
              </w:rPr>
              <w:t>承诺内容：</w:t>
            </w: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r>
              <w:rPr>
                <w:rFonts w:hint="eastAsia" w:ascii="宋体" w:hAnsi="宋体"/>
                <w:sz w:val="24"/>
              </w:rPr>
              <w:t>投标人（电子签章）：</w:t>
            </w:r>
          </w:p>
          <w:p>
            <w:pPr>
              <w:autoSpaceDE w:val="0"/>
              <w:autoSpaceDN w:val="0"/>
              <w:adjustRightInd w:val="0"/>
              <w:jc w:val="left"/>
              <w:rPr>
                <w:rFonts w:ascii="宋体" w:hAnsi="宋体"/>
                <w:color w:val="000000"/>
                <w:kern w:val="0"/>
                <w:sz w:val="24"/>
              </w:rPr>
            </w:pPr>
          </w:p>
          <w:p>
            <w:pPr>
              <w:rPr>
                <w:rFonts w:ascii="宋体" w:hAnsi="宋体"/>
                <w:sz w:val="24"/>
              </w:rPr>
            </w:pPr>
            <w:r>
              <w:rPr>
                <w:rFonts w:hint="eastAsia" w:ascii="宋体" w:hAnsi="宋体"/>
                <w:sz w:val="24"/>
              </w:rPr>
              <w:t>　　　</w:t>
            </w:r>
          </w:p>
          <w:p>
            <w:pPr>
              <w:autoSpaceDE w:val="0"/>
              <w:autoSpaceDN w:val="0"/>
              <w:adjustRightInd w:val="0"/>
              <w:jc w:val="left"/>
              <w:rPr>
                <w:rFonts w:ascii="宋体" w:hAnsi="宋体"/>
                <w:color w:val="000000"/>
                <w:kern w:val="0"/>
                <w:sz w:val="24"/>
              </w:rPr>
            </w:pPr>
          </w:p>
          <w:p>
            <w:pPr>
              <w:rPr>
                <w:rFonts w:ascii="宋体" w:hAnsi="宋体"/>
                <w:sz w:val="24"/>
              </w:rPr>
            </w:pPr>
            <w:r>
              <w:rPr>
                <w:rFonts w:hint="eastAsia" w:ascii="宋体" w:hAnsi="宋体"/>
                <w:sz w:val="24"/>
              </w:rPr>
              <w:t>投标人法定代表人或委托代理人（电子签名）：</w:t>
            </w:r>
          </w:p>
          <w:p>
            <w:pPr>
              <w:rPr>
                <w:rFonts w:ascii="宋体" w:hAnsi="宋体"/>
                <w:sz w:val="24"/>
              </w:rPr>
            </w:pPr>
          </w:p>
          <w:p>
            <w:pPr>
              <w:rPr>
                <w:rFonts w:ascii="宋体" w:hAnsi="宋体"/>
                <w:sz w:val="24"/>
              </w:rPr>
            </w:pPr>
            <w:r>
              <w:rPr>
                <w:rFonts w:hint="eastAsia" w:ascii="宋体" w:hAnsi="宋体"/>
                <w:sz w:val="24"/>
              </w:rPr>
              <w:t>日         期：</w:t>
            </w:r>
          </w:p>
          <w:p>
            <w:pPr>
              <w:rPr>
                <w:rFonts w:ascii="宋体" w:hAnsi="宋体"/>
                <w:sz w:val="24"/>
              </w:rPr>
            </w:pPr>
          </w:p>
        </w:tc>
      </w:tr>
    </w:tbl>
    <w:p>
      <w:pPr>
        <w:keepNext/>
        <w:keepLines/>
        <w:spacing w:line="500" w:lineRule="exact"/>
        <w:jc w:val="center"/>
        <w:outlineLvl w:val="2"/>
        <w:rPr>
          <w:rFonts w:ascii="宋体" w:hAnsi="宋体"/>
          <w:b/>
          <w:bCs/>
          <w:sz w:val="24"/>
        </w:rPr>
      </w:pPr>
      <w:r>
        <w:rPr>
          <w:rFonts w:hint="eastAsia" w:ascii="宋体" w:hAnsi="宋体"/>
          <w:b/>
          <w:sz w:val="24"/>
        </w:rPr>
        <w:br w:type="page"/>
      </w:r>
      <w:bookmarkStart w:id="147" w:name="_Toc374538830"/>
      <w:bookmarkEnd w:id="147"/>
      <w:bookmarkStart w:id="148" w:name="_Toc22305"/>
      <w:r>
        <w:rPr>
          <w:rFonts w:hint="eastAsia" w:ascii="宋体" w:hAnsi="宋体"/>
          <w:b/>
          <w:bCs/>
          <w:sz w:val="28"/>
          <w:szCs w:val="28"/>
        </w:rPr>
        <w:t>十</w:t>
      </w:r>
      <w:bookmarkEnd w:id="148"/>
      <w:r>
        <w:rPr>
          <w:rFonts w:hint="eastAsia" w:ascii="宋体" w:hAnsi="宋体"/>
          <w:b/>
          <w:bCs/>
          <w:sz w:val="28"/>
          <w:szCs w:val="28"/>
        </w:rPr>
        <w:t>一、其他材料</w:t>
      </w:r>
    </w:p>
    <w:p>
      <w:pPr>
        <w:spacing w:line="360" w:lineRule="auto"/>
        <w:jc w:val="center"/>
        <w:rPr>
          <w:rFonts w:ascii="宋体" w:hAnsi="宋体"/>
          <w:szCs w:val="21"/>
        </w:rPr>
      </w:pPr>
      <w:r>
        <w:rPr>
          <w:rFonts w:hint="eastAsia" w:ascii="宋体" w:hAnsi="宋体"/>
          <w:szCs w:val="21"/>
        </w:rPr>
        <w:t xml:space="preserve"> </w:t>
      </w:r>
    </w:p>
    <w:p>
      <w:pPr>
        <w:jc w:val="center"/>
        <w:rPr>
          <w:rFonts w:ascii="宋体" w:hAnsi="宋体"/>
          <w:sz w:val="52"/>
          <w:szCs w:val="52"/>
        </w:rPr>
      </w:pPr>
      <w:r>
        <w:rPr>
          <w:rFonts w:hint="eastAsia" w:ascii="宋体" w:hAnsi="宋体"/>
          <w:sz w:val="52"/>
          <w:szCs w:val="52"/>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jc w:val="center"/>
        <w:rPr>
          <w:rFonts w:ascii="宋体" w:hAnsi="宋体"/>
          <w:sz w:val="112"/>
          <w:szCs w:val="112"/>
        </w:rPr>
      </w:pPr>
      <w:r>
        <w:rPr>
          <w:rFonts w:hint="eastAsia" w:ascii="宋体" w:hAnsi="宋体"/>
          <w:sz w:val="112"/>
          <w:szCs w:val="112"/>
        </w:rPr>
        <w:t>施</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jc w:val="center"/>
        <w:rPr>
          <w:rFonts w:ascii="宋体" w:hAnsi="宋体"/>
          <w:sz w:val="112"/>
          <w:szCs w:val="112"/>
        </w:rPr>
      </w:pPr>
      <w:r>
        <w:rPr>
          <w:rFonts w:hint="eastAsia" w:ascii="宋体" w:hAnsi="宋体"/>
          <w:sz w:val="112"/>
          <w:szCs w:val="112"/>
        </w:rPr>
        <w:t>工</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jc w:val="center"/>
        <w:rPr>
          <w:rFonts w:ascii="宋体" w:hAnsi="宋体"/>
          <w:sz w:val="112"/>
          <w:szCs w:val="112"/>
        </w:rPr>
      </w:pPr>
      <w:r>
        <w:rPr>
          <w:rFonts w:hint="eastAsia" w:ascii="宋体" w:hAnsi="宋体"/>
          <w:sz w:val="112"/>
          <w:szCs w:val="112"/>
        </w:rPr>
        <w:t>组</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jc w:val="center"/>
        <w:rPr>
          <w:rFonts w:ascii="宋体" w:hAnsi="宋体"/>
          <w:sz w:val="112"/>
          <w:szCs w:val="112"/>
        </w:rPr>
      </w:pPr>
      <w:r>
        <w:rPr>
          <w:rFonts w:hint="eastAsia" w:ascii="宋体" w:hAnsi="宋体"/>
          <w:sz w:val="112"/>
          <w:szCs w:val="112"/>
        </w:rPr>
        <w:t>织</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jc w:val="center"/>
        <w:rPr>
          <w:rFonts w:ascii="宋体" w:hAnsi="宋体"/>
          <w:sz w:val="112"/>
          <w:szCs w:val="112"/>
        </w:rPr>
      </w:pPr>
      <w:r>
        <w:rPr>
          <w:rFonts w:hint="eastAsia" w:ascii="宋体" w:hAnsi="宋体"/>
          <w:sz w:val="112"/>
          <w:szCs w:val="112"/>
        </w:rPr>
        <w:t>设</w:t>
      </w:r>
    </w:p>
    <w:p>
      <w:pPr>
        <w:jc w:val="center"/>
        <w:rPr>
          <w:rFonts w:ascii="宋体" w:hAnsi="宋体"/>
          <w:sz w:val="112"/>
          <w:szCs w:val="112"/>
        </w:rPr>
      </w:pPr>
      <w:r>
        <w:rPr>
          <w:rFonts w:hint="eastAsia" w:ascii="宋体" w:hAnsi="宋体"/>
          <w:sz w:val="112"/>
          <w:szCs w:val="112"/>
        </w:rPr>
        <w:t>计</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p>
    <w:p>
      <w:pPr>
        <w:rPr>
          <w:rFonts w:ascii="宋体" w:hAnsi="宋体"/>
          <w:szCs w:val="21"/>
        </w:rPr>
      </w:pPr>
      <w:r>
        <w:rPr>
          <w:rFonts w:hint="eastAsia" w:ascii="宋体" w:hAnsi="宋体"/>
          <w:szCs w:val="21"/>
        </w:rPr>
        <w:t xml:space="preserve">  </w:t>
      </w:r>
    </w:p>
    <w:p>
      <w:pPr>
        <w:autoSpaceDE w:val="0"/>
        <w:autoSpaceDN w:val="0"/>
        <w:adjustRightInd w:val="0"/>
        <w:ind w:firstLine="16800" w:firstLineChars="1500"/>
        <w:jc w:val="left"/>
        <w:rPr>
          <w:rFonts w:ascii="宋体" w:hAnsi="宋体" w:cs="宋体"/>
          <w:color w:val="000000"/>
          <w:kern w:val="0"/>
          <w:sz w:val="24"/>
        </w:rPr>
      </w:pPr>
      <w:r>
        <w:rPr>
          <w:rFonts w:hint="eastAsia" w:ascii="宋体" w:hAnsi="宋体"/>
          <w:sz w:val="112"/>
          <w:szCs w:val="112"/>
        </w:rPr>
        <w:t>计</w:t>
      </w:r>
    </w:p>
    <w:p>
      <w:pPr>
        <w:autoSpaceDE w:val="0"/>
        <w:autoSpaceDN w:val="0"/>
        <w:adjustRightInd w:val="0"/>
        <w:jc w:val="left"/>
        <w:rPr>
          <w:rFonts w:ascii="宋体" w:hAnsi="宋体" w:cs="宋体"/>
          <w:color w:val="000000"/>
          <w:kern w:val="0"/>
          <w:sz w:val="24"/>
        </w:rPr>
      </w:pPr>
      <w:r>
        <w:rPr>
          <w:rFonts w:hint="eastAsia" w:ascii="宋体" w:hAnsi="宋体" w:cs="宋体"/>
          <w:color w:val="000000"/>
          <w:kern w:val="0"/>
          <w:sz w:val="24"/>
        </w:rPr>
        <w:t xml:space="preserve"> </w:t>
      </w:r>
    </w:p>
    <w:p>
      <w:pPr>
        <w:autoSpaceDE w:val="0"/>
        <w:autoSpaceDN w:val="0"/>
        <w:adjustRightInd w:val="0"/>
        <w:jc w:val="left"/>
        <w:rPr>
          <w:rFonts w:ascii="宋体" w:hAnsi="宋体" w:cs="宋体"/>
          <w:color w:val="000000"/>
          <w:kern w:val="0"/>
          <w:sz w:val="24"/>
        </w:rPr>
      </w:pPr>
    </w:p>
    <w:p>
      <w:pPr>
        <w:autoSpaceDE w:val="0"/>
        <w:autoSpaceDN w:val="0"/>
        <w:adjustRightInd w:val="0"/>
        <w:jc w:val="left"/>
        <w:rPr>
          <w:rFonts w:ascii="宋体" w:hAnsi="宋体" w:cs="宋体"/>
          <w:color w:val="000000"/>
          <w:kern w:val="0"/>
          <w:sz w:val="24"/>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幼圆">
    <w:panose1 w:val="02010509060101010101"/>
    <w:charset w:val="86"/>
    <w:family w:val="modern"/>
    <w:pitch w:val="default"/>
    <w:sig w:usb0="00000001" w:usb1="080E0000" w:usb2="00000000" w:usb3="00000000" w:csb0="00040000" w:csb1="00000000"/>
  </w:font>
  <w:font w:name="仿宋_GB2312">
    <w:altName w:val="仿宋"/>
    <w:panose1 w:val="00000000000000000000"/>
    <w:charset w:val="86"/>
    <w:family w:val="roman"/>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Arial Unicode MS">
    <w:panose1 w:val="020B0604020202020204"/>
    <w:charset w:val="86"/>
    <w:family w:val="swiss"/>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pPr>
  </w:p>
  <w:p>
    <w:pPr>
      <w:pStyle w:val="28"/>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C80795"/>
    <w:multiLevelType w:val="multilevel"/>
    <w:tmpl w:val="22C80795"/>
    <w:lvl w:ilvl="0" w:tentative="0">
      <w:start w:val="4"/>
      <w:numFmt w:val="chineseCounting"/>
      <w:suff w:val="space"/>
      <w:lvlText w:val="%1、"/>
      <w:lvlJc w:val="left"/>
      <w:pPr>
        <w:ind w:left="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2C6E35C3"/>
    <w:multiLevelType w:val="multilevel"/>
    <w:tmpl w:val="2C6E35C3"/>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37864FBF"/>
    <w:multiLevelType w:val="multilevel"/>
    <w:tmpl w:val="37864FBF"/>
    <w:lvl w:ilvl="0" w:tentative="0">
      <w:start w:val="1"/>
      <w:numFmt w:val="decimal"/>
      <w:lvlText w:val="%1、"/>
      <w:lvlJc w:val="left"/>
      <w:pPr>
        <w:tabs>
          <w:tab w:val="left" w:pos="1365"/>
        </w:tabs>
        <w:ind w:left="1365" w:hanging="840"/>
      </w:pPr>
      <w:rPr>
        <w:rFonts w:hint="default" w:ascii="Times New Roman" w:hAnsi="Times New Roman" w:cs="Times New Roman"/>
      </w:rPr>
    </w:lvl>
    <w:lvl w:ilvl="1" w:tentative="0">
      <w:start w:val="1"/>
      <w:numFmt w:val="lowerLetter"/>
      <w:lvlText w:val="%2)"/>
      <w:lvlJc w:val="left"/>
      <w:pPr>
        <w:tabs>
          <w:tab w:val="left" w:pos="1365"/>
        </w:tabs>
        <w:ind w:left="1365" w:hanging="420"/>
      </w:pPr>
      <w:rPr>
        <w:rFonts w:hint="default" w:ascii="Times New Roman" w:hAnsi="Times New Roman" w:cs="Times New Roman"/>
      </w:rPr>
    </w:lvl>
    <w:lvl w:ilvl="2" w:tentative="0">
      <w:start w:val="1"/>
      <w:numFmt w:val="lowerRoman"/>
      <w:lvlText w:val="%3."/>
      <w:lvlJc w:val="right"/>
      <w:pPr>
        <w:tabs>
          <w:tab w:val="left" w:pos="1785"/>
        </w:tabs>
        <w:ind w:left="1785" w:hanging="420"/>
      </w:pPr>
      <w:rPr>
        <w:rFonts w:hint="default" w:ascii="Times New Roman" w:hAnsi="Times New Roman" w:cs="Times New Roman"/>
      </w:rPr>
    </w:lvl>
    <w:lvl w:ilvl="3" w:tentative="0">
      <w:start w:val="1"/>
      <w:numFmt w:val="decimal"/>
      <w:lvlText w:val="%4."/>
      <w:lvlJc w:val="left"/>
      <w:pPr>
        <w:tabs>
          <w:tab w:val="left" w:pos="2205"/>
        </w:tabs>
        <w:ind w:left="2205" w:hanging="420"/>
      </w:pPr>
      <w:rPr>
        <w:rFonts w:hint="default" w:ascii="Times New Roman" w:hAnsi="Times New Roman" w:cs="Times New Roman"/>
      </w:rPr>
    </w:lvl>
    <w:lvl w:ilvl="4" w:tentative="0">
      <w:start w:val="1"/>
      <w:numFmt w:val="lowerLetter"/>
      <w:lvlText w:val="%5)"/>
      <w:lvlJc w:val="left"/>
      <w:pPr>
        <w:tabs>
          <w:tab w:val="left" w:pos="2625"/>
        </w:tabs>
        <w:ind w:left="2625" w:hanging="420"/>
      </w:pPr>
      <w:rPr>
        <w:rFonts w:hint="default" w:ascii="Times New Roman" w:hAnsi="Times New Roman" w:cs="Times New Roman"/>
      </w:rPr>
    </w:lvl>
    <w:lvl w:ilvl="5" w:tentative="0">
      <w:start w:val="1"/>
      <w:numFmt w:val="lowerRoman"/>
      <w:lvlText w:val="%6."/>
      <w:lvlJc w:val="right"/>
      <w:pPr>
        <w:tabs>
          <w:tab w:val="left" w:pos="3045"/>
        </w:tabs>
        <w:ind w:left="3045" w:hanging="420"/>
      </w:pPr>
      <w:rPr>
        <w:rFonts w:hint="default" w:ascii="Times New Roman" w:hAnsi="Times New Roman" w:cs="Times New Roman"/>
      </w:rPr>
    </w:lvl>
    <w:lvl w:ilvl="6" w:tentative="0">
      <w:start w:val="1"/>
      <w:numFmt w:val="decimal"/>
      <w:lvlText w:val="%7."/>
      <w:lvlJc w:val="left"/>
      <w:pPr>
        <w:tabs>
          <w:tab w:val="left" w:pos="3465"/>
        </w:tabs>
        <w:ind w:left="3465" w:hanging="420"/>
      </w:pPr>
      <w:rPr>
        <w:rFonts w:hint="default" w:ascii="Times New Roman" w:hAnsi="Times New Roman" w:cs="Times New Roman"/>
      </w:rPr>
    </w:lvl>
    <w:lvl w:ilvl="7" w:tentative="0">
      <w:start w:val="1"/>
      <w:numFmt w:val="lowerLetter"/>
      <w:lvlText w:val="%8)"/>
      <w:lvlJc w:val="left"/>
      <w:pPr>
        <w:tabs>
          <w:tab w:val="left" w:pos="3885"/>
        </w:tabs>
        <w:ind w:left="3885" w:hanging="420"/>
      </w:pPr>
      <w:rPr>
        <w:rFonts w:hint="default" w:ascii="Times New Roman" w:hAnsi="Times New Roman" w:cs="Times New Roman"/>
      </w:rPr>
    </w:lvl>
    <w:lvl w:ilvl="8" w:tentative="0">
      <w:start w:val="1"/>
      <w:numFmt w:val="lowerRoman"/>
      <w:lvlText w:val="%9."/>
      <w:lvlJc w:val="right"/>
      <w:pPr>
        <w:tabs>
          <w:tab w:val="left" w:pos="4305"/>
        </w:tabs>
        <w:ind w:left="4305" w:hanging="420"/>
      </w:pPr>
      <w:rPr>
        <w:rFonts w:hint="default" w:ascii="Times New Roman" w:hAnsi="Times New Roman" w:cs="Times New Roman"/>
      </w:rPr>
    </w:lvl>
  </w:abstractNum>
  <w:abstractNum w:abstractNumId="3">
    <w:nsid w:val="3FE86B18"/>
    <w:multiLevelType w:val="multilevel"/>
    <w:tmpl w:val="3FE86B18"/>
    <w:lvl w:ilvl="0" w:tentative="0">
      <w:start w:val="5"/>
      <w:numFmt w:val="decimal"/>
      <w:lvlText w:val="3.%1"/>
      <w:lvlJc w:val="left"/>
      <w:pPr>
        <w:ind w:left="0" w:firstLine="0"/>
      </w:pPr>
      <w:rPr>
        <w:rFonts w:hint="default" w:ascii="Times New Roman" w:hAnsi="Times New Roman" w:cs="Times New Roman"/>
      </w:rPr>
    </w:lvl>
    <w:lvl w:ilvl="1" w:tentative="0">
      <w:start w:val="1"/>
      <w:numFmt w:val="decimal"/>
      <w:lvlText w:val="3.5.%2"/>
      <w:lvlJc w:val="left"/>
      <w:pPr>
        <w:ind w:left="0" w:firstLine="0"/>
      </w:pPr>
      <w:rPr>
        <w:rFonts w:hint="default" w:ascii="Times New Roman" w:hAnsi="Times New Roman" w:cs="Times New Roman"/>
      </w:rPr>
    </w:lvl>
    <w:lvl w:ilvl="2" w:tentative="0">
      <w:start w:val="1"/>
      <w:numFmt w:val="bullet"/>
      <w:lvlText w:val="."/>
      <w:lvlJc w:val="left"/>
      <w:pPr>
        <w:tabs>
          <w:tab w:val="left" w:pos="2160"/>
        </w:tabs>
        <w:ind w:left="2160" w:hanging="360"/>
      </w:pPr>
    </w:lvl>
    <w:lvl w:ilvl="3" w:tentative="0">
      <w:start w:val="1"/>
      <w:numFmt w:val="bullet"/>
      <w:lvlText w:val="."/>
      <w:lvlJc w:val="left"/>
      <w:pPr>
        <w:tabs>
          <w:tab w:val="left" w:pos="2880"/>
        </w:tabs>
        <w:ind w:left="2880" w:hanging="360"/>
      </w:pPr>
    </w:lvl>
    <w:lvl w:ilvl="4" w:tentative="0">
      <w:start w:val="1"/>
      <w:numFmt w:val="bullet"/>
      <w:lvlText w:val="."/>
      <w:lvlJc w:val="left"/>
      <w:pPr>
        <w:tabs>
          <w:tab w:val="left" w:pos="3600"/>
        </w:tabs>
        <w:ind w:left="3600" w:hanging="360"/>
      </w:pPr>
    </w:lvl>
    <w:lvl w:ilvl="5" w:tentative="0">
      <w:start w:val="1"/>
      <w:numFmt w:val="bullet"/>
      <w:lvlText w:val="."/>
      <w:lvlJc w:val="left"/>
      <w:pPr>
        <w:tabs>
          <w:tab w:val="left" w:pos="4320"/>
        </w:tabs>
        <w:ind w:left="4320" w:hanging="360"/>
      </w:pPr>
    </w:lvl>
    <w:lvl w:ilvl="6" w:tentative="0">
      <w:start w:val="1"/>
      <w:numFmt w:val="bullet"/>
      <w:lvlText w:val="."/>
      <w:lvlJc w:val="left"/>
      <w:pPr>
        <w:tabs>
          <w:tab w:val="left" w:pos="5040"/>
        </w:tabs>
        <w:ind w:left="5040" w:hanging="360"/>
      </w:pPr>
    </w:lvl>
    <w:lvl w:ilvl="7" w:tentative="0">
      <w:start w:val="1"/>
      <w:numFmt w:val="bullet"/>
      <w:lvlText w:val="."/>
      <w:lvlJc w:val="left"/>
      <w:pPr>
        <w:tabs>
          <w:tab w:val="left" w:pos="5760"/>
        </w:tabs>
        <w:ind w:left="5760" w:hanging="360"/>
      </w:pPr>
    </w:lvl>
    <w:lvl w:ilvl="8" w:tentative="0">
      <w:start w:val="1"/>
      <w:numFmt w:val="bullet"/>
      <w:lvlText w:val="."/>
      <w:lvlJc w:val="left"/>
      <w:pPr>
        <w:tabs>
          <w:tab w:val="left" w:pos="6480"/>
        </w:tabs>
        <w:ind w:left="6480" w:hanging="360"/>
      </w:pPr>
    </w:lvl>
  </w:abstractNum>
  <w:abstractNum w:abstractNumId="4">
    <w:nsid w:val="61775EDD"/>
    <w:multiLevelType w:val="multilevel"/>
    <w:tmpl w:val="61775EDD"/>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6CC75661"/>
    <w:multiLevelType w:val="multilevel"/>
    <w:tmpl w:val="6CC75661"/>
    <w:lvl w:ilvl="0" w:tentative="0">
      <w:start w:val="1"/>
      <w:numFmt w:val="chineseCounting"/>
      <w:suff w:val="space"/>
      <w:lvlText w:val="第%1章"/>
      <w:lvlJc w:val="left"/>
      <w:pPr>
        <w:ind w:left="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776E7C91"/>
    <w:multiLevelType w:val="multilevel"/>
    <w:tmpl w:val="776E7C91"/>
    <w:lvl w:ilvl="0" w:tentative="0">
      <w:start w:val="5"/>
      <w:numFmt w:val="japaneseCounting"/>
      <w:lvlText w:val="第%1章"/>
      <w:lvlJc w:val="left"/>
      <w:pPr>
        <w:tabs>
          <w:tab w:val="left" w:pos="1275"/>
        </w:tabs>
        <w:ind w:left="1275" w:hanging="1275"/>
      </w:pPr>
      <w:rPr>
        <w:rFonts w:hint="default" w:ascii="Times New Roman" w:hAnsi="Times New Roman" w:cs="Times New Roman"/>
      </w:rPr>
    </w:lvl>
    <w:lvl w:ilvl="1" w:tentative="0">
      <w:start w:val="1"/>
      <w:numFmt w:val="lowerLetter"/>
      <w:lvlText w:val="%2)"/>
      <w:lvlJc w:val="left"/>
      <w:pPr>
        <w:tabs>
          <w:tab w:val="left" w:pos="840"/>
        </w:tabs>
        <w:ind w:left="840" w:hanging="42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abstractNum w:abstractNumId="7">
    <w:nsid w:val="78B753B5"/>
    <w:multiLevelType w:val="multilevel"/>
    <w:tmpl w:val="78B753B5"/>
    <w:lvl w:ilvl="0" w:tentative="0">
      <w:start w:val="6"/>
      <w:numFmt w:val="japaneseCounting"/>
      <w:lvlText w:val="第%1章"/>
      <w:lvlJc w:val="left"/>
      <w:pPr>
        <w:tabs>
          <w:tab w:val="left" w:pos="1455"/>
        </w:tabs>
        <w:ind w:left="1455" w:hanging="1455"/>
      </w:pPr>
      <w:rPr>
        <w:rFonts w:hint="default" w:ascii="Times New Roman" w:hAnsi="Times New Roman" w:cs="Times New Roman"/>
      </w:rPr>
    </w:lvl>
    <w:lvl w:ilvl="1" w:tentative="0">
      <w:start w:val="1"/>
      <w:numFmt w:val="lowerLetter"/>
      <w:lvlText w:val="%2)"/>
      <w:lvlJc w:val="left"/>
      <w:pPr>
        <w:tabs>
          <w:tab w:val="left" w:pos="840"/>
        </w:tabs>
        <w:ind w:left="840" w:hanging="42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abstractNum w:abstractNumId="8">
    <w:nsid w:val="7A4B5D4B"/>
    <w:multiLevelType w:val="multilevel"/>
    <w:tmpl w:val="7A4B5D4B"/>
    <w:lvl w:ilvl="0" w:tentative="0">
      <w:start w:val="5"/>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5"/>
    </w:lvlOverride>
    <w:lvlOverride w:ilvl="1">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TM0NzdlMTk2ZWE2OWJmODkwMzY5ZjhlMzYxNjAxNTQifQ=="/>
  </w:docVars>
  <w:rsids>
    <w:rsidRoot w:val="000F6CA0"/>
    <w:rsid w:val="00001FB0"/>
    <w:rsid w:val="000039A7"/>
    <w:rsid w:val="00004DFF"/>
    <w:rsid w:val="00005E21"/>
    <w:rsid w:val="00005E40"/>
    <w:rsid w:val="00006B68"/>
    <w:rsid w:val="00007306"/>
    <w:rsid w:val="00007C81"/>
    <w:rsid w:val="00010565"/>
    <w:rsid w:val="00010ED4"/>
    <w:rsid w:val="0001165F"/>
    <w:rsid w:val="00012F9E"/>
    <w:rsid w:val="00013ADD"/>
    <w:rsid w:val="00015C09"/>
    <w:rsid w:val="00020A33"/>
    <w:rsid w:val="00024183"/>
    <w:rsid w:val="0002624C"/>
    <w:rsid w:val="0002700C"/>
    <w:rsid w:val="00030A63"/>
    <w:rsid w:val="000317BC"/>
    <w:rsid w:val="000356FA"/>
    <w:rsid w:val="00035F47"/>
    <w:rsid w:val="0003619A"/>
    <w:rsid w:val="00037956"/>
    <w:rsid w:val="00037BDF"/>
    <w:rsid w:val="00037CDD"/>
    <w:rsid w:val="000419A4"/>
    <w:rsid w:val="00044517"/>
    <w:rsid w:val="00045A89"/>
    <w:rsid w:val="00045A8E"/>
    <w:rsid w:val="00051EE8"/>
    <w:rsid w:val="0005243A"/>
    <w:rsid w:val="00053E5E"/>
    <w:rsid w:val="00053FB6"/>
    <w:rsid w:val="00054BC6"/>
    <w:rsid w:val="00055B3C"/>
    <w:rsid w:val="00055C40"/>
    <w:rsid w:val="00055D8E"/>
    <w:rsid w:val="000643EC"/>
    <w:rsid w:val="00064A38"/>
    <w:rsid w:val="0006571B"/>
    <w:rsid w:val="0006652D"/>
    <w:rsid w:val="00067093"/>
    <w:rsid w:val="00073462"/>
    <w:rsid w:val="00076974"/>
    <w:rsid w:val="000771E9"/>
    <w:rsid w:val="00077E64"/>
    <w:rsid w:val="0008036C"/>
    <w:rsid w:val="0008110B"/>
    <w:rsid w:val="000842A0"/>
    <w:rsid w:val="000874BC"/>
    <w:rsid w:val="00090E52"/>
    <w:rsid w:val="000922FF"/>
    <w:rsid w:val="00092C30"/>
    <w:rsid w:val="0009346E"/>
    <w:rsid w:val="0009538D"/>
    <w:rsid w:val="0009620E"/>
    <w:rsid w:val="00097D96"/>
    <w:rsid w:val="000A015C"/>
    <w:rsid w:val="000A245E"/>
    <w:rsid w:val="000A2C1D"/>
    <w:rsid w:val="000A384D"/>
    <w:rsid w:val="000A3E88"/>
    <w:rsid w:val="000A577C"/>
    <w:rsid w:val="000A5981"/>
    <w:rsid w:val="000A6D11"/>
    <w:rsid w:val="000B1E12"/>
    <w:rsid w:val="000B2307"/>
    <w:rsid w:val="000B2D7F"/>
    <w:rsid w:val="000B553D"/>
    <w:rsid w:val="000C062A"/>
    <w:rsid w:val="000C0E48"/>
    <w:rsid w:val="000C1657"/>
    <w:rsid w:val="000C2697"/>
    <w:rsid w:val="000C541C"/>
    <w:rsid w:val="000C5690"/>
    <w:rsid w:val="000C66A0"/>
    <w:rsid w:val="000D0866"/>
    <w:rsid w:val="000D0F1B"/>
    <w:rsid w:val="000D2503"/>
    <w:rsid w:val="000D3DA7"/>
    <w:rsid w:val="000D3EF6"/>
    <w:rsid w:val="000D4589"/>
    <w:rsid w:val="000D4E9E"/>
    <w:rsid w:val="000D7631"/>
    <w:rsid w:val="000E1C72"/>
    <w:rsid w:val="000E5A69"/>
    <w:rsid w:val="000E5BD1"/>
    <w:rsid w:val="000E6171"/>
    <w:rsid w:val="000E66E3"/>
    <w:rsid w:val="000E69BC"/>
    <w:rsid w:val="000E6D9F"/>
    <w:rsid w:val="000F5115"/>
    <w:rsid w:val="000F6029"/>
    <w:rsid w:val="000F6209"/>
    <w:rsid w:val="000F6CA0"/>
    <w:rsid w:val="000F7ABE"/>
    <w:rsid w:val="000F7F61"/>
    <w:rsid w:val="0010007C"/>
    <w:rsid w:val="00100581"/>
    <w:rsid w:val="00101809"/>
    <w:rsid w:val="00103435"/>
    <w:rsid w:val="00104143"/>
    <w:rsid w:val="0010484E"/>
    <w:rsid w:val="001053AD"/>
    <w:rsid w:val="001071A4"/>
    <w:rsid w:val="0011078A"/>
    <w:rsid w:val="00111E78"/>
    <w:rsid w:val="00111F60"/>
    <w:rsid w:val="0011354A"/>
    <w:rsid w:val="00114CFC"/>
    <w:rsid w:val="001161F9"/>
    <w:rsid w:val="00120020"/>
    <w:rsid w:val="00120BD3"/>
    <w:rsid w:val="00120F7E"/>
    <w:rsid w:val="00133570"/>
    <w:rsid w:val="00135C67"/>
    <w:rsid w:val="001365CD"/>
    <w:rsid w:val="0013686A"/>
    <w:rsid w:val="001379A1"/>
    <w:rsid w:val="00141A15"/>
    <w:rsid w:val="0014411D"/>
    <w:rsid w:val="00146156"/>
    <w:rsid w:val="0014718A"/>
    <w:rsid w:val="00147ED2"/>
    <w:rsid w:val="00150141"/>
    <w:rsid w:val="001504A0"/>
    <w:rsid w:val="001530C2"/>
    <w:rsid w:val="00156789"/>
    <w:rsid w:val="00167449"/>
    <w:rsid w:val="00170984"/>
    <w:rsid w:val="00175388"/>
    <w:rsid w:val="00176EFC"/>
    <w:rsid w:val="00177125"/>
    <w:rsid w:val="00180EB5"/>
    <w:rsid w:val="00181CB9"/>
    <w:rsid w:val="00181D67"/>
    <w:rsid w:val="0018490E"/>
    <w:rsid w:val="00184D83"/>
    <w:rsid w:val="00185411"/>
    <w:rsid w:val="00185C3A"/>
    <w:rsid w:val="00187F61"/>
    <w:rsid w:val="0019132A"/>
    <w:rsid w:val="00195349"/>
    <w:rsid w:val="001965CB"/>
    <w:rsid w:val="001A1924"/>
    <w:rsid w:val="001A1FA3"/>
    <w:rsid w:val="001A24A7"/>
    <w:rsid w:val="001A2D07"/>
    <w:rsid w:val="001A4B5D"/>
    <w:rsid w:val="001B45FD"/>
    <w:rsid w:val="001B5CAB"/>
    <w:rsid w:val="001B6718"/>
    <w:rsid w:val="001B7674"/>
    <w:rsid w:val="001C063A"/>
    <w:rsid w:val="001C0A9F"/>
    <w:rsid w:val="001C21FE"/>
    <w:rsid w:val="001C3D29"/>
    <w:rsid w:val="001C645C"/>
    <w:rsid w:val="001C6816"/>
    <w:rsid w:val="001C6994"/>
    <w:rsid w:val="001C7B58"/>
    <w:rsid w:val="001D018D"/>
    <w:rsid w:val="001D15AC"/>
    <w:rsid w:val="001D1DAB"/>
    <w:rsid w:val="001D2F9A"/>
    <w:rsid w:val="001D3368"/>
    <w:rsid w:val="001E46CB"/>
    <w:rsid w:val="001E7A49"/>
    <w:rsid w:val="001E7D8E"/>
    <w:rsid w:val="001F0685"/>
    <w:rsid w:val="001F2485"/>
    <w:rsid w:val="001F3337"/>
    <w:rsid w:val="001F34ED"/>
    <w:rsid w:val="001F5208"/>
    <w:rsid w:val="002005C6"/>
    <w:rsid w:val="00205D77"/>
    <w:rsid w:val="00206E61"/>
    <w:rsid w:val="00210C94"/>
    <w:rsid w:val="0021171F"/>
    <w:rsid w:val="00213594"/>
    <w:rsid w:val="002142DF"/>
    <w:rsid w:val="002158E2"/>
    <w:rsid w:val="00215A8A"/>
    <w:rsid w:val="00215EBD"/>
    <w:rsid w:val="00216341"/>
    <w:rsid w:val="002169BC"/>
    <w:rsid w:val="00216FED"/>
    <w:rsid w:val="00220F3D"/>
    <w:rsid w:val="00221FFC"/>
    <w:rsid w:val="00224263"/>
    <w:rsid w:val="00224645"/>
    <w:rsid w:val="002264A8"/>
    <w:rsid w:val="002273E3"/>
    <w:rsid w:val="002319A9"/>
    <w:rsid w:val="00233451"/>
    <w:rsid w:val="00236144"/>
    <w:rsid w:val="00236E9B"/>
    <w:rsid w:val="00247180"/>
    <w:rsid w:val="00250E92"/>
    <w:rsid w:val="00251427"/>
    <w:rsid w:val="00254313"/>
    <w:rsid w:val="0025544A"/>
    <w:rsid w:val="00255C1C"/>
    <w:rsid w:val="00255F95"/>
    <w:rsid w:val="0026279B"/>
    <w:rsid w:val="00265678"/>
    <w:rsid w:val="00266D31"/>
    <w:rsid w:val="00266E1F"/>
    <w:rsid w:val="00270864"/>
    <w:rsid w:val="00272BB1"/>
    <w:rsid w:val="00273765"/>
    <w:rsid w:val="00273C11"/>
    <w:rsid w:val="002740DD"/>
    <w:rsid w:val="00276213"/>
    <w:rsid w:val="002768BC"/>
    <w:rsid w:val="00280281"/>
    <w:rsid w:val="0028120E"/>
    <w:rsid w:val="00281A99"/>
    <w:rsid w:val="00285E24"/>
    <w:rsid w:val="0028694D"/>
    <w:rsid w:val="00290C00"/>
    <w:rsid w:val="00291732"/>
    <w:rsid w:val="00292AEC"/>
    <w:rsid w:val="00294304"/>
    <w:rsid w:val="002945FA"/>
    <w:rsid w:val="00295AF2"/>
    <w:rsid w:val="002A0FC8"/>
    <w:rsid w:val="002A152A"/>
    <w:rsid w:val="002B0501"/>
    <w:rsid w:val="002B2D8E"/>
    <w:rsid w:val="002B5909"/>
    <w:rsid w:val="002B5F65"/>
    <w:rsid w:val="002B7162"/>
    <w:rsid w:val="002B7A42"/>
    <w:rsid w:val="002C13D9"/>
    <w:rsid w:val="002C285C"/>
    <w:rsid w:val="002C33EA"/>
    <w:rsid w:val="002D262C"/>
    <w:rsid w:val="002D2B4E"/>
    <w:rsid w:val="002D2EAE"/>
    <w:rsid w:val="002D4893"/>
    <w:rsid w:val="002D512D"/>
    <w:rsid w:val="002D63DB"/>
    <w:rsid w:val="002D7540"/>
    <w:rsid w:val="002D7821"/>
    <w:rsid w:val="002E7F1A"/>
    <w:rsid w:val="002F0B2C"/>
    <w:rsid w:val="00301337"/>
    <w:rsid w:val="0030279E"/>
    <w:rsid w:val="00302D8F"/>
    <w:rsid w:val="0030466D"/>
    <w:rsid w:val="00304CA1"/>
    <w:rsid w:val="003050D3"/>
    <w:rsid w:val="0030679D"/>
    <w:rsid w:val="003068AF"/>
    <w:rsid w:val="0030721A"/>
    <w:rsid w:val="00311C57"/>
    <w:rsid w:val="003134E2"/>
    <w:rsid w:val="00313A04"/>
    <w:rsid w:val="00321737"/>
    <w:rsid w:val="00324974"/>
    <w:rsid w:val="00324B53"/>
    <w:rsid w:val="003265B0"/>
    <w:rsid w:val="003309AD"/>
    <w:rsid w:val="003322DE"/>
    <w:rsid w:val="00334468"/>
    <w:rsid w:val="00334948"/>
    <w:rsid w:val="00337674"/>
    <w:rsid w:val="00337CEC"/>
    <w:rsid w:val="0034095F"/>
    <w:rsid w:val="003423F1"/>
    <w:rsid w:val="003428E0"/>
    <w:rsid w:val="00346974"/>
    <w:rsid w:val="00347AF6"/>
    <w:rsid w:val="00351482"/>
    <w:rsid w:val="00352C1E"/>
    <w:rsid w:val="0035467A"/>
    <w:rsid w:val="00355C59"/>
    <w:rsid w:val="0035608C"/>
    <w:rsid w:val="00360979"/>
    <w:rsid w:val="003622BB"/>
    <w:rsid w:val="00362F94"/>
    <w:rsid w:val="00365548"/>
    <w:rsid w:val="00365914"/>
    <w:rsid w:val="0036750A"/>
    <w:rsid w:val="0036793C"/>
    <w:rsid w:val="003714A0"/>
    <w:rsid w:val="0037417F"/>
    <w:rsid w:val="00374679"/>
    <w:rsid w:val="003751A5"/>
    <w:rsid w:val="0037687A"/>
    <w:rsid w:val="0037706E"/>
    <w:rsid w:val="0038014D"/>
    <w:rsid w:val="003801D9"/>
    <w:rsid w:val="00382391"/>
    <w:rsid w:val="0038410A"/>
    <w:rsid w:val="003859F4"/>
    <w:rsid w:val="00387681"/>
    <w:rsid w:val="00387FB2"/>
    <w:rsid w:val="003904FA"/>
    <w:rsid w:val="00395335"/>
    <w:rsid w:val="00397CF0"/>
    <w:rsid w:val="00397F92"/>
    <w:rsid w:val="00397FDE"/>
    <w:rsid w:val="003A611E"/>
    <w:rsid w:val="003B021C"/>
    <w:rsid w:val="003B4277"/>
    <w:rsid w:val="003B573C"/>
    <w:rsid w:val="003B640D"/>
    <w:rsid w:val="003C4553"/>
    <w:rsid w:val="003C680F"/>
    <w:rsid w:val="003D20F1"/>
    <w:rsid w:val="003D5B03"/>
    <w:rsid w:val="003D7F9E"/>
    <w:rsid w:val="003E019E"/>
    <w:rsid w:val="003E1DA9"/>
    <w:rsid w:val="003E3B5A"/>
    <w:rsid w:val="003E5C86"/>
    <w:rsid w:val="003E6F27"/>
    <w:rsid w:val="003F3971"/>
    <w:rsid w:val="003F429A"/>
    <w:rsid w:val="003F5CB7"/>
    <w:rsid w:val="00400C00"/>
    <w:rsid w:val="00403C4B"/>
    <w:rsid w:val="00404742"/>
    <w:rsid w:val="0040579C"/>
    <w:rsid w:val="004060B5"/>
    <w:rsid w:val="00406CFF"/>
    <w:rsid w:val="0041417E"/>
    <w:rsid w:val="00414F47"/>
    <w:rsid w:val="00415838"/>
    <w:rsid w:val="0041675D"/>
    <w:rsid w:val="00421782"/>
    <w:rsid w:val="0042196E"/>
    <w:rsid w:val="0042207A"/>
    <w:rsid w:val="00431B8C"/>
    <w:rsid w:val="00432DB5"/>
    <w:rsid w:val="004332B1"/>
    <w:rsid w:val="0043585C"/>
    <w:rsid w:val="004421F9"/>
    <w:rsid w:val="0044259F"/>
    <w:rsid w:val="0044307B"/>
    <w:rsid w:val="0044372B"/>
    <w:rsid w:val="004518A3"/>
    <w:rsid w:val="004605E3"/>
    <w:rsid w:val="00461AE3"/>
    <w:rsid w:val="0046252F"/>
    <w:rsid w:val="00463640"/>
    <w:rsid w:val="00466AA8"/>
    <w:rsid w:val="0046778C"/>
    <w:rsid w:val="0047025A"/>
    <w:rsid w:val="00474127"/>
    <w:rsid w:val="00475676"/>
    <w:rsid w:val="00477A7F"/>
    <w:rsid w:val="0048149F"/>
    <w:rsid w:val="00483472"/>
    <w:rsid w:val="004849D0"/>
    <w:rsid w:val="00485783"/>
    <w:rsid w:val="0048683B"/>
    <w:rsid w:val="00486EC5"/>
    <w:rsid w:val="00486F66"/>
    <w:rsid w:val="00487082"/>
    <w:rsid w:val="00487825"/>
    <w:rsid w:val="00493520"/>
    <w:rsid w:val="00493AA5"/>
    <w:rsid w:val="00494600"/>
    <w:rsid w:val="00495C34"/>
    <w:rsid w:val="00495FD2"/>
    <w:rsid w:val="00496A1B"/>
    <w:rsid w:val="00496DCF"/>
    <w:rsid w:val="004A1825"/>
    <w:rsid w:val="004A3959"/>
    <w:rsid w:val="004A3FE1"/>
    <w:rsid w:val="004A40B8"/>
    <w:rsid w:val="004A765D"/>
    <w:rsid w:val="004A7730"/>
    <w:rsid w:val="004B1C8C"/>
    <w:rsid w:val="004B1F81"/>
    <w:rsid w:val="004B5C84"/>
    <w:rsid w:val="004B5F96"/>
    <w:rsid w:val="004B60C1"/>
    <w:rsid w:val="004C4129"/>
    <w:rsid w:val="004C54F0"/>
    <w:rsid w:val="004C6197"/>
    <w:rsid w:val="004C6977"/>
    <w:rsid w:val="004D1D63"/>
    <w:rsid w:val="004D3954"/>
    <w:rsid w:val="004D44F9"/>
    <w:rsid w:val="004D74F0"/>
    <w:rsid w:val="004D7B6F"/>
    <w:rsid w:val="004E2752"/>
    <w:rsid w:val="004E3E62"/>
    <w:rsid w:val="004E45AF"/>
    <w:rsid w:val="004E7CD5"/>
    <w:rsid w:val="004F0E7F"/>
    <w:rsid w:val="004F171F"/>
    <w:rsid w:val="004F1C93"/>
    <w:rsid w:val="004F3DD3"/>
    <w:rsid w:val="004F4530"/>
    <w:rsid w:val="004F5564"/>
    <w:rsid w:val="00500A4C"/>
    <w:rsid w:val="00504569"/>
    <w:rsid w:val="00504B2E"/>
    <w:rsid w:val="00504D45"/>
    <w:rsid w:val="00506D9A"/>
    <w:rsid w:val="00511183"/>
    <w:rsid w:val="00511D45"/>
    <w:rsid w:val="00513913"/>
    <w:rsid w:val="005145F5"/>
    <w:rsid w:val="005147A3"/>
    <w:rsid w:val="00515D8E"/>
    <w:rsid w:val="00517407"/>
    <w:rsid w:val="005218D7"/>
    <w:rsid w:val="00521A55"/>
    <w:rsid w:val="005226FC"/>
    <w:rsid w:val="005229E6"/>
    <w:rsid w:val="00522D71"/>
    <w:rsid w:val="00525737"/>
    <w:rsid w:val="00525AE7"/>
    <w:rsid w:val="005265FB"/>
    <w:rsid w:val="00527A32"/>
    <w:rsid w:val="005317BA"/>
    <w:rsid w:val="00532D93"/>
    <w:rsid w:val="0053378D"/>
    <w:rsid w:val="005355CF"/>
    <w:rsid w:val="00535734"/>
    <w:rsid w:val="00536667"/>
    <w:rsid w:val="0054067D"/>
    <w:rsid w:val="00540EEF"/>
    <w:rsid w:val="00541C2E"/>
    <w:rsid w:val="005434E0"/>
    <w:rsid w:val="00544FC2"/>
    <w:rsid w:val="005467A2"/>
    <w:rsid w:val="00547575"/>
    <w:rsid w:val="005513C5"/>
    <w:rsid w:val="00552377"/>
    <w:rsid w:val="005615E8"/>
    <w:rsid w:val="00561737"/>
    <w:rsid w:val="00564E48"/>
    <w:rsid w:val="00567306"/>
    <w:rsid w:val="00570980"/>
    <w:rsid w:val="00580112"/>
    <w:rsid w:val="005803CD"/>
    <w:rsid w:val="0058205A"/>
    <w:rsid w:val="00582B4C"/>
    <w:rsid w:val="0058309F"/>
    <w:rsid w:val="00583530"/>
    <w:rsid w:val="0058363A"/>
    <w:rsid w:val="0058604B"/>
    <w:rsid w:val="00590874"/>
    <w:rsid w:val="005909A1"/>
    <w:rsid w:val="0059470D"/>
    <w:rsid w:val="00594B2C"/>
    <w:rsid w:val="00595014"/>
    <w:rsid w:val="005A1B81"/>
    <w:rsid w:val="005A33D1"/>
    <w:rsid w:val="005A58FB"/>
    <w:rsid w:val="005B09C4"/>
    <w:rsid w:val="005B0ACC"/>
    <w:rsid w:val="005B1404"/>
    <w:rsid w:val="005B1CE0"/>
    <w:rsid w:val="005B29F5"/>
    <w:rsid w:val="005B4895"/>
    <w:rsid w:val="005C10DF"/>
    <w:rsid w:val="005C14D9"/>
    <w:rsid w:val="005C70D2"/>
    <w:rsid w:val="005D4851"/>
    <w:rsid w:val="005D5683"/>
    <w:rsid w:val="005D5D07"/>
    <w:rsid w:val="005D72DA"/>
    <w:rsid w:val="005D757B"/>
    <w:rsid w:val="005E0109"/>
    <w:rsid w:val="005E302B"/>
    <w:rsid w:val="005E4457"/>
    <w:rsid w:val="005E52FF"/>
    <w:rsid w:val="005E68ED"/>
    <w:rsid w:val="005E73F9"/>
    <w:rsid w:val="005E7E9D"/>
    <w:rsid w:val="005E7ECE"/>
    <w:rsid w:val="005F0B5C"/>
    <w:rsid w:val="005F24CD"/>
    <w:rsid w:val="005F30C7"/>
    <w:rsid w:val="005F37F0"/>
    <w:rsid w:val="005F573B"/>
    <w:rsid w:val="005F574C"/>
    <w:rsid w:val="005F5D32"/>
    <w:rsid w:val="00600065"/>
    <w:rsid w:val="00601439"/>
    <w:rsid w:val="006015F3"/>
    <w:rsid w:val="0060188E"/>
    <w:rsid w:val="00602318"/>
    <w:rsid w:val="00607CB6"/>
    <w:rsid w:val="00611098"/>
    <w:rsid w:val="00616349"/>
    <w:rsid w:val="00620BB5"/>
    <w:rsid w:val="006220CF"/>
    <w:rsid w:val="006225FD"/>
    <w:rsid w:val="006236C5"/>
    <w:rsid w:val="006237D0"/>
    <w:rsid w:val="00623814"/>
    <w:rsid w:val="006241F9"/>
    <w:rsid w:val="006244CF"/>
    <w:rsid w:val="00625552"/>
    <w:rsid w:val="006262DC"/>
    <w:rsid w:val="006302C5"/>
    <w:rsid w:val="006304FA"/>
    <w:rsid w:val="00630B51"/>
    <w:rsid w:val="006312B7"/>
    <w:rsid w:val="00631C0E"/>
    <w:rsid w:val="0063301B"/>
    <w:rsid w:val="0063328D"/>
    <w:rsid w:val="00636A8F"/>
    <w:rsid w:val="00637329"/>
    <w:rsid w:val="0063735C"/>
    <w:rsid w:val="00640086"/>
    <w:rsid w:val="006412CD"/>
    <w:rsid w:val="006412FB"/>
    <w:rsid w:val="00641B21"/>
    <w:rsid w:val="00641C33"/>
    <w:rsid w:val="00643114"/>
    <w:rsid w:val="00645103"/>
    <w:rsid w:val="006465DD"/>
    <w:rsid w:val="00647B49"/>
    <w:rsid w:val="0065168F"/>
    <w:rsid w:val="00655C13"/>
    <w:rsid w:val="00660B11"/>
    <w:rsid w:val="00660E55"/>
    <w:rsid w:val="0066175C"/>
    <w:rsid w:val="00662008"/>
    <w:rsid w:val="00666575"/>
    <w:rsid w:val="00667338"/>
    <w:rsid w:val="00667C71"/>
    <w:rsid w:val="00670F37"/>
    <w:rsid w:val="00672490"/>
    <w:rsid w:val="006726F6"/>
    <w:rsid w:val="00673067"/>
    <w:rsid w:val="0067481B"/>
    <w:rsid w:val="00675610"/>
    <w:rsid w:val="00680C48"/>
    <w:rsid w:val="006832A5"/>
    <w:rsid w:val="0068435B"/>
    <w:rsid w:val="006871C0"/>
    <w:rsid w:val="00690A47"/>
    <w:rsid w:val="00690D29"/>
    <w:rsid w:val="00691E57"/>
    <w:rsid w:val="00693043"/>
    <w:rsid w:val="00693253"/>
    <w:rsid w:val="00695B72"/>
    <w:rsid w:val="006A25F4"/>
    <w:rsid w:val="006A285C"/>
    <w:rsid w:val="006A4C45"/>
    <w:rsid w:val="006B2640"/>
    <w:rsid w:val="006C545D"/>
    <w:rsid w:val="006C55C1"/>
    <w:rsid w:val="006C5DCF"/>
    <w:rsid w:val="006D064C"/>
    <w:rsid w:val="006D117B"/>
    <w:rsid w:val="006D23FA"/>
    <w:rsid w:val="006D3F28"/>
    <w:rsid w:val="006D4684"/>
    <w:rsid w:val="006D4F3F"/>
    <w:rsid w:val="006D585E"/>
    <w:rsid w:val="006D603A"/>
    <w:rsid w:val="006E0841"/>
    <w:rsid w:val="006E26B1"/>
    <w:rsid w:val="006E2F19"/>
    <w:rsid w:val="006E4DBF"/>
    <w:rsid w:val="006E531E"/>
    <w:rsid w:val="006F10F3"/>
    <w:rsid w:val="006F4072"/>
    <w:rsid w:val="006F499A"/>
    <w:rsid w:val="006F72CC"/>
    <w:rsid w:val="006F7F29"/>
    <w:rsid w:val="00700861"/>
    <w:rsid w:val="00702AE9"/>
    <w:rsid w:val="0070737A"/>
    <w:rsid w:val="007104E0"/>
    <w:rsid w:val="00711C6D"/>
    <w:rsid w:val="007133D8"/>
    <w:rsid w:val="00715658"/>
    <w:rsid w:val="007205A0"/>
    <w:rsid w:val="00722974"/>
    <w:rsid w:val="00723662"/>
    <w:rsid w:val="00724960"/>
    <w:rsid w:val="0072538F"/>
    <w:rsid w:val="0072597D"/>
    <w:rsid w:val="00726966"/>
    <w:rsid w:val="007269FF"/>
    <w:rsid w:val="00726BB4"/>
    <w:rsid w:val="00731643"/>
    <w:rsid w:val="0073313E"/>
    <w:rsid w:val="007343DD"/>
    <w:rsid w:val="0073528A"/>
    <w:rsid w:val="00740C35"/>
    <w:rsid w:val="00741596"/>
    <w:rsid w:val="00743530"/>
    <w:rsid w:val="007437BD"/>
    <w:rsid w:val="00746DF7"/>
    <w:rsid w:val="0074785B"/>
    <w:rsid w:val="00750BCD"/>
    <w:rsid w:val="00750D71"/>
    <w:rsid w:val="00751256"/>
    <w:rsid w:val="00751FCA"/>
    <w:rsid w:val="0075310F"/>
    <w:rsid w:val="00753649"/>
    <w:rsid w:val="007570C6"/>
    <w:rsid w:val="00757AEB"/>
    <w:rsid w:val="007605FA"/>
    <w:rsid w:val="00761963"/>
    <w:rsid w:val="0076279C"/>
    <w:rsid w:val="00763BC3"/>
    <w:rsid w:val="00764737"/>
    <w:rsid w:val="00764EA1"/>
    <w:rsid w:val="0076545E"/>
    <w:rsid w:val="00766CBD"/>
    <w:rsid w:val="00766D39"/>
    <w:rsid w:val="00771201"/>
    <w:rsid w:val="0077250C"/>
    <w:rsid w:val="00774B43"/>
    <w:rsid w:val="00774BEE"/>
    <w:rsid w:val="00777DBD"/>
    <w:rsid w:val="00782456"/>
    <w:rsid w:val="00787244"/>
    <w:rsid w:val="00791336"/>
    <w:rsid w:val="00792189"/>
    <w:rsid w:val="00792536"/>
    <w:rsid w:val="0079310D"/>
    <w:rsid w:val="00793E3D"/>
    <w:rsid w:val="00795F16"/>
    <w:rsid w:val="00797041"/>
    <w:rsid w:val="007A0A38"/>
    <w:rsid w:val="007A2CF0"/>
    <w:rsid w:val="007A3292"/>
    <w:rsid w:val="007A3963"/>
    <w:rsid w:val="007A410E"/>
    <w:rsid w:val="007A591E"/>
    <w:rsid w:val="007B0CFD"/>
    <w:rsid w:val="007B1FDD"/>
    <w:rsid w:val="007B2325"/>
    <w:rsid w:val="007B3538"/>
    <w:rsid w:val="007B37FA"/>
    <w:rsid w:val="007B38D9"/>
    <w:rsid w:val="007B4374"/>
    <w:rsid w:val="007B68B3"/>
    <w:rsid w:val="007B6B3C"/>
    <w:rsid w:val="007B7056"/>
    <w:rsid w:val="007C0D8E"/>
    <w:rsid w:val="007C242E"/>
    <w:rsid w:val="007C30A0"/>
    <w:rsid w:val="007C3D26"/>
    <w:rsid w:val="007C4E50"/>
    <w:rsid w:val="007C5E0F"/>
    <w:rsid w:val="007C6648"/>
    <w:rsid w:val="007D107C"/>
    <w:rsid w:val="007D29BB"/>
    <w:rsid w:val="007D2F23"/>
    <w:rsid w:val="007D57DD"/>
    <w:rsid w:val="007D716E"/>
    <w:rsid w:val="007D79A0"/>
    <w:rsid w:val="007D7E20"/>
    <w:rsid w:val="007E07E8"/>
    <w:rsid w:val="007E0839"/>
    <w:rsid w:val="007E1DE4"/>
    <w:rsid w:val="007E282C"/>
    <w:rsid w:val="007E4E4D"/>
    <w:rsid w:val="007E5A17"/>
    <w:rsid w:val="007E6597"/>
    <w:rsid w:val="007E6E7C"/>
    <w:rsid w:val="007E6FB5"/>
    <w:rsid w:val="007F200F"/>
    <w:rsid w:val="007F277D"/>
    <w:rsid w:val="007F2E34"/>
    <w:rsid w:val="007F58C3"/>
    <w:rsid w:val="008003D5"/>
    <w:rsid w:val="00801805"/>
    <w:rsid w:val="00803980"/>
    <w:rsid w:val="00806C09"/>
    <w:rsid w:val="00807832"/>
    <w:rsid w:val="00807C81"/>
    <w:rsid w:val="00810B09"/>
    <w:rsid w:val="00811767"/>
    <w:rsid w:val="00814392"/>
    <w:rsid w:val="00814789"/>
    <w:rsid w:val="0081507D"/>
    <w:rsid w:val="0081582D"/>
    <w:rsid w:val="0081699E"/>
    <w:rsid w:val="00817109"/>
    <w:rsid w:val="008231BA"/>
    <w:rsid w:val="0082326A"/>
    <w:rsid w:val="008240FD"/>
    <w:rsid w:val="00830264"/>
    <w:rsid w:val="0083235B"/>
    <w:rsid w:val="008437E0"/>
    <w:rsid w:val="00843A0E"/>
    <w:rsid w:val="00844577"/>
    <w:rsid w:val="00844C79"/>
    <w:rsid w:val="008460E9"/>
    <w:rsid w:val="00847A79"/>
    <w:rsid w:val="00850F4A"/>
    <w:rsid w:val="008512B8"/>
    <w:rsid w:val="00853707"/>
    <w:rsid w:val="00853F77"/>
    <w:rsid w:val="008546B6"/>
    <w:rsid w:val="008558B3"/>
    <w:rsid w:val="0085792E"/>
    <w:rsid w:val="0086057C"/>
    <w:rsid w:val="00860850"/>
    <w:rsid w:val="008612BC"/>
    <w:rsid w:val="008628DC"/>
    <w:rsid w:val="00862B4E"/>
    <w:rsid w:val="00865648"/>
    <w:rsid w:val="00867AAC"/>
    <w:rsid w:val="00870DAB"/>
    <w:rsid w:val="0087198D"/>
    <w:rsid w:val="008722D0"/>
    <w:rsid w:val="00872790"/>
    <w:rsid w:val="0087640F"/>
    <w:rsid w:val="008768D0"/>
    <w:rsid w:val="00876BC1"/>
    <w:rsid w:val="00877D10"/>
    <w:rsid w:val="008819D3"/>
    <w:rsid w:val="00882BA3"/>
    <w:rsid w:val="0088312F"/>
    <w:rsid w:val="00883BAD"/>
    <w:rsid w:val="008842D8"/>
    <w:rsid w:val="00884374"/>
    <w:rsid w:val="00885DE7"/>
    <w:rsid w:val="00886B45"/>
    <w:rsid w:val="00887EC1"/>
    <w:rsid w:val="00891354"/>
    <w:rsid w:val="008918CA"/>
    <w:rsid w:val="008930E1"/>
    <w:rsid w:val="00895148"/>
    <w:rsid w:val="008973E5"/>
    <w:rsid w:val="0089765E"/>
    <w:rsid w:val="008978E1"/>
    <w:rsid w:val="00897FA9"/>
    <w:rsid w:val="008A00E3"/>
    <w:rsid w:val="008A3BE6"/>
    <w:rsid w:val="008A70AC"/>
    <w:rsid w:val="008B3D33"/>
    <w:rsid w:val="008B4792"/>
    <w:rsid w:val="008B5405"/>
    <w:rsid w:val="008B5992"/>
    <w:rsid w:val="008B5E1D"/>
    <w:rsid w:val="008B6A5D"/>
    <w:rsid w:val="008B759B"/>
    <w:rsid w:val="008C1924"/>
    <w:rsid w:val="008C4B95"/>
    <w:rsid w:val="008C5651"/>
    <w:rsid w:val="008C6CD3"/>
    <w:rsid w:val="008C74CF"/>
    <w:rsid w:val="008D0B21"/>
    <w:rsid w:val="008D144C"/>
    <w:rsid w:val="008D2C5A"/>
    <w:rsid w:val="008D42AC"/>
    <w:rsid w:val="008D76AA"/>
    <w:rsid w:val="008E08E1"/>
    <w:rsid w:val="008E0FF8"/>
    <w:rsid w:val="008E3605"/>
    <w:rsid w:val="008E487E"/>
    <w:rsid w:val="008E6A1B"/>
    <w:rsid w:val="008F1F04"/>
    <w:rsid w:val="008F4348"/>
    <w:rsid w:val="008F5845"/>
    <w:rsid w:val="00900261"/>
    <w:rsid w:val="00900429"/>
    <w:rsid w:val="00901B74"/>
    <w:rsid w:val="00901BC0"/>
    <w:rsid w:val="00902C23"/>
    <w:rsid w:val="00903F64"/>
    <w:rsid w:val="00904906"/>
    <w:rsid w:val="009069F5"/>
    <w:rsid w:val="00906A88"/>
    <w:rsid w:val="0090799B"/>
    <w:rsid w:val="00917A39"/>
    <w:rsid w:val="00917C63"/>
    <w:rsid w:val="009203F0"/>
    <w:rsid w:val="00920B2F"/>
    <w:rsid w:val="009236E6"/>
    <w:rsid w:val="00924189"/>
    <w:rsid w:val="0092438A"/>
    <w:rsid w:val="00925CF7"/>
    <w:rsid w:val="00926B63"/>
    <w:rsid w:val="0093111F"/>
    <w:rsid w:val="00931F50"/>
    <w:rsid w:val="00935264"/>
    <w:rsid w:val="00935F1E"/>
    <w:rsid w:val="00940373"/>
    <w:rsid w:val="00940971"/>
    <w:rsid w:val="0094185A"/>
    <w:rsid w:val="00943ADB"/>
    <w:rsid w:val="0094449A"/>
    <w:rsid w:val="009446E3"/>
    <w:rsid w:val="00946189"/>
    <w:rsid w:val="00947E8C"/>
    <w:rsid w:val="00952DA7"/>
    <w:rsid w:val="009535FA"/>
    <w:rsid w:val="00954BE3"/>
    <w:rsid w:val="00956650"/>
    <w:rsid w:val="00956DE7"/>
    <w:rsid w:val="009605A6"/>
    <w:rsid w:val="009606AE"/>
    <w:rsid w:val="00961AC0"/>
    <w:rsid w:val="00963D4C"/>
    <w:rsid w:val="00964398"/>
    <w:rsid w:val="00972094"/>
    <w:rsid w:val="009720B0"/>
    <w:rsid w:val="009756C5"/>
    <w:rsid w:val="00975869"/>
    <w:rsid w:val="0098352C"/>
    <w:rsid w:val="00986673"/>
    <w:rsid w:val="00987D82"/>
    <w:rsid w:val="00990214"/>
    <w:rsid w:val="00991F34"/>
    <w:rsid w:val="00997C41"/>
    <w:rsid w:val="009A0739"/>
    <w:rsid w:val="009A1A39"/>
    <w:rsid w:val="009A211E"/>
    <w:rsid w:val="009A29B2"/>
    <w:rsid w:val="009A67F8"/>
    <w:rsid w:val="009A75B0"/>
    <w:rsid w:val="009B03F7"/>
    <w:rsid w:val="009B0BFE"/>
    <w:rsid w:val="009B1658"/>
    <w:rsid w:val="009B42D2"/>
    <w:rsid w:val="009C0F15"/>
    <w:rsid w:val="009C14CB"/>
    <w:rsid w:val="009C152C"/>
    <w:rsid w:val="009C1AA1"/>
    <w:rsid w:val="009C2ED0"/>
    <w:rsid w:val="009C322E"/>
    <w:rsid w:val="009C3BCC"/>
    <w:rsid w:val="009C7893"/>
    <w:rsid w:val="009C7B40"/>
    <w:rsid w:val="009D1512"/>
    <w:rsid w:val="009D28BC"/>
    <w:rsid w:val="009D3296"/>
    <w:rsid w:val="009D47E6"/>
    <w:rsid w:val="009E2E43"/>
    <w:rsid w:val="009E309D"/>
    <w:rsid w:val="009E5CB3"/>
    <w:rsid w:val="009E6617"/>
    <w:rsid w:val="009E735E"/>
    <w:rsid w:val="009E7A05"/>
    <w:rsid w:val="009F11D3"/>
    <w:rsid w:val="009F1BF6"/>
    <w:rsid w:val="009F6753"/>
    <w:rsid w:val="00A0075D"/>
    <w:rsid w:val="00A00EA8"/>
    <w:rsid w:val="00A010E7"/>
    <w:rsid w:val="00A04E04"/>
    <w:rsid w:val="00A05E2C"/>
    <w:rsid w:val="00A07787"/>
    <w:rsid w:val="00A1023C"/>
    <w:rsid w:val="00A14482"/>
    <w:rsid w:val="00A14B80"/>
    <w:rsid w:val="00A150C2"/>
    <w:rsid w:val="00A15B26"/>
    <w:rsid w:val="00A172B8"/>
    <w:rsid w:val="00A173B7"/>
    <w:rsid w:val="00A20378"/>
    <w:rsid w:val="00A21505"/>
    <w:rsid w:val="00A21965"/>
    <w:rsid w:val="00A2215C"/>
    <w:rsid w:val="00A239C2"/>
    <w:rsid w:val="00A25C57"/>
    <w:rsid w:val="00A25D7B"/>
    <w:rsid w:val="00A26510"/>
    <w:rsid w:val="00A330B9"/>
    <w:rsid w:val="00A33B34"/>
    <w:rsid w:val="00A344B5"/>
    <w:rsid w:val="00A3456F"/>
    <w:rsid w:val="00A35BC4"/>
    <w:rsid w:val="00A3740E"/>
    <w:rsid w:val="00A37EC5"/>
    <w:rsid w:val="00A406A0"/>
    <w:rsid w:val="00A40D1D"/>
    <w:rsid w:val="00A40D79"/>
    <w:rsid w:val="00A4157A"/>
    <w:rsid w:val="00A42666"/>
    <w:rsid w:val="00A42D6C"/>
    <w:rsid w:val="00A43CCE"/>
    <w:rsid w:val="00A44CB8"/>
    <w:rsid w:val="00A47602"/>
    <w:rsid w:val="00A50A65"/>
    <w:rsid w:val="00A53D7C"/>
    <w:rsid w:val="00A5672B"/>
    <w:rsid w:val="00A608F4"/>
    <w:rsid w:val="00A613B3"/>
    <w:rsid w:val="00A62412"/>
    <w:rsid w:val="00A64C16"/>
    <w:rsid w:val="00A658CD"/>
    <w:rsid w:val="00A6736C"/>
    <w:rsid w:val="00A71097"/>
    <w:rsid w:val="00A73E9D"/>
    <w:rsid w:val="00A75220"/>
    <w:rsid w:val="00A75C41"/>
    <w:rsid w:val="00A76B04"/>
    <w:rsid w:val="00A773A3"/>
    <w:rsid w:val="00A77EAC"/>
    <w:rsid w:val="00A825F0"/>
    <w:rsid w:val="00A82E9F"/>
    <w:rsid w:val="00A8792E"/>
    <w:rsid w:val="00A87A25"/>
    <w:rsid w:val="00A9063A"/>
    <w:rsid w:val="00A9154F"/>
    <w:rsid w:val="00A92E1B"/>
    <w:rsid w:val="00A9517B"/>
    <w:rsid w:val="00A9554E"/>
    <w:rsid w:val="00A959A0"/>
    <w:rsid w:val="00A95AFD"/>
    <w:rsid w:val="00A97CCE"/>
    <w:rsid w:val="00AA07B3"/>
    <w:rsid w:val="00AA0B7A"/>
    <w:rsid w:val="00AA0E8C"/>
    <w:rsid w:val="00AA32BD"/>
    <w:rsid w:val="00AA3B76"/>
    <w:rsid w:val="00AA6069"/>
    <w:rsid w:val="00AA729E"/>
    <w:rsid w:val="00AA75CC"/>
    <w:rsid w:val="00AB01B5"/>
    <w:rsid w:val="00AB2013"/>
    <w:rsid w:val="00AB43FC"/>
    <w:rsid w:val="00AB4424"/>
    <w:rsid w:val="00AB57F7"/>
    <w:rsid w:val="00AB5D52"/>
    <w:rsid w:val="00AC1F59"/>
    <w:rsid w:val="00AC2534"/>
    <w:rsid w:val="00AC4940"/>
    <w:rsid w:val="00AC5A52"/>
    <w:rsid w:val="00AC6891"/>
    <w:rsid w:val="00AC7029"/>
    <w:rsid w:val="00AC70DF"/>
    <w:rsid w:val="00AC7129"/>
    <w:rsid w:val="00AC78F6"/>
    <w:rsid w:val="00AD0086"/>
    <w:rsid w:val="00AD37B6"/>
    <w:rsid w:val="00AD3831"/>
    <w:rsid w:val="00AD3A22"/>
    <w:rsid w:val="00AD3EEE"/>
    <w:rsid w:val="00AD7C5E"/>
    <w:rsid w:val="00AE024A"/>
    <w:rsid w:val="00AE035E"/>
    <w:rsid w:val="00AE458B"/>
    <w:rsid w:val="00AE646E"/>
    <w:rsid w:val="00AF14A2"/>
    <w:rsid w:val="00AF4051"/>
    <w:rsid w:val="00AF5438"/>
    <w:rsid w:val="00AF5EC8"/>
    <w:rsid w:val="00AF6D11"/>
    <w:rsid w:val="00AF6D1D"/>
    <w:rsid w:val="00AF6FB3"/>
    <w:rsid w:val="00B0221C"/>
    <w:rsid w:val="00B0244E"/>
    <w:rsid w:val="00B0309C"/>
    <w:rsid w:val="00B05422"/>
    <w:rsid w:val="00B07126"/>
    <w:rsid w:val="00B07DBF"/>
    <w:rsid w:val="00B1182B"/>
    <w:rsid w:val="00B11D1B"/>
    <w:rsid w:val="00B17014"/>
    <w:rsid w:val="00B17A37"/>
    <w:rsid w:val="00B17A46"/>
    <w:rsid w:val="00B211E7"/>
    <w:rsid w:val="00B21581"/>
    <w:rsid w:val="00B234BC"/>
    <w:rsid w:val="00B2456D"/>
    <w:rsid w:val="00B249D3"/>
    <w:rsid w:val="00B27D28"/>
    <w:rsid w:val="00B316FD"/>
    <w:rsid w:val="00B3271F"/>
    <w:rsid w:val="00B32ED5"/>
    <w:rsid w:val="00B33569"/>
    <w:rsid w:val="00B34E59"/>
    <w:rsid w:val="00B369FC"/>
    <w:rsid w:val="00B36A3C"/>
    <w:rsid w:val="00B36AD5"/>
    <w:rsid w:val="00B375CE"/>
    <w:rsid w:val="00B4276E"/>
    <w:rsid w:val="00B4543C"/>
    <w:rsid w:val="00B45F60"/>
    <w:rsid w:val="00B4663A"/>
    <w:rsid w:val="00B471C5"/>
    <w:rsid w:val="00B5087D"/>
    <w:rsid w:val="00B51190"/>
    <w:rsid w:val="00B557B1"/>
    <w:rsid w:val="00B56324"/>
    <w:rsid w:val="00B56A29"/>
    <w:rsid w:val="00B610C2"/>
    <w:rsid w:val="00B64072"/>
    <w:rsid w:val="00B64CEA"/>
    <w:rsid w:val="00B64D8E"/>
    <w:rsid w:val="00B66C48"/>
    <w:rsid w:val="00B6746C"/>
    <w:rsid w:val="00B707B0"/>
    <w:rsid w:val="00B7099D"/>
    <w:rsid w:val="00B715FD"/>
    <w:rsid w:val="00B71C4C"/>
    <w:rsid w:val="00B72F10"/>
    <w:rsid w:val="00B73A27"/>
    <w:rsid w:val="00B80D53"/>
    <w:rsid w:val="00B83098"/>
    <w:rsid w:val="00B873FC"/>
    <w:rsid w:val="00B920E0"/>
    <w:rsid w:val="00B96093"/>
    <w:rsid w:val="00B961B1"/>
    <w:rsid w:val="00B969E3"/>
    <w:rsid w:val="00B97AEB"/>
    <w:rsid w:val="00BA1354"/>
    <w:rsid w:val="00BA1E83"/>
    <w:rsid w:val="00BA52D4"/>
    <w:rsid w:val="00BB3C09"/>
    <w:rsid w:val="00BB6CD5"/>
    <w:rsid w:val="00BB76AE"/>
    <w:rsid w:val="00BB78EE"/>
    <w:rsid w:val="00BC04F8"/>
    <w:rsid w:val="00BC0682"/>
    <w:rsid w:val="00BC166F"/>
    <w:rsid w:val="00BC1B23"/>
    <w:rsid w:val="00BC4EFC"/>
    <w:rsid w:val="00BC53F5"/>
    <w:rsid w:val="00BC69B4"/>
    <w:rsid w:val="00BC6E3F"/>
    <w:rsid w:val="00BC71DC"/>
    <w:rsid w:val="00BC758C"/>
    <w:rsid w:val="00BD1B91"/>
    <w:rsid w:val="00BD3DCE"/>
    <w:rsid w:val="00BD4719"/>
    <w:rsid w:val="00BD4ADE"/>
    <w:rsid w:val="00BD5C51"/>
    <w:rsid w:val="00BE05AD"/>
    <w:rsid w:val="00BE13AF"/>
    <w:rsid w:val="00BE2108"/>
    <w:rsid w:val="00BE374D"/>
    <w:rsid w:val="00BE43C5"/>
    <w:rsid w:val="00BE5221"/>
    <w:rsid w:val="00BE5964"/>
    <w:rsid w:val="00BE5EF8"/>
    <w:rsid w:val="00BF0899"/>
    <w:rsid w:val="00BF1B5A"/>
    <w:rsid w:val="00BF1D60"/>
    <w:rsid w:val="00BF3080"/>
    <w:rsid w:val="00BF40BD"/>
    <w:rsid w:val="00BF49D4"/>
    <w:rsid w:val="00BF651A"/>
    <w:rsid w:val="00C011FB"/>
    <w:rsid w:val="00C017BF"/>
    <w:rsid w:val="00C02B56"/>
    <w:rsid w:val="00C0301B"/>
    <w:rsid w:val="00C044C9"/>
    <w:rsid w:val="00C04DE1"/>
    <w:rsid w:val="00C04EB9"/>
    <w:rsid w:val="00C05B59"/>
    <w:rsid w:val="00C07C0E"/>
    <w:rsid w:val="00C07FD8"/>
    <w:rsid w:val="00C100A3"/>
    <w:rsid w:val="00C113DA"/>
    <w:rsid w:val="00C162C8"/>
    <w:rsid w:val="00C225B7"/>
    <w:rsid w:val="00C23560"/>
    <w:rsid w:val="00C23A83"/>
    <w:rsid w:val="00C2405B"/>
    <w:rsid w:val="00C24B8B"/>
    <w:rsid w:val="00C3120C"/>
    <w:rsid w:val="00C3191B"/>
    <w:rsid w:val="00C353D5"/>
    <w:rsid w:val="00C359F0"/>
    <w:rsid w:val="00C36CB7"/>
    <w:rsid w:val="00C37817"/>
    <w:rsid w:val="00C41550"/>
    <w:rsid w:val="00C419CE"/>
    <w:rsid w:val="00C43589"/>
    <w:rsid w:val="00C43FB0"/>
    <w:rsid w:val="00C4581D"/>
    <w:rsid w:val="00C46778"/>
    <w:rsid w:val="00C52AAA"/>
    <w:rsid w:val="00C5703B"/>
    <w:rsid w:val="00C606B1"/>
    <w:rsid w:val="00C61584"/>
    <w:rsid w:val="00C63955"/>
    <w:rsid w:val="00C642A2"/>
    <w:rsid w:val="00C6596C"/>
    <w:rsid w:val="00C7102B"/>
    <w:rsid w:val="00C7346C"/>
    <w:rsid w:val="00C74522"/>
    <w:rsid w:val="00C76EB4"/>
    <w:rsid w:val="00C81119"/>
    <w:rsid w:val="00C834C7"/>
    <w:rsid w:val="00C8522F"/>
    <w:rsid w:val="00C85E62"/>
    <w:rsid w:val="00C86BFC"/>
    <w:rsid w:val="00C90626"/>
    <w:rsid w:val="00C91B32"/>
    <w:rsid w:val="00C9252C"/>
    <w:rsid w:val="00C92E38"/>
    <w:rsid w:val="00C9371A"/>
    <w:rsid w:val="00C969AA"/>
    <w:rsid w:val="00C97FF0"/>
    <w:rsid w:val="00CA02A4"/>
    <w:rsid w:val="00CA0346"/>
    <w:rsid w:val="00CA18BA"/>
    <w:rsid w:val="00CA47DE"/>
    <w:rsid w:val="00CA56DB"/>
    <w:rsid w:val="00CA7F0D"/>
    <w:rsid w:val="00CB0CE6"/>
    <w:rsid w:val="00CB1DC6"/>
    <w:rsid w:val="00CB37DD"/>
    <w:rsid w:val="00CB47A0"/>
    <w:rsid w:val="00CB5384"/>
    <w:rsid w:val="00CC1C03"/>
    <w:rsid w:val="00CC44B5"/>
    <w:rsid w:val="00CC4882"/>
    <w:rsid w:val="00CC4F09"/>
    <w:rsid w:val="00CC6EB4"/>
    <w:rsid w:val="00CC70C8"/>
    <w:rsid w:val="00CC7EF1"/>
    <w:rsid w:val="00CD0E9B"/>
    <w:rsid w:val="00CD2A16"/>
    <w:rsid w:val="00CD33E0"/>
    <w:rsid w:val="00CD3C59"/>
    <w:rsid w:val="00CD4030"/>
    <w:rsid w:val="00CD5389"/>
    <w:rsid w:val="00CD6910"/>
    <w:rsid w:val="00CE1469"/>
    <w:rsid w:val="00CE2FA3"/>
    <w:rsid w:val="00CE3657"/>
    <w:rsid w:val="00CE3BE0"/>
    <w:rsid w:val="00CE5EA3"/>
    <w:rsid w:val="00CE623F"/>
    <w:rsid w:val="00CE6E80"/>
    <w:rsid w:val="00CF06C5"/>
    <w:rsid w:val="00CF190A"/>
    <w:rsid w:val="00CF32BC"/>
    <w:rsid w:val="00CF3769"/>
    <w:rsid w:val="00CF5BAB"/>
    <w:rsid w:val="00CF7D54"/>
    <w:rsid w:val="00D005A5"/>
    <w:rsid w:val="00D04797"/>
    <w:rsid w:val="00D10F1B"/>
    <w:rsid w:val="00D11CB8"/>
    <w:rsid w:val="00D13912"/>
    <w:rsid w:val="00D146C0"/>
    <w:rsid w:val="00D160B0"/>
    <w:rsid w:val="00D255AB"/>
    <w:rsid w:val="00D26977"/>
    <w:rsid w:val="00D26CA7"/>
    <w:rsid w:val="00D30070"/>
    <w:rsid w:val="00D300C0"/>
    <w:rsid w:val="00D30DE9"/>
    <w:rsid w:val="00D31548"/>
    <w:rsid w:val="00D31971"/>
    <w:rsid w:val="00D32143"/>
    <w:rsid w:val="00D33360"/>
    <w:rsid w:val="00D33AF7"/>
    <w:rsid w:val="00D34D41"/>
    <w:rsid w:val="00D358F6"/>
    <w:rsid w:val="00D37225"/>
    <w:rsid w:val="00D37574"/>
    <w:rsid w:val="00D37E87"/>
    <w:rsid w:val="00D4165D"/>
    <w:rsid w:val="00D42EC8"/>
    <w:rsid w:val="00D4387A"/>
    <w:rsid w:val="00D47D04"/>
    <w:rsid w:val="00D5009C"/>
    <w:rsid w:val="00D505BE"/>
    <w:rsid w:val="00D5173B"/>
    <w:rsid w:val="00D54E6F"/>
    <w:rsid w:val="00D54EC6"/>
    <w:rsid w:val="00D55903"/>
    <w:rsid w:val="00D55A72"/>
    <w:rsid w:val="00D55C8F"/>
    <w:rsid w:val="00D62807"/>
    <w:rsid w:val="00D62E42"/>
    <w:rsid w:val="00D62F8C"/>
    <w:rsid w:val="00D64025"/>
    <w:rsid w:val="00D65C0F"/>
    <w:rsid w:val="00D66683"/>
    <w:rsid w:val="00D66DB3"/>
    <w:rsid w:val="00D703EE"/>
    <w:rsid w:val="00D70CE5"/>
    <w:rsid w:val="00D71133"/>
    <w:rsid w:val="00D720D3"/>
    <w:rsid w:val="00D74061"/>
    <w:rsid w:val="00D7540B"/>
    <w:rsid w:val="00D75B58"/>
    <w:rsid w:val="00D7625F"/>
    <w:rsid w:val="00D77CFF"/>
    <w:rsid w:val="00D802AA"/>
    <w:rsid w:val="00D806B9"/>
    <w:rsid w:val="00D838C4"/>
    <w:rsid w:val="00D8473E"/>
    <w:rsid w:val="00D915C2"/>
    <w:rsid w:val="00D91716"/>
    <w:rsid w:val="00D92066"/>
    <w:rsid w:val="00D9513E"/>
    <w:rsid w:val="00D951C2"/>
    <w:rsid w:val="00D95AF4"/>
    <w:rsid w:val="00D96DFD"/>
    <w:rsid w:val="00D97207"/>
    <w:rsid w:val="00DA1AE6"/>
    <w:rsid w:val="00DA2872"/>
    <w:rsid w:val="00DA2F3A"/>
    <w:rsid w:val="00DA34A4"/>
    <w:rsid w:val="00DA5806"/>
    <w:rsid w:val="00DA5999"/>
    <w:rsid w:val="00DA5BAD"/>
    <w:rsid w:val="00DA5E5A"/>
    <w:rsid w:val="00DA6B3A"/>
    <w:rsid w:val="00DA7023"/>
    <w:rsid w:val="00DA7962"/>
    <w:rsid w:val="00DB15DB"/>
    <w:rsid w:val="00DB197A"/>
    <w:rsid w:val="00DB29E6"/>
    <w:rsid w:val="00DB3640"/>
    <w:rsid w:val="00DB4C31"/>
    <w:rsid w:val="00DB4CC9"/>
    <w:rsid w:val="00DB59A5"/>
    <w:rsid w:val="00DB6BBE"/>
    <w:rsid w:val="00DB745E"/>
    <w:rsid w:val="00DC10BC"/>
    <w:rsid w:val="00DC30DD"/>
    <w:rsid w:val="00DC3372"/>
    <w:rsid w:val="00DD0E4E"/>
    <w:rsid w:val="00DD1A86"/>
    <w:rsid w:val="00DD2874"/>
    <w:rsid w:val="00DD2B91"/>
    <w:rsid w:val="00DD4977"/>
    <w:rsid w:val="00DD53A3"/>
    <w:rsid w:val="00DD53AF"/>
    <w:rsid w:val="00DD6BC3"/>
    <w:rsid w:val="00DE102E"/>
    <w:rsid w:val="00DE1111"/>
    <w:rsid w:val="00DE1B17"/>
    <w:rsid w:val="00DE27C7"/>
    <w:rsid w:val="00DE431F"/>
    <w:rsid w:val="00DE4568"/>
    <w:rsid w:val="00DE5C31"/>
    <w:rsid w:val="00DE5E66"/>
    <w:rsid w:val="00DE6F61"/>
    <w:rsid w:val="00DF1B66"/>
    <w:rsid w:val="00DF3C07"/>
    <w:rsid w:val="00DF4C8B"/>
    <w:rsid w:val="00DF508B"/>
    <w:rsid w:val="00DF54C0"/>
    <w:rsid w:val="00DF75B1"/>
    <w:rsid w:val="00DF75BA"/>
    <w:rsid w:val="00E043DE"/>
    <w:rsid w:val="00E05A3D"/>
    <w:rsid w:val="00E07B30"/>
    <w:rsid w:val="00E1076D"/>
    <w:rsid w:val="00E10902"/>
    <w:rsid w:val="00E158F7"/>
    <w:rsid w:val="00E2018F"/>
    <w:rsid w:val="00E212BA"/>
    <w:rsid w:val="00E23D65"/>
    <w:rsid w:val="00E26B53"/>
    <w:rsid w:val="00E2751C"/>
    <w:rsid w:val="00E32076"/>
    <w:rsid w:val="00E3236E"/>
    <w:rsid w:val="00E35756"/>
    <w:rsid w:val="00E4500C"/>
    <w:rsid w:val="00E452DF"/>
    <w:rsid w:val="00E47D56"/>
    <w:rsid w:val="00E53ED5"/>
    <w:rsid w:val="00E5419F"/>
    <w:rsid w:val="00E54BFB"/>
    <w:rsid w:val="00E5551E"/>
    <w:rsid w:val="00E56113"/>
    <w:rsid w:val="00E57A70"/>
    <w:rsid w:val="00E60B7D"/>
    <w:rsid w:val="00E61324"/>
    <w:rsid w:val="00E6153D"/>
    <w:rsid w:val="00E6177D"/>
    <w:rsid w:val="00E72443"/>
    <w:rsid w:val="00E72590"/>
    <w:rsid w:val="00E72AAB"/>
    <w:rsid w:val="00E73698"/>
    <w:rsid w:val="00E742D6"/>
    <w:rsid w:val="00E760C3"/>
    <w:rsid w:val="00E77400"/>
    <w:rsid w:val="00E801D7"/>
    <w:rsid w:val="00E81E38"/>
    <w:rsid w:val="00E8274A"/>
    <w:rsid w:val="00E83292"/>
    <w:rsid w:val="00E863F2"/>
    <w:rsid w:val="00E8688D"/>
    <w:rsid w:val="00E90E03"/>
    <w:rsid w:val="00E94BDF"/>
    <w:rsid w:val="00E95A05"/>
    <w:rsid w:val="00E96EA0"/>
    <w:rsid w:val="00E97A94"/>
    <w:rsid w:val="00EA1E45"/>
    <w:rsid w:val="00EA25EB"/>
    <w:rsid w:val="00EA2970"/>
    <w:rsid w:val="00EA38AC"/>
    <w:rsid w:val="00EA4A65"/>
    <w:rsid w:val="00EA615B"/>
    <w:rsid w:val="00EA7482"/>
    <w:rsid w:val="00EB5DD9"/>
    <w:rsid w:val="00EB7061"/>
    <w:rsid w:val="00EB71D6"/>
    <w:rsid w:val="00EC40FF"/>
    <w:rsid w:val="00ED1EDF"/>
    <w:rsid w:val="00ED2A51"/>
    <w:rsid w:val="00ED7289"/>
    <w:rsid w:val="00ED7AA8"/>
    <w:rsid w:val="00EE0675"/>
    <w:rsid w:val="00EE09AA"/>
    <w:rsid w:val="00EE1B20"/>
    <w:rsid w:val="00EE3469"/>
    <w:rsid w:val="00EF053A"/>
    <w:rsid w:val="00EF0B87"/>
    <w:rsid w:val="00EF0F9B"/>
    <w:rsid w:val="00EF22CD"/>
    <w:rsid w:val="00EF4704"/>
    <w:rsid w:val="00EF5B01"/>
    <w:rsid w:val="00EF5F28"/>
    <w:rsid w:val="00EF7285"/>
    <w:rsid w:val="00F010E8"/>
    <w:rsid w:val="00F012BA"/>
    <w:rsid w:val="00F04604"/>
    <w:rsid w:val="00F0685E"/>
    <w:rsid w:val="00F108D0"/>
    <w:rsid w:val="00F10BC4"/>
    <w:rsid w:val="00F119DE"/>
    <w:rsid w:val="00F121B0"/>
    <w:rsid w:val="00F15D88"/>
    <w:rsid w:val="00F16442"/>
    <w:rsid w:val="00F22A82"/>
    <w:rsid w:val="00F2404B"/>
    <w:rsid w:val="00F24798"/>
    <w:rsid w:val="00F248ED"/>
    <w:rsid w:val="00F25706"/>
    <w:rsid w:val="00F25807"/>
    <w:rsid w:val="00F263AB"/>
    <w:rsid w:val="00F30822"/>
    <w:rsid w:val="00F31F0D"/>
    <w:rsid w:val="00F3411E"/>
    <w:rsid w:val="00F347EC"/>
    <w:rsid w:val="00F351F1"/>
    <w:rsid w:val="00F360FA"/>
    <w:rsid w:val="00F36388"/>
    <w:rsid w:val="00F3750F"/>
    <w:rsid w:val="00F377BF"/>
    <w:rsid w:val="00F415FA"/>
    <w:rsid w:val="00F424F7"/>
    <w:rsid w:val="00F442E5"/>
    <w:rsid w:val="00F45071"/>
    <w:rsid w:val="00F504FE"/>
    <w:rsid w:val="00F55CC5"/>
    <w:rsid w:val="00F56896"/>
    <w:rsid w:val="00F57140"/>
    <w:rsid w:val="00F572F1"/>
    <w:rsid w:val="00F60217"/>
    <w:rsid w:val="00F60D76"/>
    <w:rsid w:val="00F6102D"/>
    <w:rsid w:val="00F61165"/>
    <w:rsid w:val="00F6281C"/>
    <w:rsid w:val="00F66B42"/>
    <w:rsid w:val="00F66E7C"/>
    <w:rsid w:val="00F66F04"/>
    <w:rsid w:val="00F707BA"/>
    <w:rsid w:val="00F7125E"/>
    <w:rsid w:val="00F71DAA"/>
    <w:rsid w:val="00F73563"/>
    <w:rsid w:val="00F743E8"/>
    <w:rsid w:val="00F75462"/>
    <w:rsid w:val="00F768F3"/>
    <w:rsid w:val="00F7789A"/>
    <w:rsid w:val="00F81086"/>
    <w:rsid w:val="00F810C4"/>
    <w:rsid w:val="00F84451"/>
    <w:rsid w:val="00F86B57"/>
    <w:rsid w:val="00F87391"/>
    <w:rsid w:val="00F8758D"/>
    <w:rsid w:val="00F879FF"/>
    <w:rsid w:val="00F92E79"/>
    <w:rsid w:val="00F96F5B"/>
    <w:rsid w:val="00FA06D1"/>
    <w:rsid w:val="00FA2B1F"/>
    <w:rsid w:val="00FA2FBC"/>
    <w:rsid w:val="00FA3D2D"/>
    <w:rsid w:val="00FA3DA8"/>
    <w:rsid w:val="00FA5F2F"/>
    <w:rsid w:val="00FA7265"/>
    <w:rsid w:val="00FB033C"/>
    <w:rsid w:val="00FB11C5"/>
    <w:rsid w:val="00FB3DA7"/>
    <w:rsid w:val="00FB518B"/>
    <w:rsid w:val="00FB5A71"/>
    <w:rsid w:val="00FB5D8F"/>
    <w:rsid w:val="00FB67EB"/>
    <w:rsid w:val="00FB68A6"/>
    <w:rsid w:val="00FB79F8"/>
    <w:rsid w:val="00FB7DD6"/>
    <w:rsid w:val="00FC20F6"/>
    <w:rsid w:val="00FC3753"/>
    <w:rsid w:val="00FD062E"/>
    <w:rsid w:val="00FD2462"/>
    <w:rsid w:val="00FD4206"/>
    <w:rsid w:val="00FD43FA"/>
    <w:rsid w:val="00FD4570"/>
    <w:rsid w:val="00FE026D"/>
    <w:rsid w:val="00FE5268"/>
    <w:rsid w:val="00FE61A4"/>
    <w:rsid w:val="00FE6958"/>
    <w:rsid w:val="00FE6FDA"/>
    <w:rsid w:val="00FF5696"/>
    <w:rsid w:val="00FF6290"/>
    <w:rsid w:val="00FF631E"/>
    <w:rsid w:val="00FF7FDD"/>
    <w:rsid w:val="03EB7815"/>
    <w:rsid w:val="045E5C7D"/>
    <w:rsid w:val="04976479"/>
    <w:rsid w:val="05377B18"/>
    <w:rsid w:val="07902D91"/>
    <w:rsid w:val="0AD741C6"/>
    <w:rsid w:val="0B337820"/>
    <w:rsid w:val="0B4A1814"/>
    <w:rsid w:val="11E938F1"/>
    <w:rsid w:val="163C7FB2"/>
    <w:rsid w:val="168605C6"/>
    <w:rsid w:val="1696028B"/>
    <w:rsid w:val="18506ACF"/>
    <w:rsid w:val="19B778BD"/>
    <w:rsid w:val="1A061A7B"/>
    <w:rsid w:val="1C3F4998"/>
    <w:rsid w:val="213D763E"/>
    <w:rsid w:val="22147FE6"/>
    <w:rsid w:val="236F5E31"/>
    <w:rsid w:val="29087DFD"/>
    <w:rsid w:val="2B1C72B6"/>
    <w:rsid w:val="2C735390"/>
    <w:rsid w:val="2CA5304B"/>
    <w:rsid w:val="322E42AD"/>
    <w:rsid w:val="34C81DA4"/>
    <w:rsid w:val="37AC77B2"/>
    <w:rsid w:val="37C57FD9"/>
    <w:rsid w:val="37DC2334"/>
    <w:rsid w:val="39111020"/>
    <w:rsid w:val="39F94FF7"/>
    <w:rsid w:val="3A750535"/>
    <w:rsid w:val="3FAE7091"/>
    <w:rsid w:val="42E3304C"/>
    <w:rsid w:val="43916B2F"/>
    <w:rsid w:val="44910D3F"/>
    <w:rsid w:val="45157FCA"/>
    <w:rsid w:val="49E30645"/>
    <w:rsid w:val="4B1712B4"/>
    <w:rsid w:val="4B262E8D"/>
    <w:rsid w:val="4EAF4F26"/>
    <w:rsid w:val="51607800"/>
    <w:rsid w:val="51711289"/>
    <w:rsid w:val="52F45E84"/>
    <w:rsid w:val="53785BAA"/>
    <w:rsid w:val="544B7748"/>
    <w:rsid w:val="574C52C4"/>
    <w:rsid w:val="58497395"/>
    <w:rsid w:val="59963CCF"/>
    <w:rsid w:val="5C00774C"/>
    <w:rsid w:val="5CD110CE"/>
    <w:rsid w:val="5F9F2CF6"/>
    <w:rsid w:val="61517830"/>
    <w:rsid w:val="626726FE"/>
    <w:rsid w:val="62FE3EF7"/>
    <w:rsid w:val="64176BC2"/>
    <w:rsid w:val="65513E90"/>
    <w:rsid w:val="691A2B84"/>
    <w:rsid w:val="6A5D3B97"/>
    <w:rsid w:val="6D2A5643"/>
    <w:rsid w:val="6E763C49"/>
    <w:rsid w:val="6FB63B61"/>
    <w:rsid w:val="7292309B"/>
    <w:rsid w:val="72930041"/>
    <w:rsid w:val="75A846BA"/>
    <w:rsid w:val="75D20B53"/>
    <w:rsid w:val="78370E74"/>
    <w:rsid w:val="785E0C86"/>
    <w:rsid w:val="786A4988"/>
    <w:rsid w:val="789A5CCB"/>
    <w:rsid w:val="79633DB7"/>
    <w:rsid w:val="7A3A4D14"/>
    <w:rsid w:val="7C517901"/>
    <w:rsid w:val="7ECA1B09"/>
    <w:rsid w:val="7F897A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qFormat="1" w:unhideWhenUsed="0" w:uiPriority="0" w:semiHidden="0" w:name="index 4"/>
    <w:lsdException w:uiPriority="0" w:name="index 5"/>
    <w:lsdException w:uiPriority="0" w:name="index 6"/>
    <w:lsdException w:uiPriority="0" w:name="index 7"/>
    <w:lsdException w:uiPriority="0" w:name="index 8"/>
    <w:lsdException w:uiPriority="0" w:name="index 9"/>
    <w:lsdException w:qFormat="1" w:unhideWhenUsed="0" w:uiPriority="99" w:semiHidden="0" w:name="toc 1"/>
    <w:lsdException w:qFormat="1" w:unhideWhenUsed="0" w:uiPriority="39" w:semiHidden="0" w:name="toc 2"/>
    <w:lsdException w:qFormat="1" w:unhideWhenUsed="0" w:uiPriority="9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qFormat="1" w:uiPriority="99" w:semiHidden="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iPriority="99" w:semiHidden="0" w:name="Body Text First Indent"/>
    <w:lsdException w:qFormat="1" w:unhideWhenUsed="0" w:uiPriority="99"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67"/>
    <w:qFormat/>
    <w:uiPriority w:val="99"/>
    <w:pPr>
      <w:keepNext/>
      <w:keepLines/>
      <w:jc w:val="left"/>
    </w:pPr>
    <w:rPr>
      <w:rFonts w:ascii="宋体" w:hAnsi="宋体" w:eastAsia="宋体"/>
    </w:rPr>
  </w:style>
  <w:style w:type="paragraph" w:styleId="4">
    <w:name w:val="heading 2"/>
    <w:basedOn w:val="3"/>
    <w:next w:val="1"/>
    <w:link w:val="68"/>
    <w:qFormat/>
    <w:uiPriority w:val="99"/>
    <w:pPr>
      <w:keepNext/>
      <w:keepLines/>
      <w:jc w:val="left"/>
      <w:outlineLvl w:val="1"/>
    </w:pPr>
    <w:rPr>
      <w:rFonts w:hAnsi="黑体" w:cs="黑体"/>
      <w:b w:val="0"/>
      <w:kern w:val="0"/>
    </w:rPr>
  </w:style>
  <w:style w:type="paragraph" w:styleId="5">
    <w:name w:val="heading 3"/>
    <w:basedOn w:val="3"/>
    <w:next w:val="1"/>
    <w:link w:val="69"/>
    <w:qFormat/>
    <w:uiPriority w:val="99"/>
    <w:pPr>
      <w:keepNext/>
      <w:keepLines/>
      <w:jc w:val="left"/>
      <w:outlineLvl w:val="2"/>
    </w:pPr>
    <w:rPr>
      <w:rFonts w:hAnsi="宋体"/>
      <w:b w:val="0"/>
      <w:sz w:val="30"/>
      <w:szCs w:val="30"/>
    </w:rPr>
  </w:style>
  <w:style w:type="paragraph" w:styleId="6">
    <w:name w:val="heading 4"/>
    <w:basedOn w:val="1"/>
    <w:next w:val="1"/>
    <w:link w:val="70"/>
    <w:qFormat/>
    <w:uiPriority w:val="99"/>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102"/>
    <w:qFormat/>
    <w:uiPriority w:val="0"/>
    <w:pPr>
      <w:keepNext/>
      <w:keepLines/>
      <w:spacing w:before="280" w:after="290" w:line="372" w:lineRule="auto"/>
      <w:outlineLvl w:val="4"/>
    </w:pPr>
    <w:rPr>
      <w:rFonts w:ascii="Calibri" w:hAnsi="Calibri"/>
      <w:b/>
      <w:bCs/>
      <w:sz w:val="28"/>
      <w:szCs w:val="28"/>
    </w:rPr>
  </w:style>
  <w:style w:type="paragraph" w:styleId="8">
    <w:name w:val="heading 6"/>
    <w:basedOn w:val="1"/>
    <w:next w:val="1"/>
    <w:link w:val="71"/>
    <w:qFormat/>
    <w:uiPriority w:val="0"/>
    <w:pPr>
      <w:keepNext/>
      <w:keepLines/>
      <w:widowControl/>
      <w:tabs>
        <w:tab w:val="left" w:pos="1440"/>
      </w:tabs>
      <w:spacing w:before="240" w:after="64" w:line="320" w:lineRule="auto"/>
      <w:ind w:left="1152" w:hanging="1152"/>
      <w:jc w:val="left"/>
      <w:outlineLvl w:val="5"/>
    </w:pPr>
    <w:rPr>
      <w:rFonts w:ascii="Arial" w:hAnsi="Arial" w:eastAsia="黑体"/>
      <w:b/>
      <w:bCs/>
      <w:kern w:val="0"/>
      <w:sz w:val="24"/>
    </w:rPr>
  </w:style>
  <w:style w:type="paragraph" w:styleId="9">
    <w:name w:val="heading 7"/>
    <w:basedOn w:val="1"/>
    <w:next w:val="1"/>
    <w:link w:val="72"/>
    <w:qFormat/>
    <w:uiPriority w:val="0"/>
    <w:pPr>
      <w:keepNext/>
      <w:keepLines/>
      <w:widowControl/>
      <w:tabs>
        <w:tab w:val="left" w:pos="2520"/>
      </w:tabs>
      <w:spacing w:before="240" w:after="64" w:line="320" w:lineRule="auto"/>
      <w:ind w:left="1296" w:hanging="1296"/>
      <w:jc w:val="left"/>
      <w:outlineLvl w:val="6"/>
    </w:pPr>
    <w:rPr>
      <w:b/>
      <w:bCs/>
      <w:kern w:val="0"/>
      <w:sz w:val="24"/>
    </w:rPr>
  </w:style>
  <w:style w:type="paragraph" w:styleId="10">
    <w:name w:val="heading 8"/>
    <w:basedOn w:val="1"/>
    <w:next w:val="1"/>
    <w:link w:val="74"/>
    <w:qFormat/>
    <w:uiPriority w:val="0"/>
    <w:pPr>
      <w:keepNext/>
      <w:keepLines/>
      <w:widowControl/>
      <w:tabs>
        <w:tab w:val="left" w:pos="1440"/>
      </w:tabs>
      <w:spacing w:before="240" w:after="64" w:line="320" w:lineRule="auto"/>
      <w:ind w:left="1440" w:hanging="1440"/>
      <w:jc w:val="left"/>
      <w:outlineLvl w:val="7"/>
    </w:pPr>
    <w:rPr>
      <w:rFonts w:ascii="Arial" w:hAnsi="Arial" w:eastAsia="黑体"/>
      <w:kern w:val="0"/>
      <w:sz w:val="24"/>
    </w:rPr>
  </w:style>
  <w:style w:type="paragraph" w:styleId="11">
    <w:name w:val="heading 9"/>
    <w:basedOn w:val="1"/>
    <w:next w:val="1"/>
    <w:link w:val="65"/>
    <w:qFormat/>
    <w:uiPriority w:val="0"/>
    <w:pPr>
      <w:keepNext/>
      <w:keepLines/>
      <w:widowControl/>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46">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3">
    <w:name w:val="Title"/>
    <w:basedOn w:val="1"/>
    <w:link w:val="66"/>
    <w:qFormat/>
    <w:uiPriority w:val="0"/>
    <w:pPr>
      <w:spacing w:before="120" w:after="120" w:line="360" w:lineRule="auto"/>
      <w:jc w:val="center"/>
      <w:outlineLvl w:val="0"/>
    </w:pPr>
    <w:rPr>
      <w:rFonts w:ascii="黑体" w:hAnsi="Arial" w:eastAsia="黑体"/>
      <w:b/>
      <w:bCs/>
      <w:sz w:val="32"/>
      <w:szCs w:val="32"/>
    </w:rPr>
  </w:style>
  <w:style w:type="paragraph" w:styleId="12">
    <w:name w:val="toc 7"/>
    <w:basedOn w:val="1"/>
    <w:next w:val="1"/>
    <w:qFormat/>
    <w:uiPriority w:val="0"/>
    <w:pPr>
      <w:ind w:left="2520" w:leftChars="1200"/>
    </w:pPr>
    <w:rPr>
      <w:rFonts w:ascii="Calibri" w:hAnsi="Calibri"/>
      <w:szCs w:val="22"/>
    </w:rPr>
  </w:style>
  <w:style w:type="paragraph" w:styleId="13">
    <w:name w:val="Normal Indent"/>
    <w:basedOn w:val="1"/>
    <w:link w:val="108"/>
    <w:qFormat/>
    <w:uiPriority w:val="0"/>
    <w:pPr>
      <w:ind w:firstLine="420" w:firstLineChars="200"/>
    </w:pPr>
  </w:style>
  <w:style w:type="paragraph" w:styleId="14">
    <w:name w:val="caption"/>
    <w:basedOn w:val="1"/>
    <w:next w:val="1"/>
    <w:qFormat/>
    <w:uiPriority w:val="0"/>
    <w:rPr>
      <w:rFonts w:ascii="Cambria" w:hAnsi="Cambria" w:eastAsia="黑体"/>
      <w:sz w:val="20"/>
      <w:szCs w:val="20"/>
    </w:rPr>
  </w:style>
  <w:style w:type="paragraph" w:styleId="15">
    <w:name w:val="Document Map"/>
    <w:basedOn w:val="1"/>
    <w:link w:val="94"/>
    <w:qFormat/>
    <w:uiPriority w:val="0"/>
    <w:pPr>
      <w:shd w:val="clear" w:color="auto" w:fill="000080"/>
    </w:pPr>
  </w:style>
  <w:style w:type="paragraph" w:styleId="16">
    <w:name w:val="annotation text"/>
    <w:basedOn w:val="1"/>
    <w:link w:val="79"/>
    <w:qFormat/>
    <w:uiPriority w:val="0"/>
    <w:pPr>
      <w:jc w:val="left"/>
    </w:pPr>
  </w:style>
  <w:style w:type="paragraph" w:styleId="17">
    <w:name w:val="Body Text 3"/>
    <w:basedOn w:val="1"/>
    <w:link w:val="78"/>
    <w:qFormat/>
    <w:uiPriority w:val="0"/>
    <w:rPr>
      <w:rFonts w:ascii="宋体"/>
      <w:sz w:val="24"/>
      <w:szCs w:val="20"/>
    </w:rPr>
  </w:style>
  <w:style w:type="paragraph" w:styleId="18">
    <w:name w:val="Body Text"/>
    <w:basedOn w:val="1"/>
    <w:link w:val="84"/>
    <w:qFormat/>
    <w:uiPriority w:val="99"/>
    <w:pPr>
      <w:spacing w:after="120"/>
    </w:pPr>
  </w:style>
  <w:style w:type="paragraph" w:styleId="19">
    <w:name w:val="Body Text Indent"/>
    <w:basedOn w:val="1"/>
    <w:link w:val="81"/>
    <w:qFormat/>
    <w:uiPriority w:val="99"/>
    <w:pPr>
      <w:spacing w:after="120"/>
      <w:ind w:left="420" w:leftChars="200"/>
    </w:pPr>
  </w:style>
  <w:style w:type="paragraph" w:styleId="20">
    <w:name w:val="index 4"/>
    <w:basedOn w:val="1"/>
    <w:next w:val="1"/>
    <w:qFormat/>
    <w:uiPriority w:val="0"/>
    <w:pPr>
      <w:ind w:left="600" w:leftChars="600"/>
    </w:pPr>
  </w:style>
  <w:style w:type="paragraph" w:styleId="21">
    <w:name w:val="toc 5"/>
    <w:basedOn w:val="1"/>
    <w:next w:val="1"/>
    <w:qFormat/>
    <w:uiPriority w:val="0"/>
    <w:pPr>
      <w:tabs>
        <w:tab w:val="right" w:leader="dot" w:pos="8296"/>
      </w:tabs>
      <w:ind w:left="1050" w:leftChars="500"/>
    </w:pPr>
    <w:rPr>
      <w:rFonts w:ascii="Calibri" w:hAnsi="Calibri"/>
      <w:szCs w:val="22"/>
    </w:rPr>
  </w:style>
  <w:style w:type="paragraph" w:styleId="22">
    <w:name w:val="toc 3"/>
    <w:basedOn w:val="1"/>
    <w:next w:val="1"/>
    <w:qFormat/>
    <w:uiPriority w:val="99"/>
    <w:pPr>
      <w:ind w:left="840" w:leftChars="400"/>
    </w:pPr>
  </w:style>
  <w:style w:type="paragraph" w:styleId="23">
    <w:name w:val="Plain Text"/>
    <w:basedOn w:val="1"/>
    <w:link w:val="92"/>
    <w:qFormat/>
    <w:uiPriority w:val="99"/>
    <w:rPr>
      <w:rFonts w:ascii="宋体" w:hAnsi="Courier New" w:cs="Courier New"/>
      <w:szCs w:val="21"/>
    </w:rPr>
  </w:style>
  <w:style w:type="paragraph" w:styleId="24">
    <w:name w:val="toc 8"/>
    <w:basedOn w:val="1"/>
    <w:next w:val="1"/>
    <w:qFormat/>
    <w:uiPriority w:val="0"/>
    <w:pPr>
      <w:ind w:left="2940" w:leftChars="1400"/>
    </w:pPr>
    <w:rPr>
      <w:rFonts w:ascii="Calibri" w:hAnsi="Calibri"/>
      <w:szCs w:val="22"/>
    </w:rPr>
  </w:style>
  <w:style w:type="paragraph" w:styleId="25">
    <w:name w:val="Date"/>
    <w:basedOn w:val="1"/>
    <w:next w:val="1"/>
    <w:link w:val="85"/>
    <w:qFormat/>
    <w:uiPriority w:val="0"/>
    <w:rPr>
      <w:sz w:val="24"/>
      <w:szCs w:val="20"/>
    </w:rPr>
  </w:style>
  <w:style w:type="paragraph" w:styleId="26">
    <w:name w:val="Body Text Indent 2"/>
    <w:basedOn w:val="1"/>
    <w:link w:val="86"/>
    <w:qFormat/>
    <w:uiPriority w:val="0"/>
    <w:pPr>
      <w:spacing w:line="480" w:lineRule="exact"/>
      <w:ind w:firstLine="480"/>
    </w:pPr>
    <w:rPr>
      <w:rFonts w:ascii="宋体"/>
      <w:sz w:val="28"/>
      <w:szCs w:val="20"/>
    </w:rPr>
  </w:style>
  <w:style w:type="paragraph" w:styleId="27">
    <w:name w:val="Balloon Text"/>
    <w:basedOn w:val="1"/>
    <w:link w:val="95"/>
    <w:qFormat/>
    <w:uiPriority w:val="0"/>
    <w:rPr>
      <w:sz w:val="18"/>
      <w:szCs w:val="18"/>
    </w:rPr>
  </w:style>
  <w:style w:type="paragraph" w:styleId="28">
    <w:name w:val="footer"/>
    <w:basedOn w:val="1"/>
    <w:link w:val="76"/>
    <w:qFormat/>
    <w:uiPriority w:val="99"/>
    <w:pPr>
      <w:tabs>
        <w:tab w:val="center" w:pos="4153"/>
        <w:tab w:val="right" w:pos="8306"/>
      </w:tabs>
      <w:snapToGrid w:val="0"/>
      <w:jc w:val="left"/>
    </w:pPr>
    <w:rPr>
      <w:sz w:val="18"/>
      <w:szCs w:val="18"/>
    </w:rPr>
  </w:style>
  <w:style w:type="paragraph" w:styleId="29">
    <w:name w:val="envelope return"/>
    <w:basedOn w:val="1"/>
    <w:unhideWhenUsed/>
    <w:qFormat/>
    <w:uiPriority w:val="99"/>
    <w:pPr>
      <w:snapToGrid w:val="0"/>
    </w:pPr>
    <w:rPr>
      <w:rFonts w:ascii="Arial" w:hAnsi="Arial" w:cs="Arial"/>
      <w:szCs w:val="21"/>
    </w:rPr>
  </w:style>
  <w:style w:type="paragraph" w:styleId="30">
    <w:name w:val="header"/>
    <w:basedOn w:val="1"/>
    <w:link w:val="75"/>
    <w:qFormat/>
    <w:uiPriority w:val="99"/>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99"/>
    <w:pPr>
      <w:spacing w:line="440" w:lineRule="exact"/>
    </w:pPr>
  </w:style>
  <w:style w:type="paragraph" w:styleId="32">
    <w:name w:val="toc 4"/>
    <w:basedOn w:val="1"/>
    <w:next w:val="1"/>
    <w:qFormat/>
    <w:uiPriority w:val="0"/>
    <w:pPr>
      <w:tabs>
        <w:tab w:val="left" w:pos="1890"/>
        <w:tab w:val="right" w:leader="dot" w:pos="8296"/>
      </w:tabs>
      <w:ind w:left="630" w:leftChars="300"/>
    </w:pPr>
    <w:rPr>
      <w:rFonts w:ascii="Calibri" w:hAnsi="Calibri"/>
      <w:szCs w:val="22"/>
    </w:rPr>
  </w:style>
  <w:style w:type="paragraph" w:styleId="33">
    <w:name w:val="Subtitle"/>
    <w:basedOn w:val="1"/>
    <w:next w:val="1"/>
    <w:link w:val="112"/>
    <w:qFormat/>
    <w:uiPriority w:val="0"/>
    <w:pPr>
      <w:spacing w:before="240" w:after="60" w:line="312" w:lineRule="auto"/>
      <w:jc w:val="center"/>
      <w:outlineLvl w:val="1"/>
    </w:pPr>
    <w:rPr>
      <w:rFonts w:ascii="Cambria" w:hAnsi="Cambria" w:cs="黑体"/>
      <w:b/>
      <w:bCs/>
      <w:kern w:val="28"/>
      <w:sz w:val="32"/>
      <w:szCs w:val="32"/>
    </w:rPr>
  </w:style>
  <w:style w:type="paragraph" w:styleId="34">
    <w:name w:val="toc 6"/>
    <w:basedOn w:val="1"/>
    <w:next w:val="1"/>
    <w:qFormat/>
    <w:uiPriority w:val="0"/>
    <w:pPr>
      <w:ind w:left="2100" w:leftChars="1000"/>
    </w:pPr>
    <w:rPr>
      <w:rFonts w:ascii="Calibri" w:hAnsi="Calibri"/>
      <w:szCs w:val="22"/>
    </w:rPr>
  </w:style>
  <w:style w:type="paragraph" w:styleId="35">
    <w:name w:val="Body Text Indent 3"/>
    <w:basedOn w:val="1"/>
    <w:link w:val="82"/>
    <w:qFormat/>
    <w:uiPriority w:val="0"/>
    <w:pPr>
      <w:spacing w:after="120"/>
      <w:ind w:left="420" w:leftChars="200"/>
    </w:pPr>
    <w:rPr>
      <w:sz w:val="16"/>
      <w:szCs w:val="16"/>
    </w:rPr>
  </w:style>
  <w:style w:type="paragraph" w:styleId="36">
    <w:name w:val="toc 2"/>
    <w:basedOn w:val="1"/>
    <w:next w:val="1"/>
    <w:qFormat/>
    <w:uiPriority w:val="39"/>
    <w:pPr>
      <w:ind w:left="420" w:leftChars="200"/>
    </w:pPr>
  </w:style>
  <w:style w:type="paragraph" w:styleId="37">
    <w:name w:val="toc 9"/>
    <w:basedOn w:val="1"/>
    <w:next w:val="1"/>
    <w:qFormat/>
    <w:uiPriority w:val="0"/>
    <w:pPr>
      <w:ind w:left="3360" w:leftChars="1600"/>
    </w:pPr>
    <w:rPr>
      <w:rFonts w:ascii="Calibri" w:hAnsi="Calibri"/>
      <w:szCs w:val="22"/>
    </w:rPr>
  </w:style>
  <w:style w:type="paragraph" w:styleId="38">
    <w:name w:val="Body Text 2"/>
    <w:basedOn w:val="1"/>
    <w:link w:val="87"/>
    <w:qFormat/>
    <w:uiPriority w:val="0"/>
    <w:pPr>
      <w:tabs>
        <w:tab w:val="left" w:pos="540"/>
      </w:tabs>
      <w:spacing w:line="360" w:lineRule="auto"/>
    </w:pPr>
    <w:rPr>
      <w:rFonts w:ascii="宋体"/>
      <w:color w:val="000000"/>
      <w:sz w:val="28"/>
      <w:szCs w:val="20"/>
    </w:rPr>
  </w:style>
  <w:style w:type="paragraph" w:styleId="39">
    <w:name w:val="Normal (Web)"/>
    <w:basedOn w:val="1"/>
    <w:qFormat/>
    <w:uiPriority w:val="99"/>
    <w:pPr>
      <w:widowControl/>
      <w:spacing w:before="100" w:beforeAutospacing="1" w:after="100" w:afterAutospacing="1" w:line="283" w:lineRule="atLeast"/>
      <w:jc w:val="left"/>
    </w:pPr>
    <w:rPr>
      <w:rFonts w:ascii="宋体" w:hAnsi="宋体"/>
      <w:color w:val="000000"/>
      <w:kern w:val="0"/>
      <w:sz w:val="19"/>
      <w:szCs w:val="19"/>
    </w:rPr>
  </w:style>
  <w:style w:type="paragraph" w:styleId="40">
    <w:name w:val="index 1"/>
    <w:basedOn w:val="1"/>
    <w:next w:val="1"/>
    <w:semiHidden/>
    <w:qFormat/>
    <w:uiPriority w:val="0"/>
  </w:style>
  <w:style w:type="paragraph" w:styleId="41">
    <w:name w:val="annotation subject"/>
    <w:basedOn w:val="16"/>
    <w:next w:val="16"/>
    <w:link w:val="59"/>
    <w:qFormat/>
    <w:uiPriority w:val="0"/>
    <w:rPr>
      <w:b/>
      <w:bCs/>
    </w:rPr>
  </w:style>
  <w:style w:type="paragraph" w:styleId="42">
    <w:name w:val="Body Text First Indent"/>
    <w:basedOn w:val="18"/>
    <w:link w:val="160"/>
    <w:unhideWhenUsed/>
    <w:qFormat/>
    <w:uiPriority w:val="99"/>
    <w:pPr>
      <w:ind w:firstLine="420" w:firstLineChars="100"/>
    </w:pPr>
  </w:style>
  <w:style w:type="paragraph" w:styleId="43">
    <w:name w:val="Body Text First Indent 2"/>
    <w:basedOn w:val="19"/>
    <w:link w:val="73"/>
    <w:qFormat/>
    <w:uiPriority w:val="99"/>
    <w:pPr>
      <w:ind w:firstLine="420" w:firstLineChars="200"/>
    </w:pPr>
    <w:rPr>
      <w:szCs w:val="20"/>
    </w:rPr>
  </w:style>
  <w:style w:type="table" w:styleId="45">
    <w:name w:val="Table Grid"/>
    <w:basedOn w:val="4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7">
    <w:name w:val="Strong"/>
    <w:qFormat/>
    <w:uiPriority w:val="0"/>
    <w:rPr>
      <w:b/>
    </w:rPr>
  </w:style>
  <w:style w:type="character" w:styleId="48">
    <w:name w:val="page number"/>
    <w:basedOn w:val="46"/>
    <w:qFormat/>
    <w:uiPriority w:val="0"/>
  </w:style>
  <w:style w:type="character" w:styleId="49">
    <w:name w:val="FollowedHyperlink"/>
    <w:qFormat/>
    <w:uiPriority w:val="99"/>
    <w:rPr>
      <w:color w:val="800080"/>
      <w:u w:val="single"/>
    </w:rPr>
  </w:style>
  <w:style w:type="character" w:styleId="50">
    <w:name w:val="Emphasis"/>
    <w:qFormat/>
    <w:uiPriority w:val="0"/>
    <w:rPr>
      <w:i/>
    </w:rPr>
  </w:style>
  <w:style w:type="character" w:styleId="51">
    <w:name w:val="Hyperlink"/>
    <w:qFormat/>
    <w:uiPriority w:val="99"/>
    <w:rPr>
      <w:color w:val="0000FF"/>
      <w:u w:val="single"/>
    </w:rPr>
  </w:style>
  <w:style w:type="character" w:styleId="52">
    <w:name w:val="annotation reference"/>
    <w:qFormat/>
    <w:uiPriority w:val="0"/>
    <w:rPr>
      <w:sz w:val="21"/>
      <w:szCs w:val="21"/>
    </w:rPr>
  </w:style>
  <w:style w:type="character" w:customStyle="1" w:styleId="53">
    <w:name w:val="副标题 Char1"/>
    <w:qFormat/>
    <w:uiPriority w:val="0"/>
    <w:rPr>
      <w:rFonts w:ascii="Calibri Light" w:hAnsi="Calibri Light" w:eastAsia="宋体" w:cs="黑体"/>
      <w:b/>
      <w:bCs/>
      <w:kern w:val="28"/>
      <w:sz w:val="32"/>
      <w:szCs w:val="32"/>
    </w:rPr>
  </w:style>
  <w:style w:type="character" w:customStyle="1" w:styleId="54">
    <w:name w:val="引用 Char"/>
    <w:link w:val="55"/>
    <w:qFormat/>
    <w:uiPriority w:val="0"/>
    <w:rPr>
      <w:i/>
      <w:iCs/>
      <w:color w:val="000000"/>
    </w:rPr>
  </w:style>
  <w:style w:type="paragraph" w:customStyle="1" w:styleId="55">
    <w:name w:val="引用1"/>
    <w:basedOn w:val="1"/>
    <w:next w:val="1"/>
    <w:link w:val="54"/>
    <w:qFormat/>
    <w:uiPriority w:val="0"/>
    <w:rPr>
      <w:rFonts w:ascii="Calibri" w:hAnsi="Calibri" w:cs="黑体"/>
      <w:i/>
      <w:iCs/>
      <w:color w:val="000000"/>
      <w:szCs w:val="22"/>
    </w:rPr>
  </w:style>
  <w:style w:type="character" w:customStyle="1" w:styleId="56">
    <w:name w:val="批注框文本 Char1"/>
    <w:qFormat/>
    <w:uiPriority w:val="0"/>
    <w:rPr>
      <w:kern w:val="2"/>
      <w:sz w:val="18"/>
      <w:szCs w:val="18"/>
    </w:rPr>
  </w:style>
  <w:style w:type="character" w:customStyle="1" w:styleId="57">
    <w:name w:val="引用 Char1"/>
    <w:qFormat/>
    <w:uiPriority w:val="29"/>
    <w:rPr>
      <w:rFonts w:ascii="Times New Roman" w:hAnsi="Times New Roman" w:eastAsia="宋体" w:cs="Times New Roman"/>
      <w:i/>
      <w:iCs/>
      <w:color w:val="3F3F3F"/>
      <w:szCs w:val="24"/>
    </w:rPr>
  </w:style>
  <w:style w:type="character" w:customStyle="1" w:styleId="58">
    <w:name w:val="Comment"/>
    <w:qFormat/>
    <w:uiPriority w:val="0"/>
    <w:rPr>
      <w:vanish/>
    </w:rPr>
  </w:style>
  <w:style w:type="character" w:customStyle="1" w:styleId="59">
    <w:name w:val="批注主题 Char"/>
    <w:link w:val="41"/>
    <w:qFormat/>
    <w:uiPriority w:val="0"/>
    <w:rPr>
      <w:rFonts w:ascii="Times New Roman" w:hAnsi="Times New Roman" w:eastAsia="宋体" w:cs="Times New Roman"/>
      <w:b/>
      <w:bCs/>
      <w:szCs w:val="24"/>
    </w:rPr>
  </w:style>
  <w:style w:type="character" w:customStyle="1" w:styleId="60">
    <w:name w:val="Variable"/>
    <w:qFormat/>
    <w:uiPriority w:val="0"/>
    <w:rPr>
      <w:i/>
    </w:rPr>
  </w:style>
  <w:style w:type="character" w:customStyle="1" w:styleId="61">
    <w:name w:val="Sample"/>
    <w:qFormat/>
    <w:uiPriority w:val="0"/>
    <w:rPr>
      <w:rFonts w:ascii="Courier New" w:hAnsi="Courier New"/>
    </w:rPr>
  </w:style>
  <w:style w:type="character" w:customStyle="1" w:styleId="62">
    <w:name w:val="Keyboard"/>
    <w:qFormat/>
    <w:uiPriority w:val="0"/>
    <w:rPr>
      <w:rFonts w:ascii="Courier New" w:hAnsi="Courier New"/>
      <w:b/>
      <w:sz w:val="20"/>
    </w:rPr>
  </w:style>
  <w:style w:type="character" w:customStyle="1" w:styleId="63">
    <w:name w:val="CITE"/>
    <w:qFormat/>
    <w:uiPriority w:val="0"/>
    <w:rPr>
      <w:i/>
    </w:rPr>
  </w:style>
  <w:style w:type="character" w:customStyle="1" w:styleId="64">
    <w:name w:val="样式 标题 3 + (中文) 黑体 小四 非加粗 段前: 7.8 磅 段后: 0 磅 行距: 固定值 20 磅 Char"/>
    <w:qFormat/>
    <w:uiPriority w:val="0"/>
    <w:rPr>
      <w:rFonts w:ascii="黑体" w:hAnsi="宋体" w:eastAsia="黑体" w:cs="宋体"/>
      <w:b/>
      <w:bCs/>
      <w:kern w:val="2"/>
      <w:sz w:val="24"/>
      <w:lang w:val="en-US" w:eastAsia="zh-CN" w:bidi="ar-SA"/>
    </w:rPr>
  </w:style>
  <w:style w:type="character" w:customStyle="1" w:styleId="65">
    <w:name w:val="标题 9 Char"/>
    <w:link w:val="11"/>
    <w:qFormat/>
    <w:uiPriority w:val="0"/>
    <w:rPr>
      <w:rFonts w:ascii="Arial" w:hAnsi="Arial" w:eastAsia="黑体" w:cs="Times New Roman"/>
      <w:kern w:val="0"/>
      <w:szCs w:val="21"/>
    </w:rPr>
  </w:style>
  <w:style w:type="character" w:customStyle="1" w:styleId="66">
    <w:name w:val="标题 Char"/>
    <w:link w:val="3"/>
    <w:qFormat/>
    <w:uiPriority w:val="0"/>
    <w:rPr>
      <w:rFonts w:ascii="黑体" w:hAnsi="Arial" w:eastAsia="黑体" w:cs="Times New Roman"/>
      <w:b/>
      <w:bCs/>
      <w:sz w:val="32"/>
      <w:szCs w:val="32"/>
    </w:rPr>
  </w:style>
  <w:style w:type="character" w:customStyle="1" w:styleId="67">
    <w:name w:val="标题 1 Char"/>
    <w:link w:val="2"/>
    <w:qFormat/>
    <w:uiPriority w:val="99"/>
    <w:rPr>
      <w:rFonts w:ascii="宋体" w:hAnsi="宋体" w:eastAsia="宋体" w:cs="Times New Roman"/>
      <w:b/>
      <w:bCs/>
      <w:sz w:val="32"/>
      <w:szCs w:val="32"/>
    </w:rPr>
  </w:style>
  <w:style w:type="character" w:customStyle="1" w:styleId="68">
    <w:name w:val="标题 2 Char"/>
    <w:link w:val="4"/>
    <w:qFormat/>
    <w:uiPriority w:val="99"/>
    <w:rPr>
      <w:rFonts w:ascii="黑体" w:hAnsi="黑体" w:eastAsia="黑体" w:cs="黑体"/>
      <w:bCs/>
      <w:kern w:val="0"/>
      <w:sz w:val="32"/>
      <w:szCs w:val="32"/>
    </w:rPr>
  </w:style>
  <w:style w:type="character" w:customStyle="1" w:styleId="69">
    <w:name w:val="标题 3 Char"/>
    <w:link w:val="5"/>
    <w:qFormat/>
    <w:uiPriority w:val="99"/>
    <w:rPr>
      <w:rFonts w:ascii="黑体" w:hAnsi="宋体" w:eastAsia="黑体" w:cs="Times New Roman"/>
      <w:bCs/>
      <w:sz w:val="30"/>
      <w:szCs w:val="30"/>
    </w:rPr>
  </w:style>
  <w:style w:type="character" w:customStyle="1" w:styleId="70">
    <w:name w:val="标题 4 Char"/>
    <w:link w:val="6"/>
    <w:qFormat/>
    <w:uiPriority w:val="99"/>
    <w:rPr>
      <w:rFonts w:ascii="Arial" w:hAnsi="Arial" w:eastAsia="黑体" w:cs="Times New Roman"/>
      <w:b/>
      <w:bCs/>
      <w:sz w:val="28"/>
      <w:szCs w:val="28"/>
    </w:rPr>
  </w:style>
  <w:style w:type="character" w:customStyle="1" w:styleId="71">
    <w:name w:val="标题 6 Char"/>
    <w:link w:val="8"/>
    <w:qFormat/>
    <w:uiPriority w:val="0"/>
    <w:rPr>
      <w:rFonts w:ascii="Arial" w:hAnsi="Arial" w:eastAsia="黑体" w:cs="Times New Roman"/>
      <w:b/>
      <w:bCs/>
      <w:kern w:val="0"/>
      <w:sz w:val="24"/>
      <w:szCs w:val="24"/>
    </w:rPr>
  </w:style>
  <w:style w:type="character" w:customStyle="1" w:styleId="72">
    <w:name w:val="标题 7 Char"/>
    <w:link w:val="9"/>
    <w:qFormat/>
    <w:uiPriority w:val="0"/>
    <w:rPr>
      <w:rFonts w:ascii="Times New Roman" w:hAnsi="Times New Roman" w:eastAsia="宋体" w:cs="Times New Roman"/>
      <w:b/>
      <w:bCs/>
      <w:kern w:val="0"/>
      <w:sz w:val="24"/>
      <w:szCs w:val="24"/>
    </w:rPr>
  </w:style>
  <w:style w:type="character" w:customStyle="1" w:styleId="73">
    <w:name w:val="正文首行缩进 2 Char"/>
    <w:link w:val="43"/>
    <w:qFormat/>
    <w:uiPriority w:val="99"/>
    <w:rPr>
      <w:rFonts w:ascii="Times New Roman" w:hAnsi="Times New Roman" w:eastAsia="宋体" w:cs="Times New Roman"/>
      <w:szCs w:val="20"/>
    </w:rPr>
  </w:style>
  <w:style w:type="character" w:customStyle="1" w:styleId="74">
    <w:name w:val="标题 8 Char"/>
    <w:link w:val="10"/>
    <w:qFormat/>
    <w:uiPriority w:val="0"/>
    <w:rPr>
      <w:rFonts w:ascii="Arial" w:hAnsi="Arial" w:eastAsia="黑体" w:cs="Times New Roman"/>
      <w:kern w:val="0"/>
      <w:sz w:val="24"/>
      <w:szCs w:val="24"/>
    </w:rPr>
  </w:style>
  <w:style w:type="character" w:customStyle="1" w:styleId="75">
    <w:name w:val="页眉 Char"/>
    <w:link w:val="30"/>
    <w:qFormat/>
    <w:uiPriority w:val="99"/>
    <w:rPr>
      <w:rFonts w:ascii="Times New Roman" w:hAnsi="Times New Roman" w:eastAsia="宋体" w:cs="Times New Roman"/>
      <w:sz w:val="18"/>
      <w:szCs w:val="18"/>
    </w:rPr>
  </w:style>
  <w:style w:type="character" w:customStyle="1" w:styleId="76">
    <w:name w:val="页脚 Char"/>
    <w:link w:val="28"/>
    <w:qFormat/>
    <w:uiPriority w:val="99"/>
    <w:rPr>
      <w:rFonts w:ascii="Times New Roman" w:hAnsi="Times New Roman" w:eastAsia="宋体" w:cs="Times New Roman"/>
      <w:sz w:val="18"/>
      <w:szCs w:val="18"/>
    </w:rPr>
  </w:style>
  <w:style w:type="character" w:customStyle="1" w:styleId="77">
    <w:name w:val="Char Char4"/>
    <w:qFormat/>
    <w:uiPriority w:val="0"/>
    <w:rPr>
      <w:rFonts w:ascii="宋体" w:hAnsi="宋体" w:eastAsia="黑体" w:cs="Arial"/>
      <w:b/>
      <w:kern w:val="2"/>
      <w:sz w:val="28"/>
      <w:szCs w:val="32"/>
      <w:lang w:val="en-US" w:eastAsia="zh-CN" w:bidi="ar-SA"/>
    </w:rPr>
  </w:style>
  <w:style w:type="character" w:customStyle="1" w:styleId="78">
    <w:name w:val="正文文本 3 Char"/>
    <w:link w:val="17"/>
    <w:qFormat/>
    <w:uiPriority w:val="0"/>
    <w:rPr>
      <w:rFonts w:ascii="宋体" w:hAnsi="Times New Roman" w:eastAsia="宋体" w:cs="Times New Roman"/>
      <w:sz w:val="24"/>
      <w:szCs w:val="20"/>
    </w:rPr>
  </w:style>
  <w:style w:type="character" w:customStyle="1" w:styleId="79">
    <w:name w:val="批注文字 Char"/>
    <w:link w:val="16"/>
    <w:qFormat/>
    <w:uiPriority w:val="0"/>
    <w:rPr>
      <w:rFonts w:ascii="Times New Roman" w:hAnsi="Times New Roman" w:eastAsia="宋体" w:cs="Times New Roman"/>
      <w:szCs w:val="24"/>
    </w:rPr>
  </w:style>
  <w:style w:type="character" w:customStyle="1" w:styleId="80">
    <w:name w:val="Char Char1"/>
    <w:qFormat/>
    <w:uiPriority w:val="0"/>
    <w:rPr>
      <w:rFonts w:ascii="黑体" w:hAnsi="Arial" w:eastAsia="黑体" w:cs="Arial"/>
      <w:b/>
      <w:bCs/>
      <w:kern w:val="2"/>
      <w:sz w:val="32"/>
      <w:szCs w:val="32"/>
      <w:lang w:val="en-US" w:eastAsia="zh-CN" w:bidi="ar-SA"/>
    </w:rPr>
  </w:style>
  <w:style w:type="character" w:customStyle="1" w:styleId="81">
    <w:name w:val="正文文本缩进 Char"/>
    <w:link w:val="19"/>
    <w:qFormat/>
    <w:uiPriority w:val="99"/>
    <w:rPr>
      <w:rFonts w:ascii="Times New Roman" w:hAnsi="Times New Roman" w:eastAsia="宋体" w:cs="Times New Roman"/>
      <w:szCs w:val="24"/>
    </w:rPr>
  </w:style>
  <w:style w:type="character" w:customStyle="1" w:styleId="82">
    <w:name w:val="正文文本缩进 3 Char"/>
    <w:link w:val="35"/>
    <w:qFormat/>
    <w:uiPriority w:val="0"/>
    <w:rPr>
      <w:rFonts w:ascii="Times New Roman" w:hAnsi="Times New Roman" w:eastAsia="宋体" w:cs="Times New Roman"/>
      <w:sz w:val="16"/>
      <w:szCs w:val="16"/>
    </w:rPr>
  </w:style>
  <w:style w:type="character" w:customStyle="1" w:styleId="83">
    <w:name w:val="Char Char3"/>
    <w:qFormat/>
    <w:uiPriority w:val="0"/>
    <w:rPr>
      <w:rFonts w:ascii="黑体" w:hAnsi="宋体" w:eastAsia="黑体" w:cs="Arial"/>
      <w:b/>
      <w:bCs/>
      <w:kern w:val="2"/>
      <w:sz w:val="24"/>
      <w:szCs w:val="24"/>
      <w:lang w:val="en-US" w:eastAsia="zh-CN" w:bidi="ar-SA"/>
    </w:rPr>
  </w:style>
  <w:style w:type="character" w:customStyle="1" w:styleId="84">
    <w:name w:val="正文文本 Char"/>
    <w:link w:val="18"/>
    <w:qFormat/>
    <w:uiPriority w:val="99"/>
    <w:rPr>
      <w:rFonts w:ascii="Times New Roman" w:hAnsi="Times New Roman" w:eastAsia="宋体" w:cs="Times New Roman"/>
      <w:szCs w:val="24"/>
    </w:rPr>
  </w:style>
  <w:style w:type="character" w:customStyle="1" w:styleId="85">
    <w:name w:val="日期 Char"/>
    <w:link w:val="25"/>
    <w:qFormat/>
    <w:uiPriority w:val="0"/>
    <w:rPr>
      <w:rFonts w:ascii="Times New Roman" w:hAnsi="Times New Roman" w:eastAsia="宋体" w:cs="Times New Roman"/>
      <w:sz w:val="24"/>
      <w:szCs w:val="20"/>
    </w:rPr>
  </w:style>
  <w:style w:type="character" w:customStyle="1" w:styleId="86">
    <w:name w:val="正文文本缩进 2 Char"/>
    <w:link w:val="26"/>
    <w:qFormat/>
    <w:uiPriority w:val="0"/>
    <w:rPr>
      <w:rFonts w:ascii="宋体" w:hAnsi="Times New Roman" w:eastAsia="宋体" w:cs="Times New Roman"/>
      <w:sz w:val="28"/>
      <w:szCs w:val="20"/>
    </w:rPr>
  </w:style>
  <w:style w:type="character" w:customStyle="1" w:styleId="87">
    <w:name w:val="正文文本 2 Char"/>
    <w:link w:val="38"/>
    <w:qFormat/>
    <w:uiPriority w:val="0"/>
    <w:rPr>
      <w:rFonts w:ascii="宋体" w:eastAsia="宋体" w:cs="Times New Roman"/>
      <w:color w:val="000000"/>
      <w:sz w:val="28"/>
      <w:szCs w:val="20"/>
    </w:rPr>
  </w:style>
  <w:style w:type="character" w:customStyle="1" w:styleId="88">
    <w:name w:val="Definition"/>
    <w:qFormat/>
    <w:uiPriority w:val="0"/>
    <w:rPr>
      <w:i/>
    </w:rPr>
  </w:style>
  <w:style w:type="character" w:customStyle="1" w:styleId="89">
    <w:name w:val="CODE"/>
    <w:qFormat/>
    <w:uiPriority w:val="0"/>
    <w:rPr>
      <w:rFonts w:ascii="Courier New" w:hAnsi="Courier New"/>
      <w:sz w:val="20"/>
    </w:rPr>
  </w:style>
  <w:style w:type="character" w:customStyle="1" w:styleId="90">
    <w:name w:val="Typewriter"/>
    <w:qFormat/>
    <w:uiPriority w:val="0"/>
    <w:rPr>
      <w:rFonts w:ascii="Courier New" w:hAnsi="Courier New"/>
      <w:sz w:val="20"/>
    </w:rPr>
  </w:style>
  <w:style w:type="character" w:customStyle="1" w:styleId="91">
    <w:name w:val="HTML Markup"/>
    <w:qFormat/>
    <w:uiPriority w:val="0"/>
    <w:rPr>
      <w:vanish/>
      <w:color w:val="FF0000"/>
    </w:rPr>
  </w:style>
  <w:style w:type="character" w:customStyle="1" w:styleId="92">
    <w:name w:val="纯文本 Char"/>
    <w:link w:val="23"/>
    <w:qFormat/>
    <w:uiPriority w:val="99"/>
    <w:rPr>
      <w:rFonts w:ascii="宋体" w:hAnsi="Courier New" w:eastAsia="宋体" w:cs="Courier New"/>
      <w:szCs w:val="21"/>
    </w:rPr>
  </w:style>
  <w:style w:type="character" w:customStyle="1" w:styleId="93">
    <w:name w:val="Char Char"/>
    <w:qFormat/>
    <w:uiPriority w:val="0"/>
    <w:rPr>
      <w:rFonts w:eastAsia="宋体"/>
      <w:b/>
      <w:bCs/>
      <w:kern w:val="2"/>
      <w:sz w:val="21"/>
      <w:szCs w:val="24"/>
      <w:lang w:val="en-US" w:eastAsia="zh-CN" w:bidi="ar-SA"/>
    </w:rPr>
  </w:style>
  <w:style w:type="character" w:customStyle="1" w:styleId="94">
    <w:name w:val="文档结构图 Char"/>
    <w:link w:val="15"/>
    <w:qFormat/>
    <w:uiPriority w:val="0"/>
    <w:rPr>
      <w:rFonts w:ascii="Times New Roman" w:hAnsi="Times New Roman" w:eastAsia="宋体" w:cs="Times New Roman"/>
      <w:szCs w:val="24"/>
      <w:shd w:val="clear" w:color="auto" w:fill="000080"/>
    </w:rPr>
  </w:style>
  <w:style w:type="character" w:customStyle="1" w:styleId="95">
    <w:name w:val="批注框文本 Char"/>
    <w:link w:val="27"/>
    <w:qFormat/>
    <w:uiPriority w:val="0"/>
    <w:rPr>
      <w:rFonts w:ascii="Times New Roman" w:hAnsi="Times New Roman" w:eastAsia="宋体" w:cs="Times New Roman"/>
      <w:sz w:val="18"/>
      <w:szCs w:val="18"/>
    </w:rPr>
  </w:style>
  <w:style w:type="character" w:customStyle="1" w:styleId="96">
    <w:name w:val="Char Char2"/>
    <w:semiHidden/>
    <w:qFormat/>
    <w:uiPriority w:val="0"/>
    <w:rPr>
      <w:rFonts w:eastAsia="宋体"/>
      <w:kern w:val="2"/>
      <w:sz w:val="21"/>
      <w:szCs w:val="24"/>
      <w:lang w:val="en-US" w:eastAsia="zh-CN" w:bidi="ar-SA"/>
    </w:rPr>
  </w:style>
  <w:style w:type="character" w:customStyle="1" w:styleId="97">
    <w:name w:val="Char Char7"/>
    <w:qFormat/>
    <w:locked/>
    <w:uiPriority w:val="0"/>
    <w:rPr>
      <w:rFonts w:ascii="黑体" w:hAnsi="宋体" w:eastAsia="黑体" w:cs="Arial"/>
      <w:b/>
      <w:bCs/>
      <w:kern w:val="2"/>
      <w:sz w:val="30"/>
      <w:szCs w:val="24"/>
      <w:lang w:val="en-US" w:eastAsia="zh-CN" w:bidi="ar-SA"/>
    </w:rPr>
  </w:style>
  <w:style w:type="character" w:customStyle="1" w:styleId="98">
    <w:name w:val="Char Char41"/>
    <w:qFormat/>
    <w:uiPriority w:val="0"/>
    <w:rPr>
      <w:rFonts w:ascii="宋体" w:hAnsi="宋体" w:eastAsia="黑体" w:cs="Arial"/>
      <w:b/>
      <w:kern w:val="2"/>
      <w:sz w:val="28"/>
      <w:szCs w:val="32"/>
      <w:lang w:val="en-US" w:eastAsia="zh-CN" w:bidi="ar-SA"/>
    </w:rPr>
  </w:style>
  <w:style w:type="character" w:customStyle="1" w:styleId="99">
    <w:name w:val="Char Char11"/>
    <w:qFormat/>
    <w:uiPriority w:val="0"/>
    <w:rPr>
      <w:rFonts w:ascii="黑体" w:hAnsi="Arial" w:eastAsia="黑体" w:cs="Arial"/>
      <w:b/>
      <w:bCs/>
      <w:kern w:val="2"/>
      <w:sz w:val="32"/>
      <w:szCs w:val="32"/>
      <w:lang w:val="en-US" w:eastAsia="zh-CN" w:bidi="ar-SA"/>
    </w:rPr>
  </w:style>
  <w:style w:type="character" w:customStyle="1" w:styleId="100">
    <w:name w:val="Char Char31"/>
    <w:qFormat/>
    <w:uiPriority w:val="0"/>
    <w:rPr>
      <w:rFonts w:ascii="黑体" w:hAnsi="宋体" w:eastAsia="黑体" w:cs="Arial"/>
      <w:b/>
      <w:bCs/>
      <w:kern w:val="2"/>
      <w:sz w:val="24"/>
      <w:szCs w:val="24"/>
      <w:lang w:val="en-US" w:eastAsia="zh-CN" w:bidi="ar-SA"/>
    </w:rPr>
  </w:style>
  <w:style w:type="character" w:customStyle="1" w:styleId="101">
    <w:name w:val="Char Char5"/>
    <w:qFormat/>
    <w:uiPriority w:val="0"/>
    <w:rPr>
      <w:rFonts w:eastAsia="宋体"/>
      <w:b/>
      <w:bCs/>
      <w:kern w:val="2"/>
      <w:sz w:val="21"/>
      <w:szCs w:val="24"/>
      <w:lang w:val="en-US" w:eastAsia="zh-CN" w:bidi="ar-SA"/>
    </w:rPr>
  </w:style>
  <w:style w:type="character" w:customStyle="1" w:styleId="102">
    <w:name w:val="标题 5 Char"/>
    <w:link w:val="7"/>
    <w:qFormat/>
    <w:uiPriority w:val="0"/>
    <w:rPr>
      <w:rFonts w:ascii="Calibri" w:hAnsi="Calibri" w:eastAsia="宋体" w:cs="Times New Roman"/>
      <w:b/>
      <w:bCs/>
      <w:sz w:val="28"/>
      <w:szCs w:val="28"/>
    </w:rPr>
  </w:style>
  <w:style w:type="character" w:customStyle="1" w:styleId="103">
    <w:name w:val="Char Char42"/>
    <w:qFormat/>
    <w:uiPriority w:val="0"/>
    <w:rPr>
      <w:rFonts w:ascii="宋体" w:hAnsi="宋体" w:eastAsia="黑体" w:cs="Arial"/>
      <w:b/>
      <w:kern w:val="2"/>
      <w:sz w:val="28"/>
      <w:szCs w:val="32"/>
      <w:lang w:val="en-US" w:eastAsia="zh-CN" w:bidi="ar-SA"/>
    </w:rPr>
  </w:style>
  <w:style w:type="character" w:customStyle="1" w:styleId="104">
    <w:name w:val="Char Char12"/>
    <w:qFormat/>
    <w:uiPriority w:val="0"/>
    <w:rPr>
      <w:rFonts w:ascii="黑体" w:hAnsi="Arial" w:eastAsia="黑体" w:cs="Arial"/>
      <w:b/>
      <w:bCs/>
      <w:kern w:val="2"/>
      <w:sz w:val="32"/>
      <w:szCs w:val="32"/>
      <w:lang w:val="en-US" w:eastAsia="zh-CN" w:bidi="ar-SA"/>
    </w:rPr>
  </w:style>
  <w:style w:type="character" w:customStyle="1" w:styleId="105">
    <w:name w:val="Char Char32"/>
    <w:qFormat/>
    <w:uiPriority w:val="0"/>
    <w:rPr>
      <w:rFonts w:ascii="黑体" w:hAnsi="宋体" w:eastAsia="黑体" w:cs="Arial"/>
      <w:b/>
      <w:bCs/>
      <w:kern w:val="2"/>
      <w:sz w:val="24"/>
      <w:szCs w:val="24"/>
      <w:lang w:val="en-US" w:eastAsia="zh-CN" w:bidi="ar-SA"/>
    </w:rPr>
  </w:style>
  <w:style w:type="character" w:customStyle="1" w:styleId="106">
    <w:name w:val="Char Char6"/>
    <w:qFormat/>
    <w:uiPriority w:val="0"/>
    <w:rPr>
      <w:rFonts w:eastAsia="宋体"/>
      <w:b/>
      <w:bCs/>
      <w:kern w:val="2"/>
      <w:sz w:val="21"/>
      <w:szCs w:val="24"/>
      <w:lang w:val="en-US" w:eastAsia="zh-CN" w:bidi="ar-SA"/>
    </w:rPr>
  </w:style>
  <w:style w:type="character" w:customStyle="1" w:styleId="107">
    <w:name w:val="Char Char21"/>
    <w:semiHidden/>
    <w:qFormat/>
    <w:uiPriority w:val="0"/>
    <w:rPr>
      <w:rFonts w:eastAsia="宋体"/>
      <w:kern w:val="2"/>
      <w:sz w:val="21"/>
      <w:szCs w:val="24"/>
      <w:lang w:val="en-US" w:eastAsia="zh-CN" w:bidi="ar-SA"/>
    </w:rPr>
  </w:style>
  <w:style w:type="character" w:customStyle="1" w:styleId="108">
    <w:name w:val="正文缩进 Char"/>
    <w:link w:val="13"/>
    <w:qFormat/>
    <w:uiPriority w:val="0"/>
    <w:rPr>
      <w:rFonts w:ascii="Times New Roman" w:hAnsi="Times New Roman" w:eastAsia="宋体" w:cs="Times New Roman"/>
      <w:szCs w:val="24"/>
    </w:rPr>
  </w:style>
  <w:style w:type="character" w:customStyle="1" w:styleId="109">
    <w:name w:val="明显引用 Char"/>
    <w:link w:val="110"/>
    <w:qFormat/>
    <w:uiPriority w:val="0"/>
    <w:rPr>
      <w:b/>
      <w:bCs/>
      <w:i/>
      <w:iCs/>
      <w:color w:val="4F81BD"/>
    </w:rPr>
  </w:style>
  <w:style w:type="paragraph" w:customStyle="1" w:styleId="110">
    <w:name w:val="明显引用1"/>
    <w:basedOn w:val="1"/>
    <w:next w:val="1"/>
    <w:link w:val="109"/>
    <w:qFormat/>
    <w:uiPriority w:val="0"/>
    <w:pPr>
      <w:pBdr>
        <w:bottom w:val="single" w:color="4F81BD" w:sz="4" w:space="4"/>
      </w:pBdr>
      <w:spacing w:before="200" w:after="280"/>
      <w:ind w:left="936" w:right="936"/>
    </w:pPr>
    <w:rPr>
      <w:rFonts w:ascii="Calibri" w:hAnsi="Calibri" w:cs="黑体"/>
      <w:b/>
      <w:bCs/>
      <w:i/>
      <w:iCs/>
      <w:color w:val="4F81BD"/>
      <w:szCs w:val="22"/>
    </w:rPr>
  </w:style>
  <w:style w:type="character" w:customStyle="1" w:styleId="111">
    <w:name w:val="书籍标题1"/>
    <w:qFormat/>
    <w:uiPriority w:val="0"/>
    <w:rPr>
      <w:b/>
      <w:bCs/>
      <w:smallCaps/>
      <w:spacing w:val="5"/>
    </w:rPr>
  </w:style>
  <w:style w:type="character" w:customStyle="1" w:styleId="112">
    <w:name w:val="副标题 Char"/>
    <w:link w:val="33"/>
    <w:qFormat/>
    <w:uiPriority w:val="0"/>
    <w:rPr>
      <w:rFonts w:ascii="Cambria" w:hAnsi="Cambria"/>
      <w:b/>
      <w:bCs/>
      <w:kern w:val="28"/>
      <w:sz w:val="32"/>
      <w:szCs w:val="32"/>
    </w:rPr>
  </w:style>
  <w:style w:type="character" w:customStyle="1" w:styleId="113">
    <w:name w:val="明显强调1"/>
    <w:qFormat/>
    <w:uiPriority w:val="0"/>
    <w:rPr>
      <w:b/>
      <w:bCs/>
      <w:i/>
      <w:iCs/>
      <w:color w:val="4F81BD"/>
    </w:rPr>
  </w:style>
  <w:style w:type="character" w:customStyle="1" w:styleId="114">
    <w:name w:val="标题5 Char Char"/>
    <w:link w:val="115"/>
    <w:qFormat/>
    <w:uiPriority w:val="0"/>
    <w:rPr>
      <w:rFonts w:ascii="Arial" w:hAnsi="Arial"/>
      <w:b/>
      <w:bCs/>
      <w:sz w:val="24"/>
      <w:szCs w:val="32"/>
    </w:rPr>
  </w:style>
  <w:style w:type="paragraph" w:customStyle="1" w:styleId="115">
    <w:name w:val="标题5"/>
    <w:basedOn w:val="5"/>
    <w:link w:val="114"/>
    <w:qFormat/>
    <w:uiPriority w:val="0"/>
    <w:pPr>
      <w:spacing w:before="260" w:after="260" w:line="413" w:lineRule="auto"/>
      <w:jc w:val="both"/>
    </w:pPr>
    <w:rPr>
      <w:rFonts w:ascii="Arial" w:hAnsi="Arial" w:eastAsia="宋体" w:cs="黑体"/>
      <w:b/>
      <w:sz w:val="24"/>
      <w:szCs w:val="32"/>
    </w:rPr>
  </w:style>
  <w:style w:type="character" w:customStyle="1" w:styleId="116">
    <w:name w:val="textcontents"/>
    <w:qFormat/>
    <w:uiPriority w:val="0"/>
    <w:rPr>
      <w:rFonts w:cs="Times New Roman"/>
    </w:rPr>
  </w:style>
  <w:style w:type="character" w:customStyle="1" w:styleId="117">
    <w:name w:val="不明显强调1"/>
    <w:qFormat/>
    <w:uiPriority w:val="0"/>
    <w:rPr>
      <w:i/>
      <w:iCs/>
      <w:color w:val="808080"/>
    </w:rPr>
  </w:style>
  <w:style w:type="character" w:customStyle="1" w:styleId="118">
    <w:name w:val="不明显参考1"/>
    <w:qFormat/>
    <w:uiPriority w:val="0"/>
    <w:rPr>
      <w:smallCaps/>
      <w:color w:val="C0504D"/>
      <w:u w:val="single"/>
    </w:rPr>
  </w:style>
  <w:style w:type="character" w:customStyle="1" w:styleId="119">
    <w:name w:val="日期 Char1"/>
    <w:qFormat/>
    <w:uiPriority w:val="0"/>
    <w:rPr>
      <w:kern w:val="2"/>
      <w:sz w:val="21"/>
      <w:szCs w:val="22"/>
    </w:rPr>
  </w:style>
  <w:style w:type="character" w:customStyle="1" w:styleId="120">
    <w:name w:val="正文文本 Char1"/>
    <w:qFormat/>
    <w:uiPriority w:val="99"/>
    <w:rPr>
      <w:kern w:val="2"/>
      <w:sz w:val="21"/>
      <w:szCs w:val="22"/>
    </w:rPr>
  </w:style>
  <w:style w:type="character" w:customStyle="1" w:styleId="121">
    <w:name w:val="批注主题 Char1"/>
    <w:qFormat/>
    <w:uiPriority w:val="0"/>
    <w:rPr>
      <w:b/>
      <w:bCs/>
      <w:kern w:val="2"/>
      <w:sz w:val="21"/>
      <w:szCs w:val="22"/>
    </w:rPr>
  </w:style>
  <w:style w:type="character" w:customStyle="1" w:styleId="122">
    <w:name w:val="批注文字 Char Char"/>
    <w:qFormat/>
    <w:uiPriority w:val="0"/>
    <w:rPr>
      <w:rFonts w:ascii="宋体" w:hAnsi="Times New Roman" w:eastAsia="宋体" w:cs="Times New Roman"/>
      <w:sz w:val="28"/>
      <w:szCs w:val="20"/>
    </w:rPr>
  </w:style>
  <w:style w:type="character" w:customStyle="1" w:styleId="123">
    <w:name w:val="明显参考1"/>
    <w:qFormat/>
    <w:uiPriority w:val="0"/>
    <w:rPr>
      <w:b/>
      <w:bCs/>
      <w:smallCaps/>
      <w:color w:val="C0504D"/>
      <w:spacing w:val="5"/>
      <w:u w:val="single"/>
    </w:rPr>
  </w:style>
  <w:style w:type="character" w:customStyle="1" w:styleId="124">
    <w:name w:val="文档结构图 Char1"/>
    <w:qFormat/>
    <w:uiPriority w:val="0"/>
    <w:rPr>
      <w:rFonts w:ascii="宋体"/>
      <w:kern w:val="2"/>
      <w:sz w:val="18"/>
      <w:szCs w:val="18"/>
    </w:rPr>
  </w:style>
  <w:style w:type="character" w:customStyle="1" w:styleId="125">
    <w:name w:val="明显引用 Char1"/>
    <w:qFormat/>
    <w:uiPriority w:val="30"/>
    <w:rPr>
      <w:rFonts w:ascii="Times New Roman" w:hAnsi="Times New Roman" w:eastAsia="宋体" w:cs="Times New Roman"/>
      <w:i/>
      <w:iCs/>
      <w:color w:val="5B9BD5"/>
      <w:szCs w:val="24"/>
    </w:rPr>
  </w:style>
  <w:style w:type="paragraph" w:customStyle="1" w:styleId="126">
    <w:name w:val="H3"/>
    <w:basedOn w:val="1"/>
    <w:next w:val="1"/>
    <w:qFormat/>
    <w:uiPriority w:val="0"/>
    <w:pPr>
      <w:keepNext/>
      <w:autoSpaceDE w:val="0"/>
      <w:autoSpaceDN w:val="0"/>
      <w:adjustRightInd w:val="0"/>
      <w:spacing w:before="100" w:after="100"/>
      <w:jc w:val="left"/>
      <w:outlineLvl w:val="3"/>
    </w:pPr>
    <w:rPr>
      <w:b/>
      <w:kern w:val="0"/>
      <w:sz w:val="28"/>
      <w:szCs w:val="20"/>
    </w:rPr>
  </w:style>
  <w:style w:type="paragraph" w:customStyle="1" w:styleId="127">
    <w:name w:val="正文1"/>
    <w:qFormat/>
    <w:uiPriority w:val="0"/>
    <w:pPr>
      <w:jc w:val="both"/>
    </w:pPr>
    <w:rPr>
      <w:rFonts w:ascii="Calibri" w:hAnsi="Calibri" w:eastAsia="宋体" w:cs="宋体"/>
      <w:kern w:val="2"/>
      <w:sz w:val="21"/>
      <w:szCs w:val="21"/>
      <w:lang w:val="en-US" w:eastAsia="zh-CN" w:bidi="ar-SA"/>
    </w:rPr>
  </w:style>
  <w:style w:type="paragraph" w:customStyle="1" w:styleId="128">
    <w:name w:val="H6"/>
    <w:basedOn w:val="1"/>
    <w:next w:val="1"/>
    <w:qFormat/>
    <w:uiPriority w:val="0"/>
    <w:pPr>
      <w:keepNext/>
      <w:autoSpaceDE w:val="0"/>
      <w:autoSpaceDN w:val="0"/>
      <w:adjustRightInd w:val="0"/>
      <w:spacing w:before="100" w:after="100"/>
      <w:jc w:val="left"/>
      <w:outlineLvl w:val="6"/>
    </w:pPr>
    <w:rPr>
      <w:b/>
      <w:kern w:val="0"/>
      <w:sz w:val="16"/>
      <w:szCs w:val="20"/>
    </w:rPr>
  </w:style>
  <w:style w:type="paragraph" w:customStyle="1" w:styleId="129">
    <w:name w:val="默认段落字体 Para Char Char Char Char Char Char Char"/>
    <w:basedOn w:val="1"/>
    <w:qFormat/>
    <w:uiPriority w:val="0"/>
    <w:rPr>
      <w:rFonts w:ascii="Tahoma" w:hAnsi="Tahoma"/>
      <w:sz w:val="24"/>
      <w:szCs w:val="20"/>
    </w:rPr>
  </w:style>
  <w:style w:type="paragraph" w:styleId="130">
    <w:name w:val="List Paragraph"/>
    <w:basedOn w:val="1"/>
    <w:qFormat/>
    <w:uiPriority w:val="99"/>
    <w:pPr>
      <w:ind w:firstLine="420" w:firstLineChars="200"/>
    </w:pPr>
  </w:style>
  <w:style w:type="paragraph" w:customStyle="1" w:styleId="131">
    <w:name w:val="H2"/>
    <w:basedOn w:val="1"/>
    <w:next w:val="1"/>
    <w:qFormat/>
    <w:uiPriority w:val="0"/>
    <w:pPr>
      <w:keepNext/>
      <w:autoSpaceDE w:val="0"/>
      <w:autoSpaceDN w:val="0"/>
      <w:adjustRightInd w:val="0"/>
      <w:spacing w:before="100" w:after="100"/>
      <w:jc w:val="left"/>
      <w:outlineLvl w:val="2"/>
    </w:pPr>
    <w:rPr>
      <w:b/>
      <w:kern w:val="0"/>
      <w:sz w:val="36"/>
      <w:szCs w:val="20"/>
    </w:rPr>
  </w:style>
  <w:style w:type="paragraph" w:customStyle="1" w:styleId="132">
    <w:name w:val="H5"/>
    <w:basedOn w:val="1"/>
    <w:next w:val="1"/>
    <w:qFormat/>
    <w:uiPriority w:val="0"/>
    <w:pPr>
      <w:keepNext/>
      <w:autoSpaceDE w:val="0"/>
      <w:autoSpaceDN w:val="0"/>
      <w:adjustRightInd w:val="0"/>
      <w:spacing w:before="100" w:after="100"/>
      <w:jc w:val="left"/>
      <w:outlineLvl w:val="5"/>
    </w:pPr>
    <w:rPr>
      <w:b/>
      <w:kern w:val="0"/>
      <w:sz w:val="20"/>
      <w:szCs w:val="20"/>
    </w:rPr>
  </w:style>
  <w:style w:type="paragraph" w:customStyle="1" w:styleId="133">
    <w:name w:val="H1"/>
    <w:basedOn w:val="1"/>
    <w:next w:val="1"/>
    <w:qFormat/>
    <w:uiPriority w:val="0"/>
    <w:pPr>
      <w:keepNext/>
      <w:autoSpaceDE w:val="0"/>
      <w:autoSpaceDN w:val="0"/>
      <w:adjustRightInd w:val="0"/>
      <w:spacing w:before="100" w:after="100"/>
      <w:jc w:val="left"/>
      <w:outlineLvl w:val="1"/>
    </w:pPr>
    <w:rPr>
      <w:b/>
      <w:kern w:val="36"/>
      <w:sz w:val="48"/>
      <w:szCs w:val="20"/>
    </w:rPr>
  </w:style>
  <w:style w:type="paragraph" w:customStyle="1" w:styleId="134">
    <w:name w:val="Definition List"/>
    <w:basedOn w:val="1"/>
    <w:next w:val="135"/>
    <w:qFormat/>
    <w:uiPriority w:val="0"/>
    <w:pPr>
      <w:autoSpaceDE w:val="0"/>
      <w:autoSpaceDN w:val="0"/>
      <w:adjustRightInd w:val="0"/>
      <w:ind w:left="360"/>
      <w:jc w:val="left"/>
    </w:pPr>
    <w:rPr>
      <w:kern w:val="0"/>
      <w:sz w:val="24"/>
      <w:szCs w:val="20"/>
    </w:rPr>
  </w:style>
  <w:style w:type="paragraph" w:customStyle="1" w:styleId="135">
    <w:name w:val="Definition Term"/>
    <w:basedOn w:val="1"/>
    <w:next w:val="134"/>
    <w:qFormat/>
    <w:uiPriority w:val="0"/>
    <w:pPr>
      <w:autoSpaceDE w:val="0"/>
      <w:autoSpaceDN w:val="0"/>
      <w:adjustRightInd w:val="0"/>
      <w:jc w:val="left"/>
    </w:pPr>
    <w:rPr>
      <w:kern w:val="0"/>
      <w:sz w:val="24"/>
      <w:szCs w:val="20"/>
    </w:rPr>
  </w:style>
  <w:style w:type="paragraph" w:customStyle="1" w:styleId="13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37">
    <w:name w:val="H4"/>
    <w:basedOn w:val="1"/>
    <w:next w:val="1"/>
    <w:qFormat/>
    <w:uiPriority w:val="0"/>
    <w:pPr>
      <w:keepNext/>
      <w:autoSpaceDE w:val="0"/>
      <w:autoSpaceDN w:val="0"/>
      <w:adjustRightInd w:val="0"/>
      <w:spacing w:before="100" w:after="100"/>
      <w:jc w:val="left"/>
      <w:outlineLvl w:val="4"/>
    </w:pPr>
    <w:rPr>
      <w:b/>
      <w:kern w:val="0"/>
      <w:sz w:val="24"/>
      <w:szCs w:val="20"/>
    </w:rPr>
  </w:style>
  <w:style w:type="paragraph" w:customStyle="1" w:styleId="138">
    <w:name w:val="样式 (西文) 仿宋_GB2312 居中 行距: 1.5 倍行距"/>
    <w:basedOn w:val="1"/>
    <w:qFormat/>
    <w:uiPriority w:val="0"/>
    <w:pPr>
      <w:spacing w:line="360" w:lineRule="auto"/>
      <w:jc w:val="center"/>
    </w:pPr>
    <w:rPr>
      <w:rFonts w:ascii="宋体" w:hAnsi="宋体" w:cs="宋体"/>
      <w:kern w:val="0"/>
      <w:szCs w:val="20"/>
    </w:rPr>
  </w:style>
  <w:style w:type="paragraph" w:customStyle="1" w:styleId="139">
    <w:name w:val="List Paragraph1"/>
    <w:basedOn w:val="1"/>
    <w:qFormat/>
    <w:uiPriority w:val="0"/>
    <w:pPr>
      <w:ind w:firstLine="420" w:firstLineChars="200"/>
    </w:pPr>
    <w:rPr>
      <w:rFonts w:ascii="Calibri" w:hAnsi="Calibri"/>
      <w:szCs w:val="21"/>
    </w:rPr>
  </w:style>
  <w:style w:type="paragraph" w:customStyle="1" w:styleId="140">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41">
    <w:name w:val="Address"/>
    <w:basedOn w:val="1"/>
    <w:next w:val="1"/>
    <w:qFormat/>
    <w:uiPriority w:val="0"/>
    <w:pPr>
      <w:autoSpaceDE w:val="0"/>
      <w:autoSpaceDN w:val="0"/>
      <w:adjustRightInd w:val="0"/>
      <w:jc w:val="left"/>
    </w:pPr>
    <w:rPr>
      <w:i/>
      <w:kern w:val="0"/>
      <w:sz w:val="24"/>
      <w:szCs w:val="20"/>
    </w:rPr>
  </w:style>
  <w:style w:type="paragraph" w:customStyle="1" w:styleId="142">
    <w:name w:val="表格"/>
    <w:basedOn w:val="1"/>
    <w:qFormat/>
    <w:uiPriority w:val="0"/>
    <w:pPr>
      <w:jc w:val="center"/>
      <w:textAlignment w:val="center"/>
    </w:pPr>
    <w:rPr>
      <w:rFonts w:ascii="华文细黑" w:hAnsi="华文细黑"/>
      <w:kern w:val="0"/>
      <w:szCs w:val="20"/>
    </w:rPr>
  </w:style>
  <w:style w:type="paragraph" w:customStyle="1" w:styleId="143">
    <w:name w:val="样式 标题 3 + (中文) 黑体 小四 非加粗 段前: 7.8 磅 段后: 0 磅 行距: 固定值 20 磅"/>
    <w:basedOn w:val="5"/>
    <w:qFormat/>
    <w:uiPriority w:val="0"/>
    <w:pPr>
      <w:spacing w:before="0" w:after="0" w:line="400" w:lineRule="exact"/>
    </w:pPr>
    <w:rPr>
      <w:rFonts w:cs="宋体"/>
      <w:szCs w:val="20"/>
    </w:rPr>
  </w:style>
  <w:style w:type="paragraph" w:customStyle="1" w:styleId="144">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bCs w:val="0"/>
      <w:szCs w:val="20"/>
    </w:rPr>
  </w:style>
  <w:style w:type="paragraph" w:customStyle="1" w:styleId="145">
    <w:name w:val="样式 标题 1 + 黑体 三号 非加粗 居中 段前: 6 磅 段后: 6 磅 行距: 固定值 20 磅"/>
    <w:basedOn w:val="2"/>
    <w:qFormat/>
    <w:uiPriority w:val="0"/>
    <w:pPr>
      <w:spacing w:line="400" w:lineRule="exact"/>
    </w:pPr>
    <w:rPr>
      <w:rFonts w:hAnsi="黑体" w:cs="宋体"/>
      <w:b w:val="0"/>
      <w:bCs w:val="0"/>
      <w:szCs w:val="20"/>
    </w:rPr>
  </w:style>
  <w:style w:type="paragraph" w:customStyle="1" w:styleId="146">
    <w:name w:val="样式1"/>
    <w:basedOn w:val="1"/>
    <w:qFormat/>
    <w:uiPriority w:val="0"/>
    <w:pPr>
      <w:jc w:val="center"/>
    </w:pPr>
    <w:rPr>
      <w:rFonts w:ascii="幼圆" w:eastAsia="幼圆"/>
      <w:b/>
      <w:sz w:val="32"/>
      <w:szCs w:val="28"/>
    </w:rPr>
  </w:style>
  <w:style w:type="paragraph" w:customStyle="1" w:styleId="147">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148">
    <w:name w:val="z-Bottom of Form"/>
    <w:next w:val="1"/>
    <w:qFormat/>
    <w:uiPriority w:val="0"/>
    <w:pPr>
      <w:widowControl w:val="0"/>
      <w:pBdr>
        <w:top w:val="double" w:color="000000" w:sz="2" w:space="0"/>
      </w:pBdr>
      <w:autoSpaceDE w:val="0"/>
      <w:autoSpaceDN w:val="0"/>
      <w:adjustRightInd w:val="0"/>
      <w:jc w:val="center"/>
    </w:pPr>
    <w:rPr>
      <w:rFonts w:ascii="Arial" w:hAnsi="Arial" w:eastAsia="宋体" w:cs="Times New Roman"/>
      <w:vanish/>
      <w:sz w:val="16"/>
      <w:lang w:val="en-US" w:eastAsia="zh-CN" w:bidi="ar-SA"/>
    </w:rPr>
  </w:style>
  <w:style w:type="paragraph" w:customStyle="1" w:styleId="149">
    <w:name w:val="z-Top of Form"/>
    <w:next w:val="1"/>
    <w:qFormat/>
    <w:uiPriority w:val="0"/>
    <w:pPr>
      <w:widowControl w:val="0"/>
      <w:pBdr>
        <w:bottom w:val="double" w:color="000000" w:sz="2" w:space="0"/>
      </w:pBdr>
      <w:autoSpaceDE w:val="0"/>
      <w:autoSpaceDN w:val="0"/>
      <w:adjustRightInd w:val="0"/>
      <w:jc w:val="center"/>
    </w:pPr>
    <w:rPr>
      <w:rFonts w:ascii="Arial" w:hAnsi="Arial" w:eastAsia="宋体" w:cs="Times New Roman"/>
      <w:vanish/>
      <w:sz w:val="16"/>
      <w:lang w:val="en-US" w:eastAsia="zh-CN" w:bidi="ar-SA"/>
    </w:rPr>
  </w:style>
  <w:style w:type="paragraph" w:customStyle="1" w:styleId="150">
    <w:name w:val="列出段落1"/>
    <w:basedOn w:val="1"/>
    <w:qFormat/>
    <w:uiPriority w:val="0"/>
    <w:pPr>
      <w:ind w:firstLine="420" w:firstLineChars="200"/>
    </w:pPr>
  </w:style>
  <w:style w:type="paragraph" w:customStyle="1" w:styleId="151">
    <w:name w:val="正文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152">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153">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4">
    <w:name w:val="修订1"/>
    <w:qFormat/>
    <w:uiPriority w:val="0"/>
    <w:rPr>
      <w:rFonts w:ascii="Times New Roman" w:hAnsi="Times New Roman" w:eastAsia="宋体" w:cs="Times New Roman"/>
      <w:kern w:val="2"/>
      <w:sz w:val="21"/>
      <w:szCs w:val="24"/>
      <w:lang w:val="en-US" w:eastAsia="zh-CN" w:bidi="ar-SA"/>
    </w:rPr>
  </w:style>
  <w:style w:type="paragraph" w:customStyle="1" w:styleId="155">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56">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157">
    <w:name w:val="TOC 标题1"/>
    <w:basedOn w:val="2"/>
    <w:next w:val="1"/>
    <w:qFormat/>
    <w:uiPriority w:val="0"/>
    <w:pPr>
      <w:spacing w:before="340" w:after="330" w:line="576" w:lineRule="auto"/>
      <w:jc w:val="both"/>
      <w:outlineLvl w:val="9"/>
    </w:pPr>
    <w:rPr>
      <w:rFonts w:ascii="Calibri" w:hAnsi="Calibri"/>
      <w:color w:val="FF0000"/>
      <w:kern w:val="44"/>
      <w:sz w:val="44"/>
      <w:szCs w:val="44"/>
    </w:rPr>
  </w:style>
  <w:style w:type="paragraph" w:customStyle="1" w:styleId="158">
    <w:name w:val="Char Char Char Char Char Char Char Char Char Char Char Char Char Char Char Char"/>
    <w:basedOn w:val="1"/>
    <w:qFormat/>
    <w:uiPriority w:val="0"/>
    <w:pPr>
      <w:snapToGrid w:val="0"/>
      <w:spacing w:line="360" w:lineRule="auto"/>
      <w:ind w:firstLine="200" w:firstLineChars="200"/>
    </w:pPr>
  </w:style>
  <w:style w:type="paragraph" w:customStyle="1" w:styleId="159">
    <w:name w:val="列出段落2"/>
    <w:basedOn w:val="1"/>
    <w:qFormat/>
    <w:uiPriority w:val="99"/>
    <w:pPr>
      <w:ind w:firstLine="420" w:firstLineChars="200"/>
    </w:pPr>
  </w:style>
  <w:style w:type="character" w:customStyle="1" w:styleId="160">
    <w:name w:val="正文首行缩进 Char"/>
    <w:basedOn w:val="84"/>
    <w:link w:val="42"/>
    <w:qFormat/>
    <w:uiPriority w:val="99"/>
    <w:rPr>
      <w:rFonts w:ascii="Times New Roman" w:hAnsi="Times New Roman" w:eastAsia="宋体" w:cs="Times New Roman"/>
      <w:kern w:val="2"/>
      <w:sz w:val="21"/>
      <w:szCs w:val="24"/>
    </w:rPr>
  </w:style>
  <w:style w:type="paragraph" w:customStyle="1" w:styleId="161">
    <w:name w:val="*正文"/>
    <w:basedOn w:val="1"/>
    <w:qFormat/>
    <w:uiPriority w:val="0"/>
    <w:pPr>
      <w:keepNext/>
      <w:keepLines/>
      <w:spacing w:line="360" w:lineRule="auto"/>
      <w:ind w:firstLine="200" w:firstLineChars="200"/>
    </w:pPr>
    <w:rPr>
      <w:rFonts w:ascii="宋体" w:hAnsi="宋体" w:cs="宋体"/>
      <w:szCs w:val="21"/>
    </w:rPr>
  </w:style>
  <w:style w:type="character" w:customStyle="1" w:styleId="162">
    <w:name w:val="10"/>
    <w:qFormat/>
    <w:uiPriority w:val="0"/>
    <w:rPr>
      <w:rFonts w:hint="default" w:ascii="Times New Roman" w:hAnsi="Times New Roman" w:cs="Times New Roman"/>
    </w:rPr>
  </w:style>
  <w:style w:type="character" w:customStyle="1" w:styleId="163">
    <w:name w:val="15"/>
    <w:qFormat/>
    <w:uiPriority w:val="0"/>
    <w:rPr>
      <w:rFonts w:hint="default" w:ascii="Times New Roman" w:hAnsi="Times New Roman" w:cs="Times New Roman"/>
    </w:rPr>
  </w:style>
  <w:style w:type="character" w:customStyle="1" w:styleId="164">
    <w:name w:val="font61"/>
    <w:basedOn w:val="46"/>
    <w:qFormat/>
    <w:uiPriority w:val="0"/>
    <w:rPr>
      <w:rFonts w:ascii="华文仿宋" w:hAnsi="华文仿宋" w:eastAsia="华文仿宋" w:cs="华文仿宋"/>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 Company</Company>
  <Pages>77</Pages>
  <Words>21932</Words>
  <Characters>24144</Characters>
  <Lines>251</Lines>
  <Paragraphs>70</Paragraphs>
  <TotalTime>8</TotalTime>
  <ScaleCrop>false</ScaleCrop>
  <LinksUpToDate>false</LinksUpToDate>
  <CharactersWithSpaces>27081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2022-07-18T10:04:00Z</dcterms:created>
  <dc:creator>卢连强</dc:creator>
  <cp:lastModifiedBy>WPS_1659316944</cp:lastModifiedBy>
  <cp:lastPrinted>2016-08-30T00:43:00Z</cp:lastPrinted>
  <dcterms:modified xsi:type="dcterms:W3CDTF">2023-10-08T08:09:17Z</dcterms:modified>
  <dc:title>南阳市房屋建筑和市政工程</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FB5996FAC5CC4DE4B0BBE7236C73B40C_12</vt:lpwstr>
  </property>
</Properties>
</file>