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1DD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6A7B6C8E">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0D7FAF6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72470E7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4AFD68C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3075E1FC">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F543D9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583DF72A">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5224EA0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45AE007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E93310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南阳市科学技术馆展品升级改造项目  </w:t>
      </w:r>
    </w:p>
    <w:p w14:paraId="0A207B3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ab/>
      </w:r>
      <w:r>
        <w:rPr>
          <w:rFonts w:hint="eastAsia" w:asciiTheme="minorEastAsia" w:hAnsiTheme="minorEastAsia" w:eastAsiaTheme="minorEastAsia" w:cstheme="minorEastAsia"/>
          <w:b/>
          <w:bCs/>
          <w:spacing w:val="-17"/>
          <w:sz w:val="32"/>
          <w:szCs w:val="32"/>
          <w:u w:val="single"/>
          <w:lang w:val="en-US" w:eastAsia="zh-CN"/>
        </w:rPr>
        <w:t xml:space="preserve">南阳政采公开-2024-74             </w:t>
      </w:r>
    </w:p>
    <w:p w14:paraId="335971C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南阳市科学技术馆                </w:t>
      </w:r>
    </w:p>
    <w:p w14:paraId="5F8A4E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30AE83E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1148B96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8244FF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19A6002B">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05926DF5">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56DAA54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4BB71E1">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D615AA1">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147463608"/>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0B09475">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28174E90">
          <w:pPr>
            <w:pStyle w:val="6"/>
            <w:keepNext w:val="0"/>
            <w:keepLines w:val="0"/>
            <w:pageBreakBefore w:val="0"/>
            <w:kinsoku/>
            <w:wordWrap w:val="0"/>
            <w:overflowPunct/>
            <w:topLinePunct w:val="0"/>
            <w:bidi w:val="0"/>
            <w:jc w:val="both"/>
            <w:rPr>
              <w:rFonts w:hint="eastAsia"/>
              <w:shd w:val="clear" w:color="FFFFFF" w:fill="D9D9D9"/>
            </w:rPr>
          </w:pPr>
        </w:p>
        <w:p w14:paraId="7C54419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18FE5F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5129FC3E">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50A39F29">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0B261DB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69164BC8">
          <w:pPr>
            <w:pStyle w:val="6"/>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val="en-US"/>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3A1A7128">
      <w:pPr>
        <w:rPr>
          <w:rFonts w:hint="eastAsia"/>
        </w:rPr>
      </w:pPr>
    </w:p>
    <w:p w14:paraId="34D82E2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66118102">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0B108488">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77F8A816">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7B3FD43F">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sectPr>
          <w:footerReference r:id="rId7" w:type="default"/>
          <w:pgSz w:w="11907" w:h="16840"/>
          <w:pgMar w:top="1440" w:right="1800" w:bottom="1440" w:left="1800" w:header="878" w:footer="886" w:gutter="0"/>
          <w:pgNumType w:fmt="decimal"/>
          <w:cols w:space="720" w:num="1"/>
        </w:sectPr>
      </w:pPr>
    </w:p>
    <w:p w14:paraId="4BA9F3F4">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630F29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262021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11683EF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107D1C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14"/>
          <w:sz w:val="24"/>
          <w:szCs w:val="24"/>
        </w:rPr>
        <w:t>南阳政采公开-2024-74</w:t>
      </w:r>
    </w:p>
    <w:p w14:paraId="4B2C694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14"/>
          <w:sz w:val="24"/>
          <w:szCs w:val="24"/>
        </w:rPr>
        <w:t>南阳市科学技术馆展品升级改造项目</w:t>
      </w:r>
    </w:p>
    <w:p w14:paraId="33F9C2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430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430  </w:t>
      </w:r>
      <w:r>
        <w:rPr>
          <w:rFonts w:hint="eastAsia" w:asciiTheme="minorEastAsia" w:hAnsiTheme="minorEastAsia" w:eastAsiaTheme="minorEastAsia" w:cstheme="minorEastAsia"/>
          <w:spacing w:val="-14"/>
          <w:sz w:val="24"/>
          <w:szCs w:val="24"/>
        </w:rPr>
        <w:t>万元</w:t>
      </w:r>
    </w:p>
    <w:p w14:paraId="567B71E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8"/>
        <w:gridCol w:w="3634"/>
        <w:gridCol w:w="1739"/>
      </w:tblGrid>
      <w:tr w14:paraId="73F05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798" w:type="dxa"/>
            <w:vAlign w:val="center"/>
          </w:tcPr>
          <w:p w14:paraId="2EBFF86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634" w:type="dxa"/>
            <w:vAlign w:val="center"/>
          </w:tcPr>
          <w:p w14:paraId="7E1F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1739" w:type="dxa"/>
            <w:vAlign w:val="center"/>
          </w:tcPr>
          <w:p w14:paraId="1AEAC39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44F96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798" w:type="dxa"/>
            <w:vAlign w:val="top"/>
          </w:tcPr>
          <w:p w14:paraId="563DCD01">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宋体" w:hAnsi="宋体" w:eastAsia="宋体" w:cs="仿宋"/>
                <w:bCs/>
                <w:snapToGrid w:val="0"/>
                <w:color w:val="000000"/>
                <w:kern w:val="0"/>
                <w:sz w:val="24"/>
                <w:szCs w:val="24"/>
                <w:lang w:val="en-US" w:eastAsia="en-US" w:bidi="ar-SA"/>
              </w:rPr>
              <w:t>南阳政采公开-2024-74</w:t>
            </w:r>
            <w:r>
              <w:rPr>
                <w:rFonts w:hint="eastAsia" w:ascii="宋体" w:hAnsi="宋体" w:eastAsia="宋体" w:cs="仿宋"/>
                <w:bCs/>
                <w:snapToGrid w:val="0"/>
                <w:color w:val="000000"/>
                <w:kern w:val="0"/>
                <w:sz w:val="24"/>
                <w:szCs w:val="24"/>
                <w:lang w:val="en-US" w:eastAsia="zh-CN" w:bidi="ar-SA"/>
              </w:rPr>
              <w:t>-</w:t>
            </w:r>
            <w:r>
              <w:rPr>
                <w:rFonts w:hint="eastAsia" w:ascii="宋体" w:hAnsi="宋体" w:eastAsia="宋体" w:cs="仿宋"/>
                <w:bCs/>
                <w:snapToGrid w:val="0"/>
                <w:color w:val="000000"/>
                <w:kern w:val="0"/>
                <w:sz w:val="24"/>
                <w:szCs w:val="24"/>
                <w:lang w:val="en-US" w:eastAsia="en-US" w:bidi="ar-SA"/>
              </w:rPr>
              <w:t>1</w:t>
            </w:r>
          </w:p>
        </w:tc>
        <w:tc>
          <w:tcPr>
            <w:tcW w:w="3634" w:type="dxa"/>
            <w:vAlign w:val="top"/>
          </w:tcPr>
          <w:p w14:paraId="41381548">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宋体" w:hAnsi="宋体" w:eastAsia="宋体" w:cs="仿宋"/>
                <w:bCs/>
                <w:snapToGrid w:val="0"/>
                <w:color w:val="000000"/>
                <w:kern w:val="0"/>
                <w:sz w:val="24"/>
                <w:szCs w:val="24"/>
                <w:lang w:val="en-US" w:eastAsia="en-US" w:bidi="ar-SA"/>
              </w:rPr>
              <w:t>南阳市科学技术馆展品升级改造项目</w:t>
            </w:r>
          </w:p>
        </w:tc>
        <w:tc>
          <w:tcPr>
            <w:tcW w:w="1739" w:type="dxa"/>
            <w:vAlign w:val="top"/>
          </w:tcPr>
          <w:p w14:paraId="41A1A2A5">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宋体" w:hAnsi="宋体" w:eastAsia="宋体" w:cs="仿宋"/>
                <w:bCs/>
                <w:snapToGrid w:val="0"/>
                <w:color w:val="000000"/>
                <w:kern w:val="0"/>
                <w:sz w:val="24"/>
                <w:szCs w:val="24"/>
                <w:lang w:val="en-US" w:eastAsia="zh-CN" w:bidi="ar-SA"/>
              </w:rPr>
              <w:t>430</w:t>
            </w:r>
          </w:p>
        </w:tc>
      </w:tr>
    </w:tbl>
    <w:p w14:paraId="5BE33F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7"/>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5CD7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70C3DC3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6A9C475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70B1019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4BFC2E8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050D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04B8B6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77C4496F">
            <w:pPr>
              <w:widowControl/>
              <w:jc w:val="center"/>
              <w:rPr>
                <w:rFonts w:hint="default" w:ascii="宋体" w:hAnsi="宋体" w:eastAsia="宋体" w:cs="宋体"/>
                <w:sz w:val="24"/>
                <w:szCs w:val="24"/>
                <w:lang w:val="en-US" w:eastAsia="zh-CN"/>
              </w:rPr>
            </w:pPr>
            <w:r>
              <w:rPr>
                <w:rFonts w:hint="eastAsia" w:ascii="宋体" w:hAnsi="宋体" w:eastAsia="宋体" w:cs="仿宋"/>
                <w:bCs/>
                <w:kern w:val="0"/>
                <w:sz w:val="24"/>
                <w:szCs w:val="24"/>
              </w:rPr>
              <w:t>科技之窗（裸眼</w:t>
            </w:r>
            <w:r>
              <w:rPr>
                <w:rFonts w:ascii="宋体" w:hAnsi="宋体" w:eastAsia="宋体" w:cs="仿宋"/>
                <w:bCs/>
                <w:kern w:val="0"/>
                <w:sz w:val="24"/>
                <w:szCs w:val="24"/>
              </w:rPr>
              <w:t>3D屏）</w:t>
            </w:r>
          </w:p>
        </w:tc>
        <w:tc>
          <w:tcPr>
            <w:tcW w:w="1365" w:type="dxa"/>
            <w:shd w:val="clear" w:color="000000" w:fill="FFFFFF"/>
            <w:noWrap w:val="0"/>
            <w:vAlign w:val="center"/>
          </w:tcPr>
          <w:p w14:paraId="1AD4BC37">
            <w:pPr>
              <w:widowControl/>
              <w:jc w:val="center"/>
              <w:rPr>
                <w:rFonts w:hint="default" w:ascii="宋体" w:hAnsi="宋体" w:eastAsia="宋体" w:cs="宋体"/>
                <w:sz w:val="24"/>
                <w:szCs w:val="24"/>
                <w:lang w:val="en-US" w:eastAsia="zh-CN"/>
              </w:rPr>
            </w:pPr>
            <w:r>
              <w:rPr>
                <w:rFonts w:hint="eastAsia" w:ascii="宋体" w:hAnsi="宋体" w:eastAsia="宋体" w:cs="仿宋"/>
                <w:bCs/>
                <w:kern w:val="0"/>
                <w:sz w:val="24"/>
                <w:szCs w:val="24"/>
                <w:lang w:val="en-US" w:eastAsia="zh-CN"/>
              </w:rPr>
              <w:t>套</w:t>
            </w:r>
          </w:p>
        </w:tc>
        <w:tc>
          <w:tcPr>
            <w:tcW w:w="1323" w:type="dxa"/>
            <w:shd w:val="clear" w:color="000000" w:fill="FFFFFF"/>
            <w:noWrap w:val="0"/>
            <w:vAlign w:val="center"/>
          </w:tcPr>
          <w:p w14:paraId="207CB845">
            <w:pPr>
              <w:widowControl/>
              <w:jc w:val="center"/>
              <w:rPr>
                <w:rFonts w:hint="default" w:ascii="宋体" w:hAnsi="宋体" w:eastAsia="宋体" w:cs="宋体"/>
                <w:sz w:val="24"/>
                <w:szCs w:val="24"/>
                <w:lang w:val="en-US" w:eastAsia="zh-CN"/>
              </w:rPr>
            </w:pPr>
            <w:r>
              <w:rPr>
                <w:rFonts w:hint="eastAsia" w:ascii="宋体" w:hAnsi="宋体" w:eastAsia="宋体" w:cs="仿宋"/>
                <w:bCs/>
                <w:kern w:val="0"/>
                <w:sz w:val="24"/>
                <w:szCs w:val="24"/>
                <w:lang w:val="en-US" w:eastAsia="zh-CN"/>
              </w:rPr>
              <w:t>1</w:t>
            </w:r>
          </w:p>
        </w:tc>
      </w:tr>
      <w:tr w14:paraId="3BD1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DF3532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768A7429">
            <w:pPr>
              <w:widowControl/>
              <w:jc w:val="center"/>
              <w:rPr>
                <w:rFonts w:hint="default" w:ascii="宋体" w:hAnsi="宋体" w:eastAsia="宋体" w:cs="宋体"/>
                <w:sz w:val="24"/>
                <w:szCs w:val="24"/>
                <w:lang w:val="en-US" w:eastAsia="zh-CN"/>
              </w:rPr>
            </w:pPr>
            <w:r>
              <w:rPr>
                <w:rFonts w:hint="eastAsia" w:ascii="宋体" w:hAnsi="宋体" w:eastAsia="宋体" w:cs="仿宋"/>
                <w:bCs/>
                <w:kern w:val="0"/>
                <w:sz w:val="24"/>
                <w:szCs w:val="24"/>
                <w:lang w:val="en-US" w:eastAsia="zh-CN"/>
              </w:rPr>
              <w:t>小小建筑师</w:t>
            </w:r>
          </w:p>
        </w:tc>
        <w:tc>
          <w:tcPr>
            <w:tcW w:w="1365" w:type="dxa"/>
            <w:shd w:val="clear" w:color="000000" w:fill="FFFFFF"/>
            <w:noWrap w:val="0"/>
            <w:vAlign w:val="center"/>
          </w:tcPr>
          <w:p w14:paraId="2EA873EA">
            <w:pPr>
              <w:widowControl/>
              <w:jc w:val="center"/>
              <w:rPr>
                <w:rFonts w:hint="default" w:ascii="宋体" w:hAnsi="宋体" w:eastAsia="宋体" w:cs="宋体"/>
                <w:sz w:val="24"/>
                <w:szCs w:val="24"/>
                <w:lang w:val="en-US" w:eastAsia="zh-CN"/>
              </w:rPr>
            </w:pPr>
            <w:r>
              <w:rPr>
                <w:rFonts w:hint="eastAsia" w:ascii="宋体" w:hAnsi="宋体" w:eastAsia="宋体" w:cs="仿宋"/>
                <w:bCs/>
                <w:kern w:val="0"/>
                <w:sz w:val="24"/>
                <w:szCs w:val="24"/>
                <w:lang w:val="en-US" w:eastAsia="zh-CN"/>
              </w:rPr>
              <w:t>套</w:t>
            </w:r>
          </w:p>
        </w:tc>
        <w:tc>
          <w:tcPr>
            <w:tcW w:w="1323" w:type="dxa"/>
            <w:shd w:val="clear" w:color="000000" w:fill="FFFFFF"/>
            <w:noWrap w:val="0"/>
            <w:vAlign w:val="center"/>
          </w:tcPr>
          <w:p w14:paraId="0BEED45E">
            <w:pPr>
              <w:widowControl/>
              <w:jc w:val="center"/>
              <w:rPr>
                <w:rFonts w:hint="default" w:ascii="宋体" w:hAnsi="宋体" w:eastAsia="宋体" w:cs="宋体"/>
                <w:sz w:val="24"/>
                <w:szCs w:val="24"/>
                <w:lang w:val="en-US" w:eastAsia="zh-CN"/>
              </w:rPr>
            </w:pPr>
            <w:r>
              <w:rPr>
                <w:rFonts w:hint="eastAsia" w:ascii="宋体" w:hAnsi="宋体" w:eastAsia="宋体" w:cs="仿宋"/>
                <w:bCs/>
                <w:kern w:val="0"/>
                <w:sz w:val="24"/>
                <w:szCs w:val="24"/>
                <w:lang w:val="en-US" w:eastAsia="zh-CN"/>
              </w:rPr>
              <w:t>1</w:t>
            </w:r>
          </w:p>
        </w:tc>
      </w:tr>
      <w:tr w14:paraId="3514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9B7373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64483E2C">
            <w:pPr>
              <w:widowControl/>
              <w:jc w:val="center"/>
              <w:rPr>
                <w:rFonts w:hint="eastAsia" w:ascii="宋体" w:hAnsi="宋体" w:eastAsia="宋体" w:cs="宋体"/>
                <w:sz w:val="24"/>
                <w:szCs w:val="24"/>
                <w:lang w:val="en-US" w:eastAsia="zh-CN"/>
              </w:rPr>
            </w:pPr>
            <w:r>
              <w:rPr>
                <w:rFonts w:hint="eastAsia" w:ascii="宋体" w:hAnsi="宋体" w:eastAsia="宋体" w:cs="仿宋"/>
                <w:bCs/>
                <w:kern w:val="0"/>
                <w:sz w:val="24"/>
                <w:szCs w:val="24"/>
                <w:lang w:val="en-US" w:eastAsia="zh-CN"/>
              </w:rPr>
              <w:t>VR体验设备</w:t>
            </w:r>
          </w:p>
        </w:tc>
        <w:tc>
          <w:tcPr>
            <w:tcW w:w="1365" w:type="dxa"/>
            <w:shd w:val="clear" w:color="000000" w:fill="FFFFFF"/>
            <w:noWrap w:val="0"/>
            <w:vAlign w:val="center"/>
          </w:tcPr>
          <w:p w14:paraId="5EAB7687">
            <w:pPr>
              <w:widowControl/>
              <w:jc w:val="center"/>
              <w:rPr>
                <w:rFonts w:hint="eastAsia" w:ascii="宋体" w:hAnsi="宋体" w:eastAsia="宋体" w:cs="宋体"/>
                <w:sz w:val="24"/>
                <w:szCs w:val="24"/>
                <w:lang w:val="en-US" w:eastAsia="zh-CN"/>
              </w:rPr>
            </w:pPr>
            <w:r>
              <w:rPr>
                <w:rFonts w:hint="eastAsia" w:ascii="宋体" w:hAnsi="宋体" w:eastAsia="宋体" w:cs="仿宋"/>
                <w:bCs/>
                <w:kern w:val="0"/>
                <w:sz w:val="24"/>
                <w:szCs w:val="24"/>
                <w:lang w:val="en-US" w:eastAsia="zh-CN"/>
              </w:rPr>
              <w:t>套</w:t>
            </w:r>
          </w:p>
        </w:tc>
        <w:tc>
          <w:tcPr>
            <w:tcW w:w="1323" w:type="dxa"/>
            <w:shd w:val="clear" w:color="000000" w:fill="FFFFFF"/>
            <w:noWrap w:val="0"/>
            <w:vAlign w:val="center"/>
          </w:tcPr>
          <w:p w14:paraId="798DCD5B">
            <w:pPr>
              <w:widowControl/>
              <w:jc w:val="center"/>
              <w:rPr>
                <w:rFonts w:hint="eastAsia" w:ascii="宋体" w:hAnsi="宋体" w:eastAsia="宋体" w:cs="宋体"/>
                <w:sz w:val="24"/>
                <w:szCs w:val="24"/>
                <w:lang w:val="en-US" w:eastAsia="zh-CN"/>
              </w:rPr>
            </w:pPr>
            <w:r>
              <w:rPr>
                <w:rFonts w:hint="eastAsia" w:ascii="宋体" w:hAnsi="宋体" w:eastAsia="宋体" w:cs="仿宋"/>
                <w:bCs/>
                <w:kern w:val="0"/>
                <w:sz w:val="24"/>
                <w:szCs w:val="24"/>
                <w:lang w:val="en-US" w:eastAsia="zh-CN"/>
              </w:rPr>
              <w:t>1</w:t>
            </w:r>
          </w:p>
        </w:tc>
      </w:tr>
      <w:tr w14:paraId="0AFD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FCA865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1BFB1346">
            <w:pPr>
              <w:widowControl/>
              <w:jc w:val="center"/>
              <w:rPr>
                <w:rFonts w:hint="eastAsia" w:ascii="宋体" w:hAnsi="宋体" w:eastAsia="宋体" w:cs="宋体"/>
                <w:sz w:val="24"/>
                <w:szCs w:val="24"/>
                <w:lang w:val="en-US" w:eastAsia="zh-CN"/>
              </w:rPr>
            </w:pPr>
            <w:r>
              <w:rPr>
                <w:rFonts w:hint="eastAsia" w:ascii="宋体" w:hAnsi="宋体" w:eastAsia="宋体" w:cs="仿宋"/>
                <w:bCs/>
                <w:kern w:val="0"/>
                <w:sz w:val="24"/>
                <w:szCs w:val="24"/>
                <w:lang w:val="en-US" w:eastAsia="zh-CN"/>
              </w:rPr>
              <w:t>沉浸式数字化展厅</w:t>
            </w:r>
          </w:p>
        </w:tc>
        <w:tc>
          <w:tcPr>
            <w:tcW w:w="1365" w:type="dxa"/>
            <w:shd w:val="clear" w:color="000000" w:fill="FFFFFF"/>
            <w:noWrap w:val="0"/>
            <w:vAlign w:val="center"/>
          </w:tcPr>
          <w:p w14:paraId="3E7E8DF0">
            <w:pPr>
              <w:widowControl/>
              <w:jc w:val="center"/>
              <w:rPr>
                <w:rFonts w:hint="eastAsia" w:ascii="宋体" w:hAnsi="宋体" w:eastAsia="宋体" w:cs="宋体"/>
                <w:sz w:val="24"/>
                <w:szCs w:val="24"/>
                <w:lang w:val="en-US" w:eastAsia="zh-CN"/>
              </w:rPr>
            </w:pPr>
            <w:r>
              <w:rPr>
                <w:rFonts w:hint="eastAsia" w:ascii="宋体" w:hAnsi="宋体" w:eastAsia="宋体" w:cs="仿宋"/>
                <w:bCs/>
                <w:kern w:val="0"/>
                <w:sz w:val="24"/>
                <w:szCs w:val="24"/>
                <w:lang w:val="en-US" w:eastAsia="zh-CN"/>
              </w:rPr>
              <w:t>套</w:t>
            </w:r>
          </w:p>
        </w:tc>
        <w:tc>
          <w:tcPr>
            <w:tcW w:w="1323" w:type="dxa"/>
            <w:shd w:val="clear" w:color="000000" w:fill="FFFFFF"/>
            <w:noWrap w:val="0"/>
            <w:vAlign w:val="center"/>
          </w:tcPr>
          <w:p w14:paraId="336ED369">
            <w:pPr>
              <w:widowControl/>
              <w:jc w:val="center"/>
              <w:rPr>
                <w:rFonts w:hint="eastAsia" w:ascii="宋体" w:hAnsi="宋体" w:eastAsia="宋体" w:cs="宋体"/>
                <w:sz w:val="24"/>
                <w:szCs w:val="24"/>
                <w:lang w:val="en-US" w:eastAsia="zh-CN"/>
              </w:rPr>
            </w:pPr>
            <w:r>
              <w:rPr>
                <w:rFonts w:hint="eastAsia" w:ascii="宋体" w:hAnsi="宋体" w:eastAsia="宋体" w:cs="仿宋"/>
                <w:bCs/>
                <w:kern w:val="0"/>
                <w:sz w:val="24"/>
                <w:szCs w:val="24"/>
                <w:lang w:val="en-US" w:eastAsia="zh-CN"/>
              </w:rPr>
              <w:t>1</w:t>
            </w:r>
          </w:p>
        </w:tc>
      </w:tr>
    </w:tbl>
    <w:p w14:paraId="1C6A74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14"/>
          <w:sz w:val="24"/>
          <w:szCs w:val="24"/>
        </w:rPr>
        <w:t>2025年4月1日前</w:t>
      </w:r>
    </w:p>
    <w:p w14:paraId="759012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B5BEC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85957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1FA2791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A0C20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22A190F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2CD3549A">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7B10C97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64A13A9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D7F138B">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EBE2B9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270212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51602D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06B81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15941C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5EF18D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288CA0A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C145B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23A9D7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37CB78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858379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2D5F956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661F71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5B04C5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20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26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2C840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4936CC79">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w:t>
      </w:r>
      <w:r>
        <w:rPr>
          <w:rFonts w:hint="eastAsia" w:ascii="宋体" w:hAnsi="宋体" w:eastAsia="宋体" w:cs="宋体"/>
          <w:sz w:val="24"/>
          <w:szCs w:val="24"/>
          <w:lang w:eastAsia="zh-CN"/>
        </w:rPr>
        <w:t>（https://ggzyjy.nanyang.gov.cn/ptdl/011009/single.html）</w:t>
      </w:r>
    </w:p>
    <w:p w14:paraId="7C0728E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45E058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3F8213D">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45931E08">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292E4F7E">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010E50D9">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44AE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4A6487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50B9E4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r>
        <w:rPr>
          <w:rFonts w:hint="eastAsia" w:ascii="宋体" w:hAnsi="宋体" w:eastAsia="宋体" w:cs="宋体"/>
          <w:sz w:val="24"/>
          <w:szCs w:val="24"/>
          <w:lang w:val="en-US" w:eastAsia="zh-CN"/>
        </w:rPr>
        <w:t>(</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w:t>
      </w:r>
      <w:r>
        <w:rPr>
          <w:rFonts w:hint="eastAsia" w:ascii="宋体" w:hAnsi="宋体" w:eastAsia="宋体" w:cs="宋体"/>
          <w:sz w:val="24"/>
          <w:szCs w:val="24"/>
          <w:lang w:eastAsia="zh-CN"/>
        </w:rPr>
        <w:t>BidOpening</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/bidopeninghallaction/hall/login</w:t>
      </w:r>
      <w:r>
        <w:rPr>
          <w:rFonts w:hint="eastAsia"/>
          <w:color w:val="000000" w:themeColor="text1"/>
          <w:sz w:val="24"/>
          <w:szCs w:val="24"/>
          <w:u w:val="single"/>
          <w:lang w:eastAsia="zh-CN"/>
          <w14:textFill>
            <w14:solidFill>
              <w14:schemeClr w14:val="tx1"/>
            </w14:solidFill>
          </w14:textFill>
        </w:rPr>
        <w:t>）</w:t>
      </w:r>
      <w:r>
        <w:rPr>
          <w:rFonts w:ascii="Arial" w:hAnsi="Arial" w:eastAsia="Arial" w:cs="Arial"/>
          <w:position w:val="5"/>
          <w:sz w:val="24"/>
          <w:szCs w:val="24"/>
        </w:rPr>
        <w:t>__</w:t>
      </w:r>
    </w:p>
    <w:p w14:paraId="22C5180B">
      <w:pPr>
        <w:keepNext w:val="0"/>
        <w:keepLines w:val="0"/>
        <w:pageBreakBefore w:val="0"/>
        <w:wordWrap/>
        <w:overflowPunct/>
        <w:topLinePunct w:val="0"/>
        <w:bidi w:val="0"/>
        <w:spacing w:line="500" w:lineRule="exact"/>
        <w:ind w:firstLine="412" w:firstLineChars="200"/>
        <w:rPr>
          <w:rFonts w:hint="eastAsia" w:ascii="宋体" w:hAnsi="宋体" w:eastAsia="宋体" w:cs="宋体"/>
          <w:sz w:val="24"/>
          <w:szCs w:val="24"/>
          <w:lang w:eastAsia="zh-CN"/>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sz w:val="24"/>
          <w:szCs w:val="24"/>
          <w:lang w:eastAsia="zh-CN"/>
        </w:rPr>
        <w:t>本项目使用不见面开标，投标人无需前往现场来参与投标。具体操作流程详见南阳市公共资源交易中心下载专区栏发布的南阳不见面开标-操作手册（投标人）。</w:t>
      </w:r>
    </w:p>
    <w:p w14:paraId="175AED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1E3E3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9E1E1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20   </w:t>
      </w:r>
      <w:r>
        <w:rPr>
          <w:rFonts w:hint="eastAsia" w:asciiTheme="minorEastAsia" w:hAnsiTheme="minorEastAsia" w:eastAsiaTheme="minorEastAsia" w:cstheme="minorEastAsia"/>
          <w:spacing w:val="-13"/>
          <w:sz w:val="24"/>
          <w:szCs w:val="24"/>
        </w:rPr>
        <w:t>日至_</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___年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26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6FF5F0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396AE14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如有</w:t>
      </w:r>
      <w:r>
        <w:rPr>
          <w:rFonts w:hint="eastAsia" w:asciiTheme="minorEastAsia" w:hAnsiTheme="minorEastAsia" w:eastAsiaTheme="minorEastAsia" w:cstheme="minorEastAsia"/>
          <w:spacing w:val="-9"/>
          <w:sz w:val="24"/>
          <w:szCs w:val="24"/>
          <w:u w:val="none"/>
          <w:lang w:val="en-US" w:eastAsia="zh-CN"/>
        </w:rPr>
        <w:t>。</w:t>
      </w:r>
    </w:p>
    <w:p w14:paraId="2C9DD2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3ABE37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0" w:firstLineChars="20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A51A0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南阳市科学技术馆</w:t>
      </w:r>
    </w:p>
    <w:p w14:paraId="6CAB2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宋体" w:hAnsi="宋体" w:eastAsia="宋体" w:cs="宋体"/>
          <w:sz w:val="24"/>
          <w:szCs w:val="24"/>
          <w:u w:val="none" w:color="auto"/>
          <w:lang w:val="en-US" w:eastAsia="zh-CN"/>
        </w:rPr>
        <w:t>南阳市范蠡东路与南都路交叉口市民服务中心中区</w:t>
      </w:r>
      <w:r>
        <w:rPr>
          <w:rFonts w:hint="eastAsia" w:cs="宋体"/>
          <w:sz w:val="24"/>
          <w:szCs w:val="24"/>
          <w:u w:val="none" w:color="auto"/>
          <w:lang w:val="en-US" w:eastAsia="zh-CN"/>
        </w:rPr>
        <w:t>5</w:t>
      </w:r>
      <w:r>
        <w:rPr>
          <w:rFonts w:hint="eastAsia" w:ascii="宋体" w:hAnsi="宋体" w:eastAsia="宋体" w:cs="宋体"/>
          <w:sz w:val="24"/>
          <w:szCs w:val="24"/>
          <w:u w:val="none" w:color="auto"/>
          <w:lang w:val="en-US" w:eastAsia="zh-CN"/>
        </w:rPr>
        <w:t>号楼5楼</w:t>
      </w:r>
    </w:p>
    <w:p w14:paraId="56D47B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联系人：唐银鑫</w:t>
      </w:r>
      <w:bookmarkStart w:id="0" w:name="_GoBack"/>
      <w:bookmarkEnd w:id="0"/>
    </w:p>
    <w:p w14:paraId="67BF0C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0" w:firstLineChars="20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0377-63588812</w:t>
      </w:r>
    </w:p>
    <w:p w14:paraId="1ED6B4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6" w:firstLineChars="20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351A8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1"/>
        <w:rPr>
          <w:rFonts w:hint="eastAsia" w:ascii="宋体" w:hAnsi="宋体" w:eastAsia="宋体" w:cs="宋体"/>
          <w:sz w:val="24"/>
          <w:szCs w:val="24"/>
          <w:highlight w:val="magenta"/>
          <w:lang w:eastAsia="zh-CN"/>
        </w:rPr>
      </w:pPr>
      <w:r>
        <w:rPr>
          <w:rFonts w:hint="eastAsia" w:ascii="宋体" w:hAnsi="宋体" w:eastAsia="宋体" w:cs="宋体"/>
          <w:sz w:val="24"/>
          <w:szCs w:val="24"/>
          <w:lang w:eastAsia="zh-CN"/>
        </w:rPr>
        <w:t>名称：</w:t>
      </w:r>
      <w:r>
        <w:rPr>
          <w:rFonts w:hint="eastAsia" w:ascii="宋体" w:hAnsi="宋体" w:eastAsia="宋体" w:cs="宋体"/>
          <w:sz w:val="24"/>
          <w:szCs w:val="24"/>
          <w:highlight w:val="none"/>
          <w:lang w:eastAsia="zh-CN"/>
        </w:rPr>
        <w:t>南阳市</w:t>
      </w:r>
      <w:r>
        <w:rPr>
          <w:rFonts w:hint="eastAsia" w:ascii="宋体" w:hAnsi="宋体" w:eastAsia="宋体" w:cs="宋体"/>
          <w:sz w:val="24"/>
          <w:szCs w:val="24"/>
          <w:highlight w:val="none"/>
          <w:lang w:val="en-US" w:eastAsia="zh-CN"/>
        </w:rPr>
        <w:t>公共交易中心</w:t>
      </w:r>
    </w:p>
    <w:p w14:paraId="59AA7835">
      <w:pPr>
        <w:pStyle w:val="6"/>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none" w:color="auto"/>
          <w:lang w:val="en-US" w:eastAsia="zh-CN"/>
        </w:rPr>
        <w:t xml:space="preserve">南阳市范蠡东路与南都路交叉口市民服务中心中区3号楼5楼  </w:t>
      </w:r>
    </w:p>
    <w:p w14:paraId="2DA85129">
      <w:pPr>
        <w:keepNext w:val="0"/>
        <w:keepLines w:val="0"/>
        <w:pageBreakBefore w:val="0"/>
        <w:wordWrap/>
        <w:overflowPunct/>
        <w:topLinePunct w:val="0"/>
        <w:bidi w:val="0"/>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潘高</w:t>
      </w:r>
    </w:p>
    <w:p w14:paraId="070CEC92">
      <w:pPr>
        <w:keepNext w:val="0"/>
        <w:keepLines w:val="0"/>
        <w:pageBreakBefore w:val="0"/>
        <w:wordWrap/>
        <w:overflowPunct/>
        <w:topLinePunct w:val="0"/>
        <w:bidi w:val="0"/>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联系方式：0377</w:t>
      </w:r>
      <w:r>
        <w:rPr>
          <w:rFonts w:hint="eastAsia" w:ascii="宋体" w:hAnsi="宋体" w:eastAsia="宋体" w:cs="宋体"/>
          <w:sz w:val="24"/>
          <w:szCs w:val="24"/>
          <w:lang w:val="en-US" w:eastAsia="zh-CN"/>
        </w:rPr>
        <w:t>-61176178</w:t>
      </w:r>
    </w:p>
    <w:p w14:paraId="6BD9E275">
      <w:pPr>
        <w:keepNext w:val="0"/>
        <w:keepLines w:val="0"/>
        <w:pageBreakBefore w:val="0"/>
        <w:wordWrap/>
        <w:overflowPunct/>
        <w:topLinePunct w:val="0"/>
        <w:bidi w:val="0"/>
        <w:spacing w:line="500" w:lineRule="exact"/>
        <w:ind w:firstLine="496" w:firstLineChars="200"/>
        <w:rPr>
          <w:rFonts w:hint="eastAsia" w:ascii="宋体" w:hAnsi="宋体" w:eastAsia="宋体" w:cs="宋体"/>
          <w:sz w:val="24"/>
          <w:szCs w:val="24"/>
          <w:lang w:eastAsia="zh-CN"/>
        </w:rPr>
      </w:pPr>
      <w:r>
        <w:rPr>
          <w:rFonts w:hint="eastAsia" w:asciiTheme="minorEastAsia" w:hAnsiTheme="minorEastAsia" w:cstheme="minorEastAsia"/>
          <w:b w:val="0"/>
          <w:bCs w:val="0"/>
          <w:spacing w:val="4"/>
          <w:sz w:val="24"/>
          <w:szCs w:val="24"/>
          <w:lang w:val="en-US" w:eastAsia="zh-CN"/>
          <w14:textOutline w14:w="1536" w14:cap="flat" w14:cmpd="sng" w14:algn="ctr">
            <w14:solidFill>
              <w14:srgbClr w14:val="000000"/>
            </w14:solidFill>
            <w14:prstDash w14:val="solid"/>
            <w14:miter w14:val="0"/>
          </w14:textOutline>
        </w:rPr>
        <w:t>3.</w:t>
      </w:r>
      <w:r>
        <w:rPr>
          <w:rFonts w:hint="eastAsia" w:asciiTheme="minorEastAsia" w:hAnsiTheme="minorEastAsia" w:eastAsiaTheme="minorEastAsia" w:cstheme="minorEastAsia"/>
          <w:b w:val="0"/>
          <w:bCs w:val="0"/>
          <w:spacing w:val="4"/>
          <w:sz w:val="24"/>
          <w:szCs w:val="24"/>
          <w:lang w:eastAsia="zh-CN"/>
          <w14:textOutline w14:w="1536" w14:cap="flat" w14:cmpd="sng" w14:algn="ctr">
            <w14:solidFill>
              <w14:srgbClr w14:val="000000"/>
            </w14:solidFill>
            <w14:prstDash w14:val="solid"/>
            <w14:miter w14:val="0"/>
          </w14:textOutline>
        </w:rPr>
        <w:t>网址：</w:t>
      </w:r>
      <w:r>
        <w:rPr>
          <w:color w:val="auto"/>
        </w:rPr>
        <w:fldChar w:fldCharType="begin"/>
      </w:r>
      <w:r>
        <w:rPr>
          <w:color w:val="auto"/>
        </w:rPr>
        <w:instrText xml:space="preserve"> HYPERLINK "https://ggzyjy.nanyang.gov.cn" </w:instrText>
      </w:r>
      <w:r>
        <w:rPr>
          <w:color w:val="auto"/>
        </w:rPr>
        <w:fldChar w:fldCharType="separate"/>
      </w:r>
      <w:r>
        <w:rPr>
          <w:rStyle w:val="21"/>
          <w:rFonts w:hint="eastAsia" w:asciiTheme="minorEastAsia" w:hAnsiTheme="minorEastAsia" w:eastAsiaTheme="minorEastAsia" w:cstheme="minorEastAsia"/>
          <w:color w:val="auto"/>
          <w:spacing w:val="-15"/>
          <w:sz w:val="24"/>
          <w:szCs w:val="24"/>
          <w:lang w:eastAsia="zh-CN"/>
        </w:rPr>
        <w:t>https://ggzyjy.nanyang.gov.cn</w:t>
      </w:r>
      <w:r>
        <w:rPr>
          <w:rStyle w:val="21"/>
          <w:rFonts w:hint="eastAsia" w:asciiTheme="minorEastAsia" w:hAnsiTheme="minorEastAsia" w:eastAsiaTheme="minorEastAsia" w:cstheme="minorEastAsia"/>
          <w:color w:val="auto"/>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w:t>
      </w:r>
      <w:r>
        <w:rPr>
          <w:rFonts w:hint="eastAsia" w:asciiTheme="minorEastAsia" w:hAnsiTheme="minorEastAsia" w:eastAsiaTheme="minorEastAsia" w:cstheme="minorEastAsia"/>
          <w:spacing w:val="-15"/>
          <w:sz w:val="24"/>
          <w:szCs w:val="24"/>
          <w:lang w:val="en-US" w:eastAsia="zh-CN"/>
        </w:rPr>
        <w:t xml:space="preserve">nyszfcgzx@126.com </w:t>
      </w:r>
    </w:p>
    <w:p w14:paraId="7715FDD9">
      <w:pPr>
        <w:pStyle w:val="6"/>
        <w:keepNext w:val="0"/>
        <w:keepLines w:val="0"/>
        <w:pageBreakBefore w:val="0"/>
        <w:wordWrap/>
        <w:overflowPunct/>
        <w:topLinePunct w:val="0"/>
        <w:bidi w:val="0"/>
        <w:ind w:firstLine="480" w:firstLineChars="200"/>
        <w:rPr>
          <w:rFonts w:hint="eastAsia" w:ascii="宋体" w:hAnsi="宋体" w:eastAsia="宋体" w:cs="宋体"/>
          <w:sz w:val="24"/>
          <w:szCs w:val="24"/>
          <w:lang w:eastAsia="zh-CN"/>
        </w:rPr>
      </w:pPr>
    </w:p>
    <w:p w14:paraId="661D2AF4">
      <w:pPr>
        <w:pStyle w:val="26"/>
        <w:keepNext w:val="0"/>
        <w:keepLines w:val="0"/>
        <w:pageBreakBefore w:val="0"/>
        <w:wordWrap/>
        <w:overflowPunct/>
        <w:topLinePunct w:val="0"/>
        <w:bidi w:val="0"/>
        <w:ind w:firstLine="480" w:firstLineChars="200"/>
        <w:rPr>
          <w:rFonts w:hint="eastAsia"/>
          <w:lang w:eastAsia="zh-CN"/>
        </w:rPr>
      </w:pPr>
    </w:p>
    <w:p w14:paraId="4D932696">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eastAsia="zh-CN"/>
        </w:rPr>
        <w:t>南阳市</w:t>
      </w:r>
      <w:r>
        <w:rPr>
          <w:rFonts w:hint="eastAsia" w:ascii="宋体" w:hAnsi="宋体" w:eastAsia="宋体" w:cs="宋体"/>
          <w:sz w:val="24"/>
          <w:szCs w:val="24"/>
          <w:highlight w:val="none"/>
          <w:lang w:val="en-US" w:eastAsia="zh-CN"/>
        </w:rPr>
        <w:t>公共交易中心</w:t>
      </w:r>
    </w:p>
    <w:p w14:paraId="471ECE5C">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lang w:eastAsia="zh-CN"/>
        </w:rPr>
        <w:t>日</w:t>
      </w:r>
    </w:p>
    <w:p w14:paraId="397A44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CB55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6720898">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B0C2298">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3DEA9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4CD769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说明：</w:t>
      </w:r>
    </w:p>
    <w:p w14:paraId="15B9FF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1.采购项目的采购需求应按照《南阳市财政局关于规范政府采购需求管理的通知》（宛财购〔2021〕10号）的要求确定，符合《政府采购需求管理办法》的规定。</w:t>
      </w:r>
    </w:p>
    <w:p w14:paraId="4A512C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.当采购项目涉及数据中心相关设备、运维服务时，采购需求应当符合《绿色数据中心政府采购需求标准（试行）》（财库〔2023〕7号）的有关要求。</w:t>
      </w:r>
    </w:p>
    <w:p w14:paraId="60A098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.当采购项目涉及政务信息系统时，采购需求应当符合《政务信息系统政府采购管理暂行办法》（财库〔2017〕210号）的相关要求。</w:t>
      </w:r>
    </w:p>
    <w:p w14:paraId="73C9156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83D80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707F09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08"/>
        <w:gridCol w:w="2511"/>
        <w:gridCol w:w="3566"/>
        <w:gridCol w:w="645"/>
      </w:tblGrid>
      <w:tr w14:paraId="584A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7" w:type="dxa"/>
            <w:vAlign w:val="center"/>
          </w:tcPr>
          <w:p w14:paraId="7B50F6E8">
            <w:pPr>
              <w:widowControl w:val="0"/>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序号</w:t>
            </w:r>
          </w:p>
        </w:tc>
        <w:tc>
          <w:tcPr>
            <w:tcW w:w="808" w:type="dxa"/>
            <w:vAlign w:val="center"/>
          </w:tcPr>
          <w:p w14:paraId="11662B75">
            <w:pPr>
              <w:widowControl w:val="0"/>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项目</w:t>
            </w:r>
          </w:p>
        </w:tc>
        <w:tc>
          <w:tcPr>
            <w:tcW w:w="2511" w:type="dxa"/>
            <w:vAlign w:val="center"/>
          </w:tcPr>
          <w:p w14:paraId="7A8125B2">
            <w:pPr>
              <w:widowControl w:val="0"/>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主要内容</w:t>
            </w:r>
          </w:p>
        </w:tc>
        <w:tc>
          <w:tcPr>
            <w:tcW w:w="3566" w:type="dxa"/>
            <w:vAlign w:val="center"/>
          </w:tcPr>
          <w:p w14:paraId="2B0E2AB0">
            <w:pPr>
              <w:widowControl w:val="0"/>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技术要求</w:t>
            </w:r>
          </w:p>
        </w:tc>
        <w:tc>
          <w:tcPr>
            <w:tcW w:w="645" w:type="dxa"/>
            <w:vAlign w:val="center"/>
          </w:tcPr>
          <w:p w14:paraId="544093B8">
            <w:pPr>
              <w:widowControl w:val="0"/>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数量</w:t>
            </w:r>
          </w:p>
        </w:tc>
      </w:tr>
      <w:tr w14:paraId="146B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1C512DF">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w:t>
            </w:r>
          </w:p>
        </w:tc>
        <w:tc>
          <w:tcPr>
            <w:tcW w:w="808" w:type="dxa"/>
            <w:vAlign w:val="center"/>
          </w:tcPr>
          <w:p w14:paraId="729852EB">
            <w:pPr>
              <w:widowControl/>
              <w:jc w:val="center"/>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科技之窗（裸眼</w:t>
            </w:r>
            <w:r>
              <w:rPr>
                <w:rFonts w:hint="default" w:ascii="宋体" w:hAnsi="宋体" w:eastAsia="宋体" w:cs="仿宋"/>
                <w:bCs/>
                <w:kern w:val="0"/>
                <w:sz w:val="21"/>
                <w:szCs w:val="21"/>
                <w:lang w:val="en-US" w:eastAsia="zh-CN"/>
              </w:rPr>
              <w:t>3D屏）</w:t>
            </w:r>
          </w:p>
        </w:tc>
        <w:tc>
          <w:tcPr>
            <w:tcW w:w="2511" w:type="dxa"/>
            <w:vAlign w:val="center"/>
          </w:tcPr>
          <w:p w14:paraId="244883EA">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展项主要由3D裸眼LED屏、LED屏钢架和多媒体系统组成。观众走近展项，可以近距离观赏到裸眼3D立体特效画面，包括如粒子特效包装的“南阳市科技馆欢迎您”等，让观众感受富含冲击力的视觉体验。同时也可以展示南阳城市的科技、文化、生态、科技三大方面，宣传南阳独特的地方特色。</w:t>
            </w:r>
          </w:p>
          <w:p w14:paraId="5034772B">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highlight w:val="none"/>
                <w:lang w:val="en-US" w:eastAsia="zh-CN"/>
              </w:rPr>
              <w:t>多媒体视频总时长约180秒。</w:t>
            </w:r>
          </w:p>
        </w:tc>
        <w:tc>
          <w:tcPr>
            <w:tcW w:w="3566" w:type="dxa"/>
            <w:vAlign w:val="center"/>
          </w:tcPr>
          <w:p w14:paraId="55731FA5">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1.</w:t>
            </w:r>
            <w:r>
              <w:rPr>
                <w:rFonts w:hint="eastAsia" w:ascii="宋体" w:hAnsi="宋体" w:eastAsia="宋体" w:cs="仿宋"/>
                <w:bCs/>
                <w:kern w:val="0"/>
                <w:sz w:val="21"/>
                <w:szCs w:val="21"/>
                <w:highlight w:val="none"/>
                <w:lang w:val="en-US" w:eastAsia="zh-CN"/>
              </w:rPr>
              <w:t>像素间距：≤1.86(mm)</w:t>
            </w:r>
            <w:r>
              <w:rPr>
                <w:rFonts w:hint="eastAsia" w:ascii="宋体" w:hAnsi="宋体" w:eastAsia="宋体" w:cs="仿宋"/>
                <w:bCs/>
                <w:kern w:val="0"/>
                <w:sz w:val="21"/>
                <w:szCs w:val="21"/>
                <w:lang w:val="en-US" w:eastAsia="zh-CN"/>
              </w:rPr>
              <w:t>；（需提供带有CMA、ilac-MRA和CNAS标识的第三方专业检测报告并加盖原厂公章）；</w:t>
            </w:r>
          </w:p>
          <w:p w14:paraId="15E40B28">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2.显示尺寸：≥（6.4+6.4）×4. 8m；显示分辨率：≥6800*2580；</w:t>
            </w:r>
          </w:p>
          <w:p w14:paraId="4D9634B0">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3.亮度≥600cd/㎡；对比度≥10000: 1；刷新率：≥3840Hz，换帧频率：≥60Hz；亮度均匀性≥99%；显示颜色 ：17M～69G色；色温范围：1000~13000K；</w:t>
            </w:r>
          </w:p>
          <w:p w14:paraId="6272165F">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4.LED屏钢架，1套；钢结构含屏体主安装钢架、检修通道；含主体工字钢、槽钢、矩形钢以及钢结构生根、焊接等工序。</w:t>
            </w:r>
          </w:p>
          <w:p w14:paraId="7892D18D">
            <w:pPr>
              <w:widowControl/>
              <w:jc w:val="both"/>
              <w:rPr>
                <w:rFonts w:hint="default"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5.计算机：I7/8G/1T, 1台；英特尔I7处理器，≥6核6线程，风扇转速2200±10%RPM  3pin接口，支持鼠标操作。8G DDR4，2666 MHz  2个内存插槽，最高支持64G。1T固态硬盘 2.5英寸显卡支持四拼接显示功能；超高清独立显卡≥1个 RJ-45 端口</w:t>
            </w:r>
          </w:p>
          <w:p w14:paraId="37D4AE08">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6.软件控制系统：1套；</w:t>
            </w:r>
          </w:p>
          <w:p w14:paraId="618DF35C">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7.多媒体视频：2套。</w:t>
            </w:r>
          </w:p>
          <w:p w14:paraId="281AF657">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专题影片定制；拍摄，建模，场景灯光布置，渲染，剪辑，特效定制，配音，字幕编辑；规格：高清定制比例；3D+特效+多媒体+拍摄；影片时长不低于180秒</w:t>
            </w:r>
          </w:p>
        </w:tc>
        <w:tc>
          <w:tcPr>
            <w:tcW w:w="645" w:type="dxa"/>
            <w:vAlign w:val="center"/>
          </w:tcPr>
          <w:p w14:paraId="6862D91E">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w:t>
            </w:r>
          </w:p>
        </w:tc>
      </w:tr>
      <w:tr w14:paraId="67E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6B42C74F">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2</w:t>
            </w:r>
          </w:p>
        </w:tc>
        <w:tc>
          <w:tcPr>
            <w:tcW w:w="808" w:type="dxa"/>
            <w:vAlign w:val="center"/>
          </w:tcPr>
          <w:p w14:paraId="52B644F0">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小小建筑师</w:t>
            </w:r>
          </w:p>
        </w:tc>
        <w:tc>
          <w:tcPr>
            <w:tcW w:w="2511" w:type="dxa"/>
            <w:vAlign w:val="center"/>
          </w:tcPr>
          <w:p w14:paraId="71A780E9">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展项通过亲手搭建石屋和使用工具，创造自己的作品，激发创造性思维，并且通过电路和搭桥游戏，学习电学和物理学的基本概念。</w:t>
            </w:r>
          </w:p>
          <w:p w14:paraId="5754E5F7">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由5件展品组成。</w:t>
            </w:r>
          </w:p>
        </w:tc>
        <w:tc>
          <w:tcPr>
            <w:tcW w:w="3566" w:type="dxa"/>
            <w:vAlign w:val="center"/>
          </w:tcPr>
          <w:p w14:paraId="6132046F">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①垒石屋：38度EVA组件，含组装基础与收集斗。1套；</w:t>
            </w:r>
          </w:p>
          <w:p w14:paraId="56E0F2DC">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②工具墙：钣金结构，表面汽车烤漆工艺，工程塑料互动组件，互动位置安全倒角，局部软包处理。1套；</w:t>
            </w:r>
          </w:p>
          <w:p w14:paraId="0ED1C847">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③我们一起修电路：钣金结构，表面汽车烤漆工艺，工程塑料互动组件，互动位置安全倒角，互动电路为安全电压，局部软包处理。1套；</w:t>
            </w:r>
          </w:p>
          <w:p w14:paraId="20FD03EB">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④建筑工地：钢结构框架，外包阻燃板、奥松板，表面混油处理，局部软包处理。1套；</w:t>
            </w:r>
          </w:p>
          <w:p w14:paraId="12DBCFC0">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⑤搭桥游戏：38度EVA组件，含组装基础。1套。</w:t>
            </w:r>
          </w:p>
        </w:tc>
        <w:tc>
          <w:tcPr>
            <w:tcW w:w="645" w:type="dxa"/>
            <w:vAlign w:val="center"/>
          </w:tcPr>
          <w:p w14:paraId="410B8128">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w:t>
            </w:r>
          </w:p>
        </w:tc>
      </w:tr>
      <w:tr w14:paraId="60B3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48458114">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w:t>
            </w:r>
          </w:p>
        </w:tc>
        <w:tc>
          <w:tcPr>
            <w:tcW w:w="808" w:type="dxa"/>
            <w:vAlign w:val="center"/>
          </w:tcPr>
          <w:p w14:paraId="59A7585E">
            <w:pPr>
              <w:widowControl/>
              <w:jc w:val="both"/>
              <w:rPr>
                <w:rFonts w:hint="eastAsia" w:ascii="宋体" w:hAnsi="宋体" w:eastAsia="宋体" w:cs="仿宋"/>
                <w:bCs/>
                <w:kern w:val="0"/>
                <w:sz w:val="21"/>
                <w:szCs w:val="21"/>
                <w:lang w:val="en-US" w:eastAsia="zh-CN"/>
              </w:rPr>
            </w:pPr>
            <w:r>
              <w:rPr>
                <w:rFonts w:hint="default" w:ascii="宋体" w:hAnsi="宋体" w:eastAsia="宋体" w:cs="仿宋"/>
                <w:bCs/>
                <w:kern w:val="0"/>
                <w:sz w:val="21"/>
                <w:szCs w:val="21"/>
                <w:lang w:val="en-US" w:eastAsia="zh-CN"/>
              </w:rPr>
              <w:t>VR</w:t>
            </w:r>
            <w:r>
              <w:rPr>
                <w:rFonts w:hint="eastAsia" w:ascii="宋体" w:hAnsi="宋体" w:eastAsia="宋体" w:cs="仿宋"/>
                <w:bCs/>
                <w:kern w:val="0"/>
                <w:sz w:val="21"/>
                <w:szCs w:val="21"/>
                <w:lang w:val="en-US" w:eastAsia="zh-CN"/>
              </w:rPr>
              <w:t>体验设备</w:t>
            </w:r>
          </w:p>
        </w:tc>
        <w:tc>
          <w:tcPr>
            <w:tcW w:w="2511" w:type="dxa"/>
            <w:vAlign w:val="center"/>
          </w:tcPr>
          <w:p w14:paraId="6E987451">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展项为VR体验，由总控系统、中控系统、播控系统、播放引擎、平台控制系统以及监控系统等多种系统模块有机协调运作。配备星际迷航、地震体验、生命奇迹、海底世界等4套主题，可实现与虚拟现实内容做到双向且实时的交互，可同时供9人体验。</w:t>
            </w:r>
          </w:p>
        </w:tc>
        <w:tc>
          <w:tcPr>
            <w:tcW w:w="3566" w:type="dxa"/>
            <w:vAlign w:val="center"/>
          </w:tcPr>
          <w:p w14:paraId="59F2D448">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1.座舱：座舱采用外观采用钣金造型;单次接待量不少于9人；参考尺寸（m）：6×3×3;座舱安装在运动平台上，具有较高的安全性；要有良好的通风散热；容易产生安全隐患区域全部采取软包形式。</w:t>
            </w:r>
          </w:p>
          <w:p w14:paraId="3613D5D9">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2.动感座椅：6自由度伺服运动平台,实现沿x、y、z三个</w:t>
            </w:r>
            <w:r>
              <w:rPr>
                <w:rFonts w:hint="eastAsia" w:ascii="宋体" w:hAnsi="宋体" w:eastAsia="宋体" w:cs="仿宋"/>
                <w:bCs/>
                <w:kern w:val="0"/>
                <w:sz w:val="21"/>
                <w:szCs w:val="21"/>
                <w:lang w:val="en-US" w:eastAsia="zh-CN"/>
              </w:rPr>
              <w:fldChar w:fldCharType="begin"/>
            </w:r>
            <w:r>
              <w:rPr>
                <w:rFonts w:hint="eastAsia" w:ascii="宋体" w:hAnsi="宋体" w:eastAsia="宋体" w:cs="仿宋"/>
                <w:bCs/>
                <w:kern w:val="0"/>
                <w:sz w:val="21"/>
                <w:szCs w:val="21"/>
                <w:lang w:val="en-US" w:eastAsia="zh-CN"/>
              </w:rPr>
              <w:instrText xml:space="preserve"> HYPERLINK "https://baike.so.com/doc/5700989.html" \t "https://baike.so.com/doc/_blank" </w:instrText>
            </w:r>
            <w:r>
              <w:rPr>
                <w:rFonts w:hint="eastAsia" w:ascii="宋体" w:hAnsi="宋体" w:eastAsia="宋体" w:cs="仿宋"/>
                <w:bCs/>
                <w:kern w:val="0"/>
                <w:sz w:val="21"/>
                <w:szCs w:val="21"/>
                <w:lang w:val="en-US" w:eastAsia="zh-CN"/>
              </w:rPr>
              <w:fldChar w:fldCharType="separate"/>
            </w:r>
            <w:r>
              <w:rPr>
                <w:rFonts w:hint="eastAsia" w:ascii="宋体" w:hAnsi="宋体" w:eastAsia="宋体" w:cs="仿宋"/>
                <w:bCs/>
                <w:kern w:val="0"/>
                <w:sz w:val="21"/>
                <w:szCs w:val="21"/>
                <w:lang w:val="en-US" w:eastAsia="zh-CN"/>
              </w:rPr>
              <w:t>坐标</w:t>
            </w:r>
            <w:r>
              <w:rPr>
                <w:rFonts w:hint="eastAsia" w:ascii="宋体" w:hAnsi="宋体" w:eastAsia="宋体" w:cs="仿宋"/>
                <w:bCs/>
                <w:kern w:val="0"/>
                <w:sz w:val="21"/>
                <w:szCs w:val="21"/>
                <w:lang w:val="en-US" w:eastAsia="zh-CN"/>
              </w:rPr>
              <w:fldChar w:fldCharType="end"/>
            </w:r>
            <w:r>
              <w:rPr>
                <w:rFonts w:hint="eastAsia" w:ascii="宋体" w:hAnsi="宋体" w:eastAsia="宋体" w:cs="仿宋"/>
                <w:bCs/>
                <w:kern w:val="0"/>
                <w:sz w:val="21"/>
                <w:szCs w:val="21"/>
                <w:lang w:val="en-US" w:eastAsia="zh-CN"/>
              </w:rPr>
              <w:t>轴方向的移动自由度和绕这三个</w:t>
            </w:r>
            <w:r>
              <w:rPr>
                <w:rFonts w:hint="eastAsia" w:ascii="宋体" w:hAnsi="宋体" w:eastAsia="宋体" w:cs="仿宋"/>
                <w:bCs/>
                <w:kern w:val="0"/>
                <w:sz w:val="21"/>
                <w:szCs w:val="21"/>
                <w:lang w:val="en-US" w:eastAsia="zh-CN"/>
              </w:rPr>
              <w:fldChar w:fldCharType="begin"/>
            </w:r>
            <w:r>
              <w:rPr>
                <w:rFonts w:hint="eastAsia" w:ascii="宋体" w:hAnsi="宋体" w:eastAsia="宋体" w:cs="仿宋"/>
                <w:bCs/>
                <w:kern w:val="0"/>
                <w:sz w:val="21"/>
                <w:szCs w:val="21"/>
                <w:lang w:val="en-US" w:eastAsia="zh-CN"/>
              </w:rPr>
              <w:instrText xml:space="preserve"> HYPERLINK "https://baike.so.com/doc/6756383.html" \t "https://baike.so.com/doc/_blank" </w:instrText>
            </w:r>
            <w:r>
              <w:rPr>
                <w:rFonts w:hint="eastAsia" w:ascii="宋体" w:hAnsi="宋体" w:eastAsia="宋体" w:cs="仿宋"/>
                <w:bCs/>
                <w:kern w:val="0"/>
                <w:sz w:val="21"/>
                <w:szCs w:val="21"/>
                <w:lang w:val="en-US" w:eastAsia="zh-CN"/>
              </w:rPr>
              <w:fldChar w:fldCharType="separate"/>
            </w:r>
            <w:r>
              <w:rPr>
                <w:rFonts w:hint="eastAsia" w:ascii="宋体" w:hAnsi="宋体" w:eastAsia="宋体" w:cs="仿宋"/>
                <w:bCs/>
                <w:kern w:val="0"/>
                <w:sz w:val="21"/>
                <w:szCs w:val="21"/>
                <w:lang w:val="en-US" w:eastAsia="zh-CN"/>
              </w:rPr>
              <w:t>坐标轴</w:t>
            </w:r>
            <w:r>
              <w:rPr>
                <w:rFonts w:hint="eastAsia" w:ascii="宋体" w:hAnsi="宋体" w:eastAsia="宋体" w:cs="仿宋"/>
                <w:bCs/>
                <w:kern w:val="0"/>
                <w:sz w:val="21"/>
                <w:szCs w:val="21"/>
                <w:lang w:val="en-US" w:eastAsia="zh-CN"/>
              </w:rPr>
              <w:fldChar w:fldCharType="end"/>
            </w:r>
            <w:r>
              <w:rPr>
                <w:rFonts w:hint="eastAsia" w:ascii="宋体" w:hAnsi="宋体" w:eastAsia="宋体" w:cs="仿宋"/>
                <w:bCs/>
                <w:kern w:val="0"/>
                <w:sz w:val="21"/>
                <w:szCs w:val="21"/>
                <w:lang w:val="en-US" w:eastAsia="zh-CN"/>
              </w:rPr>
              <w:t>的转动自由度；6套伺服电机及伺服控制器。</w:t>
            </w:r>
          </w:p>
          <w:p w14:paraId="48B8220A">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6套电动缸，带抱刹功能。</w:t>
            </w:r>
          </w:p>
          <w:p w14:paraId="69069B4A">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3.计算机：I7/8G/1T, 1台</w:t>
            </w:r>
          </w:p>
          <w:p w14:paraId="6C17C5D2">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4.软件控制系统：1套；</w:t>
            </w:r>
          </w:p>
          <w:p w14:paraId="78F55EC4">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5.多媒体视频：不低于4套，单次视频时间和互动体验视频时间总长不少于5分钟。</w:t>
            </w:r>
          </w:p>
        </w:tc>
        <w:tc>
          <w:tcPr>
            <w:tcW w:w="645" w:type="dxa"/>
            <w:vAlign w:val="center"/>
          </w:tcPr>
          <w:p w14:paraId="15771F55">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w:t>
            </w:r>
          </w:p>
        </w:tc>
      </w:tr>
      <w:tr w14:paraId="1FFD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vAlign w:val="center"/>
          </w:tcPr>
          <w:p w14:paraId="1268E70C">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4</w:t>
            </w:r>
          </w:p>
        </w:tc>
        <w:tc>
          <w:tcPr>
            <w:tcW w:w="808" w:type="dxa"/>
            <w:vAlign w:val="center"/>
          </w:tcPr>
          <w:p w14:paraId="6A82D84D">
            <w:pPr>
              <w:widowControl/>
              <w:jc w:val="center"/>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沉浸式数字化展厅</w:t>
            </w:r>
          </w:p>
        </w:tc>
        <w:tc>
          <w:tcPr>
            <w:tcW w:w="2511" w:type="dxa"/>
            <w:vAlign w:val="center"/>
          </w:tcPr>
          <w:p w14:paraId="5FD54EA0">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展项搭建半封闭环境，观众进入后实现“全视角、无缝隙”沉浸式体验，并根据动态三维仿真画面、全景视频等内容引导，带领观众穿越时空、探索宇宙、畅游未来。</w:t>
            </w:r>
          </w:p>
        </w:tc>
        <w:tc>
          <w:tcPr>
            <w:tcW w:w="3566" w:type="dxa"/>
            <w:vAlign w:val="center"/>
          </w:tcPr>
          <w:p w14:paraId="5AA1D464">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1.LED屏：1套；</w:t>
            </w:r>
          </w:p>
          <w:p w14:paraId="1820C137">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highlight w:val="none"/>
                <w:lang w:val="en-US" w:eastAsia="zh-CN"/>
              </w:rPr>
              <w:t>像素间距：≤1.86(mm)；</w:t>
            </w:r>
            <w:r>
              <w:rPr>
                <w:rFonts w:hint="eastAsia" w:ascii="宋体" w:hAnsi="宋体" w:eastAsia="宋体" w:cs="仿宋"/>
                <w:bCs/>
                <w:kern w:val="0"/>
                <w:sz w:val="21"/>
                <w:szCs w:val="21"/>
                <w:lang w:val="en-US" w:eastAsia="zh-CN"/>
              </w:rPr>
              <w:t>（需提供带有CMA、ilac-MRA和CNAS标识的第三方专业检测报告并加盖原厂公章）</w:t>
            </w:r>
            <w:r>
              <w:rPr>
                <w:rFonts w:hint="eastAsia" w:ascii="宋体" w:hAnsi="宋体" w:eastAsia="宋体" w:cs="仿宋"/>
                <w:bCs/>
                <w:kern w:val="0"/>
                <w:sz w:val="21"/>
                <w:szCs w:val="21"/>
                <w:highlight w:val="none"/>
                <w:lang w:val="en-US" w:eastAsia="zh-CN"/>
              </w:rPr>
              <w:t>亮度≥600cd/㎡；对比度≥10000: 1；刷新率：≥3840Hz，换帧频率：≥60Hz；亮度均匀性≥99%；显示颜色 ：17M～69G色；色温范围：1000~13000K；</w:t>
            </w:r>
          </w:p>
          <w:p w14:paraId="0D5DE782">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2.LED屏钢架，1套；</w:t>
            </w:r>
          </w:p>
          <w:p w14:paraId="744546A9">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钢结构含屏体主安装钢架、检修通道；含主体工字钢、槽钢、矩形钢以及钢结构生根、焊接等工序</w:t>
            </w:r>
          </w:p>
          <w:p w14:paraId="66871E45">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3.计算机：I7/8G/1T, 1台；</w:t>
            </w:r>
          </w:p>
          <w:p w14:paraId="03F979A4">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英特尔I7处理器，≥6核6线程，风扇转速2200±10%RPM  3pin接口，支持鼠标操作。8G DDR4，2666 MHz  2个内存插槽，最高支持64G。1T固态硬盘 2.5英寸显卡支持四拼接显示功能；超高清独立显卡≥1个RJ-45 端口</w:t>
            </w:r>
          </w:p>
          <w:p w14:paraId="68A1382C">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④软件控制系统：1套；</w:t>
            </w:r>
          </w:p>
          <w:p w14:paraId="15041908">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⑤多媒体视频：2套。</w:t>
            </w:r>
          </w:p>
          <w:p w14:paraId="62D7B7E5">
            <w:pPr>
              <w:widowControl/>
              <w:jc w:val="both"/>
              <w:rPr>
                <w:rFonts w:hint="eastAsia" w:ascii="宋体" w:hAnsi="宋体" w:eastAsia="宋体" w:cs="仿宋"/>
                <w:bCs/>
                <w:kern w:val="0"/>
                <w:sz w:val="21"/>
                <w:szCs w:val="21"/>
                <w:lang w:val="en-US" w:eastAsia="zh-CN"/>
              </w:rPr>
            </w:pPr>
            <w:r>
              <w:rPr>
                <w:rFonts w:hint="eastAsia" w:ascii="宋体" w:hAnsi="宋体" w:eastAsia="宋体" w:cs="仿宋"/>
                <w:bCs/>
                <w:kern w:val="0"/>
                <w:sz w:val="21"/>
                <w:szCs w:val="21"/>
                <w:lang w:val="en-US" w:eastAsia="zh-CN"/>
              </w:rPr>
              <w:t>1）专题影片定制；拍摄，建模，场景灯光布置，渲染，剪辑，特效定制，配音，字幕编辑；规格：高清定制比例；3D+特效+多媒体+拍摄；影片时长不低于180秒</w:t>
            </w:r>
          </w:p>
        </w:tc>
        <w:tc>
          <w:tcPr>
            <w:tcW w:w="645" w:type="dxa"/>
            <w:vAlign w:val="center"/>
          </w:tcPr>
          <w:p w14:paraId="39BE7C0A">
            <w:pPr>
              <w:widowControl w:val="0"/>
              <w:jc w:val="center"/>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w:t>
            </w:r>
          </w:p>
        </w:tc>
      </w:tr>
    </w:tbl>
    <w:p w14:paraId="2C1C1115">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完成具体的深化设计方案。按照工作范围要求给出项目实施计划，并提供项目的用电、用水和网络信息点的需求。提供展览项目实施中必须遵守的国际的、国家的和行业的标准与相应的规范。</w:t>
      </w:r>
    </w:p>
    <w:p w14:paraId="5CEFCD14">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完成项目的软硬件开发、系统集成、制作、安装、调试：中标人应按照设计制作任务书要求和投标要求保证完成一切需要完成的展品展项的深化设计，软硬件采购、制作、集成及运输、安装、检测、调试、培训、维保等一揽子交钥匙工程。</w:t>
      </w:r>
    </w:p>
    <w:p w14:paraId="382487A9">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涉及的其它内容：对未列入主要项目描述内容中的与项目实施相关的辅助设施设备, 需要中标人在深化设计过程中给出详细的描述。</w:t>
      </w:r>
    </w:p>
    <w:p w14:paraId="21828662">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具体工作范围包括但不限于下列各项：</w:t>
      </w:r>
    </w:p>
    <w:p w14:paraId="4C76356A">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A.项目内核的深化设计、制作、运输（指从中标人的制作地至南阳科技馆展区现场的运输）和现场安装、调试工作，实施全程进度和质量管理。</w:t>
      </w:r>
    </w:p>
    <w:p w14:paraId="59A8EED0">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B.项目所涉及到的机电互动系统设计和制作。</w:t>
      </w:r>
    </w:p>
    <w:p w14:paraId="0669C480">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C.项目所涉及到的交互操控程序的编写、安装和测试。</w:t>
      </w:r>
    </w:p>
    <w:p w14:paraId="741282F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D.项目所涉及的资料、图像、照片及影视片的搜集及获取版权（若有）。</w:t>
      </w:r>
    </w:p>
    <w:p w14:paraId="5E51CAB1">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E.硬体设备的采购、集成及安装、保修等。软件的设计、编程和调试完成，并经过法定软件中心检测通过，保证使用的系统软件有正式版权。</w:t>
      </w:r>
    </w:p>
    <w:p w14:paraId="69544EFD">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F.提供项目所涉及到的科学原理和操作方法的详细文字描述和图解，配合图文版文稿插图的撰写绘制。</w:t>
      </w:r>
    </w:p>
    <w:p w14:paraId="0B8DBB2F">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G.项目操作和维护人员培训，质保期内的维护、维修工作。</w:t>
      </w:r>
    </w:p>
    <w:p w14:paraId="7EFCB327">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H.提供竣工资料和相关技术文档，配合工程验收和根据国家法律法规所要求的安全检验程序。</w:t>
      </w:r>
    </w:p>
    <w:p w14:paraId="711BC7E1">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I．其它。</w:t>
      </w:r>
    </w:p>
    <w:p w14:paraId="6C979C99">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须提交的文件资料包括但不限于：</w:t>
      </w:r>
    </w:p>
    <w:p w14:paraId="20ECF09D">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1）设计图纸</w:t>
      </w:r>
    </w:p>
    <w:p w14:paraId="5D75727D">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①总成图、部件图、零件图。</w:t>
      </w:r>
    </w:p>
    <w:p w14:paraId="034D638D">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② 展项安装基础图及要求说明（须提供给装饰总承包进行基础设计）。</w:t>
      </w:r>
    </w:p>
    <w:p w14:paraId="49A14195">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③ </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展项电气框图、系统原理图、信号流程图</w:t>
      </w:r>
      <w:r>
        <w:rPr>
          <w:rFonts w:hint="eastAsia" w:asciiTheme="minorEastAsia" w:hAnsiTheme="minorEastAsia" w:eastAsiaTheme="minorEastAsia" w:cstheme="minorEastAsia"/>
          <w:snapToGrid w:val="0"/>
          <w:color w:val="000000"/>
          <w:spacing w:val="-1"/>
          <w:kern w:val="0"/>
          <w:sz w:val="24"/>
          <w:szCs w:val="24"/>
          <w:lang w:val="en-US" w:eastAsia="zh-CN" w:bidi="ar-SA"/>
        </w:rPr>
        <w:t>、接线图、布局图、</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 xml:space="preserve">设备清单、元（器）件表。 </w:t>
      </w: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w:t>
      </w:r>
    </w:p>
    <w:p w14:paraId="0B47709B">
      <w:pPr>
        <w:autoSpaceDE w:val="0"/>
        <w:autoSpaceDN w:val="0"/>
        <w:adjustRightInd w:val="0"/>
        <w:spacing w:line="360" w:lineRule="auto"/>
        <w:ind w:firstLine="952" w:firstLineChars="4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a 材料明细表（包含种类、技术规格、品牌等）；</w:t>
      </w:r>
    </w:p>
    <w:p w14:paraId="2BC9F7F4">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b 设备的品牌、技术参数与技术规格；</w:t>
      </w:r>
    </w:p>
    <w:p w14:paraId="46B8DEC3">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c 需要的备品、备件、专用工具。</w:t>
      </w:r>
    </w:p>
    <w:p w14:paraId="53664C73">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④展项相关图文版的内容设计，并提交业主审查。</w:t>
      </w:r>
    </w:p>
    <w:p w14:paraId="4F179E54">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2）文档资料</w:t>
      </w:r>
    </w:p>
    <w:p w14:paraId="625D3CD4">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① 展项的程序软件，所有软件的协议标准，所有设备与材料的接口标准。</w:t>
      </w:r>
    </w:p>
    <w:p w14:paraId="5D2CA471">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② 展项需要的公用设施：水、气、电、网络等接口要求资料。</w:t>
      </w:r>
    </w:p>
    <w:p w14:paraId="04B74733">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③展项功能描述、操作说明、维护保养说明。</w:t>
      </w:r>
    </w:p>
    <w:p w14:paraId="563485A2">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④ 提供项目所涉及到的科学原理和操作方法的详细文字描述和图解，配合图文版文稿插图的撰写绘制。</w:t>
      </w:r>
    </w:p>
    <w:p w14:paraId="3CF0E1C1">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⑤提供项目所涉及到的媒体、软件程序的策划案、分镜头脚本、动态故事板、媒体的成片、音乐、音效，软件程序的源代码。</w:t>
      </w:r>
    </w:p>
    <w:p w14:paraId="2119751B">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⑥ 详细准确的展项预算清单。</w:t>
      </w:r>
    </w:p>
    <w:p w14:paraId="4C3E6F6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⑦ 展项制作计划及质量控制措施。</w:t>
      </w:r>
    </w:p>
    <w:p w14:paraId="6840F094">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⑧ 展项的验收方法、程序、标准。</w:t>
      </w:r>
    </w:p>
    <w:p w14:paraId="3E4897DD">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⑨原型试验（如果有）的评审报告。</w:t>
      </w:r>
    </w:p>
    <w:p w14:paraId="75CE6E62">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展品展项设计要符合国家相关通用标准和行业规范性。展品及零部件应符合国家有关设计、制造、使用、安全方面的标准规范。采用的标准以国家有关部门最新颁布的相应标准及规范为准。遵循防火、环保的原则。</w:t>
      </w:r>
    </w:p>
    <w:p w14:paraId="3B94CCA9">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2.服务内容及要求/货物技术要求</w:t>
      </w:r>
    </w:p>
    <w:p w14:paraId="286A320D">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（1）结构及机电系统要求</w:t>
      </w:r>
    </w:p>
    <w:p w14:paraId="4C0BF8BC">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1）所有内部运动部件（包括电机、轴承、连杆机构、传感器件、控制单元或元件等）要采用免润滑设计、免保养设计、免更换设计，免外观破坏性更换维修。</w:t>
      </w:r>
    </w:p>
    <w:p w14:paraId="58355EE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2）要对设计进行充分的安全评估，确保游客的安全和设备设施自身的安全运行，严格控制机械运动部分的噪音（原则上工作状态极限峰值不高于60分贝）。</w:t>
      </w:r>
    </w:p>
    <w:p w14:paraId="53A95280">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3）所有展项需考虑维修通道和耗品、耗材、备件更换的便利性。</w:t>
      </w:r>
    </w:p>
    <w:p w14:paraId="1C2F3B55">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（2）通用设备技术规格要求</w:t>
      </w:r>
    </w:p>
    <w:p w14:paraId="12970C1A">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1）同类型的设备需选用同一品牌；</w:t>
      </w:r>
    </w:p>
    <w:p w14:paraId="14480994">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2）计算机选用主流处理器（6核以上）/≥8GB内存/显卡/固态硬盘/微型迷你机箱；</w:t>
      </w:r>
    </w:p>
    <w:p w14:paraId="613B3E86">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3）按钮：防尘防水，使用寿命≥100万次；</w:t>
      </w:r>
    </w:p>
    <w:p w14:paraId="221E0DDC">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4）旋钮：防尘防水，使用寿命≥10年；</w:t>
      </w:r>
    </w:p>
    <w:p w14:paraId="217A55E9">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5）以上为通用要求，具体展项有特殊要求的另行规定。</w:t>
      </w:r>
    </w:p>
    <w:p w14:paraId="0ADA7082">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（3）材料及工艺要求</w:t>
      </w:r>
    </w:p>
    <w:p w14:paraId="50CC6E6A">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1）表面材料以实木、金属、人造石为主，根据总包要求统一确定，具体由投标人进行方案设计。</w:t>
      </w:r>
    </w:p>
    <w:p w14:paraId="40DB7268">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2）材料耐腐蚀、耐磨损，绿色环保（通过中国环境标志认证），不低于国家防火等级B1级。</w:t>
      </w:r>
    </w:p>
    <w:p w14:paraId="3547DE1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3）高精度加工、表面美观处理。</w:t>
      </w:r>
    </w:p>
    <w:p w14:paraId="720FC56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4）玻璃作钢化防爆处理。</w:t>
      </w:r>
    </w:p>
    <w:p w14:paraId="5E8016D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（4）电气设计及施工要求</w:t>
      </w:r>
    </w:p>
    <w:p w14:paraId="52108CE9">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1）所有与观众接触的电气部件需使用36伏以下的安全电压供电。</w:t>
      </w:r>
    </w:p>
    <w:p w14:paraId="48D87973">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2）电焊机一次线（电源线）长度不得超过5米，二次线（电焊把线）不得超过30米。</w:t>
      </w:r>
    </w:p>
    <w:p w14:paraId="5F19C28D">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（5）媒体软件要求</w:t>
      </w:r>
    </w:p>
    <w:p w14:paraId="60F46044">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程序开发工作包括但不限于展项的互动程序、控制程序、观众识别程序开发。采用主流程序开发软件在相关操作系统（Win、IOS、安卓等）下进行开发互动程序，要求软件兼容性强，稳定可靠，无BUG，支持最新操作系统。</w:t>
      </w:r>
    </w:p>
    <w:p w14:paraId="702490DF">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（6）系统备品备件要求</w:t>
      </w:r>
    </w:p>
    <w:p w14:paraId="4C79AAC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提供试运行起半年内足够的耗材、备品备件及关键部件的替换件，做到及时响应及时维修。</w:t>
      </w:r>
    </w:p>
    <w:p w14:paraId="69D90C33">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（7）展示效果要求</w:t>
      </w:r>
    </w:p>
    <w:p w14:paraId="0B66A62E">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本项目为展品展项定制，最终展示效果以采购人书面确认完成验收程序为准。</w:t>
      </w:r>
    </w:p>
    <w:p w14:paraId="2CEF8A20">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（8）环境边界条件</w:t>
      </w:r>
    </w:p>
    <w:p w14:paraId="7F5F53B8">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1）配电条件：提供强弱电布管布线至展项的末端点位，但不包括展项本体的强弱电管线；</w:t>
      </w:r>
    </w:p>
    <w:p w14:paraId="7A89FF95">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2）地面承重限制：500kg/m2；</w:t>
      </w:r>
    </w:p>
    <w:p w14:paraId="0C33905B">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3）如无特殊要求，提供电压220V交流电源；</w:t>
      </w:r>
    </w:p>
    <w:p w14:paraId="5681D6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4）设备间：强电灯光控制机房与弱电音视频控制机房与展区的灯光控制室和弱电设备控制室统一使用，做到无人监控。一体化设计集成，无特殊需求，不设立独立的设备机房。</w:t>
      </w:r>
    </w:p>
    <w:p w14:paraId="5BF7EF71">
      <w:pPr>
        <w:rPr>
          <w:rFonts w:hint="eastAsia"/>
          <w:lang w:eastAsia="zh-CN"/>
        </w:rPr>
      </w:pPr>
    </w:p>
    <w:p w14:paraId="7EF965F8">
      <w:pPr>
        <w:pStyle w:val="6"/>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项目背景</w:t>
      </w:r>
    </w:p>
    <w:p w14:paraId="560B8399">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南阳市科技馆占地10464㎡，布展面积5400㎡，展品总数182件，自2017年试运行以来接待社会公众超过150万人次，已成为南阳市重要的科普教育基地和精神文明建设基地。随着时代的发展和科技的进步，现有部分设施和内容已不能满足人们的需求和期待。</w:t>
      </w:r>
    </w:p>
    <w:p w14:paraId="110A7CD3">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为进一步提高科技馆的吸引力和影响力，提升场馆的实用性和利用率，市科技馆将对部分区域进行升级改造。</w:t>
      </w:r>
    </w:p>
    <w:p w14:paraId="0D66DB3F">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升级改造共涉及三个展厅：序厅、一楼儿童乐园展厅及沉浸式数字化展厅，共计展品4套。</w:t>
      </w:r>
    </w:p>
    <w:p w14:paraId="664AA8C9">
      <w:pPr>
        <w:autoSpaceDE w:val="0"/>
        <w:autoSpaceDN w:val="0"/>
        <w:adjustRightInd w:val="0"/>
        <w:spacing w:line="360" w:lineRule="auto"/>
        <w:ind w:firstLine="476" w:firstLineChars="20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改造后将进一步满足公众对科技的需求，继续发挥科普主阵地的重要作用，为市民带来更丰富、有趣的科普体验。</w:t>
      </w:r>
    </w:p>
    <w:p w14:paraId="2D94E27B">
      <w:pPr>
        <w:numPr>
          <w:ilvl w:val="0"/>
          <w:numId w:val="0"/>
        </w:numPr>
        <w:rPr>
          <w:rFonts w:hint="eastAsia"/>
        </w:rPr>
      </w:pPr>
    </w:p>
    <w:p w14:paraId="7BD566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7F0AE6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4048E8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本项目/包为非单一产品采购项目，核心产品为</w:t>
      </w:r>
      <w:r>
        <w:rPr>
          <w:rFonts w:hint="eastAsia" w:asciiTheme="minorEastAsia" w:hAnsiTheme="minorEastAsia" w:eastAsiaTheme="minorEastAsia" w:cstheme="minorEastAsia"/>
          <w:spacing w:val="-1"/>
          <w:sz w:val="24"/>
          <w:szCs w:val="24"/>
          <w:highlight w:val="none"/>
          <w:lang w:eastAsia="zh-CN"/>
        </w:rPr>
        <w:t>：</w:t>
      </w:r>
      <w:r>
        <w:rPr>
          <w:rFonts w:hint="eastAsia" w:ascii="宋体" w:hAnsi="宋体" w:eastAsia="宋体" w:cs="仿宋"/>
          <w:bCs/>
          <w:kern w:val="0"/>
          <w:sz w:val="24"/>
          <w:szCs w:val="24"/>
          <w:highlight w:val="none"/>
        </w:rPr>
        <w:t>（裸眼</w:t>
      </w:r>
      <w:r>
        <w:rPr>
          <w:rFonts w:ascii="宋体" w:hAnsi="宋体" w:eastAsia="宋体" w:cs="仿宋"/>
          <w:bCs/>
          <w:kern w:val="0"/>
          <w:sz w:val="24"/>
          <w:szCs w:val="24"/>
          <w:highlight w:val="none"/>
        </w:rPr>
        <w:t>3D屏</w:t>
      </w:r>
      <w:r>
        <w:rPr>
          <w:rFonts w:hint="eastAsia" w:ascii="宋体" w:hAnsi="宋体" w:eastAsia="宋体" w:cs="仿宋"/>
          <w:bCs/>
          <w:kern w:val="0"/>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w:t>
      </w:r>
      <w:r>
        <w:rPr>
          <w:rFonts w:hint="eastAsia" w:asciiTheme="minorEastAsia" w:hAnsiTheme="minorEastAsia" w:eastAsiaTheme="minorEastAsia" w:cstheme="minorEastAsia"/>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1"/>
          <w:sz w:val="24"/>
          <w:szCs w:val="24"/>
          <w:highlight w:val="none"/>
          <w:lang w:eastAsia="zh-CN"/>
        </w:rPr>
        <w:t>。</w:t>
      </w:r>
    </w:p>
    <w:p w14:paraId="6CD44C08">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对于不允许偏离的实质性要求和条件，以醒目的方式标明。</w:t>
      </w:r>
    </w:p>
    <w:p w14:paraId="07801C72">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7DE3F1C">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FD945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77E59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1.交货安装期限：2025年4月1日前</w:t>
      </w:r>
    </w:p>
    <w:p w14:paraId="504CE3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rPr>
        <w:t>地点</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lang w:val="en-US" w:eastAsia="zh-CN"/>
        </w:rPr>
        <w:t>南阳市科学技术馆</w:t>
      </w:r>
    </w:p>
    <w:p w14:paraId="72958B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2.付款方式：合同签订后支付50%预付款，项目验收通过后支付剩余50%</w:t>
      </w:r>
    </w:p>
    <w:p w14:paraId="1E5AC6B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3.包装和运输（如适用，须满足《关于印发〈商品包装政府采购需求标准（试行）〉、〈快递包装政府采购需求标准（试行）〉的通知》（财办库﹝2020﹞123号）</w:t>
      </w:r>
    </w:p>
    <w:p w14:paraId="4A5D23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4.售后服务</w:t>
      </w:r>
      <w:r>
        <w:rPr>
          <w:rFonts w:hint="eastAsia" w:asciiTheme="minorEastAsia" w:hAnsiTheme="minorEastAsia" w:eastAsiaTheme="minorEastAsia" w:cstheme="minorEastAsia"/>
          <w:spacing w:val="-2"/>
          <w:sz w:val="24"/>
          <w:szCs w:val="24"/>
          <w:highlight w:val="none"/>
          <w:lang w:val="en-US" w:eastAsia="zh-CN"/>
        </w:rPr>
        <w:t>要求</w:t>
      </w:r>
    </w:p>
    <w:p w14:paraId="7A32BB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4.1 乙方应按采购文件规定的货物性能、技术要求、质量标准向甲方提供未经使用的全新产品并将货物安装调试完成，使甲方能很好的使用。</w:t>
      </w:r>
    </w:p>
    <w:p w14:paraId="13CE61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4.2 乙方提供的货物在质量期内因货物本身的质量问题发生故障，乙方应负责免费更换。对达不到技术要求者，根据实际情况，可按以下办法处理：</w:t>
      </w:r>
    </w:p>
    <w:p w14:paraId="0BCBE5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⑴更换：由乙方承担所发生的全部费用。</w:t>
      </w:r>
    </w:p>
    <w:p w14:paraId="7FE3DB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⑵退货处理：乙方应退还甲方支付的合同款，同时应承担该货物的直接费用（运输、保险、检验、货款利息及银行手续费等）。</w:t>
      </w:r>
    </w:p>
    <w:p w14:paraId="255B2F8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4.3 如在使用过程中发生质量问题，乙方在接到甲方通知后在 12 小时内到达甲方现场。</w:t>
      </w:r>
    </w:p>
    <w:p w14:paraId="7F8AD2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4.4 在质保期内，乙方应对货物出现的质量及安全问题负责处理解决并承担一切费用。</w:t>
      </w:r>
    </w:p>
    <w:p w14:paraId="3D089D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4.5上述的货物免费保修期为</w:t>
      </w:r>
      <w:r>
        <w:rPr>
          <w:rFonts w:hint="eastAsia" w:asciiTheme="minorEastAsia" w:hAnsiTheme="minorEastAsia" w:eastAsiaTheme="minorEastAsia" w:cstheme="minorEastAsia"/>
          <w:spacing w:val="-2"/>
          <w:sz w:val="24"/>
          <w:szCs w:val="24"/>
          <w:highlight w:val="none"/>
          <w:lang w:val="en-US" w:eastAsia="zh-CN"/>
        </w:rPr>
        <w:t>36</w:t>
      </w:r>
      <w:r>
        <w:rPr>
          <w:rFonts w:hint="eastAsia" w:asciiTheme="minorEastAsia" w:hAnsiTheme="minorEastAsia" w:eastAsiaTheme="minorEastAsia" w:cstheme="minorEastAsia"/>
          <w:spacing w:val="-2"/>
          <w:sz w:val="24"/>
          <w:szCs w:val="24"/>
          <w:highlight w:val="none"/>
        </w:rPr>
        <w:t>个月，因人为因素出现的故障不在免费保修范围内。超过保修期的机器设备，终生维修，维修时只收部件成本费。</w:t>
      </w:r>
    </w:p>
    <w:p w14:paraId="5AF7B1D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5"/>
          <w:sz w:val="24"/>
          <w:szCs w:val="24"/>
          <w:lang w:val="en-US" w:eastAsia="zh-CN"/>
        </w:rPr>
        <w:t>关于强制节能产品的要求。</w:t>
      </w:r>
    </w:p>
    <w:p w14:paraId="58CA36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lang w:val="en-US" w:eastAsia="zh-CN"/>
        </w:rPr>
      </w:pPr>
      <w:r>
        <w:rPr>
          <w:rFonts w:hint="eastAsia" w:asciiTheme="minorEastAsia" w:hAnsiTheme="minorEastAsia" w:eastAsiaTheme="minorEastAsia" w:cstheme="minorEastAsia"/>
          <w:spacing w:val="-5"/>
          <w:sz w:val="24"/>
          <w:szCs w:val="24"/>
          <w:lang w:eastAsia="zh-CN"/>
        </w:rPr>
        <w:t>强制采购的节能产品:</w:t>
      </w:r>
      <w:r>
        <w:rPr>
          <w:rFonts w:hint="eastAsia" w:asciiTheme="minorEastAsia" w:hAnsiTheme="minorEastAsia" w:cstheme="minorEastAsia"/>
          <w:spacing w:val="-5"/>
          <w:sz w:val="24"/>
          <w:szCs w:val="24"/>
          <w:lang w:val="en-US" w:eastAsia="zh-CN"/>
        </w:rPr>
        <w:t xml:space="preserve">LED屏 </w:t>
      </w:r>
      <w:r>
        <w:rPr>
          <w:rFonts w:hint="eastAsia" w:asciiTheme="minorEastAsia" w:hAnsiTheme="minorEastAsia" w:eastAsiaTheme="minorEastAsia" w:cstheme="minorEastAsia"/>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14E84DA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保险（如适用）</w:t>
      </w:r>
    </w:p>
    <w:p w14:paraId="506B7C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7A3223C2">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7.1</w:t>
      </w:r>
      <w:r>
        <w:rPr>
          <w:rFonts w:hint="eastAsia" w:asciiTheme="minorEastAsia" w:hAnsiTheme="minorEastAsia" w:eastAsiaTheme="minorEastAsia" w:cstheme="minorEastAsia"/>
          <w:spacing w:val="-2"/>
          <w:sz w:val="24"/>
          <w:szCs w:val="24"/>
          <w:lang w:eastAsia="zh-CN"/>
        </w:rPr>
        <w:t>验收小组应由采购人、使用单位、受邀的第三方组成。</w:t>
      </w:r>
    </w:p>
    <w:p w14:paraId="6964DE98">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lang w:eastAsia="zh-CN"/>
        </w:rPr>
      </w:pPr>
      <w:r>
        <w:rPr>
          <w:rFonts w:hint="eastAsia" w:asciiTheme="minorEastAsia" w:hAnsiTheme="minorEastAsia" w:eastAsiaTheme="minorEastAsia" w:cstheme="minorEastAsia"/>
          <w:spacing w:val="-2"/>
          <w:sz w:val="24"/>
          <w:szCs w:val="24"/>
          <w:lang w:val="en-US" w:eastAsia="zh-CN"/>
        </w:rPr>
        <w:t>7.2</w:t>
      </w:r>
      <w:r>
        <w:rPr>
          <w:rFonts w:hint="eastAsia" w:asciiTheme="minorEastAsia" w:hAnsiTheme="minorEastAsia" w:eastAsiaTheme="minorEastAsia" w:cstheme="minorEastAsia"/>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35F7A9EC">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7.3</w:t>
      </w:r>
      <w:r>
        <w:rPr>
          <w:rFonts w:hint="eastAsia" w:asciiTheme="minorEastAsia" w:hAnsiTheme="minorEastAsia" w:eastAsiaTheme="minorEastAsia" w:cstheme="minorEastAsia"/>
          <w:spacing w:val="-2"/>
          <w:sz w:val="24"/>
          <w:szCs w:val="24"/>
          <w:lang w:eastAsia="zh-CN"/>
        </w:rPr>
        <w:t>货物及组装材料验收合格后方可进行安装调试，安装调试应以达到采购人正常使用为标准。</w:t>
      </w:r>
    </w:p>
    <w:p w14:paraId="789D24ED">
      <w:pPr>
        <w:rPr>
          <w:rFonts w:hint="eastAsia"/>
          <w:lang w:val="en-US" w:eastAsia="zh-CN"/>
        </w:rPr>
      </w:pPr>
    </w:p>
    <w:p w14:paraId="0B254CC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41B8E4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演示，针对指定产品提供视频小样进行演示，使用不见面演示；</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7BC88E04">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FF8817F">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7B90CC8">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br w:type="page"/>
      </w:r>
    </w:p>
    <w:p w14:paraId="20D81548">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6E61B4B5">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1E17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74FBA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4ED6ED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070D7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311129">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B05F512">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DB0E9B9">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2C622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FF93866">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C71D646">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43E829C8">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15D33971">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27BF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246A15">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2F880796">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3B2985D">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BFD89CB">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156E21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4FA7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A5067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443E673">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752B437B">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097C87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081D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C04557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F9C258A">
            <w:pPr>
              <w:pStyle w:val="25"/>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本项目采购标的按照中小企业划分标准属于：工业</w:t>
            </w:r>
          </w:p>
          <w:p w14:paraId="37B55A5D">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50FFF22D">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1F6D7ECC">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3B8E7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76E5EB6B">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F5CDA11">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7F76FDC">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71684230">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□无</w:t>
            </w:r>
          </w:p>
          <w:p w14:paraId="24DC4FEC">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C6AD3F0">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B547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C61B8B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CA6B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430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30076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BB9B77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9B14ED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382B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89DA84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1CEDC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A13E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78B308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3F5D87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12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9107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9B31F2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A6C258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12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7EF50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35C79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E8EB48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ascii="宋体" w:hAnsi="宋体" w:eastAsia="宋体" w:cs="仿宋"/>
                <w:bCs/>
                <w:kern w:val="0"/>
                <w:sz w:val="24"/>
                <w:szCs w:val="24"/>
              </w:rPr>
              <w:t>科技之窗（裸眼</w:t>
            </w:r>
            <w:r>
              <w:rPr>
                <w:rFonts w:ascii="宋体" w:hAnsi="宋体" w:eastAsia="宋体" w:cs="仿宋"/>
                <w:bCs/>
                <w:kern w:val="0"/>
                <w:sz w:val="24"/>
                <w:szCs w:val="24"/>
              </w:rPr>
              <w:t>3D屏）</w:t>
            </w:r>
          </w:p>
        </w:tc>
      </w:tr>
      <w:tr w14:paraId="3D8BE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F8BAD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F050A7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1A78D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F88D2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7B5FA6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38F4B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0E1B46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1248795D">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4BDB4F2E">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685536DD">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p>
        </w:tc>
      </w:tr>
    </w:tbl>
    <w:p w14:paraId="49EEA33D">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31000F4C">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46EFD95">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355810B5">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4EABB0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61271B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6AA7F9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72E9C6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A1109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C9C71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default"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430  </w:t>
      </w:r>
      <w:r>
        <w:rPr>
          <w:rFonts w:hint="eastAsia" w:asciiTheme="minorEastAsia" w:hAnsiTheme="minorEastAsia" w:eastAsiaTheme="minorEastAsia" w:cstheme="minorEastAsia"/>
          <w:spacing w:val="7"/>
          <w:sz w:val="24"/>
          <w:szCs w:val="24"/>
          <w:u w:val="none"/>
          <w:lang w:val="en-US" w:eastAsia="zh-CN"/>
        </w:rPr>
        <w:t>万元。</w:t>
      </w:r>
    </w:p>
    <w:p w14:paraId="19FB71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400AFEA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68561DA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8A183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7FB674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58425C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55998C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7EE710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5A652D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02ABEE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FBE94A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4837F8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550A4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D40DD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371CC5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693AFB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22354A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05AECF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59059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969AE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1B672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75341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FA7948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42A5B45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DD3E0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7DA5B6D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1F81FDF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1F3C3F3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46B1C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3BE06E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32F385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1B6013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2E7E1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E6056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9DC586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FC00A1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12AA4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1771A6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D0020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700419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7963BB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6D3112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71FFB4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31CCA6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4B8801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13132B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B3199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5FC6F3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682294E4">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2247331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5B3344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741AC6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科学技术馆展品    。</w:t>
      </w:r>
    </w:p>
    <w:p w14:paraId="50E5DD56">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4ADB3B6D">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BF7B60D">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5FBF01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FA8A60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326D45D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52A29AD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2A16ACB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344E56C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4D19ACE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5124F8C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244B9E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063EEF9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214C6E4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0F7995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DA453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159F78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51BF7AE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10DE08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0DFBBA3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66B5A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1957951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210A01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B6DE3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3366B800">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373189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61784A8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36B3B21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5900CA9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3A142CD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00ADEE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0B6CAF2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22D8CEE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1E57584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574274A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43E23E1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3234CE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7845D2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BEBC7C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4B357C0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3830C3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6B2460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456CF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2099B326">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CE4C25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AE1531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31982ED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B35CB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74CA63B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4230DAE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573021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6E21AE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CBBDB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5C8126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474A28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EB596AB">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5A0E6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5BDDD6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193FF3">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E3C54AA">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D28A514">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A983771">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AFD906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5E9DE3B">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56F347">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A3ED73A">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45AB5AD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38560FE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067545B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09BD2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54F5417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4335A1A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36C19A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6E8A4B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3972F9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725614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2FA377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2E1969F4">
      <w:pPr>
        <w:pStyle w:val="23"/>
        <w:rPr>
          <w:rFonts w:hint="eastAsia"/>
          <w:lang w:val="en-US" w:eastAsia="zh-CN"/>
        </w:rPr>
      </w:pPr>
    </w:p>
    <w:p w14:paraId="17B1CFD3">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B011C32">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852795E">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FED040F">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17E8733">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3FEC017">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755740A">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4B309C6">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75585159">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3151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257C8B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0162701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2D253A20">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0CB1BDF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520B4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7E7ECCE5">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C4DE3EE">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13A9781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64F94AE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52C54C5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5283846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F1D7A8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75D8AE0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4F19E69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A3D995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6D6C989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364F592F">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0C68D21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2ECE136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46372D2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79B3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446F1F9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5782D863">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20389E02">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1F7302B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5A0E6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139901AA">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A7154FD">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205935C">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43646D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892096C">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481F060">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88D146B">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4046F36">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057573D">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1BA73CE">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63FA4F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0C1FF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56A0AD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9B9B156">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86FEA9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5B1009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23BBF15">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463370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4E77E2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EB82B2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447FBB4F">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72CD288A">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52C0B4F0">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0D8D251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39C842D">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284C1E8">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4D23A34">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D1CB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6D5E9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3C329A9">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1505A27">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69FF8C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69D61A9">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6216B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54DDEF42">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22B40656">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70229E9F">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212E21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3A4D01AC">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76F68F7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42DD08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75766F4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3085167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EEA151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316721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4E5993F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2157C20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68AF35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3391FDA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95C136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146BB0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6FA97A1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746570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3027B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51DD8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4000FD2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0AF48EC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0DDACC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3B62F6B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530C40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3A7020C">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446B36C1">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584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774D91CA">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69E54B7C">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0AFC2E6E">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1D6C7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C3F69BD">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28C46A25">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2305E5AE">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09AB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5793752B">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1A9C03BC">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23FAA6D0">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536F19E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25E6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C98797B">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46EC53F1">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0442C258">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02BF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73C84DB">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2A2C550E">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2294084E">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901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79C0F62">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5D24FCC4">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16F1293F">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4F946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D09FCD4">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4B641AC3">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5ECBC335">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4576E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17FEBE02">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63E6F246">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752B9223">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15816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3658176B">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409049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5950B399">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59D7E80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4ACAC803">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7B716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79C57C00">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CE672B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DB06AF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C9D0E72">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CC0A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AAEDA75">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2573EBA">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20F689DF">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429B907F">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C47F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511894F">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3593A512">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4C3F6A36">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062884F">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B5A023A">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89F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6D1976B2">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0A654E1">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4AC96583">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9CD29A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688D9BD7">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DE3ED37">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BC1C1C8">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7DFDC71D">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B7AE525">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29229BF8">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2E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4D2D9BDF">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6C62F0F4">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3843290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0E6AB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E6C5D9D">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6BAB8918">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6F64470D">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04B0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2AAB55E5">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0C209B1">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1E654D4B">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539EC71">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5371D75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17E30359">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☑货物类，审查投标设备的技术指标、技术性能或产品技术说明、项目实施方案、供货方案、培训计划和强制节能产品证明文件等是否符合招标要求。</w:t>
      </w:r>
    </w:p>
    <w:p w14:paraId="5B7EC1A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3B344B0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02B6427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748C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66E8BEC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91B140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94BEC8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2BF9803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10078F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08FE1F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125E0F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922C8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819567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045235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453312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优先选择价格低的。</w:t>
      </w:r>
    </w:p>
    <w:p w14:paraId="319165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4DAE46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17BD900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415515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862F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754A412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06587A0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2666F1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6D5CAD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6C16FE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7F4511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A2060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1E0DA76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57EBEF6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7A9ECD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71B3F0F1">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7BF6219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499A12E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015A393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038E11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75CD7E8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1E8274A4">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6099C5A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4C7F505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19D3344">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190EAFF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37A0E5F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21A1F7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605555D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64E683E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2E2C1D3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3213CF5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B39DA05">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B1A93A4">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179F88A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BE97EBA">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482C604">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19555FC">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59AACA08">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470CE65">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AE2051E">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59F71E03">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2ABCD4B5">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9874645">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1434DACD">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9C2B229">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11A23343">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C842425">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108A52D2">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5E500AEC">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EA39626">
      <w:pP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5246F3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2DBD9CCB">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18"/>
        <w:tblW w:w="51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83"/>
        <w:gridCol w:w="1452"/>
        <w:gridCol w:w="5915"/>
      </w:tblGrid>
      <w:tr w14:paraId="7BCC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8" w:type="pct"/>
            <w:vAlign w:val="center"/>
          </w:tcPr>
          <w:p w14:paraId="6D3A0445">
            <w:pPr>
              <w:widowControl w:val="0"/>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序号</w:t>
            </w:r>
          </w:p>
        </w:tc>
        <w:tc>
          <w:tcPr>
            <w:tcW w:w="500" w:type="pct"/>
            <w:vAlign w:val="center"/>
          </w:tcPr>
          <w:p w14:paraId="65C2C98B">
            <w:pPr>
              <w:widowControl w:val="0"/>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评审项目</w:t>
            </w:r>
          </w:p>
        </w:tc>
        <w:tc>
          <w:tcPr>
            <w:tcW w:w="822" w:type="pct"/>
            <w:vAlign w:val="center"/>
          </w:tcPr>
          <w:p w14:paraId="037B1636">
            <w:pPr>
              <w:widowControl w:val="0"/>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标准分</w:t>
            </w:r>
          </w:p>
        </w:tc>
        <w:tc>
          <w:tcPr>
            <w:tcW w:w="3348" w:type="pct"/>
            <w:vAlign w:val="center"/>
          </w:tcPr>
          <w:p w14:paraId="0D3C2674">
            <w:pPr>
              <w:widowControl w:val="0"/>
              <w:spacing w:line="360" w:lineRule="auto"/>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评分标准</w:t>
            </w:r>
          </w:p>
        </w:tc>
      </w:tr>
      <w:tr w14:paraId="4093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vAlign w:val="center"/>
          </w:tcPr>
          <w:p w14:paraId="293BA0F8">
            <w:pPr>
              <w:pStyle w:val="33"/>
              <w:widowControl w:val="0"/>
              <w:spacing w:before="159"/>
              <w:ind w:left="9"/>
              <w:jc w:val="center"/>
              <w:rPr>
                <w:sz w:val="24"/>
                <w:szCs w:val="24"/>
              </w:rPr>
            </w:pPr>
            <w:r>
              <w:rPr>
                <w:sz w:val="24"/>
                <w:szCs w:val="24"/>
              </w:rPr>
              <w:t>1</w:t>
            </w:r>
          </w:p>
        </w:tc>
        <w:tc>
          <w:tcPr>
            <w:tcW w:w="500" w:type="pct"/>
            <w:vAlign w:val="center"/>
          </w:tcPr>
          <w:p w14:paraId="6F9B0EA7">
            <w:pPr>
              <w:pStyle w:val="33"/>
              <w:widowControl w:val="0"/>
              <w:spacing w:before="159"/>
              <w:ind w:right="143"/>
              <w:jc w:val="center"/>
              <w:rPr>
                <w:sz w:val="24"/>
                <w:szCs w:val="24"/>
              </w:rPr>
            </w:pPr>
            <w:r>
              <w:rPr>
                <w:sz w:val="24"/>
                <w:szCs w:val="24"/>
              </w:rPr>
              <w:t>投标</w:t>
            </w:r>
            <w:r>
              <w:rPr>
                <w:rFonts w:hint="eastAsia"/>
                <w:sz w:val="24"/>
                <w:szCs w:val="24"/>
                <w:lang w:eastAsia="zh-CN"/>
              </w:rPr>
              <w:t>报</w:t>
            </w:r>
            <w:r>
              <w:rPr>
                <w:sz w:val="24"/>
                <w:szCs w:val="24"/>
              </w:rPr>
              <w:t>价</w:t>
            </w:r>
          </w:p>
          <w:p w14:paraId="2A8DFE3A">
            <w:pPr>
              <w:pStyle w:val="33"/>
              <w:widowControl w:val="0"/>
              <w:spacing w:before="159"/>
              <w:ind w:right="143"/>
              <w:jc w:val="center"/>
              <w:rPr>
                <w:sz w:val="24"/>
                <w:szCs w:val="24"/>
                <w:lang w:eastAsia="zh-CN"/>
              </w:rPr>
            </w:pPr>
            <w:r>
              <w:rPr>
                <w:rFonts w:hint="eastAsia"/>
                <w:sz w:val="24"/>
                <w:szCs w:val="24"/>
                <w:lang w:eastAsia="zh-CN"/>
              </w:rPr>
              <w:t>（30分）</w:t>
            </w:r>
          </w:p>
        </w:tc>
        <w:tc>
          <w:tcPr>
            <w:tcW w:w="822" w:type="pct"/>
            <w:vAlign w:val="center"/>
          </w:tcPr>
          <w:p w14:paraId="61A16D6C">
            <w:pPr>
              <w:widowControl w:val="0"/>
              <w:jc w:val="center"/>
              <w:rPr>
                <w:rFonts w:ascii="宋体" w:hAnsi="宋体" w:eastAsia="宋体" w:cs="Times New Roman"/>
                <w:kern w:val="0"/>
                <w:sz w:val="24"/>
                <w:szCs w:val="24"/>
              </w:rPr>
            </w:pPr>
            <w:r>
              <w:rPr>
                <w:rFonts w:ascii="宋体" w:hAnsi="宋体" w:eastAsia="宋体" w:cs="Times New Roman"/>
                <w:kern w:val="0"/>
                <w:sz w:val="24"/>
                <w:szCs w:val="24"/>
              </w:rPr>
              <w:t>（30分）</w:t>
            </w:r>
          </w:p>
        </w:tc>
        <w:tc>
          <w:tcPr>
            <w:tcW w:w="3348" w:type="pct"/>
            <w:vAlign w:val="center"/>
          </w:tcPr>
          <w:p w14:paraId="4DF1BC4A">
            <w:pPr>
              <w:widowControl w:val="0"/>
              <w:spacing w:line="360" w:lineRule="auto"/>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投标报价得分＝（评标基准价／有效投标报价）×价格权值(30%)×100</w:t>
            </w:r>
          </w:p>
          <w:p w14:paraId="4B85706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Times New Roman"/>
                <w:kern w:val="0"/>
                <w:sz w:val="24"/>
                <w:szCs w:val="24"/>
                <w:highlight w:val="none"/>
              </w:rPr>
            </w:pPr>
            <w:r>
              <w:rPr>
                <w:rFonts w:hint="eastAsia" w:ascii="宋体" w:hAnsi="宋体" w:cs="宋体"/>
                <w:b w:val="0"/>
                <w:bCs w:val="0"/>
                <w:snapToGrid w:val="0"/>
                <w:color w:val="000000"/>
                <w:kern w:val="2"/>
                <w:sz w:val="24"/>
                <w:szCs w:val="24"/>
                <w:lang w:val="en-US" w:eastAsia="zh-CN" w:bidi="ar-SA"/>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12%后参与评审。参与优惠企业的报价=投标报价*（1-12%）。对于同时属于小微企业、监狱企业或残疾人福利性单位的，不重复进行投标报价扣除。</w:t>
            </w:r>
          </w:p>
        </w:tc>
      </w:tr>
      <w:tr w14:paraId="39D5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4" w:hRule="atLeast"/>
        </w:trPr>
        <w:tc>
          <w:tcPr>
            <w:tcW w:w="328" w:type="pct"/>
            <w:vMerge w:val="restart"/>
            <w:vAlign w:val="center"/>
          </w:tcPr>
          <w:p w14:paraId="3BFA38DE">
            <w:pPr>
              <w:widowControl w:val="0"/>
              <w:spacing w:line="360" w:lineRule="auto"/>
              <w:jc w:val="center"/>
              <w:rPr>
                <w:rFonts w:hint="eastAsia" w:ascii="宋体" w:hAnsi="宋体" w:eastAsia="宋体" w:cs="Times New Roman"/>
                <w:b/>
                <w:bCs/>
                <w:kern w:val="0"/>
                <w:sz w:val="24"/>
                <w:szCs w:val="24"/>
                <w:lang w:eastAsia="zh-CN"/>
              </w:rPr>
            </w:pPr>
            <w:r>
              <w:rPr>
                <w:rFonts w:hint="eastAsia" w:ascii="宋体" w:hAnsi="宋体" w:eastAsia="宋体" w:cs="Times New Roman"/>
                <w:kern w:val="0"/>
                <w:sz w:val="24"/>
                <w:szCs w:val="24"/>
                <w:lang w:val="en-US" w:eastAsia="zh-CN"/>
              </w:rPr>
              <w:t>2</w:t>
            </w:r>
          </w:p>
        </w:tc>
        <w:tc>
          <w:tcPr>
            <w:tcW w:w="500" w:type="pct"/>
            <w:vMerge w:val="restart"/>
            <w:vAlign w:val="center"/>
          </w:tcPr>
          <w:p w14:paraId="1964C5CD">
            <w:pPr>
              <w:pStyle w:val="33"/>
              <w:widowControl w:val="0"/>
              <w:spacing w:before="2" w:line="362" w:lineRule="auto"/>
              <w:ind w:right="95"/>
              <w:jc w:val="center"/>
              <w:rPr>
                <w:rFonts w:cstheme="minorBidi"/>
                <w:kern w:val="2"/>
                <w:sz w:val="24"/>
                <w:szCs w:val="24"/>
                <w:lang w:eastAsia="zh-CN"/>
              </w:rPr>
            </w:pPr>
            <w:r>
              <w:rPr>
                <w:rFonts w:hint="eastAsia" w:cstheme="minorBidi"/>
                <w:kern w:val="2"/>
                <w:sz w:val="24"/>
                <w:szCs w:val="24"/>
                <w:lang w:eastAsia="zh-CN"/>
              </w:rPr>
              <w:t>技术部分（</w:t>
            </w:r>
            <w:r>
              <w:rPr>
                <w:rFonts w:hint="eastAsia" w:cstheme="minorBidi"/>
                <w:kern w:val="2"/>
                <w:sz w:val="24"/>
                <w:szCs w:val="24"/>
                <w:lang w:val="en-US" w:eastAsia="zh-CN"/>
              </w:rPr>
              <w:t>42</w:t>
            </w:r>
            <w:r>
              <w:rPr>
                <w:rFonts w:hint="eastAsia" w:cstheme="minorBidi"/>
                <w:kern w:val="2"/>
                <w:sz w:val="24"/>
                <w:szCs w:val="24"/>
                <w:lang w:eastAsia="zh-CN"/>
              </w:rPr>
              <w:t>分）</w:t>
            </w:r>
          </w:p>
        </w:tc>
        <w:tc>
          <w:tcPr>
            <w:tcW w:w="822" w:type="pct"/>
            <w:vAlign w:val="center"/>
          </w:tcPr>
          <w:p w14:paraId="17C4470A">
            <w:pPr>
              <w:widowControl w:val="0"/>
              <w:jc w:val="center"/>
              <w:rPr>
                <w:rFonts w:ascii="宋体" w:hAnsi="宋体" w:eastAsia="宋体" w:cs="Times New Roman"/>
                <w:kern w:val="0"/>
                <w:sz w:val="24"/>
                <w:szCs w:val="24"/>
              </w:rPr>
            </w:pPr>
            <w:r>
              <w:rPr>
                <w:rFonts w:ascii="宋体" w:hAnsi="宋体" w:eastAsia="宋体" w:cs="Times New Roman"/>
                <w:kern w:val="0"/>
                <w:sz w:val="24"/>
                <w:szCs w:val="24"/>
              </w:rPr>
              <w:t>展品制作及实施方案</w:t>
            </w:r>
          </w:p>
          <w:p w14:paraId="62AFC80F">
            <w:pPr>
              <w:widowControl w:val="0"/>
              <w:jc w:val="center"/>
              <w:rPr>
                <w:rFonts w:hint="eastAsia"/>
                <w:sz w:val="24"/>
                <w:szCs w:val="24"/>
                <w:lang w:eastAsia="zh-CN"/>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分）</w:t>
            </w:r>
          </w:p>
        </w:tc>
        <w:tc>
          <w:tcPr>
            <w:tcW w:w="3348" w:type="pct"/>
            <w:vAlign w:val="top"/>
          </w:tcPr>
          <w:p w14:paraId="4C3AE3F2">
            <w:pPr>
              <w:widowControl w:val="0"/>
              <w:spacing w:line="360" w:lineRule="auto"/>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根据投标人提供的展品制作及实施方案评分，具体包括对展品制作流程、材料及设备选用、具体实施方案、进度计划编制、关键节点的控制措施、安装调试验收、保护和保管措施、检测措施等。</w:t>
            </w:r>
            <w:r>
              <w:rPr>
                <w:rFonts w:ascii="宋体" w:hAnsi="宋体" w:eastAsia="宋体" w:cs="Times New Roman"/>
                <w:kern w:val="0"/>
                <w:sz w:val="24"/>
                <w:szCs w:val="24"/>
              </w:rPr>
              <w:t xml:space="preserve"> 方案包含上述要点，无缺漏项</w:t>
            </w:r>
            <w:r>
              <w:rPr>
                <w:rFonts w:hint="eastAsia" w:ascii="宋体" w:hAnsi="宋体" w:eastAsia="宋体" w:cs="Times New Roman"/>
                <w:kern w:val="0"/>
                <w:sz w:val="24"/>
                <w:szCs w:val="24"/>
              </w:rPr>
              <w:t>、内容与要点相符、内容完善且能够适用于本项目的得</w:t>
            </w:r>
            <w:r>
              <w:rPr>
                <w:rFonts w:hint="eastAsia" w:ascii="宋体" w:hAnsi="宋体" w:eastAsia="宋体" w:cs="Times New Roman"/>
                <w:kern w:val="0"/>
                <w:sz w:val="24"/>
                <w:szCs w:val="24"/>
                <w:lang w:val="en-US" w:eastAsia="zh-CN"/>
              </w:rPr>
              <w:t>6</w:t>
            </w:r>
            <w:r>
              <w:rPr>
                <w:rFonts w:ascii="宋体" w:hAnsi="宋体" w:eastAsia="宋体" w:cs="Times New Roman"/>
                <w:kern w:val="0"/>
                <w:sz w:val="24"/>
                <w:szCs w:val="24"/>
              </w:rPr>
              <w:t>分</w:t>
            </w:r>
            <w:r>
              <w:rPr>
                <w:rFonts w:hint="eastAsia" w:ascii="宋体" w:hAnsi="宋体" w:eastAsia="宋体" w:cs="Times New Roman"/>
                <w:kern w:val="0"/>
                <w:sz w:val="24"/>
                <w:szCs w:val="24"/>
              </w:rPr>
              <w:t>；</w:t>
            </w:r>
            <w:r>
              <w:rPr>
                <w:rFonts w:ascii="宋体" w:hAnsi="宋体" w:eastAsia="宋体" w:cs="Times New Roman"/>
                <w:kern w:val="0"/>
                <w:sz w:val="24"/>
                <w:szCs w:val="24"/>
              </w:rPr>
              <w:t xml:space="preserve"> 方案包含的上述要点齐全、内容与要点基本相符，但仅有</w:t>
            </w:r>
            <w:r>
              <w:rPr>
                <w:rFonts w:hint="eastAsia" w:ascii="宋体" w:hAnsi="宋体" w:eastAsia="宋体" w:cs="Times New Roman"/>
                <w:kern w:val="0"/>
                <w:sz w:val="24"/>
                <w:szCs w:val="24"/>
              </w:rPr>
              <w:t>纲要内容简略，未展开阐述的得</w:t>
            </w:r>
            <w:r>
              <w:rPr>
                <w:rFonts w:hint="eastAsia" w:ascii="宋体" w:hAnsi="宋体" w:eastAsia="宋体" w:cs="Times New Roman"/>
                <w:kern w:val="0"/>
                <w:sz w:val="24"/>
                <w:szCs w:val="24"/>
                <w:lang w:val="en-US" w:eastAsia="zh-CN"/>
              </w:rPr>
              <w:t>3</w:t>
            </w:r>
            <w:r>
              <w:rPr>
                <w:rFonts w:ascii="宋体" w:hAnsi="宋体" w:eastAsia="宋体" w:cs="Times New Roman"/>
                <w:kern w:val="0"/>
                <w:sz w:val="24"/>
                <w:szCs w:val="24"/>
              </w:rPr>
              <w:t>分； 方案包含上述的要点</w:t>
            </w:r>
            <w:r>
              <w:rPr>
                <w:rFonts w:hint="eastAsia" w:ascii="宋体" w:hAnsi="宋体" w:eastAsia="宋体" w:cs="Times New Roman"/>
                <w:kern w:val="0"/>
                <w:sz w:val="24"/>
                <w:szCs w:val="24"/>
              </w:rPr>
              <w:t>有缺漏或内容存在错误的得</w:t>
            </w:r>
            <w:r>
              <w:rPr>
                <w:rFonts w:ascii="宋体" w:hAnsi="宋体" w:eastAsia="宋体" w:cs="Times New Roman"/>
                <w:kern w:val="0"/>
                <w:sz w:val="24"/>
                <w:szCs w:val="24"/>
              </w:rPr>
              <w:t>1分，未提供不得分。</w:t>
            </w:r>
          </w:p>
        </w:tc>
      </w:tr>
      <w:tr w14:paraId="143F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vMerge w:val="continue"/>
          </w:tcPr>
          <w:p w14:paraId="61F19C89">
            <w:pPr>
              <w:widowControl w:val="0"/>
              <w:spacing w:line="360" w:lineRule="auto"/>
              <w:jc w:val="center"/>
              <w:rPr>
                <w:rFonts w:ascii="宋体" w:hAnsi="宋体" w:eastAsia="宋体" w:cs="Times New Roman"/>
                <w:b/>
                <w:bCs/>
                <w:kern w:val="0"/>
                <w:sz w:val="24"/>
                <w:szCs w:val="24"/>
              </w:rPr>
            </w:pPr>
          </w:p>
        </w:tc>
        <w:tc>
          <w:tcPr>
            <w:tcW w:w="500" w:type="pct"/>
            <w:vMerge w:val="continue"/>
            <w:vAlign w:val="center"/>
          </w:tcPr>
          <w:p w14:paraId="0D0F2511">
            <w:pPr>
              <w:pStyle w:val="33"/>
              <w:widowControl w:val="0"/>
              <w:spacing w:before="2" w:line="362" w:lineRule="auto"/>
              <w:ind w:right="95"/>
              <w:jc w:val="center"/>
              <w:rPr>
                <w:rFonts w:cstheme="minorBidi"/>
                <w:kern w:val="2"/>
                <w:sz w:val="24"/>
                <w:szCs w:val="24"/>
                <w:lang w:eastAsia="zh-CN"/>
              </w:rPr>
            </w:pPr>
          </w:p>
        </w:tc>
        <w:tc>
          <w:tcPr>
            <w:tcW w:w="822" w:type="pct"/>
            <w:vAlign w:val="center"/>
          </w:tcPr>
          <w:p w14:paraId="190DA2DE">
            <w:pPr>
              <w:widowControl w:val="0"/>
              <w:jc w:val="center"/>
              <w:rPr>
                <w:rFonts w:ascii="宋体" w:hAnsi="宋体" w:eastAsia="宋体" w:cs="Times New Roman"/>
                <w:kern w:val="0"/>
                <w:sz w:val="24"/>
                <w:szCs w:val="24"/>
              </w:rPr>
            </w:pPr>
            <w:r>
              <w:rPr>
                <w:rFonts w:hint="eastAsia" w:ascii="宋体" w:hAnsi="宋体" w:eastAsia="宋体" w:cs="Times New Roman"/>
                <w:kern w:val="0"/>
                <w:sz w:val="24"/>
                <w:szCs w:val="24"/>
              </w:rPr>
              <w:t>需求理解及总体思</w:t>
            </w:r>
          </w:p>
          <w:p w14:paraId="436159D0">
            <w:pPr>
              <w:widowControl w:val="0"/>
              <w:jc w:val="center"/>
              <w:rPr>
                <w:rFonts w:ascii="宋体" w:hAnsi="宋体" w:eastAsia="宋体" w:cs="Times New Roman"/>
                <w:kern w:val="0"/>
                <w:sz w:val="24"/>
                <w:szCs w:val="24"/>
              </w:rPr>
            </w:pPr>
            <w:r>
              <w:rPr>
                <w:rFonts w:hint="eastAsia" w:ascii="宋体" w:hAnsi="宋体" w:eastAsia="宋体" w:cs="Times New Roman"/>
                <w:kern w:val="0"/>
                <w:sz w:val="24"/>
                <w:szCs w:val="24"/>
              </w:rPr>
              <w:t>路</w:t>
            </w:r>
          </w:p>
          <w:p w14:paraId="3B2DE023">
            <w:pPr>
              <w:widowControl w:val="0"/>
              <w:jc w:val="center"/>
              <w:rPr>
                <w:rFonts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分）</w:t>
            </w:r>
          </w:p>
        </w:tc>
        <w:tc>
          <w:tcPr>
            <w:tcW w:w="3348" w:type="pct"/>
          </w:tcPr>
          <w:p w14:paraId="0E3400C5">
            <w:pPr>
              <w:widowControl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总体设计方案中</w:t>
            </w:r>
            <w:r>
              <w:rPr>
                <w:rFonts w:hint="eastAsia" w:ascii="宋体" w:hAnsi="宋体" w:eastAsia="宋体" w:cs="Times New Roman"/>
                <w:kern w:val="0"/>
                <w:sz w:val="24"/>
                <w:szCs w:val="24"/>
              </w:rPr>
              <w:t>对本项目需求理解、服务定位的分析及其举措、对本项目预期目标设定是否合理、到位，对本项目重点难点的分析深度，应对或改进措施的情况进行评分。</w:t>
            </w:r>
          </w:p>
          <w:p w14:paraId="69FC6F1C">
            <w:pPr>
              <w:widowControl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对本项目需求理解、服务定位的分析系统、透彻，对本项目预期目标设定合理、到位，对本项目重点难点的分析深度准确、清晰，应对或改进措施具体、深入的得</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分；需求理解、服务定位的分析基本符合，对项目预期目标设定基本合适，对本项目有一定的重点难点的分析及应对或改进措施的得3分；需求理解、服务定位的分析较浅，对项目预期目标设定不够准确，对本项目重点难点的分析深度不足，应对或改进措施不够合适的得1分；未提供不得分</w:t>
            </w:r>
            <w:r>
              <w:rPr>
                <w:rFonts w:ascii="宋体" w:hAnsi="宋体" w:eastAsia="宋体" w:cs="Times New Roman"/>
                <w:kern w:val="0"/>
                <w:sz w:val="24"/>
                <w:szCs w:val="24"/>
              </w:rPr>
              <w:t>。</w:t>
            </w:r>
          </w:p>
        </w:tc>
      </w:tr>
      <w:tr w14:paraId="580E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 w:type="pct"/>
            <w:vMerge w:val="continue"/>
          </w:tcPr>
          <w:p w14:paraId="6359EC24">
            <w:pPr>
              <w:widowControl w:val="0"/>
              <w:spacing w:line="360" w:lineRule="auto"/>
              <w:jc w:val="center"/>
              <w:rPr>
                <w:rFonts w:ascii="宋体" w:hAnsi="宋体" w:eastAsia="宋体" w:cs="Times New Roman"/>
                <w:kern w:val="0"/>
                <w:sz w:val="24"/>
                <w:szCs w:val="24"/>
              </w:rPr>
            </w:pPr>
          </w:p>
        </w:tc>
        <w:tc>
          <w:tcPr>
            <w:tcW w:w="500" w:type="pct"/>
            <w:vMerge w:val="continue"/>
          </w:tcPr>
          <w:p w14:paraId="0BC50CD4">
            <w:pPr>
              <w:pStyle w:val="33"/>
              <w:widowControl w:val="0"/>
              <w:spacing w:before="2" w:line="362" w:lineRule="auto"/>
              <w:ind w:right="95"/>
              <w:jc w:val="center"/>
              <w:rPr>
                <w:rFonts w:cstheme="minorBidi"/>
                <w:kern w:val="2"/>
                <w:sz w:val="24"/>
                <w:szCs w:val="24"/>
                <w:lang w:eastAsia="zh-CN"/>
              </w:rPr>
            </w:pPr>
          </w:p>
        </w:tc>
        <w:tc>
          <w:tcPr>
            <w:tcW w:w="822" w:type="pct"/>
            <w:vAlign w:val="center"/>
          </w:tcPr>
          <w:p w14:paraId="5C9DA745">
            <w:pPr>
              <w:widowControl w:val="0"/>
              <w:jc w:val="center"/>
              <w:rPr>
                <w:rFonts w:ascii="宋体" w:hAnsi="宋体" w:eastAsia="宋体" w:cs="Times New Roman"/>
                <w:kern w:val="0"/>
                <w:sz w:val="24"/>
                <w:szCs w:val="24"/>
              </w:rPr>
            </w:pPr>
            <w:r>
              <w:rPr>
                <w:rFonts w:hint="eastAsia" w:ascii="宋体" w:hAnsi="宋体" w:eastAsia="宋体" w:cs="Times New Roman"/>
                <w:kern w:val="0"/>
                <w:sz w:val="24"/>
                <w:szCs w:val="24"/>
              </w:rPr>
              <w:t>指定展品设计（</w:t>
            </w:r>
            <w:r>
              <w:rPr>
                <w:rFonts w:ascii="宋体" w:hAnsi="宋体" w:eastAsia="宋体" w:cs="Times New Roman"/>
                <w:kern w:val="0"/>
                <w:sz w:val="24"/>
                <w:szCs w:val="24"/>
              </w:rPr>
              <w:t>1</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分）</w:t>
            </w:r>
          </w:p>
        </w:tc>
        <w:tc>
          <w:tcPr>
            <w:tcW w:w="3348" w:type="pct"/>
          </w:tcPr>
          <w:p w14:paraId="40CEEA41">
            <w:pPr>
              <w:widowControl w:val="0"/>
              <w:spacing w:line="360" w:lineRule="auto"/>
              <w:ind w:firstLine="480" w:firstLineChars="200"/>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、指定展品设计：科技之窗（裸眼</w:t>
            </w:r>
            <w:r>
              <w:rPr>
                <w:rFonts w:ascii="宋体" w:hAnsi="宋体" w:eastAsia="宋体" w:cs="Times New Roman"/>
                <w:kern w:val="0"/>
                <w:sz w:val="24"/>
                <w:szCs w:val="24"/>
              </w:rPr>
              <w:t>3D屏）</w:t>
            </w:r>
            <w:r>
              <w:rPr>
                <w:rFonts w:hint="eastAsia" w:ascii="宋体" w:hAnsi="宋体" w:eastAsia="宋体" w:cs="Times New Roman"/>
                <w:kern w:val="0"/>
                <w:sz w:val="24"/>
                <w:szCs w:val="24"/>
              </w:rPr>
              <w:t>、小小建筑师、VR探险号、沉浸式数字化展厅</w:t>
            </w:r>
            <w:r>
              <w:rPr>
                <w:rFonts w:hint="eastAsia" w:ascii="宋体" w:hAnsi="宋体" w:eastAsia="宋体" w:cs="Times New Roman"/>
                <w:color w:val="000000" w:themeColor="text1"/>
                <w:kern w:val="0"/>
                <w:sz w:val="24"/>
                <w:szCs w:val="24"/>
                <w:lang w:eastAsia="zh-CN"/>
                <w14:textFill>
                  <w14:solidFill>
                    <w14:schemeClr w14:val="tx1"/>
                  </w14:solidFill>
                </w14:textFill>
              </w:rPr>
              <w:t>四项</w:t>
            </w:r>
            <w:r>
              <w:rPr>
                <w:rFonts w:hint="eastAsia" w:ascii="宋体" w:hAnsi="宋体" w:eastAsia="宋体" w:cs="Times New Roman"/>
                <w:kern w:val="0"/>
                <w:sz w:val="24"/>
                <w:szCs w:val="24"/>
              </w:rPr>
              <w:t>提供深化设计方案。深化设计方案要求内容如下：</w:t>
            </w:r>
          </w:p>
          <w:p w14:paraId="5CFD9AA6">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展品名称、展示目的</w:t>
            </w:r>
            <w:r>
              <w:rPr>
                <w:rFonts w:hint="eastAsia" w:ascii="宋体" w:hAnsi="宋体" w:eastAsia="宋体" w:cs="Times New Roman"/>
                <w:kern w:val="0"/>
                <w:sz w:val="24"/>
                <w:szCs w:val="24"/>
              </w:rPr>
              <w:t>展示内容及反映的科学原理；</w:t>
            </w:r>
          </w:p>
          <w:p w14:paraId="0822C6BF">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展品展示方式及操作说</w:t>
            </w:r>
            <w:r>
              <w:rPr>
                <w:rFonts w:hint="eastAsia" w:ascii="宋体" w:hAnsi="宋体" w:eastAsia="宋体" w:cs="Times New Roman"/>
                <w:kern w:val="0"/>
                <w:sz w:val="24"/>
                <w:szCs w:val="24"/>
              </w:rPr>
              <w:t>明、</w:t>
            </w:r>
            <w:r>
              <w:rPr>
                <w:rFonts w:ascii="宋体" w:hAnsi="宋体" w:eastAsia="宋体" w:cs="Times New Roman"/>
                <w:kern w:val="0"/>
                <w:sz w:val="24"/>
                <w:szCs w:val="24"/>
              </w:rPr>
              <w:t>观</w:t>
            </w:r>
            <w:r>
              <w:rPr>
                <w:rFonts w:hint="eastAsia" w:ascii="宋体" w:hAnsi="宋体" w:eastAsia="宋体" w:cs="Times New Roman"/>
                <w:kern w:val="0"/>
                <w:sz w:val="24"/>
                <w:szCs w:val="24"/>
              </w:rPr>
              <w:t>众体验；</w:t>
            </w:r>
          </w:p>
          <w:p w14:paraId="392F4B34">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3</w:t>
            </w:r>
            <w:r>
              <w:rPr>
                <w:rFonts w:hint="eastAsia" w:ascii="宋体" w:hAnsi="宋体" w:eastAsia="宋体" w:cs="Times New Roman"/>
                <w:kern w:val="0"/>
                <w:sz w:val="24"/>
                <w:szCs w:val="24"/>
              </w:rPr>
              <w:t>）</w:t>
            </w:r>
            <w:r>
              <w:rPr>
                <w:rFonts w:ascii="宋体" w:hAnsi="宋体" w:eastAsia="宋体" w:cs="Times New Roman"/>
                <w:kern w:val="0"/>
                <w:sz w:val="24"/>
                <w:szCs w:val="24"/>
              </w:rPr>
              <w:t>展品实现手段，规格尺寸，3D效果图，三视图</w:t>
            </w:r>
            <w:r>
              <w:rPr>
                <w:rFonts w:hint="eastAsia" w:ascii="宋体" w:hAnsi="宋体" w:eastAsia="宋体" w:cs="Times New Roman"/>
                <w:kern w:val="0"/>
                <w:sz w:val="24"/>
                <w:szCs w:val="24"/>
              </w:rPr>
              <w:t>；</w:t>
            </w:r>
          </w:p>
          <w:p w14:paraId="6664DE1C">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展品的说明牌内容及说明牌排版图，制作流程</w:t>
            </w:r>
            <w:r>
              <w:rPr>
                <w:rFonts w:hint="eastAsia" w:ascii="宋体" w:hAnsi="宋体" w:eastAsia="宋体" w:cs="Times New Roman"/>
                <w:kern w:val="0"/>
                <w:sz w:val="24"/>
                <w:szCs w:val="24"/>
              </w:rPr>
              <w:t>，材料及安装方式等；</w:t>
            </w:r>
          </w:p>
          <w:p w14:paraId="2C861257">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（5）带多媒体系统的展品，提供系统详解，编写图像、剧本或脚本及达到的效果详细描述，界面设计，分镜头画面，分段时间及总时长；</w:t>
            </w:r>
          </w:p>
          <w:p w14:paraId="46A9B84E">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6</w:t>
            </w:r>
            <w:r>
              <w:rPr>
                <w:rFonts w:hint="eastAsia" w:ascii="宋体" w:hAnsi="宋体" w:eastAsia="宋体" w:cs="Times New Roman"/>
                <w:kern w:val="0"/>
                <w:sz w:val="24"/>
                <w:szCs w:val="24"/>
              </w:rPr>
              <w:t>）</w:t>
            </w:r>
            <w:r>
              <w:rPr>
                <w:rFonts w:ascii="宋体" w:hAnsi="宋体" w:eastAsia="宋体" w:cs="Times New Roman"/>
                <w:kern w:val="0"/>
                <w:sz w:val="24"/>
                <w:szCs w:val="24"/>
              </w:rPr>
              <w:t>展品的造价预算，列明展品中使</w:t>
            </w:r>
            <w:r>
              <w:rPr>
                <w:rFonts w:hint="eastAsia" w:ascii="宋体" w:hAnsi="宋体" w:eastAsia="宋体" w:cs="Times New Roman"/>
                <w:kern w:val="0"/>
                <w:sz w:val="24"/>
                <w:szCs w:val="24"/>
              </w:rPr>
              <w:t>用的设备、材料、元器件清单及价格构成；</w:t>
            </w:r>
          </w:p>
          <w:p w14:paraId="781063E5">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7</w:t>
            </w:r>
            <w:r>
              <w:rPr>
                <w:rFonts w:hint="eastAsia" w:ascii="宋体" w:hAnsi="宋体" w:eastAsia="宋体" w:cs="Times New Roman"/>
                <w:kern w:val="0"/>
                <w:sz w:val="24"/>
                <w:szCs w:val="24"/>
              </w:rPr>
              <w:t>）</w:t>
            </w:r>
            <w:r>
              <w:rPr>
                <w:rFonts w:ascii="宋体" w:hAnsi="宋体" w:eastAsia="宋体" w:cs="Times New Roman"/>
                <w:kern w:val="0"/>
                <w:sz w:val="24"/>
                <w:szCs w:val="24"/>
              </w:rPr>
              <w:t>展品的结构</w:t>
            </w:r>
            <w:r>
              <w:rPr>
                <w:rFonts w:hint="eastAsia" w:ascii="宋体" w:hAnsi="宋体" w:eastAsia="宋体" w:cs="Times New Roman"/>
                <w:kern w:val="0"/>
                <w:sz w:val="24"/>
                <w:szCs w:val="24"/>
              </w:rPr>
              <w:t>图（</w:t>
            </w:r>
            <w:r>
              <w:rPr>
                <w:rFonts w:ascii="宋体" w:hAnsi="宋体" w:eastAsia="宋体" w:cs="Times New Roman"/>
                <w:kern w:val="0"/>
                <w:sz w:val="24"/>
                <w:szCs w:val="24"/>
              </w:rPr>
              <w:t>包括：总装图，零部件图</w:t>
            </w:r>
            <w:r>
              <w:rPr>
                <w:rFonts w:hint="eastAsia" w:ascii="宋体" w:hAnsi="宋体" w:eastAsia="宋体" w:cs="Times New Roman"/>
                <w:kern w:val="0"/>
                <w:sz w:val="24"/>
                <w:szCs w:val="24"/>
              </w:rPr>
              <w:t>）</w:t>
            </w:r>
            <w:r>
              <w:rPr>
                <w:rFonts w:ascii="宋体" w:hAnsi="宋体" w:eastAsia="宋体" w:cs="Times New Roman"/>
                <w:kern w:val="0"/>
                <w:sz w:val="24"/>
                <w:szCs w:val="24"/>
              </w:rPr>
              <w:t>、电气原理图、控制</w:t>
            </w:r>
            <w:r>
              <w:rPr>
                <w:rFonts w:hint="eastAsia" w:ascii="宋体" w:hAnsi="宋体" w:eastAsia="宋体" w:cs="Times New Roman"/>
                <w:kern w:val="0"/>
                <w:sz w:val="24"/>
                <w:szCs w:val="24"/>
              </w:rPr>
              <w:t>信号流程图、电气设备安装示意图，接线图等；</w:t>
            </w:r>
          </w:p>
          <w:p w14:paraId="27D5470C">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8</w:t>
            </w:r>
            <w:r>
              <w:rPr>
                <w:rFonts w:hint="eastAsia" w:ascii="宋体" w:hAnsi="宋体" w:eastAsia="宋体" w:cs="Times New Roman"/>
                <w:kern w:val="0"/>
                <w:sz w:val="24"/>
                <w:szCs w:val="24"/>
              </w:rPr>
              <w:t>）</w:t>
            </w:r>
            <w:r>
              <w:rPr>
                <w:rFonts w:ascii="宋体" w:hAnsi="宋体" w:eastAsia="宋体" w:cs="Times New Roman"/>
                <w:kern w:val="0"/>
                <w:sz w:val="24"/>
                <w:szCs w:val="24"/>
              </w:rPr>
              <w:t>展品的</w:t>
            </w:r>
            <w:r>
              <w:rPr>
                <w:rFonts w:hint="eastAsia" w:ascii="宋体" w:hAnsi="宋体" w:eastAsia="宋体" w:cs="Times New Roman"/>
                <w:kern w:val="0"/>
                <w:sz w:val="24"/>
                <w:szCs w:val="24"/>
              </w:rPr>
              <w:t>安装基础及要求说明</w:t>
            </w:r>
            <w:r>
              <w:rPr>
                <w:rFonts w:ascii="宋体" w:hAnsi="宋体" w:eastAsia="宋体" w:cs="Times New Roman"/>
                <w:kern w:val="0"/>
                <w:sz w:val="24"/>
                <w:szCs w:val="24"/>
              </w:rPr>
              <w:t>：展品需要的设施</w:t>
            </w:r>
            <w:r>
              <w:rPr>
                <w:rFonts w:hint="eastAsia" w:ascii="宋体" w:hAnsi="宋体" w:eastAsia="宋体" w:cs="Times New Roman"/>
                <w:kern w:val="0"/>
                <w:sz w:val="24"/>
                <w:szCs w:val="24"/>
              </w:rPr>
              <w:t>，</w:t>
            </w:r>
            <w:r>
              <w:rPr>
                <w:rFonts w:ascii="宋体" w:hAnsi="宋体" w:eastAsia="宋体" w:cs="Times New Roman"/>
                <w:kern w:val="0"/>
                <w:sz w:val="24"/>
                <w:szCs w:val="24"/>
              </w:rPr>
              <w:t>水、气、电、网络</w:t>
            </w:r>
            <w:r>
              <w:rPr>
                <w:rFonts w:hint="eastAsia" w:ascii="宋体" w:hAnsi="宋体" w:eastAsia="宋体" w:cs="Times New Roman"/>
                <w:kern w:val="0"/>
                <w:sz w:val="24"/>
                <w:szCs w:val="24"/>
              </w:rPr>
              <w:t>信息化等外部接口要求；</w:t>
            </w:r>
          </w:p>
          <w:p w14:paraId="3C135EC4">
            <w:pPr>
              <w:widowControl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9</w:t>
            </w:r>
            <w:r>
              <w:rPr>
                <w:rFonts w:hint="eastAsia" w:ascii="宋体" w:hAnsi="宋体" w:eastAsia="宋体" w:cs="Times New Roman"/>
                <w:kern w:val="0"/>
                <w:sz w:val="24"/>
                <w:szCs w:val="24"/>
              </w:rPr>
              <w:t>）</w:t>
            </w:r>
            <w:r>
              <w:rPr>
                <w:rFonts w:ascii="宋体" w:hAnsi="宋体" w:eastAsia="宋体" w:cs="Times New Roman"/>
                <w:kern w:val="0"/>
                <w:sz w:val="24"/>
                <w:szCs w:val="24"/>
              </w:rPr>
              <w:t>编写《展品安装调试方案》</w:t>
            </w:r>
            <w:r>
              <w:rPr>
                <w:rFonts w:hint="eastAsia" w:ascii="宋体" w:hAnsi="宋体" w:eastAsia="宋体" w:cs="Times New Roman"/>
                <w:kern w:val="0"/>
                <w:sz w:val="24"/>
                <w:szCs w:val="24"/>
              </w:rPr>
              <w:t>。</w:t>
            </w:r>
          </w:p>
          <w:p w14:paraId="64EAD2CE">
            <w:pPr>
              <w:widowControl w:val="0"/>
              <w:spacing w:line="360" w:lineRule="auto"/>
              <w:ind w:firstLine="480"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根据方案设计效果，互动性、完整性、可行性进行等方案进行评分。展品单个满分</w:t>
            </w:r>
            <w:r>
              <w:rPr>
                <w:rFonts w:hint="eastAsia" w:ascii="宋体" w:hAnsi="宋体" w:eastAsia="宋体" w:cs="Times New Roman"/>
                <w:kern w:val="0"/>
                <w:sz w:val="24"/>
                <w:szCs w:val="24"/>
                <w:lang w:val="en-US" w:eastAsia="zh-CN"/>
              </w:rPr>
              <w:t>4.5</w:t>
            </w:r>
            <w:r>
              <w:rPr>
                <w:rFonts w:hint="eastAsia" w:ascii="宋体" w:hAnsi="宋体" w:eastAsia="宋体" w:cs="Times New Roman"/>
                <w:kern w:val="0"/>
                <w:sz w:val="24"/>
                <w:szCs w:val="24"/>
              </w:rPr>
              <w:t>分，总体设计理念先进、富有创意，重点、亮点营造突出，设计方案完整、合理、可行，突出主题特色，设计方案有新意、造型独特，有很强的参与性，设计成果齐全，各项技术指标、功能及设计完全满足招标要求的得</w:t>
            </w:r>
            <w:r>
              <w:rPr>
                <w:rFonts w:hint="eastAsia" w:ascii="宋体" w:hAnsi="宋体" w:eastAsia="宋体" w:cs="Times New Roman"/>
                <w:kern w:val="0"/>
                <w:sz w:val="24"/>
                <w:szCs w:val="24"/>
                <w:lang w:val="en-US" w:eastAsia="zh-CN"/>
              </w:rPr>
              <w:t>4.5</w:t>
            </w:r>
            <w:r>
              <w:rPr>
                <w:rFonts w:hint="eastAsia" w:ascii="宋体" w:hAnsi="宋体" w:eastAsia="宋体" w:cs="Times New Roman"/>
                <w:kern w:val="0"/>
                <w:sz w:val="24"/>
                <w:szCs w:val="24"/>
              </w:rPr>
              <w:t>分；展品总体设计理念具有一定先进性、创意性，具备一定重点、亮点，设计方案基本完整、合理、可行，设计方案有较好的参与性；设计成果基本齐全，各项技术指标、功能及设计基本完全满足招标要求的得</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分；展品总体设计理念不够先进，重点、亮点营造不够突出，设计方案不够完整、合理、可行，设计方案不具新意，参与性低；设计成果不齐全，各项技术指标、功能及设计不能完全满足招标要求的得1分，未提供不得分</w:t>
            </w:r>
            <w:r>
              <w:rPr>
                <w:rFonts w:ascii="宋体" w:hAnsi="宋体" w:eastAsia="宋体" w:cs="Times New Roman"/>
                <w:kern w:val="0"/>
                <w:sz w:val="24"/>
                <w:szCs w:val="24"/>
              </w:rPr>
              <w:t>。</w:t>
            </w:r>
          </w:p>
        </w:tc>
      </w:tr>
      <w:tr w14:paraId="3C3E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trPr>
        <w:tc>
          <w:tcPr>
            <w:tcW w:w="328" w:type="pct"/>
            <w:vMerge w:val="continue"/>
          </w:tcPr>
          <w:p w14:paraId="38B237B7">
            <w:pPr>
              <w:widowControl w:val="0"/>
              <w:spacing w:line="360" w:lineRule="auto"/>
              <w:jc w:val="center"/>
              <w:rPr>
                <w:rFonts w:ascii="宋体" w:hAnsi="宋体" w:eastAsia="宋体" w:cs="Times New Roman"/>
                <w:kern w:val="0"/>
                <w:sz w:val="24"/>
                <w:szCs w:val="24"/>
              </w:rPr>
            </w:pPr>
          </w:p>
        </w:tc>
        <w:tc>
          <w:tcPr>
            <w:tcW w:w="500" w:type="pct"/>
            <w:vMerge w:val="continue"/>
          </w:tcPr>
          <w:p w14:paraId="28104990">
            <w:pPr>
              <w:widowControl w:val="0"/>
              <w:spacing w:line="360" w:lineRule="auto"/>
              <w:jc w:val="center"/>
              <w:rPr>
                <w:rFonts w:ascii="宋体" w:hAnsi="宋体" w:eastAsia="宋体" w:cs="Times New Roman"/>
                <w:kern w:val="0"/>
                <w:sz w:val="24"/>
                <w:szCs w:val="24"/>
              </w:rPr>
            </w:pPr>
          </w:p>
        </w:tc>
        <w:tc>
          <w:tcPr>
            <w:tcW w:w="822" w:type="pct"/>
            <w:vAlign w:val="center"/>
          </w:tcPr>
          <w:p w14:paraId="3296D516">
            <w:pPr>
              <w:widowControl w:val="0"/>
              <w:jc w:val="center"/>
              <w:rPr>
                <w:rFonts w:ascii="宋体" w:hAnsi="宋体" w:eastAsia="宋体" w:cs="Times New Roman"/>
                <w:kern w:val="0"/>
                <w:sz w:val="24"/>
                <w:szCs w:val="24"/>
              </w:rPr>
            </w:pPr>
            <w:r>
              <w:rPr>
                <w:rFonts w:hint="eastAsia" w:ascii="宋体" w:hAnsi="宋体" w:eastAsia="宋体" w:cs="Times New Roman"/>
                <w:kern w:val="0"/>
                <w:sz w:val="24"/>
                <w:szCs w:val="24"/>
              </w:rPr>
              <w:t>展品效果演示</w:t>
            </w:r>
          </w:p>
          <w:p w14:paraId="13E2EA3D">
            <w:pPr>
              <w:widowControl w:val="0"/>
              <w:jc w:val="center"/>
              <w:rPr>
                <w:rFonts w:ascii="宋体" w:hAnsi="宋体" w:eastAsia="宋体" w:cs="Times New Roman"/>
                <w:kern w:val="0"/>
                <w:sz w:val="24"/>
                <w:szCs w:val="24"/>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分）</w:t>
            </w:r>
          </w:p>
        </w:tc>
        <w:tc>
          <w:tcPr>
            <w:tcW w:w="3348" w:type="pct"/>
          </w:tcPr>
          <w:p w14:paraId="751D2241">
            <w:pPr>
              <w:widowControl/>
              <w:spacing w:line="360" w:lineRule="auto"/>
              <w:ind w:firstLine="480" w:firstLineChars="200"/>
              <w:jc w:val="left"/>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、提供指定深化设计展品“</w:t>
            </w:r>
            <w:r>
              <w:rPr>
                <w:rFonts w:hint="eastAsia" w:ascii="宋体" w:hAnsi="宋体" w:eastAsia="宋体" w:cs="仿宋"/>
                <w:bCs/>
                <w:kern w:val="0"/>
                <w:sz w:val="24"/>
                <w:szCs w:val="24"/>
              </w:rPr>
              <w:t>科技之窗（裸眼</w:t>
            </w:r>
            <w:r>
              <w:rPr>
                <w:rFonts w:ascii="宋体" w:hAnsi="宋体" w:eastAsia="宋体" w:cs="仿宋"/>
                <w:bCs/>
                <w:kern w:val="0"/>
                <w:sz w:val="24"/>
                <w:szCs w:val="24"/>
              </w:rPr>
              <w:t>3D屏）</w:t>
            </w:r>
            <w:r>
              <w:rPr>
                <w:rFonts w:hint="eastAsia" w:ascii="宋体" w:hAnsi="宋体" w:eastAsia="宋体" w:cs="Times New Roman"/>
                <w:kern w:val="0"/>
                <w:sz w:val="24"/>
                <w:szCs w:val="24"/>
              </w:rPr>
              <w:t>”的</w:t>
            </w:r>
            <w:r>
              <w:rPr>
                <w:rFonts w:ascii="宋体" w:hAnsi="宋体" w:eastAsia="宋体" w:cs="Times New Roman"/>
                <w:color w:val="auto"/>
                <w:kern w:val="0"/>
                <w:sz w:val="24"/>
                <w:szCs w:val="24"/>
              </w:rPr>
              <w:t>多媒体小样</w:t>
            </w:r>
            <w:r>
              <w:rPr>
                <w:rFonts w:ascii="宋体" w:hAnsi="宋体" w:eastAsia="宋体" w:cs="Times New Roman"/>
                <w:kern w:val="0"/>
                <w:sz w:val="24"/>
                <w:szCs w:val="24"/>
              </w:rPr>
              <w:t>，根据小样的</w:t>
            </w:r>
            <w:r>
              <w:rPr>
                <w:rFonts w:hint="eastAsia" w:ascii="宋体" w:hAnsi="宋体" w:eastAsia="宋体" w:cs="Times New Roman"/>
                <w:kern w:val="0"/>
                <w:sz w:val="24"/>
                <w:szCs w:val="24"/>
              </w:rPr>
              <w:t>视觉效果</w:t>
            </w:r>
            <w:r>
              <w:rPr>
                <w:rFonts w:ascii="宋体" w:hAnsi="宋体" w:eastAsia="宋体" w:cs="Times New Roman"/>
                <w:kern w:val="0"/>
                <w:sz w:val="24"/>
                <w:szCs w:val="24"/>
              </w:rPr>
              <w:t>、</w:t>
            </w:r>
            <w:r>
              <w:rPr>
                <w:rFonts w:hint="eastAsia" w:ascii="宋体" w:hAnsi="宋体" w:eastAsia="宋体" w:cs="Times New Roman"/>
                <w:kern w:val="0"/>
                <w:sz w:val="24"/>
                <w:szCs w:val="24"/>
              </w:rPr>
              <w:t>内容表达、音乐音效、科学数据等</w:t>
            </w:r>
            <w:r>
              <w:rPr>
                <w:rFonts w:ascii="宋体" w:hAnsi="宋体" w:eastAsia="宋体" w:cs="Times New Roman"/>
                <w:kern w:val="0"/>
                <w:sz w:val="24"/>
                <w:szCs w:val="24"/>
              </w:rPr>
              <w:t>进行评分。</w:t>
            </w:r>
          </w:p>
          <w:p w14:paraId="17E0C02A">
            <w:pPr>
              <w:widowControl/>
              <w:spacing w:line="360" w:lineRule="auto"/>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w:t>
            </w:r>
            <w:r>
              <w:rPr>
                <w:rFonts w:hint="eastAsia" w:ascii="宋体" w:hAnsi="宋体" w:eastAsia="宋体" w:cs="Times New Roman"/>
                <w:kern w:val="0"/>
                <w:sz w:val="24"/>
                <w:szCs w:val="24"/>
                <w:highlight w:val="none"/>
                <w:lang w:val="en-US" w:eastAsia="zh-CN"/>
              </w:rPr>
              <w:t>小样</w:t>
            </w:r>
            <w:r>
              <w:rPr>
                <w:rFonts w:hint="eastAsia" w:ascii="宋体" w:hAnsi="宋体" w:eastAsia="宋体" w:cs="Times New Roman"/>
                <w:kern w:val="0"/>
                <w:sz w:val="24"/>
                <w:szCs w:val="24"/>
                <w:highlight w:val="none"/>
              </w:rPr>
              <w:t>具有镜号、字幕/旁白、音效、解说配音词等</w:t>
            </w:r>
            <w:r>
              <w:rPr>
                <w:rFonts w:hint="eastAsia" w:ascii="宋体" w:hAnsi="宋体" w:eastAsia="宋体" w:cs="Times New Roman"/>
                <w:kern w:val="0"/>
                <w:sz w:val="24"/>
                <w:szCs w:val="24"/>
                <w:highlight w:val="none"/>
                <w:lang w:val="en-US" w:eastAsia="zh-CN"/>
              </w:rPr>
              <w:t>，</w:t>
            </w:r>
            <w:r>
              <w:rPr>
                <w:rFonts w:ascii="宋体" w:hAnsi="宋体" w:eastAsia="宋体" w:cs="Times New Roman"/>
                <w:kern w:val="0"/>
                <w:sz w:val="24"/>
                <w:szCs w:val="24"/>
                <w:highlight w:val="none"/>
              </w:rPr>
              <w:t>内容表达</w:t>
            </w:r>
            <w:r>
              <w:rPr>
                <w:rFonts w:hint="eastAsia" w:ascii="宋体" w:hAnsi="宋体" w:eastAsia="宋体" w:cs="Times New Roman"/>
                <w:kern w:val="0"/>
                <w:sz w:val="24"/>
                <w:szCs w:val="24"/>
                <w:highlight w:val="none"/>
              </w:rPr>
              <w:t>通俗易懂，主题突出明确，节奏紧凑，音乐音效整体协调，具有较强沉浸感和感染力，</w:t>
            </w:r>
            <w:r>
              <w:rPr>
                <w:rFonts w:ascii="宋体" w:hAnsi="宋体" w:eastAsia="宋体" w:cs="Times New Roman"/>
                <w:kern w:val="0"/>
                <w:sz w:val="24"/>
                <w:szCs w:val="24"/>
                <w:highlight w:val="none"/>
              </w:rPr>
              <w:t>科学数据、</w:t>
            </w:r>
            <w:r>
              <w:rPr>
                <w:rFonts w:hint="eastAsia" w:ascii="宋体" w:hAnsi="宋体" w:eastAsia="宋体" w:cs="Times New Roman"/>
                <w:kern w:val="0"/>
                <w:sz w:val="24"/>
                <w:szCs w:val="24"/>
                <w:highlight w:val="none"/>
              </w:rPr>
              <w:t>信息准确的得</w:t>
            </w:r>
            <w:r>
              <w:rPr>
                <w:rFonts w:hint="eastAsia" w:ascii="宋体" w:hAnsi="宋体" w:eastAsia="宋体" w:cs="Times New Roman"/>
                <w:kern w:val="0"/>
                <w:sz w:val="24"/>
                <w:szCs w:val="24"/>
                <w:highlight w:val="none"/>
                <w:lang w:val="en-US" w:eastAsia="zh-CN"/>
              </w:rPr>
              <w:t>4</w:t>
            </w:r>
            <w:r>
              <w:rPr>
                <w:rFonts w:hint="eastAsia" w:ascii="宋体" w:hAnsi="宋体" w:eastAsia="宋体" w:cs="Times New Roman"/>
                <w:kern w:val="0"/>
                <w:sz w:val="24"/>
                <w:szCs w:val="24"/>
                <w:highlight w:val="none"/>
              </w:rPr>
              <w:t>分</w:t>
            </w:r>
            <w:r>
              <w:rPr>
                <w:rFonts w:hint="eastAsia" w:ascii="宋体" w:hAnsi="宋体" w:eastAsia="宋体" w:cs="Times New Roman"/>
                <w:kern w:val="0"/>
                <w:sz w:val="24"/>
                <w:szCs w:val="24"/>
                <w:highlight w:val="none"/>
                <w:lang w:eastAsia="zh-CN"/>
              </w:rPr>
              <w:t>；</w:t>
            </w:r>
          </w:p>
          <w:p w14:paraId="5415510C">
            <w:pPr>
              <w:widowControl/>
              <w:spacing w:line="360" w:lineRule="auto"/>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w:t>
            </w:r>
            <w:r>
              <w:rPr>
                <w:rFonts w:hint="eastAsia" w:ascii="宋体" w:hAnsi="宋体" w:eastAsia="宋体" w:cs="Times New Roman"/>
                <w:kern w:val="0"/>
                <w:sz w:val="24"/>
                <w:szCs w:val="24"/>
                <w:highlight w:val="none"/>
                <w:lang w:val="en-US" w:eastAsia="zh-CN"/>
              </w:rPr>
              <w:t>小样</w:t>
            </w:r>
            <w:r>
              <w:rPr>
                <w:rFonts w:hint="eastAsia" w:ascii="宋体" w:hAnsi="宋体" w:eastAsia="宋体" w:cs="Times New Roman"/>
                <w:kern w:val="0"/>
                <w:sz w:val="24"/>
                <w:szCs w:val="24"/>
                <w:highlight w:val="none"/>
              </w:rPr>
              <w:t>具有镜号、音效</w:t>
            </w:r>
            <w:r>
              <w:rPr>
                <w:rFonts w:hint="eastAsia" w:ascii="宋体" w:hAnsi="宋体" w:eastAsia="宋体" w:cs="Times New Roman"/>
                <w:kern w:val="0"/>
                <w:sz w:val="24"/>
                <w:szCs w:val="24"/>
                <w:highlight w:val="none"/>
                <w:lang w:val="en-US" w:eastAsia="zh-CN"/>
              </w:rPr>
              <w:t>，</w:t>
            </w:r>
            <w:r>
              <w:rPr>
                <w:rFonts w:hint="eastAsia" w:ascii="宋体" w:hAnsi="宋体" w:eastAsia="宋体" w:cs="Times New Roman"/>
                <w:kern w:val="0"/>
                <w:sz w:val="24"/>
                <w:szCs w:val="24"/>
                <w:highlight w:val="none"/>
              </w:rPr>
              <w:t>整体视觉效果出色，内容表达基本清晰，音乐音效基本协调，科学数据、信息基本准确的得</w:t>
            </w: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kern w:val="0"/>
                <w:sz w:val="24"/>
                <w:szCs w:val="24"/>
                <w:highlight w:val="none"/>
              </w:rPr>
              <w:t>分；</w:t>
            </w:r>
          </w:p>
          <w:p w14:paraId="76D07F5B">
            <w:pPr>
              <w:widowControl/>
              <w:spacing w:line="360" w:lineRule="auto"/>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w:t>
            </w:r>
            <w:r>
              <w:rPr>
                <w:rFonts w:hint="eastAsia" w:ascii="宋体" w:hAnsi="宋体" w:eastAsia="宋体" w:cs="Times New Roman"/>
                <w:kern w:val="0"/>
                <w:sz w:val="24"/>
                <w:szCs w:val="24"/>
                <w:highlight w:val="none"/>
                <w:lang w:val="en-US" w:eastAsia="zh-CN"/>
              </w:rPr>
              <w:t>小样</w:t>
            </w:r>
            <w:r>
              <w:rPr>
                <w:rFonts w:hint="eastAsia" w:ascii="宋体" w:hAnsi="宋体" w:eastAsia="宋体" w:cs="Times New Roman"/>
                <w:kern w:val="0"/>
                <w:sz w:val="24"/>
                <w:szCs w:val="24"/>
                <w:highlight w:val="none"/>
              </w:rPr>
              <w:t>具有音效</w:t>
            </w:r>
            <w:r>
              <w:rPr>
                <w:rFonts w:hint="eastAsia" w:ascii="宋体" w:hAnsi="宋体" w:eastAsia="宋体" w:cs="Times New Roman"/>
                <w:kern w:val="0"/>
                <w:sz w:val="24"/>
                <w:szCs w:val="24"/>
                <w:highlight w:val="none"/>
                <w:lang w:val="en-US" w:eastAsia="zh-CN"/>
              </w:rPr>
              <w:t>，</w:t>
            </w:r>
            <w:r>
              <w:rPr>
                <w:rFonts w:hint="eastAsia" w:ascii="宋体" w:hAnsi="宋体" w:eastAsia="宋体" w:cs="Times New Roman"/>
                <w:kern w:val="0"/>
                <w:sz w:val="24"/>
                <w:szCs w:val="24"/>
                <w:highlight w:val="none"/>
              </w:rPr>
              <w:t>内容表达较为生涩，节奏较为拖沓，音乐音响不够协调，科学数据、信息存在一定疏漏的得</w:t>
            </w:r>
            <w:r>
              <w:rPr>
                <w:rFonts w:hint="eastAsia" w:ascii="宋体" w:hAnsi="宋体" w:eastAsia="宋体" w:cs="Times New Roman"/>
                <w:kern w:val="0"/>
                <w:sz w:val="24"/>
                <w:szCs w:val="24"/>
                <w:highlight w:val="none"/>
                <w:lang w:val="en-US" w:eastAsia="zh-CN"/>
              </w:rPr>
              <w:t>1</w:t>
            </w:r>
            <w:r>
              <w:rPr>
                <w:rFonts w:hint="eastAsia" w:ascii="宋体" w:hAnsi="宋体" w:eastAsia="宋体" w:cs="Times New Roman"/>
                <w:kern w:val="0"/>
                <w:sz w:val="24"/>
                <w:szCs w:val="24"/>
                <w:highlight w:val="none"/>
              </w:rPr>
              <w:t>分；</w:t>
            </w:r>
          </w:p>
          <w:p w14:paraId="55C33549">
            <w:pPr>
              <w:widowControl/>
              <w:spacing w:line="360" w:lineRule="auto"/>
              <w:ind w:firstLine="480" w:firstLineChars="200"/>
              <w:jc w:val="left"/>
              <w:rPr>
                <w:rFonts w:hint="eastAsia" w:ascii="宋体" w:hAnsi="宋体" w:eastAsia="宋体" w:cs="Times New Roman"/>
                <w:kern w:val="0"/>
                <w:sz w:val="24"/>
                <w:szCs w:val="24"/>
                <w:highlight w:val="none"/>
                <w:lang w:eastAsia="zh-CN"/>
              </w:rPr>
            </w:pPr>
            <w:r>
              <w:rPr>
                <w:rFonts w:hint="eastAsia" w:ascii="宋体" w:hAnsi="宋体" w:eastAsia="宋体" w:cs="Times New Roman"/>
                <w:kern w:val="0"/>
                <w:sz w:val="24"/>
                <w:szCs w:val="24"/>
                <w:highlight w:val="none"/>
              </w:rPr>
              <w:t>未提供不得分。</w:t>
            </w:r>
          </w:p>
          <w:p w14:paraId="30942645">
            <w:pPr>
              <w:widowControl/>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多媒体小样须满足以下要求，否则不得分：（1）</w:t>
            </w:r>
            <w:r>
              <w:rPr>
                <w:rFonts w:ascii="宋体" w:hAnsi="宋体" w:eastAsia="宋体" w:cs="Times New Roman"/>
                <w:kern w:val="0"/>
                <w:sz w:val="24"/>
                <w:szCs w:val="24"/>
                <w:highlight w:val="none"/>
              </w:rPr>
              <w:t>需证明此小样为投标公司自行制作，而不是随意的素材剪</w:t>
            </w:r>
            <w:r>
              <w:rPr>
                <w:rFonts w:hint="eastAsia" w:ascii="宋体" w:hAnsi="宋体" w:eastAsia="宋体" w:cs="Times New Roman"/>
                <w:kern w:val="0"/>
                <w:sz w:val="24"/>
                <w:szCs w:val="24"/>
                <w:highlight w:val="none"/>
              </w:rPr>
              <w:t>辑。（如：提供完整的创意手稿、原画等过程制作文件）；（</w:t>
            </w: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kern w:val="0"/>
                <w:sz w:val="24"/>
                <w:szCs w:val="24"/>
                <w:highlight w:val="none"/>
              </w:rPr>
              <w:t>）</w:t>
            </w:r>
            <w:r>
              <w:rPr>
                <w:rFonts w:ascii="宋体" w:hAnsi="宋体" w:eastAsia="宋体" w:cs="Times New Roman"/>
                <w:kern w:val="0"/>
                <w:sz w:val="24"/>
                <w:szCs w:val="24"/>
                <w:highlight w:val="none"/>
              </w:rPr>
              <w:t>每个小样视频时长不</w:t>
            </w:r>
            <w:r>
              <w:rPr>
                <w:rFonts w:hint="eastAsia" w:ascii="宋体" w:hAnsi="宋体" w:eastAsia="宋体" w:cs="Times New Roman"/>
                <w:kern w:val="0"/>
                <w:sz w:val="24"/>
                <w:szCs w:val="24"/>
                <w:highlight w:val="none"/>
              </w:rPr>
              <w:t>少于</w:t>
            </w:r>
            <w:r>
              <w:rPr>
                <w:rFonts w:hint="eastAsia" w:ascii="宋体" w:hAnsi="宋体" w:eastAsia="宋体" w:cs="Times New Roman"/>
                <w:kern w:val="0"/>
                <w:sz w:val="24"/>
                <w:szCs w:val="24"/>
                <w:highlight w:val="none"/>
                <w:lang w:val="en-US" w:eastAsia="zh-CN"/>
              </w:rPr>
              <w:t>4</w:t>
            </w:r>
            <w:r>
              <w:rPr>
                <w:rFonts w:ascii="宋体" w:hAnsi="宋体" w:eastAsia="宋体" w:cs="Times New Roman"/>
                <w:kern w:val="0"/>
                <w:sz w:val="24"/>
                <w:szCs w:val="24"/>
                <w:highlight w:val="none"/>
              </w:rPr>
              <w:t>0秒</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3</w:t>
            </w:r>
            <w:r>
              <w:rPr>
                <w:rFonts w:hint="eastAsia" w:ascii="宋体" w:hAnsi="宋体" w:eastAsia="宋体" w:cs="Times New Roman"/>
                <w:kern w:val="0"/>
                <w:sz w:val="24"/>
                <w:szCs w:val="24"/>
                <w:highlight w:val="none"/>
              </w:rPr>
              <w:t>）</w:t>
            </w:r>
            <w:r>
              <w:rPr>
                <w:rFonts w:ascii="宋体" w:hAnsi="宋体" w:eastAsia="宋体" w:cs="Times New Roman"/>
                <w:kern w:val="0"/>
                <w:sz w:val="24"/>
                <w:szCs w:val="24"/>
                <w:highlight w:val="none"/>
              </w:rPr>
              <w:t>格式为电脑自带播放器能播放。</w:t>
            </w:r>
          </w:p>
          <w:p w14:paraId="1EA302A1">
            <w:pPr>
              <w:widowControl/>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2、提供指定深化设计展品“</w:t>
            </w:r>
            <w:r>
              <w:rPr>
                <w:rFonts w:hint="eastAsia" w:ascii="宋体" w:hAnsi="宋体" w:eastAsia="宋体" w:cs="仿宋"/>
                <w:bCs/>
                <w:kern w:val="0"/>
                <w:sz w:val="24"/>
                <w:szCs w:val="24"/>
                <w:highlight w:val="none"/>
              </w:rPr>
              <w:t>沉浸式数字化展厅</w:t>
            </w:r>
            <w:r>
              <w:rPr>
                <w:rFonts w:hint="eastAsia" w:ascii="宋体" w:hAnsi="宋体" w:eastAsia="宋体" w:cs="Times New Roman"/>
                <w:kern w:val="0"/>
                <w:sz w:val="24"/>
                <w:szCs w:val="24"/>
                <w:highlight w:val="none"/>
              </w:rPr>
              <w:t>”的</w:t>
            </w:r>
            <w:r>
              <w:rPr>
                <w:rFonts w:ascii="宋体" w:hAnsi="宋体" w:eastAsia="宋体" w:cs="Times New Roman"/>
                <w:kern w:val="0"/>
                <w:sz w:val="24"/>
                <w:szCs w:val="24"/>
                <w:highlight w:val="none"/>
              </w:rPr>
              <w:t>多媒体小样，根据小样的</w:t>
            </w:r>
            <w:r>
              <w:rPr>
                <w:rFonts w:hint="eastAsia" w:ascii="宋体" w:hAnsi="宋体" w:eastAsia="宋体" w:cs="Times New Roman"/>
                <w:kern w:val="0"/>
                <w:sz w:val="24"/>
                <w:szCs w:val="24"/>
                <w:highlight w:val="none"/>
              </w:rPr>
              <w:t>视觉效果</w:t>
            </w:r>
            <w:r>
              <w:rPr>
                <w:rFonts w:ascii="宋体" w:hAnsi="宋体" w:eastAsia="宋体" w:cs="Times New Roman"/>
                <w:kern w:val="0"/>
                <w:sz w:val="24"/>
                <w:szCs w:val="24"/>
                <w:highlight w:val="none"/>
              </w:rPr>
              <w:t>、</w:t>
            </w:r>
            <w:r>
              <w:rPr>
                <w:rFonts w:hint="eastAsia" w:ascii="宋体" w:hAnsi="宋体" w:eastAsia="宋体" w:cs="Times New Roman"/>
                <w:kern w:val="0"/>
                <w:sz w:val="24"/>
                <w:szCs w:val="24"/>
                <w:highlight w:val="none"/>
              </w:rPr>
              <w:t>内容表达、音乐音效、科学数据等</w:t>
            </w:r>
            <w:r>
              <w:rPr>
                <w:rFonts w:ascii="宋体" w:hAnsi="宋体" w:eastAsia="宋体" w:cs="Times New Roman"/>
                <w:kern w:val="0"/>
                <w:sz w:val="24"/>
                <w:szCs w:val="24"/>
                <w:highlight w:val="none"/>
              </w:rPr>
              <w:t>进行评分。</w:t>
            </w:r>
          </w:p>
          <w:p w14:paraId="2DEC0CE2">
            <w:pPr>
              <w:widowControl/>
              <w:spacing w:line="360" w:lineRule="auto"/>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w:t>
            </w:r>
            <w:r>
              <w:rPr>
                <w:rFonts w:hint="eastAsia" w:ascii="宋体" w:hAnsi="宋体" w:eastAsia="宋体" w:cs="Times New Roman"/>
                <w:kern w:val="0"/>
                <w:sz w:val="24"/>
                <w:szCs w:val="24"/>
                <w:highlight w:val="none"/>
                <w:lang w:val="en-US" w:eastAsia="zh-CN"/>
              </w:rPr>
              <w:t>小样</w:t>
            </w:r>
            <w:r>
              <w:rPr>
                <w:rFonts w:hint="eastAsia" w:ascii="宋体" w:hAnsi="宋体" w:eastAsia="宋体" w:cs="Times New Roman"/>
                <w:kern w:val="0"/>
                <w:sz w:val="24"/>
                <w:szCs w:val="24"/>
                <w:highlight w:val="none"/>
              </w:rPr>
              <w:t>具有镜号、字幕/旁白、音效、解说配音词等</w:t>
            </w:r>
            <w:r>
              <w:rPr>
                <w:rFonts w:hint="eastAsia" w:ascii="宋体" w:hAnsi="宋体" w:eastAsia="宋体" w:cs="Times New Roman"/>
                <w:kern w:val="0"/>
                <w:sz w:val="24"/>
                <w:szCs w:val="24"/>
                <w:highlight w:val="none"/>
                <w:lang w:val="en-US" w:eastAsia="zh-CN"/>
              </w:rPr>
              <w:t>，</w:t>
            </w:r>
            <w:r>
              <w:rPr>
                <w:rFonts w:ascii="宋体" w:hAnsi="宋体" w:eastAsia="宋体" w:cs="Times New Roman"/>
                <w:kern w:val="0"/>
                <w:sz w:val="24"/>
                <w:szCs w:val="24"/>
                <w:highlight w:val="none"/>
              </w:rPr>
              <w:t>内容表达</w:t>
            </w:r>
            <w:r>
              <w:rPr>
                <w:rFonts w:hint="eastAsia" w:ascii="宋体" w:hAnsi="宋体" w:eastAsia="宋体" w:cs="Times New Roman"/>
                <w:kern w:val="0"/>
                <w:sz w:val="24"/>
                <w:szCs w:val="24"/>
                <w:highlight w:val="none"/>
              </w:rPr>
              <w:t>通俗易懂，主题突出明确，节奏紧凑，音乐音效整体协调，具有较强沉浸感和感染力，</w:t>
            </w:r>
            <w:r>
              <w:rPr>
                <w:rFonts w:ascii="宋体" w:hAnsi="宋体" w:eastAsia="宋体" w:cs="Times New Roman"/>
                <w:kern w:val="0"/>
                <w:sz w:val="24"/>
                <w:szCs w:val="24"/>
                <w:highlight w:val="none"/>
              </w:rPr>
              <w:t>科学数据、</w:t>
            </w:r>
            <w:r>
              <w:rPr>
                <w:rFonts w:hint="eastAsia" w:ascii="宋体" w:hAnsi="宋体" w:eastAsia="宋体" w:cs="Times New Roman"/>
                <w:kern w:val="0"/>
                <w:sz w:val="24"/>
                <w:szCs w:val="24"/>
                <w:highlight w:val="none"/>
              </w:rPr>
              <w:t>信息准确的得</w:t>
            </w:r>
            <w:r>
              <w:rPr>
                <w:rFonts w:hint="eastAsia" w:ascii="宋体" w:hAnsi="宋体" w:eastAsia="宋体" w:cs="Times New Roman"/>
                <w:kern w:val="0"/>
                <w:sz w:val="24"/>
                <w:szCs w:val="24"/>
                <w:highlight w:val="none"/>
                <w:lang w:val="en-US" w:eastAsia="zh-CN"/>
              </w:rPr>
              <w:t>4</w:t>
            </w:r>
            <w:r>
              <w:rPr>
                <w:rFonts w:hint="eastAsia" w:ascii="宋体" w:hAnsi="宋体" w:eastAsia="宋体" w:cs="Times New Roman"/>
                <w:kern w:val="0"/>
                <w:sz w:val="24"/>
                <w:szCs w:val="24"/>
                <w:highlight w:val="none"/>
              </w:rPr>
              <w:t>分</w:t>
            </w:r>
            <w:r>
              <w:rPr>
                <w:rFonts w:hint="eastAsia" w:ascii="宋体" w:hAnsi="宋体" w:eastAsia="宋体" w:cs="Times New Roman"/>
                <w:kern w:val="0"/>
                <w:sz w:val="24"/>
                <w:szCs w:val="24"/>
                <w:highlight w:val="none"/>
                <w:lang w:eastAsia="zh-CN"/>
              </w:rPr>
              <w:t>；</w:t>
            </w:r>
          </w:p>
          <w:p w14:paraId="4860258A">
            <w:pPr>
              <w:widowControl/>
              <w:spacing w:line="360" w:lineRule="auto"/>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w:t>
            </w:r>
            <w:r>
              <w:rPr>
                <w:rFonts w:hint="eastAsia" w:ascii="宋体" w:hAnsi="宋体" w:eastAsia="宋体" w:cs="Times New Roman"/>
                <w:kern w:val="0"/>
                <w:sz w:val="24"/>
                <w:szCs w:val="24"/>
                <w:highlight w:val="none"/>
                <w:lang w:val="en-US" w:eastAsia="zh-CN"/>
              </w:rPr>
              <w:t>小样</w:t>
            </w:r>
            <w:r>
              <w:rPr>
                <w:rFonts w:hint="eastAsia" w:ascii="宋体" w:hAnsi="宋体" w:eastAsia="宋体" w:cs="Times New Roman"/>
                <w:kern w:val="0"/>
                <w:sz w:val="24"/>
                <w:szCs w:val="24"/>
                <w:highlight w:val="none"/>
              </w:rPr>
              <w:t>具有镜号、音效</w:t>
            </w:r>
            <w:r>
              <w:rPr>
                <w:rFonts w:hint="eastAsia" w:ascii="宋体" w:hAnsi="宋体" w:eastAsia="宋体" w:cs="Times New Roman"/>
                <w:kern w:val="0"/>
                <w:sz w:val="24"/>
                <w:szCs w:val="24"/>
                <w:highlight w:val="none"/>
                <w:lang w:val="en-US" w:eastAsia="zh-CN"/>
              </w:rPr>
              <w:t>，</w:t>
            </w:r>
            <w:r>
              <w:rPr>
                <w:rFonts w:hint="eastAsia" w:ascii="宋体" w:hAnsi="宋体" w:eastAsia="宋体" w:cs="Times New Roman"/>
                <w:kern w:val="0"/>
                <w:sz w:val="24"/>
                <w:szCs w:val="24"/>
                <w:highlight w:val="none"/>
              </w:rPr>
              <w:t>整体视觉效果出色，内容表达基本清晰，音乐音效基本协调，科学数据、信息基本准确的得</w:t>
            </w: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kern w:val="0"/>
                <w:sz w:val="24"/>
                <w:szCs w:val="24"/>
                <w:highlight w:val="none"/>
              </w:rPr>
              <w:t>分；</w:t>
            </w:r>
          </w:p>
          <w:p w14:paraId="01A5F698">
            <w:pPr>
              <w:widowControl/>
              <w:spacing w:line="360" w:lineRule="auto"/>
              <w:ind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w:t>
            </w:r>
            <w:r>
              <w:rPr>
                <w:rFonts w:hint="eastAsia" w:ascii="宋体" w:hAnsi="宋体" w:eastAsia="宋体" w:cs="Times New Roman"/>
                <w:kern w:val="0"/>
                <w:sz w:val="24"/>
                <w:szCs w:val="24"/>
                <w:highlight w:val="none"/>
                <w:lang w:val="en-US" w:eastAsia="zh-CN"/>
              </w:rPr>
              <w:t>小样</w:t>
            </w:r>
            <w:r>
              <w:rPr>
                <w:rFonts w:hint="eastAsia" w:ascii="宋体" w:hAnsi="宋体" w:eastAsia="宋体" w:cs="Times New Roman"/>
                <w:kern w:val="0"/>
                <w:sz w:val="24"/>
                <w:szCs w:val="24"/>
                <w:highlight w:val="none"/>
              </w:rPr>
              <w:t>具有音效</w:t>
            </w:r>
            <w:r>
              <w:rPr>
                <w:rFonts w:hint="eastAsia" w:ascii="宋体" w:hAnsi="宋体" w:eastAsia="宋体" w:cs="Times New Roman"/>
                <w:kern w:val="0"/>
                <w:sz w:val="24"/>
                <w:szCs w:val="24"/>
                <w:highlight w:val="none"/>
                <w:lang w:val="en-US" w:eastAsia="zh-CN"/>
              </w:rPr>
              <w:t>，</w:t>
            </w:r>
            <w:r>
              <w:rPr>
                <w:rFonts w:hint="eastAsia" w:ascii="宋体" w:hAnsi="宋体" w:eastAsia="宋体" w:cs="Times New Roman"/>
                <w:kern w:val="0"/>
                <w:sz w:val="24"/>
                <w:szCs w:val="24"/>
                <w:highlight w:val="none"/>
              </w:rPr>
              <w:t>内容表达较为生涩，节奏较为拖沓，音乐音响不够协调，科学数据、信息存在一定疏漏的得</w:t>
            </w:r>
            <w:r>
              <w:rPr>
                <w:rFonts w:hint="eastAsia" w:ascii="宋体" w:hAnsi="宋体" w:eastAsia="宋体" w:cs="Times New Roman"/>
                <w:kern w:val="0"/>
                <w:sz w:val="24"/>
                <w:szCs w:val="24"/>
                <w:highlight w:val="none"/>
                <w:lang w:val="en-US" w:eastAsia="zh-CN"/>
              </w:rPr>
              <w:t>1</w:t>
            </w:r>
            <w:r>
              <w:rPr>
                <w:rFonts w:hint="eastAsia" w:ascii="宋体" w:hAnsi="宋体" w:eastAsia="宋体" w:cs="Times New Roman"/>
                <w:kern w:val="0"/>
                <w:sz w:val="24"/>
                <w:szCs w:val="24"/>
                <w:highlight w:val="none"/>
              </w:rPr>
              <w:t>分；</w:t>
            </w:r>
          </w:p>
          <w:p w14:paraId="53C06F1A">
            <w:pPr>
              <w:widowControl/>
              <w:spacing w:line="360" w:lineRule="auto"/>
              <w:ind w:firstLine="480" w:firstLineChars="200"/>
              <w:jc w:val="left"/>
              <w:rPr>
                <w:rFonts w:hint="eastAsia" w:ascii="宋体" w:hAnsi="宋体" w:eastAsia="宋体" w:cs="Times New Roman"/>
                <w:kern w:val="0"/>
                <w:sz w:val="24"/>
                <w:szCs w:val="24"/>
                <w:highlight w:val="none"/>
                <w:lang w:eastAsia="zh-CN"/>
              </w:rPr>
            </w:pPr>
            <w:r>
              <w:rPr>
                <w:rFonts w:hint="eastAsia" w:ascii="宋体" w:hAnsi="宋体" w:eastAsia="宋体" w:cs="Times New Roman"/>
                <w:kern w:val="0"/>
                <w:sz w:val="24"/>
                <w:szCs w:val="24"/>
                <w:highlight w:val="none"/>
              </w:rPr>
              <w:t>未提供不得分。</w:t>
            </w:r>
          </w:p>
          <w:p w14:paraId="6970FD64">
            <w:pPr>
              <w:widowControl/>
              <w:spacing w:line="360" w:lineRule="auto"/>
              <w:ind w:firstLine="480" w:firstLineChars="200"/>
              <w:jc w:val="left"/>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多媒体小样须满足以下要求，否则不得分：（1）</w:t>
            </w:r>
            <w:r>
              <w:rPr>
                <w:rFonts w:ascii="宋体" w:hAnsi="宋体" w:eastAsia="宋体" w:cs="Times New Roman"/>
                <w:kern w:val="0"/>
                <w:sz w:val="24"/>
                <w:szCs w:val="24"/>
                <w:highlight w:val="none"/>
              </w:rPr>
              <w:t>需证明此小样为投标公司自行制作，而不是随意的素材剪</w:t>
            </w:r>
            <w:r>
              <w:rPr>
                <w:rFonts w:hint="eastAsia" w:ascii="宋体" w:hAnsi="宋体" w:eastAsia="宋体" w:cs="Times New Roman"/>
                <w:kern w:val="0"/>
                <w:sz w:val="24"/>
                <w:szCs w:val="24"/>
                <w:highlight w:val="none"/>
              </w:rPr>
              <w:t>辑。（如：提供完整的创意手稿、原画等过程制作文件）；（</w:t>
            </w:r>
            <w:r>
              <w:rPr>
                <w:rFonts w:hint="eastAsia" w:ascii="宋体" w:hAnsi="宋体" w:eastAsia="宋体" w:cs="Times New Roman"/>
                <w:kern w:val="0"/>
                <w:sz w:val="24"/>
                <w:szCs w:val="24"/>
                <w:highlight w:val="none"/>
                <w:lang w:val="en-US" w:eastAsia="zh-CN"/>
              </w:rPr>
              <w:t>2</w:t>
            </w:r>
            <w:r>
              <w:rPr>
                <w:rFonts w:hint="eastAsia" w:ascii="宋体" w:hAnsi="宋体" w:eastAsia="宋体" w:cs="Times New Roman"/>
                <w:kern w:val="0"/>
                <w:sz w:val="24"/>
                <w:szCs w:val="24"/>
                <w:highlight w:val="none"/>
              </w:rPr>
              <w:t>）</w:t>
            </w:r>
            <w:r>
              <w:rPr>
                <w:rFonts w:ascii="宋体" w:hAnsi="宋体" w:eastAsia="宋体" w:cs="Times New Roman"/>
                <w:kern w:val="0"/>
                <w:sz w:val="24"/>
                <w:szCs w:val="24"/>
                <w:highlight w:val="none"/>
              </w:rPr>
              <w:t>每个小样视频时长不</w:t>
            </w:r>
            <w:r>
              <w:rPr>
                <w:rFonts w:hint="eastAsia" w:ascii="宋体" w:hAnsi="宋体" w:eastAsia="宋体" w:cs="Times New Roman"/>
                <w:kern w:val="0"/>
                <w:sz w:val="24"/>
                <w:szCs w:val="24"/>
                <w:highlight w:val="none"/>
              </w:rPr>
              <w:t>少于</w:t>
            </w:r>
            <w:r>
              <w:rPr>
                <w:rFonts w:hint="eastAsia" w:ascii="宋体" w:hAnsi="宋体" w:eastAsia="宋体" w:cs="Times New Roman"/>
                <w:kern w:val="0"/>
                <w:sz w:val="24"/>
                <w:szCs w:val="24"/>
                <w:highlight w:val="none"/>
                <w:lang w:val="en-US" w:eastAsia="zh-CN"/>
              </w:rPr>
              <w:t>4</w:t>
            </w:r>
            <w:r>
              <w:rPr>
                <w:rFonts w:ascii="宋体" w:hAnsi="宋体" w:eastAsia="宋体" w:cs="Times New Roman"/>
                <w:kern w:val="0"/>
                <w:sz w:val="24"/>
                <w:szCs w:val="24"/>
                <w:highlight w:val="none"/>
              </w:rPr>
              <w:t>0秒</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3</w:t>
            </w:r>
            <w:r>
              <w:rPr>
                <w:rFonts w:hint="eastAsia" w:ascii="宋体" w:hAnsi="宋体" w:eastAsia="宋体" w:cs="Times New Roman"/>
                <w:kern w:val="0"/>
                <w:sz w:val="24"/>
                <w:szCs w:val="24"/>
                <w:highlight w:val="none"/>
              </w:rPr>
              <w:t>）</w:t>
            </w:r>
            <w:r>
              <w:rPr>
                <w:rFonts w:ascii="宋体" w:hAnsi="宋体" w:eastAsia="宋体" w:cs="Times New Roman"/>
                <w:kern w:val="0"/>
                <w:sz w:val="24"/>
                <w:szCs w:val="24"/>
                <w:highlight w:val="none"/>
              </w:rPr>
              <w:t>格式为电脑自带播放器能播放。</w:t>
            </w:r>
          </w:p>
          <w:p w14:paraId="10F9D955">
            <w:pPr>
              <w:widowControl/>
              <w:spacing w:line="360" w:lineRule="auto"/>
              <w:ind w:firstLine="480" w:firstLineChars="200"/>
              <w:jc w:val="left"/>
              <w:rPr>
                <w:rFonts w:ascii="宋体" w:hAnsi="宋体" w:eastAsia="宋体" w:cs="Times New Roman"/>
                <w:kern w:val="0"/>
                <w:sz w:val="24"/>
                <w:szCs w:val="24"/>
              </w:rPr>
            </w:pPr>
          </w:p>
        </w:tc>
      </w:tr>
      <w:tr w14:paraId="1F62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atLeast"/>
        </w:trPr>
        <w:tc>
          <w:tcPr>
            <w:tcW w:w="328" w:type="pct"/>
          </w:tcPr>
          <w:p w14:paraId="1BA32CF7">
            <w:pPr>
              <w:widowControl w:val="0"/>
              <w:spacing w:line="360" w:lineRule="auto"/>
              <w:jc w:val="center"/>
              <w:rPr>
                <w:rFonts w:ascii="宋体" w:hAnsi="宋体" w:eastAsia="宋体" w:cs="Times New Roman"/>
                <w:kern w:val="0"/>
                <w:sz w:val="24"/>
                <w:szCs w:val="24"/>
              </w:rPr>
            </w:pPr>
          </w:p>
        </w:tc>
        <w:tc>
          <w:tcPr>
            <w:tcW w:w="500" w:type="pct"/>
          </w:tcPr>
          <w:p w14:paraId="58E0116B">
            <w:pPr>
              <w:widowControl w:val="0"/>
              <w:spacing w:line="360" w:lineRule="auto"/>
              <w:jc w:val="center"/>
              <w:rPr>
                <w:rFonts w:ascii="宋体" w:hAnsi="宋体" w:eastAsia="宋体" w:cs="Times New Roman"/>
                <w:kern w:val="0"/>
                <w:sz w:val="24"/>
                <w:szCs w:val="24"/>
              </w:rPr>
            </w:pPr>
          </w:p>
        </w:tc>
        <w:tc>
          <w:tcPr>
            <w:tcW w:w="822" w:type="pct"/>
            <w:vAlign w:val="center"/>
          </w:tcPr>
          <w:p w14:paraId="77FB0A2B">
            <w:pPr>
              <w:widowControl/>
              <w:spacing w:line="360" w:lineRule="auto"/>
              <w:jc w:val="center"/>
              <w:rPr>
                <w:rFonts w:hint="eastAsia" w:ascii="宋体" w:hAnsi="宋体" w:eastAsia="宋体" w:cs="Times New Roman"/>
                <w:kern w:val="0"/>
                <w:sz w:val="24"/>
                <w:szCs w:val="24"/>
                <w:lang w:val="zh-CN" w:eastAsia="zh-CN"/>
              </w:rPr>
            </w:pPr>
            <w:r>
              <w:rPr>
                <w:rFonts w:hint="eastAsia" w:ascii="宋体" w:hAnsi="宋体" w:eastAsia="宋体" w:cs="Times New Roman"/>
                <w:kern w:val="0"/>
                <w:sz w:val="24"/>
                <w:szCs w:val="24"/>
                <w:lang w:val="zh-CN" w:eastAsia="zh-CN"/>
              </w:rPr>
              <w:t>培训内容及计划</w:t>
            </w:r>
          </w:p>
          <w:p w14:paraId="7EFFA506">
            <w:pPr>
              <w:widowControl/>
              <w:spacing w:line="360" w:lineRule="auto"/>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5分</w:t>
            </w:r>
            <w:r>
              <w:rPr>
                <w:rFonts w:hint="eastAsia" w:ascii="宋体" w:hAnsi="宋体" w:eastAsia="宋体" w:cs="Times New Roman"/>
                <w:kern w:val="0"/>
                <w:sz w:val="24"/>
                <w:szCs w:val="24"/>
                <w:lang w:eastAsia="zh-CN"/>
              </w:rPr>
              <w:t>）</w:t>
            </w:r>
          </w:p>
        </w:tc>
        <w:tc>
          <w:tcPr>
            <w:tcW w:w="3348" w:type="pct"/>
            <w:vAlign w:val="center"/>
          </w:tcPr>
          <w:p w14:paraId="752901B8">
            <w:pPr>
              <w:widowControl/>
              <w:spacing w:line="360" w:lineRule="auto"/>
              <w:ind w:firstLine="480" w:firstLineChars="200"/>
              <w:jc w:val="left"/>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zh-CN" w:eastAsia="zh-CN"/>
              </w:rPr>
              <w:t>据投标人投标文件中对培训内容及计划具有针对性且满足项目需求等情况。</w:t>
            </w:r>
            <w:r>
              <w:rPr>
                <w:rFonts w:ascii="宋体" w:hAnsi="宋体" w:eastAsia="宋体" w:cs="宋体"/>
                <w:sz w:val="24"/>
                <w:szCs w:val="24"/>
              </w:rPr>
              <w:t>培训内容高度契合项目需求，具有明确的目标和解决方案</w:t>
            </w:r>
            <w:r>
              <w:rPr>
                <w:rFonts w:hint="eastAsia" w:ascii="宋体" w:hAnsi="宋体" w:eastAsia="宋体" w:cs="宋体"/>
                <w:sz w:val="24"/>
                <w:szCs w:val="24"/>
                <w:lang w:eastAsia="zh-CN"/>
              </w:rPr>
              <w:t>，</w:t>
            </w:r>
            <w:r>
              <w:rPr>
                <w:rFonts w:ascii="宋体" w:hAnsi="宋体" w:eastAsia="宋体" w:cs="宋体"/>
                <w:sz w:val="24"/>
                <w:szCs w:val="24"/>
              </w:rPr>
              <w:t>培训计划完整</w:t>
            </w:r>
            <w:r>
              <w:rPr>
                <w:rFonts w:hint="eastAsia" w:ascii="宋体" w:hAnsi="宋体" w:eastAsia="宋体" w:cs="宋体"/>
                <w:sz w:val="24"/>
                <w:szCs w:val="24"/>
                <w:lang w:eastAsia="zh-CN"/>
              </w:rPr>
              <w:t>、</w:t>
            </w:r>
            <w:r>
              <w:rPr>
                <w:rFonts w:ascii="宋体" w:hAnsi="宋体" w:eastAsia="宋体" w:cs="宋体"/>
                <w:sz w:val="24"/>
                <w:szCs w:val="24"/>
              </w:rPr>
              <w:t>合理</w:t>
            </w:r>
            <w:r>
              <w:rPr>
                <w:rFonts w:hint="eastAsia" w:ascii="宋体" w:hAnsi="宋体" w:eastAsia="宋体" w:cs="宋体"/>
                <w:sz w:val="24"/>
                <w:szCs w:val="24"/>
                <w:lang w:val="en-US" w:eastAsia="zh-CN"/>
              </w:rPr>
              <w:t>得5分；</w:t>
            </w:r>
            <w:r>
              <w:rPr>
                <w:rFonts w:ascii="宋体" w:hAnsi="宋体" w:eastAsia="宋体" w:cs="宋体"/>
                <w:sz w:val="24"/>
                <w:szCs w:val="24"/>
              </w:rPr>
              <w:t>培训内容较为契合项目需求，能够解决大部分问题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得3分；</w:t>
            </w:r>
            <w:r>
              <w:rPr>
                <w:rFonts w:ascii="宋体" w:hAnsi="宋体" w:eastAsia="宋体" w:cs="宋体"/>
                <w:sz w:val="24"/>
                <w:szCs w:val="24"/>
              </w:rPr>
              <w:t>培训内容部分契合项目需求</w:t>
            </w:r>
            <w:r>
              <w:rPr>
                <w:rFonts w:hint="eastAsia" w:ascii="宋体" w:hAnsi="宋体" w:eastAsia="宋体" w:cs="宋体"/>
                <w:sz w:val="24"/>
                <w:szCs w:val="24"/>
                <w:lang w:eastAsia="zh-CN"/>
              </w:rPr>
              <w:t>，</w:t>
            </w:r>
            <w:r>
              <w:rPr>
                <w:rFonts w:ascii="宋体" w:hAnsi="宋体" w:eastAsia="宋体" w:cs="宋体"/>
                <w:sz w:val="24"/>
                <w:szCs w:val="24"/>
              </w:rPr>
              <w:t>培训计划较为简单，</w:t>
            </w:r>
            <w:r>
              <w:rPr>
                <w:rFonts w:hint="eastAsia" w:ascii="宋体" w:hAnsi="宋体" w:eastAsia="宋体" w:cs="宋体"/>
                <w:sz w:val="24"/>
                <w:szCs w:val="24"/>
                <w:lang w:val="en-US" w:eastAsia="zh-CN"/>
              </w:rPr>
              <w:t>得1分；培</w:t>
            </w:r>
            <w:r>
              <w:rPr>
                <w:rFonts w:ascii="宋体" w:hAnsi="宋体" w:eastAsia="宋体" w:cs="宋体"/>
                <w:sz w:val="24"/>
                <w:szCs w:val="24"/>
              </w:rPr>
              <w:t>训内容与项目需求不够契合，难以满足需求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不得分。</w:t>
            </w:r>
          </w:p>
        </w:tc>
      </w:tr>
      <w:tr w14:paraId="5C04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328" w:type="pct"/>
            <w:vMerge w:val="restart"/>
          </w:tcPr>
          <w:p w14:paraId="58BB0792">
            <w:pPr>
              <w:widowControl w:val="0"/>
              <w:spacing w:line="360" w:lineRule="auto"/>
              <w:jc w:val="center"/>
              <w:rPr>
                <w:rFonts w:hint="eastAsia" w:ascii="宋体" w:hAnsi="宋体" w:eastAsia="宋体" w:cs="Times New Roman"/>
                <w:kern w:val="0"/>
                <w:sz w:val="24"/>
                <w:szCs w:val="24"/>
                <w:lang w:val="en-US" w:eastAsia="zh-CN"/>
              </w:rPr>
            </w:pPr>
          </w:p>
          <w:p w14:paraId="6CEFEE4B">
            <w:pPr>
              <w:widowControl w:val="0"/>
              <w:spacing w:line="360" w:lineRule="auto"/>
              <w:jc w:val="center"/>
              <w:rPr>
                <w:rFonts w:hint="eastAsia" w:ascii="宋体" w:hAnsi="宋体" w:eastAsia="宋体" w:cs="Times New Roman"/>
                <w:kern w:val="0"/>
                <w:sz w:val="24"/>
                <w:szCs w:val="24"/>
                <w:lang w:val="en-US" w:eastAsia="zh-CN"/>
              </w:rPr>
            </w:pPr>
          </w:p>
          <w:p w14:paraId="5E684F4C">
            <w:pPr>
              <w:widowControl w:val="0"/>
              <w:spacing w:line="360" w:lineRule="auto"/>
              <w:jc w:val="center"/>
              <w:rPr>
                <w:rFonts w:hint="eastAsia" w:ascii="宋体" w:hAnsi="宋体" w:eastAsia="宋体" w:cs="Times New Roman"/>
                <w:kern w:val="0"/>
                <w:sz w:val="24"/>
                <w:szCs w:val="24"/>
                <w:lang w:val="en-US" w:eastAsia="zh-CN"/>
              </w:rPr>
            </w:pPr>
          </w:p>
          <w:p w14:paraId="7BD46875">
            <w:pPr>
              <w:widowControl w:val="0"/>
              <w:spacing w:line="360" w:lineRule="auto"/>
              <w:jc w:val="center"/>
              <w:rPr>
                <w:rFonts w:hint="eastAsia" w:ascii="宋体" w:hAnsi="宋体" w:eastAsia="宋体" w:cs="Times New Roman"/>
                <w:kern w:val="0"/>
                <w:sz w:val="24"/>
                <w:szCs w:val="24"/>
                <w:lang w:val="en-US" w:eastAsia="zh-CN"/>
              </w:rPr>
            </w:pPr>
          </w:p>
          <w:p w14:paraId="0E16275C">
            <w:pPr>
              <w:widowControl w:val="0"/>
              <w:spacing w:line="360" w:lineRule="auto"/>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3</w:t>
            </w:r>
          </w:p>
        </w:tc>
        <w:tc>
          <w:tcPr>
            <w:tcW w:w="500" w:type="pct"/>
            <w:vMerge w:val="restart"/>
            <w:shd w:val="clear" w:color="auto" w:fill="auto"/>
            <w:vAlign w:val="center"/>
          </w:tcPr>
          <w:p w14:paraId="2D8828FF">
            <w:pPr>
              <w:widowControl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商务部分</w:t>
            </w:r>
          </w:p>
          <w:p w14:paraId="2213459B">
            <w:pPr>
              <w:widowControl w:val="0"/>
              <w:spacing w:line="360" w:lineRule="auto"/>
              <w:jc w:val="center"/>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28</w:t>
            </w:r>
            <w:r>
              <w:rPr>
                <w:rFonts w:hint="eastAsia" w:ascii="宋体" w:hAnsi="宋体" w:eastAsia="宋体" w:cs="Times New Roman"/>
                <w:kern w:val="0"/>
                <w:sz w:val="24"/>
                <w:szCs w:val="24"/>
              </w:rPr>
              <w:t>分）</w:t>
            </w:r>
          </w:p>
          <w:p w14:paraId="1F9A8D11">
            <w:pPr>
              <w:widowControl w:val="0"/>
              <w:spacing w:line="360" w:lineRule="auto"/>
              <w:jc w:val="center"/>
              <w:rPr>
                <w:rFonts w:ascii="宋体" w:hAnsi="宋体" w:eastAsia="宋体" w:cs="Times New Roman"/>
                <w:kern w:val="0"/>
                <w:sz w:val="24"/>
                <w:szCs w:val="24"/>
              </w:rPr>
            </w:pPr>
          </w:p>
        </w:tc>
        <w:tc>
          <w:tcPr>
            <w:tcW w:w="822" w:type="pct"/>
            <w:shd w:val="clear" w:color="auto" w:fill="auto"/>
            <w:vAlign w:val="center"/>
          </w:tcPr>
          <w:p w14:paraId="5D356C8F">
            <w:pPr>
              <w:widowControl w:val="0"/>
              <w:jc w:val="center"/>
              <w:rPr>
                <w:rFonts w:ascii="宋体" w:hAnsi="宋体" w:eastAsia="宋体" w:cs="Times New Roman"/>
                <w:kern w:val="0"/>
                <w:sz w:val="24"/>
                <w:szCs w:val="24"/>
              </w:rPr>
            </w:pPr>
            <w:r>
              <w:rPr>
                <w:rFonts w:hint="eastAsia" w:ascii="宋体" w:hAnsi="宋体" w:eastAsia="宋体" w:cs="Times New Roman"/>
                <w:kern w:val="0"/>
                <w:sz w:val="24"/>
                <w:szCs w:val="24"/>
              </w:rPr>
              <w:t>设计</w:t>
            </w:r>
            <w:r>
              <w:rPr>
                <w:rFonts w:ascii="宋体" w:hAnsi="宋体" w:eastAsia="宋体" w:cs="Times New Roman"/>
                <w:kern w:val="0"/>
                <w:sz w:val="24"/>
                <w:szCs w:val="24"/>
              </w:rPr>
              <w:t>团队</w:t>
            </w:r>
          </w:p>
          <w:p w14:paraId="2566E2B3">
            <w:pPr>
              <w:widowControl w:val="0"/>
              <w:jc w:val="center"/>
              <w:rPr>
                <w:rFonts w:hint="eastAsia" w:ascii="宋体" w:hAnsi="宋体" w:eastAsia="宋体" w:cs="Times New Roman"/>
                <w:kern w:val="0"/>
                <w:sz w:val="24"/>
                <w:szCs w:val="24"/>
                <w:lang w:val="en-US" w:eastAsia="zh-CN" w:bidi="ar-SA"/>
              </w:rPr>
            </w:pPr>
            <w:r>
              <w:rPr>
                <w:rFonts w:ascii="宋体" w:hAnsi="宋体" w:eastAsia="宋体" w:cs="Times New Roman"/>
                <w:kern w:val="0"/>
                <w:sz w:val="24"/>
                <w:szCs w:val="24"/>
              </w:rPr>
              <w:t>（</w:t>
            </w:r>
            <w:r>
              <w:rPr>
                <w:rFonts w:hint="eastAsia" w:ascii="宋体" w:hAnsi="宋体" w:eastAsia="宋体" w:cs="Times New Roman"/>
                <w:kern w:val="0"/>
                <w:sz w:val="24"/>
                <w:szCs w:val="24"/>
                <w:lang w:val="en-US" w:eastAsia="zh-CN"/>
              </w:rPr>
              <w:t>6</w:t>
            </w:r>
            <w:r>
              <w:rPr>
                <w:rFonts w:ascii="宋体" w:hAnsi="宋体" w:eastAsia="宋体" w:cs="Times New Roman"/>
                <w:kern w:val="0"/>
                <w:sz w:val="24"/>
                <w:szCs w:val="24"/>
              </w:rPr>
              <w:t>分）</w:t>
            </w:r>
          </w:p>
        </w:tc>
        <w:tc>
          <w:tcPr>
            <w:tcW w:w="3348" w:type="pct"/>
            <w:shd w:val="clear" w:color="auto" w:fill="auto"/>
            <w:vAlign w:val="top"/>
          </w:tcPr>
          <w:p w14:paraId="36114979">
            <w:pPr>
              <w:widowControl w:val="0"/>
              <w:spacing w:line="360" w:lineRule="auto"/>
              <w:ind w:firstLine="480" w:firstLineChars="200"/>
              <w:rPr>
                <w:rFonts w:ascii="宋体" w:hAnsi="宋体" w:eastAsia="宋体" w:cs="Times New Roman"/>
                <w:kern w:val="0"/>
                <w:sz w:val="24"/>
                <w:szCs w:val="24"/>
              </w:rPr>
            </w:pPr>
            <w:r>
              <w:rPr>
                <w:rFonts w:ascii="宋体" w:hAnsi="宋体" w:eastAsia="宋体" w:cs="Times New Roman"/>
                <w:kern w:val="0"/>
                <w:sz w:val="24"/>
                <w:szCs w:val="24"/>
              </w:rPr>
              <w:t>1.拟派项目负责人</w:t>
            </w:r>
            <w:r>
              <w:rPr>
                <w:rFonts w:hint="eastAsia" w:ascii="宋体" w:hAnsi="宋体" w:eastAsia="宋体" w:cs="Times New Roman"/>
                <w:kern w:val="0"/>
                <w:sz w:val="24"/>
                <w:szCs w:val="24"/>
              </w:rPr>
              <w:t>具有机电类专业职称证书</w:t>
            </w:r>
            <w:r>
              <w:rPr>
                <w:rFonts w:ascii="宋体" w:hAnsi="宋体" w:eastAsia="宋体" w:cs="Times New Roman"/>
                <w:kern w:val="0"/>
                <w:sz w:val="24"/>
                <w:szCs w:val="24"/>
              </w:rPr>
              <w:t>，具有</w:t>
            </w:r>
            <w:r>
              <w:rPr>
                <w:rFonts w:hint="eastAsia" w:ascii="宋体" w:hAnsi="宋体" w:eastAsia="宋体" w:cs="Times New Roman"/>
                <w:kern w:val="0"/>
                <w:sz w:val="24"/>
                <w:szCs w:val="24"/>
                <w:lang w:val="en-US" w:eastAsia="zh-CN"/>
              </w:rPr>
              <w:t>中级及以上</w:t>
            </w:r>
            <w:r>
              <w:rPr>
                <w:rFonts w:ascii="宋体" w:hAnsi="宋体" w:eastAsia="宋体" w:cs="Times New Roman"/>
                <w:kern w:val="0"/>
                <w:sz w:val="24"/>
                <w:szCs w:val="24"/>
              </w:rPr>
              <w:t>职称得3分。</w:t>
            </w:r>
          </w:p>
          <w:p w14:paraId="1FF1E6E9">
            <w:pPr>
              <w:widowControl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w:t>
            </w:r>
            <w:r>
              <w:rPr>
                <w:rFonts w:ascii="宋体" w:hAnsi="宋体" w:eastAsia="宋体" w:cs="Times New Roman"/>
                <w:kern w:val="0"/>
                <w:sz w:val="24"/>
                <w:szCs w:val="24"/>
              </w:rPr>
              <w:t>.拟派软件系统负责人具有</w:t>
            </w:r>
            <w:r>
              <w:rPr>
                <w:rFonts w:hint="eastAsia" w:ascii="宋体" w:hAnsi="宋体" w:eastAsia="宋体" w:cs="Times New Roman"/>
                <w:kern w:val="0"/>
                <w:sz w:val="24"/>
                <w:szCs w:val="24"/>
                <w:highlight w:val="none"/>
              </w:rPr>
              <w:t>计算机</w:t>
            </w:r>
            <w:r>
              <w:rPr>
                <w:rFonts w:hint="eastAsia" w:ascii="宋体" w:hAnsi="宋体" w:eastAsia="宋体" w:cs="Times New Roman"/>
                <w:kern w:val="0"/>
                <w:sz w:val="24"/>
                <w:szCs w:val="24"/>
                <w:highlight w:val="none"/>
                <w:lang w:val="en-US" w:eastAsia="zh-CN"/>
              </w:rPr>
              <w:t>类</w:t>
            </w:r>
            <w:r>
              <w:rPr>
                <w:rFonts w:ascii="宋体" w:hAnsi="宋体" w:eastAsia="宋体" w:cs="Times New Roman"/>
                <w:kern w:val="0"/>
                <w:sz w:val="24"/>
                <w:szCs w:val="24"/>
                <w:highlight w:val="none"/>
              </w:rPr>
              <w:t>职称证书</w:t>
            </w:r>
            <w:r>
              <w:rPr>
                <w:rFonts w:ascii="宋体" w:hAnsi="宋体" w:eastAsia="宋体" w:cs="Times New Roman"/>
                <w:kern w:val="0"/>
                <w:sz w:val="24"/>
                <w:szCs w:val="24"/>
              </w:rPr>
              <w:t>，具有</w:t>
            </w:r>
            <w:r>
              <w:rPr>
                <w:rFonts w:hint="eastAsia" w:ascii="宋体" w:hAnsi="宋体" w:eastAsia="宋体" w:cs="Times New Roman"/>
                <w:kern w:val="0"/>
                <w:sz w:val="24"/>
                <w:szCs w:val="24"/>
                <w:lang w:val="en-US" w:eastAsia="zh-CN"/>
              </w:rPr>
              <w:t>中级及以上</w:t>
            </w:r>
            <w:r>
              <w:rPr>
                <w:rFonts w:ascii="宋体" w:hAnsi="宋体" w:eastAsia="宋体" w:cs="Times New Roman"/>
                <w:kern w:val="0"/>
                <w:sz w:val="24"/>
                <w:szCs w:val="24"/>
              </w:rPr>
              <w:t>职称得3分。</w:t>
            </w:r>
          </w:p>
          <w:p w14:paraId="60053544">
            <w:pPr>
              <w:widowControl w:val="0"/>
              <w:spacing w:line="360" w:lineRule="auto"/>
              <w:ind w:firstLine="480" w:firstLineChars="200"/>
              <w:rPr>
                <w:rFonts w:hint="eastAsia" w:ascii="宋体" w:hAnsi="宋体" w:eastAsia="宋体" w:cs="Times New Roman"/>
                <w:kern w:val="0"/>
                <w:sz w:val="24"/>
                <w:szCs w:val="24"/>
                <w:lang w:val="zh-CN" w:eastAsia="zh-CN" w:bidi="ar-SA"/>
              </w:rPr>
            </w:pPr>
            <w:r>
              <w:rPr>
                <w:rFonts w:hint="eastAsia" w:ascii="宋体" w:hAnsi="宋体" w:eastAsia="宋体" w:cs="Times New Roman"/>
                <w:kern w:val="0"/>
                <w:sz w:val="24"/>
                <w:szCs w:val="24"/>
              </w:rPr>
              <w:t>（注：投标文件中提供相关证书扫描件，一人一岗。以上所有人员须提供投标人为该其缴纳的近</w:t>
            </w:r>
            <w:r>
              <w:rPr>
                <w:rFonts w:ascii="宋体" w:hAnsi="宋体" w:eastAsia="宋体" w:cs="Times New Roman"/>
                <w:kern w:val="0"/>
                <w:sz w:val="24"/>
                <w:szCs w:val="24"/>
              </w:rPr>
              <w:t>6个月的社保证明材料。）</w:t>
            </w:r>
          </w:p>
        </w:tc>
      </w:tr>
      <w:tr w14:paraId="0A3C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328" w:type="pct"/>
            <w:vMerge w:val="continue"/>
          </w:tcPr>
          <w:p w14:paraId="52596276">
            <w:pPr>
              <w:widowControl w:val="0"/>
              <w:jc w:val="center"/>
              <w:rPr>
                <w:rFonts w:hint="eastAsia" w:ascii="宋体" w:hAnsi="宋体" w:eastAsia="宋体" w:cs="Times New Roman"/>
                <w:kern w:val="0"/>
                <w:sz w:val="24"/>
                <w:szCs w:val="24"/>
              </w:rPr>
            </w:pPr>
          </w:p>
        </w:tc>
        <w:tc>
          <w:tcPr>
            <w:tcW w:w="500" w:type="pct"/>
            <w:vMerge w:val="continue"/>
          </w:tcPr>
          <w:p w14:paraId="2F60B6BA">
            <w:pPr>
              <w:widowControl w:val="0"/>
              <w:jc w:val="center"/>
              <w:rPr>
                <w:rFonts w:hint="eastAsia" w:ascii="宋体" w:hAnsi="宋体" w:eastAsia="宋体" w:cs="Times New Roman"/>
                <w:kern w:val="0"/>
                <w:sz w:val="24"/>
                <w:szCs w:val="24"/>
              </w:rPr>
            </w:pPr>
          </w:p>
        </w:tc>
        <w:tc>
          <w:tcPr>
            <w:tcW w:w="822" w:type="pct"/>
            <w:shd w:val="clear" w:color="auto" w:fill="auto"/>
            <w:vAlign w:val="center"/>
          </w:tcPr>
          <w:p w14:paraId="07F0194E">
            <w:pPr>
              <w:widowControl w:val="0"/>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highlight w:val="none"/>
                <w:lang w:val="en-US" w:eastAsia="zh-CN"/>
              </w:rPr>
              <w:t>投标人业绩</w:t>
            </w:r>
            <w:r>
              <w:rPr>
                <w:rFonts w:hint="eastAsia" w:ascii="宋体" w:hAnsi="宋体" w:eastAsia="宋体" w:cs="Times New Roman"/>
                <w:kern w:val="0"/>
                <w:sz w:val="24"/>
                <w:szCs w:val="24"/>
                <w:highlight w:val="none"/>
              </w:rPr>
              <w:t>（</w:t>
            </w:r>
            <w:r>
              <w:rPr>
                <w:rFonts w:hint="eastAsia" w:ascii="宋体" w:hAnsi="宋体" w:eastAsia="宋体" w:cs="Times New Roman"/>
                <w:kern w:val="0"/>
                <w:sz w:val="24"/>
                <w:szCs w:val="24"/>
                <w:highlight w:val="none"/>
                <w:lang w:val="en-US" w:eastAsia="zh-CN"/>
              </w:rPr>
              <w:t>5</w:t>
            </w:r>
            <w:r>
              <w:rPr>
                <w:rFonts w:hint="eastAsia" w:ascii="宋体" w:hAnsi="宋体" w:eastAsia="宋体" w:cs="Times New Roman"/>
                <w:kern w:val="0"/>
                <w:sz w:val="24"/>
                <w:szCs w:val="24"/>
                <w:highlight w:val="none"/>
              </w:rPr>
              <w:t>分）</w:t>
            </w:r>
          </w:p>
        </w:tc>
        <w:tc>
          <w:tcPr>
            <w:tcW w:w="3348" w:type="pct"/>
            <w:shd w:val="clear" w:color="auto" w:fill="auto"/>
            <w:vAlign w:val="top"/>
          </w:tcPr>
          <w:p w14:paraId="70720B0F">
            <w:pPr>
              <w:widowControl w:val="0"/>
              <w:spacing w:line="360" w:lineRule="auto"/>
              <w:ind w:firstLine="480"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投标人近三年时间，</w:t>
            </w:r>
            <w:r>
              <w:rPr>
                <w:rFonts w:hint="eastAsia" w:ascii="宋体" w:hAnsi="宋体" w:eastAsia="宋体" w:cs="Times New Roman"/>
                <w:kern w:val="0"/>
                <w:sz w:val="24"/>
                <w:szCs w:val="24"/>
                <w:lang w:val="en-US" w:eastAsia="zh-CN"/>
              </w:rPr>
              <w:t>每具有</w:t>
            </w:r>
            <w:r>
              <w:rPr>
                <w:rFonts w:hint="eastAsia" w:ascii="宋体" w:hAnsi="宋体" w:eastAsia="宋体" w:cs="Times New Roman"/>
                <w:kern w:val="0"/>
                <w:sz w:val="24"/>
                <w:szCs w:val="24"/>
              </w:rPr>
              <w:t>一个</w:t>
            </w:r>
            <w:r>
              <w:rPr>
                <w:rFonts w:hint="eastAsia" w:ascii="宋体" w:hAnsi="宋体" w:eastAsia="宋体" w:cs="Times New Roman"/>
                <w:kern w:val="0"/>
                <w:sz w:val="24"/>
                <w:szCs w:val="24"/>
                <w:lang w:val="en-US" w:eastAsia="zh-CN"/>
              </w:rPr>
              <w:t>相关场馆项目</w:t>
            </w:r>
            <w:r>
              <w:rPr>
                <w:rFonts w:hint="eastAsia" w:ascii="宋体" w:hAnsi="宋体" w:eastAsia="宋体" w:cs="Times New Roman"/>
                <w:kern w:val="0"/>
                <w:sz w:val="24"/>
                <w:szCs w:val="24"/>
              </w:rPr>
              <w:t>业绩</w:t>
            </w:r>
            <w:r>
              <w:rPr>
                <w:rFonts w:hint="eastAsia" w:ascii="宋体" w:hAnsi="宋体" w:eastAsia="宋体" w:cs="Times New Roman"/>
                <w:kern w:val="0"/>
                <w:sz w:val="24"/>
                <w:szCs w:val="24"/>
                <w:lang w:val="en-US" w:eastAsia="zh-CN"/>
              </w:rPr>
              <w:t>如：科技馆、科学中心</w:t>
            </w:r>
            <w:r>
              <w:rPr>
                <w:rFonts w:hint="eastAsia" w:ascii="宋体" w:hAnsi="宋体" w:eastAsia="宋体" w:cs="Times New Roman"/>
                <w:kern w:val="0"/>
                <w:sz w:val="24"/>
                <w:szCs w:val="24"/>
              </w:rPr>
              <w:t>的得</w:t>
            </w:r>
            <w:r>
              <w:rPr>
                <w:rFonts w:hint="eastAsia" w:ascii="宋体" w:hAnsi="宋体" w:eastAsia="宋体" w:cs="Times New Roman"/>
                <w:kern w:val="0"/>
                <w:sz w:val="24"/>
                <w:szCs w:val="24"/>
                <w:highlight w:val="none"/>
                <w:lang w:val="en-US" w:eastAsia="zh-CN"/>
              </w:rPr>
              <w:t>1分</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满分5分</w:t>
            </w:r>
            <w:r>
              <w:rPr>
                <w:rFonts w:hint="eastAsia" w:ascii="宋体" w:hAnsi="宋体" w:eastAsia="宋体" w:cs="Times New Roman"/>
                <w:kern w:val="0"/>
                <w:sz w:val="24"/>
                <w:szCs w:val="24"/>
              </w:rPr>
              <w:t>。</w:t>
            </w:r>
          </w:p>
          <w:p w14:paraId="656D94D9">
            <w:pPr>
              <w:widowControl w:val="0"/>
              <w:spacing w:line="360" w:lineRule="auto"/>
              <w:ind w:firstLine="480" w:firstLineChars="200"/>
              <w:rPr>
                <w:rFonts w:hint="eastAsia" w:ascii="宋体" w:hAnsi="宋体" w:eastAsia="宋体" w:cs="Times New Roman"/>
                <w:kern w:val="0"/>
                <w:sz w:val="24"/>
                <w:szCs w:val="24"/>
                <w:lang w:val="zh-CN" w:eastAsia="zh-CN" w:bidi="ar-SA"/>
              </w:rPr>
            </w:pPr>
            <w:r>
              <w:rPr>
                <w:rFonts w:hint="eastAsia" w:ascii="宋体" w:hAnsi="宋体" w:eastAsia="宋体" w:cs="Times New Roman"/>
                <w:kern w:val="0"/>
                <w:sz w:val="24"/>
                <w:szCs w:val="24"/>
              </w:rPr>
              <w:t>（注：须提供相关证明材料复印件并加盖投标人公章，未提供不得分。）</w:t>
            </w:r>
          </w:p>
        </w:tc>
      </w:tr>
      <w:tr w14:paraId="1B57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28" w:type="pct"/>
            <w:vMerge w:val="continue"/>
          </w:tcPr>
          <w:p w14:paraId="1E919059">
            <w:pPr>
              <w:widowControl w:val="0"/>
              <w:jc w:val="center"/>
              <w:rPr>
                <w:rFonts w:hint="eastAsia" w:ascii="宋体" w:hAnsi="宋体" w:eastAsia="宋体" w:cs="Times New Roman"/>
                <w:kern w:val="0"/>
                <w:sz w:val="24"/>
                <w:szCs w:val="24"/>
              </w:rPr>
            </w:pPr>
          </w:p>
        </w:tc>
        <w:tc>
          <w:tcPr>
            <w:tcW w:w="500" w:type="pct"/>
            <w:vMerge w:val="continue"/>
          </w:tcPr>
          <w:p w14:paraId="6CCA169C">
            <w:pPr>
              <w:widowControl w:val="0"/>
              <w:jc w:val="center"/>
              <w:rPr>
                <w:rFonts w:hint="eastAsia" w:ascii="宋体" w:hAnsi="宋体" w:eastAsia="宋体" w:cs="Times New Roman"/>
                <w:kern w:val="0"/>
                <w:sz w:val="24"/>
                <w:szCs w:val="24"/>
              </w:rPr>
            </w:pPr>
          </w:p>
        </w:tc>
        <w:tc>
          <w:tcPr>
            <w:tcW w:w="822" w:type="pct"/>
            <w:shd w:val="clear" w:color="auto" w:fill="auto"/>
            <w:vAlign w:val="center"/>
          </w:tcPr>
          <w:p w14:paraId="63B54C32">
            <w:pPr>
              <w:widowControl w:val="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投标人实</w:t>
            </w:r>
          </w:p>
          <w:p w14:paraId="3BCCBD33">
            <w:pPr>
              <w:widowControl w:val="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力</w:t>
            </w:r>
          </w:p>
          <w:p w14:paraId="14E19125">
            <w:pPr>
              <w:widowControl w:val="0"/>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分）</w:t>
            </w:r>
          </w:p>
        </w:tc>
        <w:tc>
          <w:tcPr>
            <w:tcW w:w="3348" w:type="pct"/>
            <w:shd w:val="clear" w:color="auto" w:fill="auto"/>
            <w:vAlign w:val="top"/>
          </w:tcPr>
          <w:p w14:paraId="7BD6791C">
            <w:pPr>
              <w:widowControl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投标人具有经国家监督管理委员会认证机构颁发的在有效期内的质量管理体系认证证书</w:t>
            </w:r>
            <w:r>
              <w:rPr>
                <w:rFonts w:hint="eastAsia" w:ascii="宋体" w:hAnsi="宋体" w:eastAsia="宋体" w:cs="Times New Roman"/>
                <w:kern w:val="0"/>
                <w:sz w:val="24"/>
                <w:szCs w:val="24"/>
                <w:lang w:eastAsia="zh-CN"/>
              </w:rPr>
              <w:t>，</w:t>
            </w:r>
            <w:r>
              <w:rPr>
                <w:rFonts w:ascii="宋体" w:hAnsi="宋体" w:eastAsia="宋体" w:cs="Times New Roman"/>
                <w:kern w:val="0"/>
                <w:sz w:val="24"/>
                <w:szCs w:val="24"/>
              </w:rPr>
              <w:t>得</w:t>
            </w:r>
            <w:r>
              <w:rPr>
                <w:rFonts w:hint="eastAsia" w:ascii="宋体" w:hAnsi="宋体" w:eastAsia="宋体" w:cs="Times New Roman"/>
                <w:kern w:val="0"/>
                <w:sz w:val="24"/>
                <w:szCs w:val="24"/>
                <w:lang w:val="en-US" w:eastAsia="zh-CN"/>
              </w:rPr>
              <w:t>2</w:t>
            </w:r>
            <w:r>
              <w:rPr>
                <w:rFonts w:ascii="宋体" w:hAnsi="宋体" w:eastAsia="宋体" w:cs="Times New Roman"/>
                <w:kern w:val="0"/>
                <w:sz w:val="24"/>
                <w:szCs w:val="24"/>
              </w:rPr>
              <w:t>分；</w:t>
            </w:r>
          </w:p>
          <w:p w14:paraId="3F554BDE">
            <w:pPr>
              <w:widowControl w:val="0"/>
              <w:spacing w:line="360" w:lineRule="auto"/>
              <w:ind w:firstLine="480" w:firstLineChars="200"/>
              <w:rPr>
                <w:rFonts w:ascii="宋体" w:hAnsi="宋体" w:eastAsia="宋体" w:cs="Times New Roman"/>
                <w:color w:val="FF0000"/>
                <w:kern w:val="0"/>
                <w:sz w:val="24"/>
                <w:szCs w:val="24"/>
              </w:rPr>
            </w:pP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、投标人具有相关发明专利、科技展品类软件著作权登记证书、知识产权管理体系认证证书</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实用新型专利证书</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售后服务能力认证证书</w:t>
            </w:r>
            <w:r>
              <w:rPr>
                <w:rFonts w:hint="eastAsia" w:ascii="宋体" w:hAnsi="宋体" w:eastAsia="宋体" w:cs="Times New Roman"/>
                <w:kern w:val="0"/>
                <w:sz w:val="24"/>
                <w:szCs w:val="24"/>
                <w:highlight w:val="none"/>
              </w:rPr>
              <w:t>的，</w:t>
            </w:r>
            <w:r>
              <w:rPr>
                <w:rFonts w:hint="eastAsia" w:ascii="宋体" w:hAnsi="宋体" w:eastAsia="宋体" w:cs="Times New Roman"/>
                <w:kern w:val="0"/>
                <w:sz w:val="24"/>
                <w:szCs w:val="24"/>
              </w:rPr>
              <w:t>每拥有一项得1分，最高不超过</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分</w:t>
            </w:r>
            <w:r>
              <w:rPr>
                <w:rFonts w:ascii="宋体" w:hAnsi="宋体" w:eastAsia="宋体" w:cs="Times New Roman"/>
                <w:kern w:val="0"/>
                <w:sz w:val="24"/>
                <w:szCs w:val="24"/>
              </w:rPr>
              <w:t>。</w:t>
            </w:r>
          </w:p>
          <w:p w14:paraId="224CC4E1">
            <w:pPr>
              <w:widowControl w:val="0"/>
              <w:spacing w:line="360" w:lineRule="auto"/>
              <w:ind w:firstLine="480" w:firstLineChars="200"/>
              <w:rPr>
                <w:rFonts w:hint="eastAsia" w:ascii="宋体" w:hAnsi="宋体" w:eastAsia="宋体" w:cs="Times New Roman"/>
                <w:kern w:val="0"/>
                <w:sz w:val="24"/>
                <w:szCs w:val="24"/>
                <w:lang w:val="zh-CN" w:eastAsia="zh-CN" w:bidi="ar-SA"/>
              </w:rPr>
            </w:pPr>
            <w:r>
              <w:rPr>
                <w:rFonts w:ascii="宋体" w:hAnsi="宋体" w:eastAsia="宋体" w:cs="Times New Roman"/>
                <w:kern w:val="0"/>
                <w:sz w:val="24"/>
                <w:szCs w:val="24"/>
              </w:rPr>
              <w:t>注：投标文件中须提供证书复印件且符合以上要求，否则评委会不予计分</w:t>
            </w:r>
            <w:r>
              <w:rPr>
                <w:rFonts w:hint="eastAsia" w:ascii="宋体" w:hAnsi="宋体" w:eastAsia="宋体" w:cs="Times New Roman"/>
                <w:kern w:val="0"/>
                <w:sz w:val="24"/>
                <w:szCs w:val="24"/>
                <w:lang w:eastAsia="zh-CN"/>
              </w:rPr>
              <w:t>。</w:t>
            </w:r>
          </w:p>
        </w:tc>
      </w:tr>
      <w:tr w14:paraId="369E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328" w:type="pct"/>
            <w:vMerge w:val="continue"/>
          </w:tcPr>
          <w:p w14:paraId="729CE137">
            <w:pPr>
              <w:widowControl w:val="0"/>
              <w:jc w:val="center"/>
              <w:rPr>
                <w:rFonts w:hint="eastAsia" w:ascii="宋体" w:hAnsi="宋体" w:eastAsia="宋体" w:cs="Times New Roman"/>
                <w:kern w:val="0"/>
                <w:sz w:val="24"/>
                <w:szCs w:val="24"/>
              </w:rPr>
            </w:pPr>
          </w:p>
        </w:tc>
        <w:tc>
          <w:tcPr>
            <w:tcW w:w="500" w:type="pct"/>
            <w:vMerge w:val="continue"/>
          </w:tcPr>
          <w:p w14:paraId="66029B81">
            <w:pPr>
              <w:widowControl w:val="0"/>
              <w:jc w:val="center"/>
              <w:rPr>
                <w:rFonts w:hint="eastAsia" w:ascii="宋体" w:hAnsi="宋体" w:eastAsia="宋体" w:cs="Times New Roman"/>
                <w:kern w:val="0"/>
                <w:sz w:val="24"/>
                <w:szCs w:val="24"/>
              </w:rPr>
            </w:pPr>
          </w:p>
        </w:tc>
        <w:tc>
          <w:tcPr>
            <w:tcW w:w="822" w:type="pct"/>
            <w:shd w:val="clear" w:color="auto" w:fill="auto"/>
            <w:vAlign w:val="center"/>
          </w:tcPr>
          <w:p w14:paraId="47BEED20">
            <w:pPr>
              <w:widowControl w:val="0"/>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售后服务</w:t>
            </w:r>
          </w:p>
          <w:p w14:paraId="0691BC1E">
            <w:pPr>
              <w:widowControl w:val="0"/>
              <w:jc w:val="center"/>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lang w:eastAsia="zh-CN"/>
              </w:rPr>
              <w:t>分）</w:t>
            </w:r>
          </w:p>
        </w:tc>
        <w:tc>
          <w:tcPr>
            <w:tcW w:w="3348" w:type="pct"/>
            <w:shd w:val="clear" w:color="auto" w:fill="auto"/>
            <w:vAlign w:val="top"/>
          </w:tcPr>
          <w:p w14:paraId="7A5F5945">
            <w:pPr>
              <w:widowControl w:val="0"/>
              <w:spacing w:line="360" w:lineRule="auto"/>
              <w:ind w:firstLine="480" w:firstLineChars="200"/>
              <w:rPr>
                <w:rFonts w:hint="eastAsia" w:ascii="宋体" w:hAnsi="宋体" w:eastAsia="宋体" w:cs="Times New Roman"/>
                <w:spacing w:val="-2"/>
                <w:kern w:val="0"/>
                <w:sz w:val="24"/>
                <w:szCs w:val="24"/>
                <w:lang w:val="zh-CN" w:eastAsia="zh-CN" w:bidi="ar-SA"/>
              </w:rPr>
            </w:pPr>
            <w:r>
              <w:rPr>
                <w:rFonts w:hint="eastAsia" w:ascii="宋体" w:hAnsi="宋体" w:eastAsia="宋体" w:cs="Times New Roman"/>
                <w:kern w:val="0"/>
                <w:sz w:val="24"/>
                <w:szCs w:val="24"/>
              </w:rPr>
              <w:t>在产品配送、检验、备品配件、补救措施等方面，具有明确的承诺。明确项目技术支持人员、免费服务年限，故障处理时限，现场服务条件及到位时间，满足用户要求且售后服务优于其他投标人售后服务承诺的得</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分；售后服务承诺周到，具有服务体系的得</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分；售后服务体系不完备的得1分；</w:t>
            </w:r>
          </w:p>
        </w:tc>
      </w:tr>
      <w:tr w14:paraId="6FB7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28" w:type="pct"/>
            <w:vMerge w:val="continue"/>
          </w:tcPr>
          <w:p w14:paraId="1A9B5AF0">
            <w:pPr>
              <w:widowControl w:val="0"/>
              <w:jc w:val="center"/>
              <w:rPr>
                <w:rFonts w:hint="eastAsia" w:ascii="宋体" w:hAnsi="宋体" w:eastAsia="宋体" w:cs="Times New Roman"/>
                <w:kern w:val="0"/>
                <w:sz w:val="24"/>
                <w:szCs w:val="24"/>
              </w:rPr>
            </w:pPr>
          </w:p>
        </w:tc>
        <w:tc>
          <w:tcPr>
            <w:tcW w:w="500" w:type="pct"/>
            <w:vMerge w:val="continue"/>
            <w:shd w:val="clear" w:color="auto" w:fill="auto"/>
            <w:vAlign w:val="top"/>
          </w:tcPr>
          <w:p w14:paraId="38D8A713">
            <w:pPr>
              <w:widowControl w:val="0"/>
              <w:jc w:val="center"/>
              <w:rPr>
                <w:rFonts w:hint="eastAsia" w:ascii="宋体" w:hAnsi="宋体" w:eastAsia="宋体" w:cs="Times New Roman"/>
                <w:kern w:val="0"/>
                <w:sz w:val="24"/>
                <w:szCs w:val="24"/>
                <w:lang w:val="en-US" w:eastAsia="zh-CN"/>
              </w:rPr>
            </w:pPr>
          </w:p>
        </w:tc>
        <w:tc>
          <w:tcPr>
            <w:tcW w:w="822" w:type="pct"/>
            <w:shd w:val="clear" w:color="auto" w:fill="auto"/>
            <w:vAlign w:val="center"/>
          </w:tcPr>
          <w:p w14:paraId="5E44BD3F">
            <w:pPr>
              <w:widowControl w:val="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信用评价</w:t>
            </w:r>
          </w:p>
          <w:p w14:paraId="0D94EEAB">
            <w:pPr>
              <w:widowControl w:val="0"/>
              <w:jc w:val="both"/>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（2分）</w:t>
            </w:r>
          </w:p>
        </w:tc>
        <w:tc>
          <w:tcPr>
            <w:tcW w:w="3348" w:type="pct"/>
            <w:shd w:val="clear" w:color="auto" w:fill="auto"/>
            <w:vAlign w:val="top"/>
          </w:tcPr>
          <w:p w14:paraId="042F6A5F">
            <w:pPr>
              <w:widowControl w:val="0"/>
              <w:spacing w:line="360" w:lineRule="auto"/>
              <w:rPr>
                <w:rFonts w:hint="eastAsia" w:ascii="宋体" w:hAnsi="宋体" w:eastAsia="宋体" w:cs="Times New Roman"/>
                <w:kern w:val="0"/>
                <w:sz w:val="24"/>
                <w:szCs w:val="24"/>
              </w:rPr>
            </w:pPr>
            <w:r>
              <w:rPr>
                <w:rFonts w:hint="eastAsia" w:ascii="宋体" w:hAnsi="宋体" w:eastAsia="宋体" w:cs="宋体"/>
                <w:color w:val="auto"/>
                <w:spacing w:val="1"/>
                <w:sz w:val="24"/>
                <w:szCs w:val="24"/>
                <w:lang w:eastAsia="zh-CN"/>
              </w:rPr>
              <w:t>根据《南阳市政府采购信用评价实施办法》，投标人登录“南阳市政府采购信用管理系统”打印并提交《南阳市政府采购供应商信用记录表》，诚信评价为三星级的加1分，四星级的加2分，其他不得分；</w:t>
            </w:r>
          </w:p>
        </w:tc>
      </w:tr>
      <w:tr w14:paraId="2E77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328" w:type="pct"/>
            <w:vMerge w:val="continue"/>
          </w:tcPr>
          <w:p w14:paraId="44ECCD45">
            <w:pPr>
              <w:widowControl w:val="0"/>
              <w:spacing w:line="360" w:lineRule="auto"/>
              <w:jc w:val="center"/>
              <w:rPr>
                <w:rFonts w:ascii="宋体" w:hAnsi="宋体" w:eastAsia="宋体" w:cs="Times New Roman"/>
                <w:kern w:val="0"/>
                <w:sz w:val="24"/>
                <w:szCs w:val="24"/>
              </w:rPr>
            </w:pPr>
          </w:p>
        </w:tc>
        <w:tc>
          <w:tcPr>
            <w:tcW w:w="500" w:type="pct"/>
            <w:vMerge w:val="continue"/>
          </w:tcPr>
          <w:p w14:paraId="7B9734D8">
            <w:pPr>
              <w:widowControl w:val="0"/>
              <w:spacing w:line="360" w:lineRule="auto"/>
              <w:jc w:val="center"/>
              <w:rPr>
                <w:rFonts w:ascii="宋体" w:hAnsi="宋体" w:eastAsia="宋体" w:cs="Times New Roman"/>
                <w:kern w:val="0"/>
                <w:sz w:val="24"/>
                <w:szCs w:val="24"/>
              </w:rPr>
            </w:pPr>
          </w:p>
        </w:tc>
        <w:tc>
          <w:tcPr>
            <w:tcW w:w="822" w:type="pct"/>
            <w:shd w:val="clear" w:color="auto" w:fill="auto"/>
            <w:vAlign w:val="center"/>
          </w:tcPr>
          <w:p w14:paraId="17CBB09E">
            <w:pPr>
              <w:widowControl w:val="0"/>
              <w:spacing w:before="36" w:line="460" w:lineRule="exact"/>
              <w:ind w:left="115" w:leftChars="0" w:right="102" w:rightChars="0" w:firstLine="14" w:firstLineChars="0"/>
              <w:rPr>
                <w:rFonts w:hint="eastAsia"/>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投标文件响应程度（</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3348" w:type="pct"/>
            <w:shd w:val="clear" w:color="auto" w:fill="auto"/>
            <w:vAlign w:val="center"/>
          </w:tcPr>
          <w:p w14:paraId="090E0A78">
            <w:pPr>
              <w:pStyle w:val="13"/>
              <w:widowControl w:val="0"/>
              <w:kinsoku/>
              <w:autoSpaceDE/>
              <w:autoSpaceDN/>
              <w:snapToGrid/>
              <w:spacing w:after="0" w:line="360" w:lineRule="auto"/>
              <w:ind w:firstLine="480" w:firstLineChars="200"/>
              <w:rPr>
                <w:rFonts w:hint="eastAsia" w:ascii="宋体" w:hAnsi="宋体" w:eastAsia="宋体" w:cs="Times New Roman"/>
                <w:kern w:val="0"/>
                <w:sz w:val="24"/>
                <w:szCs w:val="24"/>
              </w:rPr>
            </w:pPr>
            <w:r>
              <w:rPr>
                <w:rFonts w:hint="eastAsia" w:ascii="宋体" w:hAnsi="宋体" w:eastAsia="宋体" w:cs="宋体"/>
                <w:color w:val="000000" w:themeColor="text1"/>
                <w:sz w:val="24"/>
                <w:szCs w:val="24"/>
                <w:lang w:eastAsia="zh-CN"/>
                <w14:textFill>
                  <w14:solidFill>
                    <w14:schemeClr w14:val="tx1"/>
                  </w14:solidFill>
                </w14:textFill>
              </w:rPr>
              <w:t>投标文件符合招标文件所有条款，标书制作规范最多得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分；若投标文件与招标文件要求有偏离，但不影响到实质性响应，评委会根据情况扣1-2分；</w:t>
            </w:r>
          </w:p>
        </w:tc>
      </w:tr>
    </w:tbl>
    <w:p w14:paraId="3255F432">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p>
    <w:p w14:paraId="4826F774">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650BF39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09A292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496DC428">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42D208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461E635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65B71C7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0E90CC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015E839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25FF52F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A15F59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4A5599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738149C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54AEBFA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2E6F0E9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C8C7CE0">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在线接收，请质疑人上传质疑函原件扫描件到南阳市公共资源交易系统应用平台并电话通知到项目负责人。</w:t>
      </w:r>
    </w:p>
    <w:p w14:paraId="32C284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21C2A50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16C333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58C34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30C4C7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523F564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20B2B0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6848CFB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474E9ED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6D46776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7A95AA4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D8A155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2C4E55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6683D2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AE8D41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B463FD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E4623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FCC7D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63C4B2E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63C4C5B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0F5347E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08EF24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A036D3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88529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CBF593C">
      <w:pPr>
        <w:pStyle w:val="23"/>
        <w:keepNext w:val="0"/>
        <w:keepLines w:val="0"/>
        <w:pageBreakBefore w:val="0"/>
        <w:kinsoku/>
        <w:wordWrap w:val="0"/>
        <w:overflowPunct/>
        <w:topLinePunct w:val="0"/>
        <w:bidi w:val="0"/>
        <w:jc w:val="both"/>
        <w:rPr>
          <w:rFonts w:hint="eastAsia"/>
          <w:lang w:val="en-US" w:eastAsia="zh-CN"/>
        </w:rPr>
        <w:sectPr>
          <w:footerReference r:id="rId8" w:type="default"/>
          <w:pgSz w:w="11907" w:h="16840"/>
          <w:pgMar w:top="1440" w:right="1800" w:bottom="1440" w:left="1800" w:header="878" w:footer="886" w:gutter="0"/>
          <w:pgNumType w:fmt="decimal" w:start="1"/>
          <w:cols w:space="720" w:num="1"/>
        </w:sectPr>
      </w:pPr>
    </w:p>
    <w:p w14:paraId="0F33FCE6">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1246056B">
      <w:pPr>
        <w:pStyle w:val="23"/>
        <w:jc w:val="both"/>
        <w:rPr>
          <w:rFonts w:hint="eastAsia"/>
        </w:rPr>
      </w:pPr>
    </w:p>
    <w:p w14:paraId="0E63CBE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7B9A4C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49DEB2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2C42E1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10998046">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7FC7F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7DC6AC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9D5AF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.当采购项目涉及数据中心相关设备、运维服务时，采购需求应当符合《绿色数据中心政府采购需求标准（试行）》（财库〔2023〕7号）的有关要求，并在合同中明确对相关指标的验收方式和违约责任。</w:t>
      </w:r>
    </w:p>
    <w:p w14:paraId="2F86DDD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4E3DBC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3CD56F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626D47AF">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0016C4">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08AC575">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4E301382">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526BBD6A">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6AACA8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7FBFC30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BB6FE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63ABF44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2A6E310E">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7BE04EA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0AC4052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AF4667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7"/>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CA9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7E76A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C16C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2A8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9E42D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B75A3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BE0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1F2D7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B8486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54B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70854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53907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828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0DF47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C27F5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040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7D2E0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2D847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70DD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D2883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C7BDC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2462C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58B2CF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92A433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1567FF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FD65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44EFA4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682BAD57">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2E66FF3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64C5BF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342EC0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079321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6F6867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CE299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7135FB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3665F1AB">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5293B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E81AB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770EB9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64A978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51701D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A1E928F">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3149386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6AFB8AD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429CD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67DAD06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A54E1B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2A0A1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DD70EB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82BFB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9A3D7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2FC9B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DD11A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39CB6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3DB74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7DE90D4">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05A8FC7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96273DB">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AE7B0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6D9368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5B0DF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351F9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378F691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D4F515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7A267B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927DF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FAC15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5A1B50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6FAAB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23F5D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96933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20D6F8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2288F2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3716F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1A4256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4C7BE35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700AF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559A2B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14CA824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4A4EFD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58D53C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7BD47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57E267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0AE294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C4AAE9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4A81400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6DFF2C0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7AB5351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59548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6C6029B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36D1E9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202C7067">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934A23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A0193FB">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8A4BBF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87CDE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EA6F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B60F15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51F837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7C6F56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33956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2686D73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8A1DF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56BC0D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16CFE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75C0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8CF1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18E7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BD979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A5389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89783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57017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DFD1A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AC8EF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DD6C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3CD76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61D0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63B5B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0D3D6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2912F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FA5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32A8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CF8A1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124D9E0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1C7173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706E23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FF1D8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78B0B7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811998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648BF8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43DA80B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BB72A5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C832C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47E587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17E11847">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65C10D2">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D78A988">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F61C31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155797F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2448DBC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66EF4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29465FD">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7D73C9AB">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4DCFC07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48877F1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3BDC4E9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BA42AF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11E6D6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42EAFB5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771CF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473120F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232792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17B316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0F8F8BD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354BE80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95754F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88762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A7B3B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7CFE0BED">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460003A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6470EE4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B049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11351E1">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228A308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166B5CE">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0E9BEC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7CCDF052">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381DF8A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A36A63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06B5C75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76AAB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6AA087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3EBD70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6108E6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B4D7F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422C74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39158E9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68D2FF5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957F6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FEE33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33A61A0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02E70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CE99861">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14:paraId="64E33EC1">
      <w:pPr>
        <w:keepNext w:val="0"/>
        <w:keepLines w:val="0"/>
        <w:pageBreakBefore w:val="0"/>
        <w:kinsoku/>
        <w:wordWrap w:val="0"/>
        <w:overflowPunct/>
        <w:topLinePunct w:val="0"/>
        <w:bidi w:val="0"/>
        <w:jc w:val="both"/>
        <w:rPr>
          <w:rFonts w:hint="eastAsia" w:ascii="宋体" w:hAnsi="宋体"/>
          <w:b/>
          <w:sz w:val="24"/>
          <w:szCs w:val="24"/>
        </w:rPr>
      </w:pPr>
    </w:p>
    <w:p w14:paraId="14BEF35E">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7"/>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3A2B659A">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75898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73E281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6D1553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6647C6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4BCA2108">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F2FE5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49981D7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5B71B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576A9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6FD50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C6BC7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3EC6B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D79D1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AE001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AD0B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E188A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63B7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5F55243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F1798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A9ED0D1">
            <w:pPr>
              <w:keepNext w:val="0"/>
              <w:keepLines w:val="0"/>
              <w:pageBreakBefore w:val="0"/>
              <w:kinsoku/>
              <w:wordWrap w:val="0"/>
              <w:overflowPunct/>
              <w:topLinePunct w:val="0"/>
              <w:bidi w:val="0"/>
              <w:spacing w:line="360" w:lineRule="auto"/>
              <w:ind w:firstLine="469" w:firstLineChars="0"/>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31ED8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E12F5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0DA655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C7FCB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D25B5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BEB621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866FD5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A2B41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DB112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051FB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42F6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71CD8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ACE04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99CD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3F612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A4661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1F907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27E99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2F44F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3C3FF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CAE67B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F5314C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1306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9ADA0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85D7C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BCFE3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F8F18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E567D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38427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958D1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34570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A8941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D1F34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2AF6D0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5DE0E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7797A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5A861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B3535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1F672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CF86F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A559E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A56C7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AF32C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F8BF1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68CF8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AEA2A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E43C7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85DD9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165AD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C0D36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94B7F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AAEBB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4129D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34A62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08C9D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818DDB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18BD61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E2479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AD96C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23BD8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A4C13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F53F8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232C6B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1159F5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17D92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B0BFD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53873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332FD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0E1D98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97791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6A2B7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95529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634843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932F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94FCC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7FF8F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8F2E2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DB70D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B843D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488EAAC">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4B8E50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07E69A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90252C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820D28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48D517D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5363D687">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2572DE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2DC49F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val="en-US" w:eastAsia="zh-CN"/>
        </w:rPr>
        <w:t>实施设计方案、</w:t>
      </w:r>
      <w:r>
        <w:rPr>
          <w:rFonts w:hint="eastAsia" w:asciiTheme="minorEastAsia" w:hAnsiTheme="minorEastAsia" w:eastAsiaTheme="minorEastAsia" w:cstheme="minorEastAsia"/>
          <w:b/>
          <w:bCs w:val="0"/>
          <w:sz w:val="24"/>
          <w:szCs w:val="24"/>
          <w:lang w:eastAsia="zh-CN"/>
        </w:rPr>
        <w:t>培训计划等</w:t>
      </w:r>
    </w:p>
    <w:p w14:paraId="47ECC7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7819595F">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0BB284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2BD9D60D">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369C3D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0E99FDA2">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32AF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9B01D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6E66F4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84D55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95C4B5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14E1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C5CC55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3B12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B35EB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9D591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C5E7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080C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B54D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5C500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508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29921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E471F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C4F8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B9602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28980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404A1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856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9293F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14996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216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8C324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5997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CC171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08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1B4A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7C46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3799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05F19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B29E3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6E273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29F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605DB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EE112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4234D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3B15D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55362C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36DB3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15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69CC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0313B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BB6C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60B0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9C4E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AC9E0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D1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6721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DCD6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088F6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2F69BE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CB51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0260C5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860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3E4FD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D10C3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F8F5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B2AC3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B7C2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D14F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2E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4BABD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88666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5A6880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991D2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F04A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44BF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060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1177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45526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ADE4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BC02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4597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5258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8C1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12FD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780DB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F9DCC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9D0C87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8F13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4B616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7C6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6D51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9506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7E34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F1BE5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7641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CC29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30D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6A2A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FD4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9206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E1DD4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6A5A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F2DE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D01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A083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E4D5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0DEB3E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5A33D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DFA5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F601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04E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9E95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64C81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D92A3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3BBD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2CA4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F527C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62999D66">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768AD6B">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CC119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34F939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50E7F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9FA35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2B95D109">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04EE135B">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76996B5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6D71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BC9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619B2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80F7B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28CC67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598F9A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2C7B7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4895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065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745BA0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B35C70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E3B1E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D01B1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152D0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894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9AE2D0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B04A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2241B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1265A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287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28D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7D6D8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09DB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E5004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BAFD33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57177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AE7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BF7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0964F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7E8A4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7DE3BF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E737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88A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10CA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25D85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75978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519F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15AA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305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DCA63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057F7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21A3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27742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EF1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DBD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C167E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70047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2AABF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F156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0C53F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5BF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70E32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B6F6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E20C5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A924C0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0F3B9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74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70D7E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6D73C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F17383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A7DA9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E09C2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122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CAD55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36041D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F4BE8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7BF5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4E8D0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C2D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FD183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E2228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44B3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4B9B8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2C0F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7C08FF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2C35B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43595B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5A367D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81CEB78">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p>
    <w:p w14:paraId="2FAFF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340F6902">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9.设计团队人员情况</w:t>
      </w:r>
    </w:p>
    <w:p w14:paraId="0C4A750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C7F8F73">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70A158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lang w:eastAsia="zh-CN"/>
        </w:rPr>
        <w:t>节能产品、环境标志产品明细表</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166D5B5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5C79E8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7A9D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782107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0AAF67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B2CAA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53582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64DAD05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7A58CC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68CB47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477C7E3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2524A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193054D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C2DF91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BE77A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A46769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9C5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644E2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4293727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231F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3D24BF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1EF97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0A982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E4F2D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0B25DE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A23C7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7D4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7AB15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A27D1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76143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8D658D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CCD2C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33A6F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C1378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EF78FB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78AE0A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ED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50562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74D77D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71D50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FE931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91841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2D831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F5CE8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8F93F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89A55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C70F7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110858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13FED1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32D0D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F59075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84004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21AC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6157BB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1F7057D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3323119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4E131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0BE00C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690080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51D166D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1B41AA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54A4453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B6DDEA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314F859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954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F5016D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C357E5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C3959B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AAD6A4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5458D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8D55E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A3F92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D1E12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5B5C4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728A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D86E0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210FF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E7739E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7AFCD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CD4B0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DD974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F706DF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8A64C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FA118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258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45C186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6E407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C3BA6D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BC2B9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9418F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33348A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C2765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74B29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336274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15F369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39FCE9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BA56A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48F7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6A1B6FC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58D0686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1E1C01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A63083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5FD37E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2D9AD84D">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819EB5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2CE9EBC3">
      <w:pPr>
        <w:pStyle w:val="6"/>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3C3B3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A6BC0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3FD60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38459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59B28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527C10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D799BD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9530D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380D6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40B22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1E43E97">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6D018BD">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FCD5693">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C47E4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6C55370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46A273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2B7FA8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0BF083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65169B0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12829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30652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408F308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75573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6912BE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07CB2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2A94C74C">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D1D33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8F6C4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3FD8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43ACD958">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66EAEB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41305E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6071C58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5F0A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11D0C7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103C2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6CD3B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23F9F5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901B8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CCB84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0C1D63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101055B">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6B6776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BFFA88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BF42C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B28926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8411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A3EE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5CCEA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B4857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046D02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826F7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C16038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3F121FC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00A297A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BF5C26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06BA26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6BB2520">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339FCE0">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3075F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6D11">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E829">
    <w:pPr>
      <w:spacing w:line="189" w:lineRule="auto"/>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F602">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A707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7A707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A49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9705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D9705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913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CD37C">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BBCD37C">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0538">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2A991">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1D2A991">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BFF5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2A30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82A30B">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3E18">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E896">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9970">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1850F">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49C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7FD1A"/>
    <w:multiLevelType w:val="singleLevel"/>
    <w:tmpl w:val="BE27FD1A"/>
    <w:lvl w:ilvl="0" w:tentative="0">
      <w:start w:val="3"/>
      <w:numFmt w:val="decimal"/>
      <w:lvlText w:val="%1."/>
      <w:lvlJc w:val="left"/>
      <w:pPr>
        <w:tabs>
          <w:tab w:val="left" w:pos="312"/>
        </w:tabs>
      </w:p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3A471F"/>
    <w:rsid w:val="044921B6"/>
    <w:rsid w:val="046E59EF"/>
    <w:rsid w:val="04DC495D"/>
    <w:rsid w:val="050D556D"/>
    <w:rsid w:val="051303DF"/>
    <w:rsid w:val="05234F67"/>
    <w:rsid w:val="05545C1C"/>
    <w:rsid w:val="055748A3"/>
    <w:rsid w:val="05616061"/>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BF30ECB"/>
    <w:rsid w:val="0CB101B0"/>
    <w:rsid w:val="0CBD4DA7"/>
    <w:rsid w:val="0CF900A3"/>
    <w:rsid w:val="0D9A718E"/>
    <w:rsid w:val="0DA859D3"/>
    <w:rsid w:val="0DD30B7C"/>
    <w:rsid w:val="0E307EEE"/>
    <w:rsid w:val="0EE83F9D"/>
    <w:rsid w:val="0F0D035A"/>
    <w:rsid w:val="0F972A0E"/>
    <w:rsid w:val="0FB87AA7"/>
    <w:rsid w:val="0FE34B24"/>
    <w:rsid w:val="102C0845"/>
    <w:rsid w:val="104F3F68"/>
    <w:rsid w:val="10B145AD"/>
    <w:rsid w:val="115A7068"/>
    <w:rsid w:val="117D2D56"/>
    <w:rsid w:val="11B43A6A"/>
    <w:rsid w:val="11B5429E"/>
    <w:rsid w:val="11E82AD2"/>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C9837A5"/>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763EBB"/>
    <w:rsid w:val="29C94933"/>
    <w:rsid w:val="29EF5E58"/>
    <w:rsid w:val="2A5E573D"/>
    <w:rsid w:val="2A870159"/>
    <w:rsid w:val="2ABA04F6"/>
    <w:rsid w:val="2AD7512C"/>
    <w:rsid w:val="2B296C36"/>
    <w:rsid w:val="2B32017A"/>
    <w:rsid w:val="2B4C1378"/>
    <w:rsid w:val="2BD35370"/>
    <w:rsid w:val="2C052EDC"/>
    <w:rsid w:val="2CB368C6"/>
    <w:rsid w:val="2CE542E8"/>
    <w:rsid w:val="2CEC4FCB"/>
    <w:rsid w:val="2D4C797B"/>
    <w:rsid w:val="2D854259"/>
    <w:rsid w:val="2DD5743D"/>
    <w:rsid w:val="2DF6291A"/>
    <w:rsid w:val="2E037ECE"/>
    <w:rsid w:val="2E123636"/>
    <w:rsid w:val="2E365D60"/>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D0301A"/>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0B0650"/>
    <w:rsid w:val="3B35724B"/>
    <w:rsid w:val="3B4172BD"/>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3FF81676"/>
    <w:rsid w:val="40274071"/>
    <w:rsid w:val="405D1A2A"/>
    <w:rsid w:val="407F405E"/>
    <w:rsid w:val="409370B0"/>
    <w:rsid w:val="40D41902"/>
    <w:rsid w:val="41884B35"/>
    <w:rsid w:val="423849B8"/>
    <w:rsid w:val="435F746A"/>
    <w:rsid w:val="4372309F"/>
    <w:rsid w:val="44093E52"/>
    <w:rsid w:val="444E5D13"/>
    <w:rsid w:val="44575506"/>
    <w:rsid w:val="446F3136"/>
    <w:rsid w:val="44790C24"/>
    <w:rsid w:val="453A628D"/>
    <w:rsid w:val="454103E6"/>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2924EB"/>
    <w:rsid w:val="4B6545C2"/>
    <w:rsid w:val="4BBC369E"/>
    <w:rsid w:val="4CEC4659"/>
    <w:rsid w:val="4D493511"/>
    <w:rsid w:val="4DF21FC2"/>
    <w:rsid w:val="4DF932EA"/>
    <w:rsid w:val="4E201C1D"/>
    <w:rsid w:val="4E7A34EC"/>
    <w:rsid w:val="4E861641"/>
    <w:rsid w:val="4F17265E"/>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5C123F"/>
    <w:rsid w:val="56682D63"/>
    <w:rsid w:val="56905D0D"/>
    <w:rsid w:val="56FB4C08"/>
    <w:rsid w:val="574153BB"/>
    <w:rsid w:val="57BF1DE0"/>
    <w:rsid w:val="589A668A"/>
    <w:rsid w:val="58AC00F0"/>
    <w:rsid w:val="58C46E3D"/>
    <w:rsid w:val="58CE0D6F"/>
    <w:rsid w:val="58D971B2"/>
    <w:rsid w:val="59042C0B"/>
    <w:rsid w:val="59272568"/>
    <w:rsid w:val="59576FB6"/>
    <w:rsid w:val="59BC1D1A"/>
    <w:rsid w:val="59C142A0"/>
    <w:rsid w:val="59C641E6"/>
    <w:rsid w:val="59D65347"/>
    <w:rsid w:val="5A2E3043"/>
    <w:rsid w:val="5A4C4641"/>
    <w:rsid w:val="5A9763C3"/>
    <w:rsid w:val="5A9920D7"/>
    <w:rsid w:val="5AEA63E6"/>
    <w:rsid w:val="5B2C7B17"/>
    <w:rsid w:val="5BCB0AF4"/>
    <w:rsid w:val="5C1B597E"/>
    <w:rsid w:val="5C2D5181"/>
    <w:rsid w:val="5C9B1B86"/>
    <w:rsid w:val="5CA02E79"/>
    <w:rsid w:val="5CEA5B79"/>
    <w:rsid w:val="5D150553"/>
    <w:rsid w:val="5D3550FB"/>
    <w:rsid w:val="5D902A97"/>
    <w:rsid w:val="5E3606EF"/>
    <w:rsid w:val="5EDA32DC"/>
    <w:rsid w:val="5F321771"/>
    <w:rsid w:val="5F3A0F0C"/>
    <w:rsid w:val="5F412CC2"/>
    <w:rsid w:val="5F474AB3"/>
    <w:rsid w:val="5FE2771E"/>
    <w:rsid w:val="600E6D7C"/>
    <w:rsid w:val="607F1E09"/>
    <w:rsid w:val="60BD2923"/>
    <w:rsid w:val="618C2692"/>
    <w:rsid w:val="61A85B43"/>
    <w:rsid w:val="622D31D4"/>
    <w:rsid w:val="62A74B0A"/>
    <w:rsid w:val="62E015B0"/>
    <w:rsid w:val="63510510"/>
    <w:rsid w:val="639D4CC6"/>
    <w:rsid w:val="642053CC"/>
    <w:rsid w:val="646A5DEF"/>
    <w:rsid w:val="646F5EF6"/>
    <w:rsid w:val="65785E0F"/>
    <w:rsid w:val="658A75F4"/>
    <w:rsid w:val="65BD52DD"/>
    <w:rsid w:val="65CF7A95"/>
    <w:rsid w:val="663C1E11"/>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37747E"/>
    <w:rsid w:val="6DDB2C74"/>
    <w:rsid w:val="6E0E0C0F"/>
    <w:rsid w:val="6E8E7670"/>
    <w:rsid w:val="6EEB0447"/>
    <w:rsid w:val="6FAF3250"/>
    <w:rsid w:val="6FC71762"/>
    <w:rsid w:val="70312E6C"/>
    <w:rsid w:val="703F6560"/>
    <w:rsid w:val="70725ED5"/>
    <w:rsid w:val="70B362F9"/>
    <w:rsid w:val="71653340"/>
    <w:rsid w:val="71F347D3"/>
    <w:rsid w:val="71FC098F"/>
    <w:rsid w:val="72415D05"/>
    <w:rsid w:val="7296241B"/>
    <w:rsid w:val="732A300A"/>
    <w:rsid w:val="736C2D9D"/>
    <w:rsid w:val="73803FEB"/>
    <w:rsid w:val="73CE2CA8"/>
    <w:rsid w:val="743A4414"/>
    <w:rsid w:val="747F7695"/>
    <w:rsid w:val="748C5DD6"/>
    <w:rsid w:val="754A398B"/>
    <w:rsid w:val="75786EFA"/>
    <w:rsid w:val="75857AA3"/>
    <w:rsid w:val="758D5DE2"/>
    <w:rsid w:val="75943299"/>
    <w:rsid w:val="76017BAF"/>
    <w:rsid w:val="76365206"/>
    <w:rsid w:val="767A5F36"/>
    <w:rsid w:val="76837B47"/>
    <w:rsid w:val="76B97261"/>
    <w:rsid w:val="772D4414"/>
    <w:rsid w:val="7744228A"/>
    <w:rsid w:val="77670316"/>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CC570B5"/>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1"/>
    <w:autoRedefine/>
    <w:qFormat/>
    <w:uiPriority w:val="0"/>
    <w:rPr>
      <w:rFonts w:ascii="宋体" w:hAnsi="宋体" w:eastAsia="宋体" w:cs="宋体"/>
      <w:sz w:val="31"/>
      <w:szCs w:val="31"/>
      <w:lang w:val="en-US" w:eastAsia="en-US" w:bidi="ar-SA"/>
    </w:r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next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next w:val="1"/>
    <w:autoRedefine/>
    <w:qFormat/>
    <w:uiPriority w:val="0"/>
    <w:pPr>
      <w:ind w:firstLine="200" w:firstLineChars="200"/>
    </w:pPr>
    <w:rPr>
      <w:kern w:val="2"/>
      <w:sz w:val="28"/>
      <w:lang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27"/>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Table Paragraph"/>
    <w:basedOn w:val="1"/>
    <w:autoRedefine/>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2721</Words>
  <Characters>3307</Characters>
  <TotalTime>247</TotalTime>
  <ScaleCrop>false</ScaleCrop>
  <LinksUpToDate>false</LinksUpToDate>
  <CharactersWithSpaces>3553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2024-11-19T01:15:54Z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41F9F3490A97410587876218FD832279_13</vt:lpwstr>
  </property>
</Properties>
</file>